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6C5F46" w:rsidP="003178DF">
      <w:pPr>
        <w:pStyle w:val="NAME"/>
        <w:rPr>
          <w:rtl/>
        </w:rPr>
      </w:pPr>
      <w:bookmarkStart w:id="0" w:name="_Toc349122061"/>
      <w:bookmarkStart w:id="1" w:name="_Toc349136480"/>
      <w:bookmarkStart w:id="2" w:name="_Toc352831083"/>
      <w:bookmarkStart w:id="3" w:name="_Toc354324568"/>
      <w:bookmarkStart w:id="4" w:name="_Toc354661923"/>
      <w:r w:rsidRPr="0073680D">
        <w:rPr>
          <w:rFonts w:hint="eastAsia"/>
          <w:rtl/>
        </w:rPr>
        <w:t>עיריית</w:t>
      </w:r>
      <w:r w:rsidRPr="0073680D">
        <w:rPr>
          <w:rtl/>
        </w:rPr>
        <w:t xml:space="preserve"> </w:t>
      </w:r>
      <w:r w:rsidRPr="0073680D">
        <w:rPr>
          <w:rFonts w:hint="eastAsia"/>
          <w:rtl/>
        </w:rPr>
        <w:t>קריית</w:t>
      </w:r>
      <w:r w:rsidRPr="0073680D">
        <w:rPr>
          <w:rtl/>
        </w:rPr>
        <w:t xml:space="preserve"> </w:t>
      </w:r>
      <w:r w:rsidRPr="0073680D">
        <w:rPr>
          <w:rFonts w:hint="eastAsia"/>
          <w:rtl/>
        </w:rPr>
        <w:t>גת</w:t>
      </w:r>
    </w:p>
    <w:p w:rsidR="00E077B7" w:rsidRPr="00CF3645" w:rsidP="003178DF">
      <w:pPr>
        <w:rPr>
          <w:rtl/>
        </w:rPr>
      </w:pPr>
    </w:p>
    <w:p w:rsidR="006C5F46" w:rsidRPr="00E077B7" w:rsidP="003178DF">
      <w:pPr>
        <w:pStyle w:val="NAME"/>
        <w:rPr>
          <w:rtl/>
        </w:rPr>
        <w:sectPr w:rsidSect="001A6577">
          <w:headerReference w:type="even" r:id="rId6"/>
          <w:headerReference w:type="default" r:id="rId7"/>
          <w:pgSz w:w="11906" w:h="16838" w:code="9"/>
          <w:pgMar w:top="3402" w:right="1701" w:bottom="2835" w:left="1701" w:header="1559" w:footer="709" w:gutter="0"/>
          <w:pgNumType w:start="857"/>
          <w:cols w:space="708"/>
          <w:titlePg/>
          <w:bidi/>
          <w:rtlGutter/>
          <w:docGrid w:linePitch="360"/>
        </w:sectPr>
      </w:pPr>
    </w:p>
    <w:p w:rsidR="006C5F46" w:rsidRPr="00CF3645" w:rsidP="003178DF">
      <w:pPr>
        <w:pStyle w:val="Footer"/>
        <w:spacing w:after="120" w:line="230" w:lineRule="exact"/>
        <w:jc w:val="both"/>
        <w:rPr>
          <w:rFonts w:ascii="Tahoma" w:hAnsi="Tahoma" w:cs="Tahoma"/>
          <w:color w:val="2A2AA6"/>
          <w:szCs w:val="22"/>
          <w:rtl/>
        </w:rPr>
      </w:pPr>
    </w:p>
    <w:p w:rsidR="006C5F46" w:rsidP="003178DF">
      <w:pPr>
        <w:pStyle w:val="KOT4"/>
        <w:rPr>
          <w:rtl/>
        </w:rPr>
        <w:sectPr w:rsidSect="00410B08">
          <w:pgSz w:w="11906" w:h="16838" w:code="9"/>
          <w:pgMar w:top="3402" w:right="1701" w:bottom="2835" w:left="1701" w:header="1559" w:footer="709" w:gutter="0"/>
          <w:cols w:space="708"/>
          <w:titlePg/>
          <w:bidi/>
          <w:rtlGutter/>
          <w:docGrid w:linePitch="360"/>
        </w:sectPr>
      </w:pPr>
    </w:p>
    <w:p w:rsidR="003D09D3" w:rsidRPr="00D94BA9" w:rsidP="003178DF">
      <w:pPr>
        <w:pStyle w:val="KOT3T"/>
        <w:keepLines/>
        <w:rPr>
          <w:rtl/>
        </w:rPr>
      </w:pPr>
      <w:r w:rsidRPr="00D94BA9">
        <w:rPr>
          <w:rtl/>
        </w:rPr>
        <w:t>תקציר</w:t>
      </w:r>
    </w:p>
    <w:p w:rsidR="006C5F46" w:rsidRPr="003D09D3" w:rsidP="003178DF">
      <w:pPr>
        <w:pStyle w:val="KOT4T"/>
        <w:keepLines/>
        <w:rPr>
          <w:rtl/>
        </w:rPr>
      </w:pPr>
      <w:r w:rsidRPr="003D09D3">
        <w:rPr>
          <w:rtl/>
        </w:rPr>
        <w:t>רקע כללי</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תחום השיפוט של עיריית קריית גת (להלן - העירייה) משתרע על שטח של </w:t>
      </w:r>
      <w:r w:rsidR="006F16EF">
        <w:rPr>
          <w:rFonts w:ascii="Tahoma" w:hAnsi="Tahoma" w:cs="Tahoma"/>
          <w:sz w:val="17"/>
          <w:szCs w:val="17"/>
        </w:rPr>
        <w:br/>
      </w:r>
      <w:bookmarkStart w:id="5" w:name="_GoBack"/>
      <w:bookmarkEnd w:id="5"/>
      <w:r w:rsidRPr="0073680D">
        <w:rPr>
          <w:rFonts w:ascii="Tahoma" w:hAnsi="Tahoma" w:cs="Tahoma"/>
          <w:sz w:val="17"/>
          <w:szCs w:val="17"/>
          <w:rtl/>
        </w:rPr>
        <w:t xml:space="preserve">כ-15,000 דונם. </w:t>
      </w:r>
      <w:r w:rsidRPr="0073680D">
        <w:rPr>
          <w:rFonts w:ascii="Tahoma" w:hAnsi="Tahoma" w:cs="Tahoma" w:hint="cs"/>
          <w:sz w:val="17"/>
          <w:szCs w:val="17"/>
          <w:rtl/>
        </w:rPr>
        <w:t>ב</w:t>
      </w:r>
      <w:r w:rsidRPr="0073680D">
        <w:rPr>
          <w:rFonts w:ascii="Tahoma" w:hAnsi="Tahoma" w:cs="Tahoma"/>
          <w:sz w:val="17"/>
          <w:szCs w:val="17"/>
          <w:rtl/>
        </w:rPr>
        <w:t xml:space="preserve">דצמבר 2014 </w:t>
      </w:r>
      <w:r w:rsidRPr="0073680D">
        <w:rPr>
          <w:rFonts w:ascii="Tahoma" w:hAnsi="Tahoma" w:cs="Tahoma" w:hint="cs"/>
          <w:sz w:val="17"/>
          <w:szCs w:val="17"/>
          <w:rtl/>
        </w:rPr>
        <w:t>התגוררו</w:t>
      </w:r>
      <w:r w:rsidRPr="0073680D">
        <w:rPr>
          <w:rFonts w:ascii="Tahoma" w:hAnsi="Tahoma" w:cs="Tahoma"/>
          <w:sz w:val="17"/>
          <w:szCs w:val="17"/>
          <w:rtl/>
        </w:rPr>
        <w:t xml:space="preserve"> בקריית גת 50,570 תושבים.</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מדצמבר 2003 מכהן כראש העירייה מר אבירם דהרי. לראש ה</w:t>
      </w:r>
      <w:r w:rsidRPr="0073680D">
        <w:rPr>
          <w:rFonts w:ascii="Tahoma" w:hAnsi="Tahoma" w:cs="Tahoma" w:hint="cs"/>
          <w:sz w:val="17"/>
          <w:szCs w:val="17"/>
          <w:rtl/>
        </w:rPr>
        <w:t>עירייה</w:t>
      </w:r>
      <w:r w:rsidRPr="0073680D">
        <w:rPr>
          <w:rFonts w:ascii="Tahoma" w:hAnsi="Tahoma" w:cs="Tahoma"/>
          <w:sz w:val="17"/>
          <w:szCs w:val="17"/>
          <w:rtl/>
        </w:rPr>
        <w:t xml:space="preserve"> שני סגנים בשכר וסגן אחד </w:t>
      </w:r>
      <w:r w:rsidRPr="0073680D">
        <w:rPr>
          <w:rFonts w:ascii="Tahoma" w:hAnsi="Tahoma" w:cs="Tahoma" w:hint="cs"/>
          <w:sz w:val="17"/>
          <w:szCs w:val="17"/>
          <w:rtl/>
        </w:rPr>
        <w:t xml:space="preserve">האוחז </w:t>
      </w:r>
      <w:r w:rsidRPr="0073680D">
        <w:rPr>
          <w:rFonts w:ascii="Tahoma" w:hAnsi="Tahoma" w:cs="Tahoma"/>
          <w:sz w:val="17"/>
          <w:szCs w:val="17"/>
          <w:rtl/>
        </w:rPr>
        <w:t>בתואר</w:t>
      </w:r>
      <w:r w:rsidRPr="0073680D">
        <w:rPr>
          <w:rFonts w:ascii="Tahoma" w:hAnsi="Tahoma" w:cs="Tahoma" w:hint="cs"/>
          <w:sz w:val="17"/>
          <w:szCs w:val="17"/>
          <w:rtl/>
        </w:rPr>
        <w:t xml:space="preserve"> בלבד</w:t>
      </w:r>
      <w:r w:rsidRPr="0073680D">
        <w:rPr>
          <w:rFonts w:ascii="Tahoma" w:hAnsi="Tahoma" w:cs="Tahoma"/>
          <w:sz w:val="17"/>
          <w:szCs w:val="17"/>
          <w:rtl/>
        </w:rPr>
        <w:t xml:space="preserve">. </w:t>
      </w:r>
      <w:r w:rsidRPr="0073680D">
        <w:rPr>
          <w:rFonts w:ascii="Tahoma" w:hAnsi="Tahoma" w:cs="Tahoma" w:hint="cs"/>
          <w:sz w:val="17"/>
          <w:szCs w:val="17"/>
          <w:rtl/>
        </w:rPr>
        <w:t>ב</w:t>
      </w:r>
      <w:r w:rsidRPr="0073680D">
        <w:rPr>
          <w:rFonts w:ascii="Tahoma" w:hAnsi="Tahoma" w:cs="Tahoma"/>
          <w:sz w:val="17"/>
          <w:szCs w:val="17"/>
          <w:rtl/>
        </w:rPr>
        <w:t>מועצת העירייה 17 חברים.</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החברה הכלכלית לקריית גת </w:t>
      </w:r>
      <w:r w:rsidRPr="0073680D">
        <w:rPr>
          <w:rFonts w:ascii="Tahoma" w:hAnsi="Tahoma" w:cs="Tahoma" w:hint="cs"/>
          <w:sz w:val="17"/>
          <w:szCs w:val="17"/>
          <w:rtl/>
        </w:rPr>
        <w:t xml:space="preserve">בע"מ </w:t>
      </w:r>
      <w:r w:rsidRPr="0073680D">
        <w:rPr>
          <w:rFonts w:ascii="Tahoma" w:hAnsi="Tahoma" w:cs="Tahoma"/>
          <w:sz w:val="17"/>
          <w:szCs w:val="17"/>
          <w:rtl/>
        </w:rPr>
        <w:t>(להלן</w:t>
      </w:r>
      <w:r w:rsidRPr="0073680D">
        <w:rPr>
          <w:rFonts w:ascii="Tahoma" w:hAnsi="Tahoma" w:cs="Tahoma" w:hint="cs"/>
          <w:sz w:val="17"/>
          <w:szCs w:val="17"/>
          <w:rtl/>
        </w:rPr>
        <w:t xml:space="preserve"> </w:t>
      </w:r>
      <w:r w:rsidRPr="0073680D">
        <w:rPr>
          <w:rFonts w:ascii="Tahoma" w:hAnsi="Tahoma" w:cs="Tahoma"/>
          <w:sz w:val="17"/>
          <w:szCs w:val="17"/>
          <w:rtl/>
        </w:rPr>
        <w:t xml:space="preserve">- </w:t>
      </w:r>
      <w:r w:rsidRPr="0073680D">
        <w:rPr>
          <w:rFonts w:ascii="Tahoma" w:hAnsi="Tahoma" w:cs="Tahoma"/>
          <w:sz w:val="17"/>
          <w:szCs w:val="17"/>
          <w:rtl/>
        </w:rPr>
        <w:t>החכ"ל</w:t>
      </w:r>
      <w:r w:rsidRPr="0073680D">
        <w:rPr>
          <w:rFonts w:ascii="Tahoma" w:hAnsi="Tahoma" w:cs="Tahoma"/>
          <w:sz w:val="17"/>
          <w:szCs w:val="17"/>
          <w:rtl/>
        </w:rPr>
        <w:t xml:space="preserve">) </w:t>
      </w:r>
      <w:r w:rsidRPr="0073680D">
        <w:rPr>
          <w:rFonts w:ascii="Tahoma" w:hAnsi="Tahoma" w:cs="Tahoma" w:hint="cs"/>
          <w:sz w:val="17"/>
          <w:szCs w:val="17"/>
          <w:rtl/>
        </w:rPr>
        <w:t xml:space="preserve">היא תאגיד עירוני שהוקם </w:t>
      </w:r>
      <w:r w:rsidRPr="0073680D">
        <w:rPr>
          <w:rFonts w:ascii="Tahoma" w:hAnsi="Tahoma" w:cs="Tahoma"/>
          <w:sz w:val="17"/>
          <w:szCs w:val="17"/>
          <w:rtl/>
        </w:rPr>
        <w:t>ב</w:t>
      </w:r>
      <w:r w:rsidRPr="0073680D">
        <w:rPr>
          <w:rFonts w:ascii="Tahoma" w:hAnsi="Tahoma" w:cs="Tahoma" w:hint="cs"/>
          <w:sz w:val="17"/>
          <w:szCs w:val="17"/>
          <w:rtl/>
        </w:rPr>
        <w:t>נובמבר 1984 למטרות רווח,</w:t>
      </w:r>
      <w:r w:rsidRPr="0073680D">
        <w:rPr>
          <w:rFonts w:ascii="Tahoma" w:hAnsi="Tahoma" w:cs="Tahoma"/>
          <w:sz w:val="17"/>
          <w:szCs w:val="17"/>
          <w:rtl/>
        </w:rPr>
        <w:t xml:space="preserve"> </w:t>
      </w:r>
      <w:r w:rsidRPr="0073680D">
        <w:rPr>
          <w:rFonts w:ascii="Tahoma" w:hAnsi="Tahoma" w:cs="Tahoma" w:hint="cs"/>
          <w:sz w:val="17"/>
          <w:szCs w:val="17"/>
          <w:rtl/>
        </w:rPr>
        <w:t xml:space="preserve">והיא </w:t>
      </w:r>
      <w:r w:rsidRPr="0073680D">
        <w:rPr>
          <w:rFonts w:ascii="Tahoma" w:hAnsi="Tahoma" w:cs="Tahoma"/>
          <w:sz w:val="17"/>
          <w:szCs w:val="17"/>
          <w:rtl/>
        </w:rPr>
        <w:t xml:space="preserve">בבעלות מלאה </w:t>
      </w:r>
      <w:r w:rsidRPr="0073680D">
        <w:rPr>
          <w:rFonts w:ascii="Tahoma" w:hAnsi="Tahoma" w:cs="Tahoma" w:hint="cs"/>
          <w:sz w:val="17"/>
          <w:szCs w:val="17"/>
          <w:rtl/>
        </w:rPr>
        <w:t xml:space="preserve">של </w:t>
      </w:r>
      <w:r w:rsidRPr="0073680D">
        <w:rPr>
          <w:rFonts w:ascii="Tahoma" w:hAnsi="Tahoma" w:cs="Tahoma"/>
          <w:sz w:val="17"/>
          <w:szCs w:val="17"/>
          <w:rtl/>
        </w:rPr>
        <w:t xml:space="preserve">העירייה. </w:t>
      </w:r>
      <w:r w:rsidRPr="0073680D">
        <w:rPr>
          <w:rFonts w:ascii="Tahoma" w:hAnsi="Tahoma" w:cs="Tahoma" w:hint="cs"/>
          <w:sz w:val="17"/>
          <w:szCs w:val="17"/>
          <w:rtl/>
        </w:rPr>
        <w:t>מטרותיה העיקריות, כפי שהותוו בתזכירהּ, הן</w:t>
      </w:r>
      <w:r w:rsidRPr="0073680D">
        <w:rPr>
          <w:rFonts w:ascii="Tahoma" w:hAnsi="Tahoma" w:cs="Tahoma"/>
          <w:sz w:val="17"/>
          <w:szCs w:val="17"/>
          <w:rtl/>
        </w:rPr>
        <w:t xml:space="preserve"> ליזום, לתכנן, להכין ולערוך תכניות לפיתוחה הכלכלי של קריית גת, לרבות תכנון, הקמה והרחבה של מפעלים תעשייתיים, מרכזי חרושת </w:t>
      </w:r>
      <w:r w:rsidRPr="0073680D">
        <w:rPr>
          <w:rFonts w:ascii="Tahoma" w:hAnsi="Tahoma" w:cs="Tahoma" w:hint="cs"/>
          <w:sz w:val="17"/>
          <w:szCs w:val="17"/>
          <w:rtl/>
        </w:rPr>
        <w:t>ו</w:t>
      </w:r>
      <w:r w:rsidRPr="0073680D">
        <w:rPr>
          <w:rFonts w:ascii="Tahoma" w:hAnsi="Tahoma" w:cs="Tahoma"/>
          <w:sz w:val="17"/>
          <w:szCs w:val="17"/>
          <w:rtl/>
        </w:rPr>
        <w:t>מקרקעין ו</w:t>
      </w:r>
      <w:r w:rsidRPr="0073680D">
        <w:rPr>
          <w:rFonts w:ascii="Tahoma" w:hAnsi="Tahoma" w:cs="Tahoma" w:hint="cs"/>
          <w:sz w:val="17"/>
          <w:szCs w:val="17"/>
          <w:rtl/>
        </w:rPr>
        <w:t xml:space="preserve">תכנון </w:t>
      </w:r>
      <w:r w:rsidRPr="0073680D">
        <w:rPr>
          <w:rFonts w:ascii="Tahoma" w:hAnsi="Tahoma" w:cs="Tahoma"/>
          <w:sz w:val="17"/>
          <w:szCs w:val="17"/>
          <w:rtl/>
        </w:rPr>
        <w:t>תכניות בינוי ערים.</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מינתה ועדה מקצועית לתמיכות, כפי שנדרש בנוהל התמיכות במוסדות ציבור שפרסם משרד הפנים</w:t>
      </w:r>
      <w:r>
        <w:rPr>
          <w:rFonts w:ascii="Tahoma" w:hAnsi="Tahoma" w:cs="Tahoma"/>
          <w:sz w:val="17"/>
          <w:szCs w:val="17"/>
          <w:vertAlign w:val="superscript"/>
          <w:rtl/>
        </w:rPr>
        <w:footnoteReference w:id="2"/>
      </w:r>
      <w:r w:rsidRPr="0073680D">
        <w:rPr>
          <w:rFonts w:ascii="Tahoma" w:hAnsi="Tahoma" w:cs="Tahoma" w:hint="cs"/>
          <w:sz w:val="17"/>
          <w:szCs w:val="17"/>
          <w:rtl/>
        </w:rPr>
        <w:t xml:space="preserve">. הוועדה מורכבת ממזכיר העירייה, מגזבר העירייה ומיועצה המשפטי.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במשך שנים העניקה עיריית קריית גת תמיכה לשש עמותות ספורט בלבד. מירב הסכום ניתן לשלוש עמותות המפעילות קבוצות כדורגל וקבוצות כדורסל בליגות הבכירות לגברים ולנשים. בשנת 2014 גדל סכום התמיכה לשתיים מהעמותות האמורות (קבוצת כדורסל גברים וקבוצת כדורגל גברים) לאחר עלייתן לליגות הבכירות.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בשנת 2014 החלה העירייה להעניק תמיכה לארבע עמותות המפעילות ישיבות גבוהות בתחום העיר. </w:t>
      </w:r>
    </w:p>
    <w:p w:rsidR="0054264F" w:rsidRPr="00492C38" w:rsidP="003178DF">
      <w:pPr>
        <w:pStyle w:val="takzir"/>
        <w:rPr>
          <w:rFonts w:ascii="Tahoma" w:hAnsi="Tahoma" w:cs="Tahoma"/>
          <w:noProof w:val="0"/>
          <w:sz w:val="28"/>
          <w:rtl/>
        </w:rPr>
      </w:pPr>
    </w:p>
    <w:p w:rsidR="00384065" w:rsidRPr="003D09D3" w:rsidP="003178DF">
      <w:pPr>
        <w:pStyle w:val="KOT4T"/>
        <w:rPr>
          <w:rtl/>
        </w:rPr>
      </w:pPr>
      <w:r w:rsidRPr="003D09D3">
        <w:rPr>
          <w:rtl/>
        </w:rPr>
        <w:t>פעולות הביקורת</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בחודשים אוקטובר 2015 - מרץ 2016 </w:t>
      </w:r>
      <w:r w:rsidRPr="0073680D">
        <w:rPr>
          <w:rFonts w:ascii="Tahoma" w:hAnsi="Tahoma" w:cs="Tahoma" w:hint="cs"/>
          <w:sz w:val="17"/>
          <w:szCs w:val="17"/>
          <w:rtl/>
        </w:rPr>
        <w:t>ערך</w:t>
      </w:r>
      <w:r w:rsidRPr="0073680D">
        <w:rPr>
          <w:rFonts w:ascii="Tahoma" w:hAnsi="Tahoma" w:cs="Tahoma"/>
          <w:sz w:val="17"/>
          <w:szCs w:val="17"/>
          <w:rtl/>
        </w:rPr>
        <w:t xml:space="preserve"> משרד מבקר המדינה</w:t>
      </w:r>
      <w:r w:rsidRPr="0073680D">
        <w:rPr>
          <w:rFonts w:ascii="Tahoma" w:hAnsi="Tahoma" w:cs="Tahoma" w:hint="cs"/>
          <w:sz w:val="17"/>
          <w:szCs w:val="17"/>
          <w:rtl/>
        </w:rPr>
        <w:t xml:space="preserve"> ביקורת במגוון נושאים בעיריית קריית גת</w:t>
      </w:r>
      <w:r w:rsidRPr="0073680D">
        <w:rPr>
          <w:rFonts w:ascii="Tahoma" w:hAnsi="Tahoma" w:cs="Tahoma"/>
          <w:sz w:val="17"/>
          <w:szCs w:val="17"/>
          <w:rtl/>
        </w:rPr>
        <w:t xml:space="preserve"> </w:t>
      </w:r>
      <w:r w:rsidRPr="0073680D">
        <w:rPr>
          <w:rFonts w:ascii="Tahoma" w:hAnsi="Tahoma" w:cs="Tahoma" w:hint="cs"/>
          <w:sz w:val="17"/>
          <w:szCs w:val="17"/>
          <w:rtl/>
        </w:rPr>
        <w:t>ובחכ"ל</w:t>
      </w:r>
      <w:r w:rsidRPr="0073680D">
        <w:rPr>
          <w:rFonts w:ascii="Tahoma" w:hAnsi="Tahoma" w:cs="Tahoma" w:hint="cs"/>
          <w:sz w:val="17"/>
          <w:szCs w:val="17"/>
          <w:rtl/>
        </w:rPr>
        <w:t xml:space="preserve">, וביניהם </w:t>
      </w:r>
      <w:r w:rsidRPr="0073680D">
        <w:rPr>
          <w:rFonts w:ascii="Tahoma" w:hAnsi="Tahoma" w:cs="Tahoma"/>
          <w:sz w:val="17"/>
          <w:szCs w:val="17"/>
          <w:rtl/>
        </w:rPr>
        <w:t xml:space="preserve">מכרזים והתקשרויות </w:t>
      </w:r>
      <w:r w:rsidRPr="0073680D">
        <w:rPr>
          <w:rFonts w:ascii="Tahoma" w:hAnsi="Tahoma" w:cs="Tahoma" w:hint="cs"/>
          <w:sz w:val="17"/>
          <w:szCs w:val="17"/>
          <w:rtl/>
        </w:rPr>
        <w:t xml:space="preserve">שערכה </w:t>
      </w:r>
      <w:r w:rsidRPr="0073680D">
        <w:rPr>
          <w:rFonts w:ascii="Tahoma" w:hAnsi="Tahoma" w:cs="Tahoma"/>
          <w:sz w:val="17"/>
          <w:szCs w:val="17"/>
          <w:rtl/>
        </w:rPr>
        <w:t>החכ"ל</w:t>
      </w:r>
      <w:r w:rsidRPr="0073680D">
        <w:rPr>
          <w:rFonts w:ascii="Tahoma" w:hAnsi="Tahoma" w:cs="Tahoma" w:hint="cs"/>
          <w:sz w:val="17"/>
          <w:szCs w:val="17"/>
          <w:rtl/>
        </w:rPr>
        <w:t xml:space="preserve"> </w:t>
      </w:r>
      <w:r w:rsidRPr="0073680D">
        <w:rPr>
          <w:rFonts w:ascii="Tahoma" w:hAnsi="Tahoma" w:cs="Tahoma"/>
          <w:sz w:val="17"/>
          <w:szCs w:val="17"/>
          <w:rtl/>
        </w:rPr>
        <w:t>בשנים</w:t>
      </w:r>
      <w:r w:rsidRPr="0073680D">
        <w:rPr>
          <w:rFonts w:ascii="Tahoma" w:hAnsi="Tahoma" w:cs="Tahoma" w:hint="cs"/>
          <w:sz w:val="17"/>
          <w:szCs w:val="17"/>
          <w:rtl/>
        </w:rPr>
        <w:t xml:space="preserve"> 2012</w:t>
      </w:r>
      <w:r w:rsidRPr="0073680D">
        <w:rPr>
          <w:rFonts w:ascii="Tahoma" w:hAnsi="Tahoma" w:cs="Tahoma"/>
          <w:sz w:val="17"/>
          <w:szCs w:val="17"/>
          <w:rtl/>
        </w:rPr>
        <w:softHyphen/>
      </w:r>
      <w:r w:rsidRPr="0073680D">
        <w:rPr>
          <w:rFonts w:ascii="Tahoma" w:hAnsi="Tahoma" w:cs="Tahoma" w:hint="cs"/>
          <w:sz w:val="17"/>
          <w:szCs w:val="17"/>
          <w:rtl/>
        </w:rPr>
        <w:t>-2015; שכירת משרדי העירייה; האופן שבו העניקה עיריית קריית גת תמיכה למוסדות ציבור הקשורים לספורט ולדת</w:t>
      </w:r>
      <w:r>
        <w:rPr>
          <w:rFonts w:ascii="Tahoma" w:hAnsi="Tahoma" w:cs="Tahoma"/>
          <w:sz w:val="17"/>
          <w:szCs w:val="17"/>
          <w:vertAlign w:val="superscript"/>
          <w:rtl/>
        </w:rPr>
        <w:footnoteReference w:id="3"/>
      </w:r>
      <w:r w:rsidRPr="0073680D">
        <w:rPr>
          <w:rFonts w:ascii="Tahoma" w:hAnsi="Tahoma" w:cs="Tahoma" w:hint="cs"/>
          <w:sz w:val="17"/>
          <w:szCs w:val="17"/>
          <w:rtl/>
        </w:rPr>
        <w:t xml:space="preserve"> הפועלים בתחום שיפוטה, בעיקר בשנים 2015-2014; חשש לניגוד עניינים אצל שני חברי מועצה ואצל עובד עירייה. </w:t>
      </w:r>
    </w:p>
    <w:p w:rsidR="00F1368B" w:rsidRPr="00492C38" w:rsidP="003178DF">
      <w:pPr>
        <w:pStyle w:val="takzir"/>
        <w:rPr>
          <w:rFonts w:ascii="Tahoma" w:hAnsi="Tahoma" w:cs="Tahoma"/>
          <w:noProof w:val="0"/>
          <w:sz w:val="28"/>
          <w:rtl/>
        </w:rPr>
      </w:pPr>
    </w:p>
    <w:p w:rsidR="00384065" w:rsidRPr="00132FFC" w:rsidP="003178DF">
      <w:pPr>
        <w:pStyle w:val="KOT4T"/>
        <w:rPr>
          <w:rtl/>
        </w:rPr>
      </w:pPr>
      <w:r w:rsidRPr="00132FFC">
        <w:rPr>
          <w:rtl/>
        </w:rPr>
        <w:t>הליקויים העיקריים</w:t>
      </w:r>
    </w:p>
    <w:p w:rsidR="0073680D" w:rsidRPr="0073680D" w:rsidP="003178DF">
      <w:pPr>
        <w:pStyle w:val="KOT5T"/>
        <w:rPr>
          <w:b/>
          <w:bCs/>
          <w:rtl/>
        </w:rPr>
      </w:pPr>
      <w:r w:rsidRPr="0073680D">
        <w:rPr>
          <w:b/>
          <w:bCs/>
          <w:rtl/>
        </w:rPr>
        <w:t xml:space="preserve">תעריפי עמלות </w:t>
      </w:r>
      <w:r w:rsidRPr="0073680D">
        <w:rPr>
          <w:rFonts w:hint="cs"/>
          <w:b/>
          <w:bCs/>
          <w:rtl/>
        </w:rPr>
        <w:t>ה</w:t>
      </w:r>
      <w:r w:rsidRPr="0073680D">
        <w:rPr>
          <w:b/>
          <w:bCs/>
          <w:rtl/>
        </w:rPr>
        <w:t xml:space="preserve">ניהול </w:t>
      </w:r>
      <w:r w:rsidRPr="0073680D">
        <w:rPr>
          <w:rFonts w:hint="cs"/>
          <w:b/>
          <w:bCs/>
          <w:rtl/>
        </w:rPr>
        <w:t xml:space="preserve">שגובה </w:t>
      </w:r>
      <w:r w:rsidRPr="0073680D">
        <w:rPr>
          <w:rFonts w:hint="cs"/>
          <w:b/>
          <w:bCs/>
          <w:rtl/>
        </w:rPr>
        <w:t>החכ"ל</w:t>
      </w:r>
      <w:r w:rsidRPr="0073680D">
        <w:rPr>
          <w:rFonts w:hint="cs"/>
          <w:b/>
          <w:bCs/>
          <w:rtl/>
        </w:rPr>
        <w:t xml:space="preserve"> מהעירייה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בהסכמי המסגרת בין העירייה ובין </w:t>
      </w:r>
      <w:r w:rsidRPr="0073680D">
        <w:rPr>
          <w:rFonts w:ascii="Tahoma" w:hAnsi="Tahoma" w:cs="Tahoma"/>
          <w:sz w:val="17"/>
          <w:szCs w:val="17"/>
          <w:rtl/>
        </w:rPr>
        <w:t>החכ"ל</w:t>
      </w:r>
      <w:r w:rsidRPr="0073680D">
        <w:rPr>
          <w:rFonts w:ascii="Tahoma" w:hAnsi="Tahoma" w:cs="Tahoma"/>
          <w:sz w:val="17"/>
          <w:szCs w:val="17"/>
          <w:rtl/>
        </w:rPr>
        <w:t xml:space="preserve"> משנים 2006 ו-2009 לא נקבע שיעור העמלה לכל סוג התקשרות.</w:t>
      </w:r>
      <w:r w:rsidRPr="0073680D">
        <w:rPr>
          <w:rFonts w:ascii="Tahoma" w:hAnsi="Tahoma" w:cs="Tahoma" w:hint="cs"/>
          <w:sz w:val="17"/>
          <w:szCs w:val="17"/>
          <w:rtl/>
        </w:rPr>
        <w:t xml:space="preserve"> </w:t>
      </w:r>
      <w:r w:rsidRPr="0073680D">
        <w:rPr>
          <w:rFonts w:ascii="Tahoma" w:hAnsi="Tahoma" w:cs="Tahoma"/>
          <w:sz w:val="17"/>
          <w:szCs w:val="17"/>
          <w:rtl/>
        </w:rPr>
        <w:t xml:space="preserve">תעריפי העמלות שגבתה </w:t>
      </w:r>
      <w:r w:rsidRPr="0073680D">
        <w:rPr>
          <w:rFonts w:ascii="Tahoma" w:hAnsi="Tahoma" w:cs="Tahoma"/>
          <w:sz w:val="17"/>
          <w:szCs w:val="17"/>
          <w:rtl/>
        </w:rPr>
        <w:t>החכ"ל</w:t>
      </w:r>
      <w:r w:rsidRPr="0073680D">
        <w:rPr>
          <w:rFonts w:ascii="Tahoma" w:hAnsi="Tahoma" w:cs="Tahoma"/>
          <w:sz w:val="17"/>
          <w:szCs w:val="17"/>
          <w:rtl/>
        </w:rPr>
        <w:t xml:space="preserve"> מהעירייה ומהקבלנים </w:t>
      </w:r>
      <w:r w:rsidRPr="0073680D">
        <w:rPr>
          <w:rFonts w:ascii="Tahoma" w:hAnsi="Tahoma" w:cs="Tahoma" w:hint="cs"/>
          <w:sz w:val="17"/>
          <w:szCs w:val="17"/>
          <w:rtl/>
        </w:rPr>
        <w:t>ב</w:t>
      </w:r>
      <w:r w:rsidRPr="0073680D">
        <w:rPr>
          <w:rFonts w:ascii="Tahoma" w:hAnsi="Tahoma" w:cs="Tahoma"/>
          <w:sz w:val="17"/>
          <w:szCs w:val="17"/>
          <w:rtl/>
        </w:rPr>
        <w:t xml:space="preserve">עבור שירותי </w:t>
      </w:r>
      <w:r w:rsidRPr="0073680D">
        <w:rPr>
          <w:rFonts w:ascii="Tahoma" w:hAnsi="Tahoma" w:cs="Tahoma" w:hint="cs"/>
          <w:sz w:val="17"/>
          <w:szCs w:val="17"/>
          <w:rtl/>
        </w:rPr>
        <w:t>ה</w:t>
      </w:r>
      <w:r w:rsidRPr="0073680D">
        <w:rPr>
          <w:rFonts w:ascii="Tahoma" w:hAnsi="Tahoma" w:cs="Tahoma"/>
          <w:sz w:val="17"/>
          <w:szCs w:val="17"/>
          <w:rtl/>
        </w:rPr>
        <w:t>ניהול ו</w:t>
      </w:r>
      <w:r w:rsidRPr="0073680D">
        <w:rPr>
          <w:rFonts w:ascii="Tahoma" w:hAnsi="Tahoma" w:cs="Tahoma" w:hint="cs"/>
          <w:sz w:val="17"/>
          <w:szCs w:val="17"/>
          <w:rtl/>
        </w:rPr>
        <w:t>ה</w:t>
      </w:r>
      <w:r w:rsidRPr="0073680D">
        <w:rPr>
          <w:rFonts w:ascii="Tahoma" w:hAnsi="Tahoma" w:cs="Tahoma"/>
          <w:sz w:val="17"/>
          <w:szCs w:val="17"/>
          <w:rtl/>
        </w:rPr>
        <w:t xml:space="preserve">פיקוח </w:t>
      </w:r>
      <w:r w:rsidRPr="0073680D">
        <w:rPr>
          <w:rFonts w:ascii="Tahoma" w:hAnsi="Tahoma" w:cs="Tahoma" w:hint="cs"/>
          <w:sz w:val="17"/>
          <w:szCs w:val="17"/>
          <w:rtl/>
        </w:rPr>
        <w:t xml:space="preserve">על עבודות הבנייה והפיתוח </w:t>
      </w:r>
      <w:r w:rsidRPr="0073680D">
        <w:rPr>
          <w:rFonts w:ascii="Tahoma" w:hAnsi="Tahoma" w:cs="Tahoma"/>
          <w:sz w:val="17"/>
          <w:szCs w:val="17"/>
          <w:rtl/>
        </w:rPr>
        <w:t xml:space="preserve">גבוהים </w:t>
      </w:r>
      <w:r w:rsidRPr="0073680D">
        <w:rPr>
          <w:rFonts w:ascii="Tahoma" w:hAnsi="Tahoma" w:cs="Tahoma" w:hint="cs"/>
          <w:sz w:val="17"/>
          <w:szCs w:val="17"/>
          <w:rtl/>
        </w:rPr>
        <w:t>בכ-3% מהמקובל ב</w:t>
      </w:r>
      <w:r w:rsidRPr="0073680D">
        <w:rPr>
          <w:rFonts w:ascii="Tahoma" w:hAnsi="Tahoma" w:cs="Tahoma"/>
          <w:sz w:val="17"/>
          <w:szCs w:val="17"/>
          <w:rtl/>
        </w:rPr>
        <w:t xml:space="preserve">פרויקטים </w:t>
      </w:r>
      <w:r w:rsidRPr="0073680D">
        <w:rPr>
          <w:rFonts w:ascii="Tahoma" w:hAnsi="Tahoma" w:cs="Tahoma" w:hint="cs"/>
          <w:sz w:val="17"/>
          <w:szCs w:val="17"/>
          <w:rtl/>
        </w:rPr>
        <w:t>דומים</w:t>
      </w:r>
      <w:r w:rsidRPr="0073680D">
        <w:rPr>
          <w:rFonts w:ascii="Tahoma" w:hAnsi="Tahoma" w:cs="Tahoma"/>
          <w:sz w:val="17"/>
          <w:szCs w:val="17"/>
          <w:rtl/>
        </w:rPr>
        <w:t xml:space="preserve"> של משרדי ממשלה ו</w:t>
      </w:r>
      <w:r w:rsidRPr="0073680D">
        <w:rPr>
          <w:rFonts w:ascii="Tahoma" w:hAnsi="Tahoma" w:cs="Tahoma" w:hint="cs"/>
          <w:sz w:val="17"/>
          <w:szCs w:val="17"/>
          <w:rtl/>
        </w:rPr>
        <w:t>מהתעריפים המצוינים ב</w:t>
      </w:r>
      <w:r w:rsidRPr="0073680D">
        <w:rPr>
          <w:rFonts w:ascii="Tahoma" w:hAnsi="Tahoma" w:cs="Tahoma"/>
          <w:sz w:val="17"/>
          <w:szCs w:val="17"/>
          <w:rtl/>
        </w:rPr>
        <w:t xml:space="preserve">הודעת חשב משרד הפנים. </w:t>
      </w:r>
      <w:r w:rsidRPr="0073680D">
        <w:rPr>
          <w:rFonts w:ascii="Tahoma" w:hAnsi="Tahoma" w:cs="Tahoma" w:hint="cs"/>
          <w:sz w:val="17"/>
          <w:szCs w:val="17"/>
          <w:rtl/>
        </w:rPr>
        <w:t>העירייה</w:t>
      </w:r>
      <w:r w:rsidRPr="0073680D">
        <w:rPr>
          <w:rFonts w:ascii="Tahoma" w:hAnsi="Tahoma" w:cs="Tahoma"/>
          <w:sz w:val="17"/>
          <w:szCs w:val="17"/>
          <w:rtl/>
        </w:rPr>
        <w:t xml:space="preserve"> לא </w:t>
      </w:r>
      <w:r w:rsidRPr="0073680D">
        <w:rPr>
          <w:rFonts w:ascii="Tahoma" w:hAnsi="Tahoma" w:cs="Tahoma" w:hint="cs"/>
          <w:sz w:val="17"/>
          <w:szCs w:val="17"/>
          <w:rtl/>
        </w:rPr>
        <w:t>בדקה</w:t>
      </w:r>
      <w:r w:rsidRPr="0073680D">
        <w:rPr>
          <w:rFonts w:ascii="Tahoma" w:hAnsi="Tahoma" w:cs="Tahoma"/>
          <w:sz w:val="17"/>
          <w:szCs w:val="17"/>
          <w:rtl/>
        </w:rPr>
        <w:t xml:space="preserve"> </w:t>
      </w:r>
      <w:r w:rsidRPr="0073680D">
        <w:rPr>
          <w:rFonts w:ascii="Tahoma" w:hAnsi="Tahoma" w:cs="Tahoma" w:hint="cs"/>
          <w:sz w:val="17"/>
          <w:szCs w:val="17"/>
          <w:rtl/>
        </w:rPr>
        <w:t>את האפשרות להפחית את ה</w:t>
      </w:r>
      <w:r w:rsidRPr="0073680D">
        <w:rPr>
          <w:rFonts w:ascii="Tahoma" w:hAnsi="Tahoma" w:cs="Tahoma"/>
          <w:sz w:val="17"/>
          <w:szCs w:val="17"/>
          <w:rtl/>
        </w:rPr>
        <w:t xml:space="preserve">תעריפים </w:t>
      </w:r>
      <w:r w:rsidRPr="0073680D">
        <w:rPr>
          <w:rFonts w:ascii="Tahoma" w:hAnsi="Tahoma" w:cs="Tahoma" w:hint="cs"/>
          <w:sz w:val="17"/>
          <w:szCs w:val="17"/>
          <w:rtl/>
        </w:rPr>
        <w:t>שלפיהם היא משלמת -</w:t>
      </w:r>
      <w:r w:rsidRPr="0073680D">
        <w:rPr>
          <w:rFonts w:ascii="Tahoma" w:hAnsi="Tahoma" w:cs="Tahoma"/>
          <w:sz w:val="17"/>
          <w:szCs w:val="17"/>
          <w:rtl/>
        </w:rPr>
        <w:t xml:space="preserve"> </w:t>
      </w:r>
      <w:r w:rsidRPr="0073680D">
        <w:rPr>
          <w:rFonts w:ascii="Tahoma" w:hAnsi="Tahoma" w:cs="Tahoma" w:hint="cs"/>
          <w:sz w:val="17"/>
          <w:szCs w:val="17"/>
          <w:rtl/>
        </w:rPr>
        <w:t xml:space="preserve">למשל, לרמה של אלה </w:t>
      </w:r>
      <w:r w:rsidRPr="0073680D">
        <w:rPr>
          <w:rFonts w:ascii="Tahoma" w:hAnsi="Tahoma" w:cs="Tahoma"/>
          <w:sz w:val="17"/>
          <w:szCs w:val="17"/>
          <w:rtl/>
        </w:rPr>
        <w:t xml:space="preserve">שקבע משרד הפנים </w:t>
      </w:r>
      <w:r w:rsidRPr="0073680D">
        <w:rPr>
          <w:rFonts w:ascii="Tahoma" w:hAnsi="Tahoma" w:cs="Tahoma" w:hint="cs"/>
          <w:sz w:val="17"/>
          <w:szCs w:val="17"/>
          <w:rtl/>
        </w:rPr>
        <w:t>לחברה למשק וכלכלה של השלטון המקומי בע"מ (להלן - מש</w:t>
      </w:r>
      <w:r w:rsidRPr="0073680D">
        <w:rPr>
          <w:rFonts w:ascii="Tahoma" w:hAnsi="Tahoma" w:cs="Tahoma"/>
          <w:sz w:val="17"/>
          <w:szCs w:val="17"/>
          <w:rtl/>
        </w:rPr>
        <w:t>כ"ל</w:t>
      </w:r>
      <w:r w:rsidRPr="0073680D">
        <w:rPr>
          <w:rFonts w:ascii="Tahoma" w:hAnsi="Tahoma" w:cs="Tahoma" w:hint="cs"/>
          <w:sz w:val="17"/>
          <w:szCs w:val="17"/>
          <w:rtl/>
        </w:rPr>
        <w:t>)</w:t>
      </w:r>
      <w:r w:rsidRPr="0073680D">
        <w:rPr>
          <w:rFonts w:ascii="Tahoma" w:hAnsi="Tahoma" w:cs="Tahoma"/>
          <w:sz w:val="17"/>
          <w:szCs w:val="17"/>
          <w:rtl/>
        </w:rPr>
        <w:t xml:space="preserve">. </w:t>
      </w:r>
    </w:p>
    <w:p w:rsidR="0073680D" w:rsidRPr="0073680D" w:rsidP="003178DF">
      <w:pPr>
        <w:pStyle w:val="KOT5T"/>
        <w:rPr>
          <w:b/>
          <w:bCs/>
          <w:rtl/>
        </w:rPr>
      </w:pPr>
      <w:r w:rsidRPr="0073680D">
        <w:rPr>
          <w:b/>
          <w:bCs/>
          <w:rtl/>
        </w:rPr>
        <w:t>שיפוץ הבריכה העירונית</w:t>
      </w:r>
      <w:r w:rsidRPr="0073680D">
        <w:rPr>
          <w:rFonts w:hint="cs"/>
          <w:b/>
          <w:bCs/>
          <w:rtl/>
        </w:rPr>
        <w:t xml:space="preserve"> והרחבתה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החכ"ל</w:t>
      </w:r>
      <w:r w:rsidRPr="0073680D">
        <w:rPr>
          <w:rFonts w:ascii="Tahoma" w:hAnsi="Tahoma" w:cs="Tahoma"/>
          <w:sz w:val="17"/>
          <w:szCs w:val="17"/>
          <w:rtl/>
        </w:rPr>
        <w:t xml:space="preserve"> ביצע</w:t>
      </w:r>
      <w:r w:rsidRPr="0073680D">
        <w:rPr>
          <w:rFonts w:ascii="Tahoma" w:hAnsi="Tahoma" w:cs="Tahoma" w:hint="cs"/>
          <w:sz w:val="17"/>
          <w:szCs w:val="17"/>
          <w:rtl/>
        </w:rPr>
        <w:t>ה פרויקט ל</w:t>
      </w:r>
      <w:r w:rsidRPr="0073680D">
        <w:rPr>
          <w:rFonts w:ascii="Tahoma" w:hAnsi="Tahoma" w:cs="Tahoma"/>
          <w:sz w:val="17"/>
          <w:szCs w:val="17"/>
          <w:rtl/>
        </w:rPr>
        <w:t>שיפוץ הבר</w:t>
      </w:r>
      <w:r w:rsidRPr="0073680D">
        <w:rPr>
          <w:rFonts w:ascii="Tahoma" w:hAnsi="Tahoma" w:cs="Tahoma" w:hint="cs"/>
          <w:sz w:val="17"/>
          <w:szCs w:val="17"/>
          <w:rtl/>
        </w:rPr>
        <w:t>י</w:t>
      </w:r>
      <w:r w:rsidRPr="0073680D">
        <w:rPr>
          <w:rFonts w:ascii="Tahoma" w:hAnsi="Tahoma" w:cs="Tahoma"/>
          <w:sz w:val="17"/>
          <w:szCs w:val="17"/>
          <w:rtl/>
        </w:rPr>
        <w:t xml:space="preserve">כה העירונית, </w:t>
      </w:r>
      <w:r w:rsidRPr="0073680D">
        <w:rPr>
          <w:rFonts w:ascii="Tahoma" w:hAnsi="Tahoma" w:cs="Tahoma" w:hint="cs"/>
          <w:sz w:val="17"/>
          <w:szCs w:val="17"/>
          <w:rtl/>
        </w:rPr>
        <w:t>ל</w:t>
      </w:r>
      <w:r w:rsidRPr="0073680D">
        <w:rPr>
          <w:rFonts w:ascii="Tahoma" w:hAnsi="Tahoma" w:cs="Tahoma"/>
          <w:sz w:val="17"/>
          <w:szCs w:val="17"/>
          <w:rtl/>
        </w:rPr>
        <w:t>הרחב</w:t>
      </w:r>
      <w:r w:rsidRPr="0073680D">
        <w:rPr>
          <w:rFonts w:ascii="Tahoma" w:hAnsi="Tahoma" w:cs="Tahoma" w:hint="cs"/>
          <w:sz w:val="17"/>
          <w:szCs w:val="17"/>
          <w:rtl/>
        </w:rPr>
        <w:t>ת</w:t>
      </w:r>
      <w:r w:rsidRPr="0073680D">
        <w:rPr>
          <w:rFonts w:ascii="Tahoma" w:hAnsi="Tahoma" w:cs="Tahoma"/>
          <w:sz w:val="17"/>
          <w:szCs w:val="17"/>
          <w:rtl/>
        </w:rPr>
        <w:t>ה ו</w:t>
      </w:r>
      <w:r w:rsidRPr="0073680D">
        <w:rPr>
          <w:rFonts w:ascii="Tahoma" w:hAnsi="Tahoma" w:cs="Tahoma" w:hint="cs"/>
          <w:sz w:val="17"/>
          <w:szCs w:val="17"/>
          <w:rtl/>
        </w:rPr>
        <w:t>ל</w:t>
      </w:r>
      <w:r w:rsidRPr="0073680D">
        <w:rPr>
          <w:rFonts w:ascii="Tahoma" w:hAnsi="Tahoma" w:cs="Tahoma"/>
          <w:sz w:val="17"/>
          <w:szCs w:val="17"/>
          <w:rtl/>
        </w:rPr>
        <w:t>חידוש מקיף של</w:t>
      </w:r>
      <w:r w:rsidRPr="0073680D">
        <w:rPr>
          <w:rFonts w:ascii="Tahoma" w:hAnsi="Tahoma" w:cs="Tahoma" w:hint="cs"/>
          <w:sz w:val="17"/>
          <w:szCs w:val="17"/>
          <w:rtl/>
        </w:rPr>
        <w:t>ה</w:t>
      </w:r>
      <w:r w:rsidRPr="0073680D">
        <w:rPr>
          <w:rFonts w:ascii="Tahoma" w:hAnsi="Tahoma" w:cs="Tahoma"/>
          <w:sz w:val="17"/>
          <w:szCs w:val="17"/>
          <w:rtl/>
        </w:rPr>
        <w:t xml:space="preserve"> </w:t>
      </w:r>
      <w:r w:rsidRPr="0073680D">
        <w:rPr>
          <w:rFonts w:ascii="Tahoma" w:hAnsi="Tahoma" w:cs="Tahoma" w:hint="cs"/>
          <w:sz w:val="17"/>
          <w:szCs w:val="17"/>
          <w:rtl/>
        </w:rPr>
        <w:t xml:space="preserve">בעלות של כ-20 מיליון ש"ח. </w:t>
      </w:r>
      <w:r w:rsidRPr="0073680D">
        <w:rPr>
          <w:rFonts w:ascii="Tahoma" w:hAnsi="Tahoma" w:cs="Tahoma" w:hint="cs"/>
          <w:sz w:val="17"/>
          <w:szCs w:val="17"/>
          <w:rtl/>
        </w:rPr>
        <w:t>ה</w:t>
      </w:r>
      <w:r w:rsidRPr="0073680D">
        <w:rPr>
          <w:rFonts w:ascii="Tahoma" w:hAnsi="Tahoma" w:cs="Tahoma"/>
          <w:sz w:val="17"/>
          <w:szCs w:val="17"/>
          <w:rtl/>
        </w:rPr>
        <w:t>חכ"ל</w:t>
      </w:r>
      <w:r w:rsidRPr="0073680D">
        <w:rPr>
          <w:rFonts w:ascii="Tahoma" w:hAnsi="Tahoma" w:cs="Tahoma"/>
          <w:sz w:val="17"/>
          <w:szCs w:val="17"/>
          <w:rtl/>
        </w:rPr>
        <w:t xml:space="preserve"> לא </w:t>
      </w:r>
      <w:r w:rsidRPr="0073680D">
        <w:rPr>
          <w:rFonts w:ascii="Tahoma" w:hAnsi="Tahoma" w:cs="Tahoma" w:hint="cs"/>
          <w:sz w:val="17"/>
          <w:szCs w:val="17"/>
          <w:rtl/>
        </w:rPr>
        <w:t>קבעה אמות מידה ברורות ל</w:t>
      </w:r>
      <w:r w:rsidRPr="0073680D">
        <w:rPr>
          <w:rFonts w:ascii="Tahoma" w:hAnsi="Tahoma" w:cs="Tahoma"/>
          <w:sz w:val="17"/>
          <w:szCs w:val="17"/>
          <w:rtl/>
        </w:rPr>
        <w:t>חל</w:t>
      </w:r>
      <w:r w:rsidRPr="0073680D">
        <w:rPr>
          <w:rFonts w:ascii="Tahoma" w:hAnsi="Tahoma" w:cs="Tahoma" w:hint="cs"/>
          <w:sz w:val="17"/>
          <w:szCs w:val="17"/>
          <w:rtl/>
        </w:rPr>
        <w:t>ו</w:t>
      </w:r>
      <w:r w:rsidRPr="0073680D">
        <w:rPr>
          <w:rFonts w:ascii="Tahoma" w:hAnsi="Tahoma" w:cs="Tahoma"/>
          <w:sz w:val="17"/>
          <w:szCs w:val="17"/>
          <w:rtl/>
        </w:rPr>
        <w:t>ק</w:t>
      </w:r>
      <w:r w:rsidRPr="0073680D">
        <w:rPr>
          <w:rFonts w:ascii="Tahoma" w:hAnsi="Tahoma" w:cs="Tahoma" w:hint="cs"/>
          <w:sz w:val="17"/>
          <w:szCs w:val="17"/>
          <w:rtl/>
        </w:rPr>
        <w:t>ת</w:t>
      </w:r>
      <w:r w:rsidRPr="0073680D">
        <w:rPr>
          <w:rFonts w:ascii="Tahoma" w:hAnsi="Tahoma" w:cs="Tahoma"/>
          <w:sz w:val="17"/>
          <w:szCs w:val="17"/>
          <w:rtl/>
        </w:rPr>
        <w:t xml:space="preserve"> העבודה בין הזוכים במכרזי המסגרת במתחם הבר</w:t>
      </w:r>
      <w:r w:rsidRPr="0073680D">
        <w:rPr>
          <w:rFonts w:ascii="Tahoma" w:hAnsi="Tahoma" w:cs="Tahoma" w:hint="cs"/>
          <w:sz w:val="17"/>
          <w:szCs w:val="17"/>
          <w:rtl/>
        </w:rPr>
        <w:t>י</w:t>
      </w:r>
      <w:r w:rsidRPr="0073680D">
        <w:rPr>
          <w:rFonts w:ascii="Tahoma" w:hAnsi="Tahoma" w:cs="Tahoma"/>
          <w:sz w:val="17"/>
          <w:szCs w:val="17"/>
          <w:rtl/>
        </w:rPr>
        <w:t>כה</w:t>
      </w:r>
      <w:r w:rsidRPr="0073680D">
        <w:rPr>
          <w:rFonts w:ascii="Tahoma" w:hAnsi="Tahoma" w:cs="Tahoma" w:hint="cs"/>
          <w:sz w:val="17"/>
          <w:szCs w:val="17"/>
          <w:rtl/>
        </w:rPr>
        <w:t xml:space="preserve">. בניגוד לדיני המכרזים, אף שכל הזוכים לא עמדו בתנאי הסף ובדרישות המכרז, </w:t>
      </w:r>
      <w:r w:rsidRPr="0073680D">
        <w:rPr>
          <w:rFonts w:ascii="Tahoma" w:hAnsi="Tahoma" w:cs="Tahoma" w:hint="cs"/>
          <w:sz w:val="17"/>
          <w:szCs w:val="17"/>
          <w:rtl/>
        </w:rPr>
        <w:t>החכ"ל</w:t>
      </w:r>
      <w:r w:rsidRPr="0073680D">
        <w:rPr>
          <w:rFonts w:ascii="Tahoma" w:hAnsi="Tahoma" w:cs="Tahoma" w:hint="cs"/>
          <w:sz w:val="17"/>
          <w:szCs w:val="17"/>
          <w:rtl/>
        </w:rPr>
        <w:t xml:space="preserve"> לא פסלה את הצעותיהם על הסף, כפי שהנחתה אותה היועצת המשפטית שלה לעשות.</w:t>
      </w:r>
    </w:p>
    <w:p w:rsidR="0073680D" w:rsidRPr="0073680D" w:rsidP="003178DF">
      <w:pPr>
        <w:pStyle w:val="KOT5T"/>
        <w:rPr>
          <w:b/>
          <w:bCs/>
          <w:rtl/>
        </w:rPr>
      </w:pPr>
      <w:r w:rsidRPr="0073680D">
        <w:rPr>
          <w:b/>
          <w:bCs/>
          <w:rtl/>
        </w:rPr>
        <w:t>שכירת משרדי העירייה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בשנת 2005</w:t>
      </w:r>
      <w:r w:rsidRPr="0073680D">
        <w:rPr>
          <w:rFonts w:ascii="Tahoma" w:hAnsi="Tahoma" w:cs="Tahoma"/>
          <w:sz w:val="17"/>
          <w:szCs w:val="17"/>
          <w:rtl/>
        </w:rPr>
        <w:t xml:space="preserve"> </w:t>
      </w:r>
      <w:r w:rsidRPr="0073680D">
        <w:rPr>
          <w:rFonts w:ascii="Tahoma" w:hAnsi="Tahoma" w:cs="Tahoma" w:hint="cs"/>
          <w:sz w:val="17"/>
          <w:szCs w:val="17"/>
          <w:rtl/>
        </w:rPr>
        <w:t>ארעה</w:t>
      </w:r>
      <w:r w:rsidRPr="0073680D">
        <w:rPr>
          <w:rFonts w:ascii="Tahoma" w:hAnsi="Tahoma" w:cs="Tahoma"/>
          <w:sz w:val="17"/>
          <w:szCs w:val="17"/>
          <w:rtl/>
        </w:rPr>
        <w:t xml:space="preserve"> שריפה בבניין העירייה הישן</w:t>
      </w:r>
      <w:r w:rsidRPr="0073680D">
        <w:rPr>
          <w:rFonts w:ascii="Tahoma" w:hAnsi="Tahoma" w:cs="Tahoma" w:hint="cs"/>
          <w:sz w:val="17"/>
          <w:szCs w:val="17"/>
          <w:rtl/>
        </w:rPr>
        <w:t xml:space="preserve">. </w:t>
      </w:r>
      <w:r w:rsidRPr="0073680D">
        <w:rPr>
          <w:rFonts w:ascii="Tahoma" w:hAnsi="Tahoma" w:cs="Tahoma"/>
          <w:sz w:val="17"/>
          <w:szCs w:val="17"/>
          <w:rtl/>
        </w:rPr>
        <w:t>העירייה</w:t>
      </w:r>
      <w:r w:rsidRPr="0073680D">
        <w:rPr>
          <w:rFonts w:ascii="Tahoma" w:hAnsi="Tahoma" w:cs="Tahoma" w:hint="cs"/>
          <w:sz w:val="17"/>
          <w:szCs w:val="17"/>
          <w:rtl/>
        </w:rPr>
        <w:t xml:space="preserve"> קיבלה</w:t>
      </w:r>
      <w:r w:rsidRPr="0073680D">
        <w:rPr>
          <w:rFonts w:ascii="Tahoma" w:hAnsi="Tahoma" w:cs="Tahoma"/>
          <w:sz w:val="17"/>
          <w:szCs w:val="17"/>
          <w:rtl/>
        </w:rPr>
        <w:t xml:space="preserve"> את כספי הביטוח </w:t>
      </w:r>
      <w:r w:rsidRPr="0073680D">
        <w:rPr>
          <w:rFonts w:ascii="Tahoma" w:hAnsi="Tahoma" w:cs="Tahoma" w:hint="cs"/>
          <w:sz w:val="17"/>
          <w:szCs w:val="17"/>
          <w:rtl/>
        </w:rPr>
        <w:t>בסך 1.5 מיליון ש"ח עוד באותה השנה אולם בחרה לא לשקם את המבנה שנשרף. העירייה משלמת דמי שכירות של יותר ממיליון ש"ח בשנה בעבור מבנה חלופי והיא לא המציאה מסמכים שיעידו מה נעשה בכספי הפיצוי</w:t>
      </w:r>
      <w:r w:rsidRPr="0073680D">
        <w:rPr>
          <w:rFonts w:ascii="Tahoma" w:hAnsi="Tahoma" w:cs="Tahoma"/>
          <w:sz w:val="17"/>
          <w:szCs w:val="17"/>
          <w:rtl/>
        </w:rPr>
        <w:t xml:space="preserve">. אף שמשרדיה פזורים ברחבי העיר והפיזור </w:t>
      </w:r>
      <w:r w:rsidRPr="0073680D">
        <w:rPr>
          <w:rFonts w:ascii="Tahoma" w:hAnsi="Tahoma" w:cs="Tahoma" w:hint="cs"/>
          <w:sz w:val="17"/>
          <w:szCs w:val="17"/>
          <w:rtl/>
        </w:rPr>
        <w:t>פוגע בנוחות השירות הניתן ל</w:t>
      </w:r>
      <w:r w:rsidRPr="0073680D">
        <w:rPr>
          <w:rFonts w:ascii="Tahoma" w:hAnsi="Tahoma" w:cs="Tahoma"/>
          <w:sz w:val="17"/>
          <w:szCs w:val="17"/>
          <w:rtl/>
        </w:rPr>
        <w:t xml:space="preserve">תושבי העיר, </w:t>
      </w:r>
      <w:r w:rsidRPr="0073680D">
        <w:rPr>
          <w:rFonts w:ascii="Tahoma" w:hAnsi="Tahoma" w:cs="Tahoma" w:hint="cs"/>
          <w:sz w:val="17"/>
          <w:szCs w:val="17"/>
          <w:rtl/>
        </w:rPr>
        <w:t xml:space="preserve">לא אימצה </w:t>
      </w:r>
      <w:r w:rsidRPr="0073680D">
        <w:rPr>
          <w:rFonts w:ascii="Tahoma" w:hAnsi="Tahoma" w:cs="Tahoma"/>
          <w:sz w:val="17"/>
          <w:szCs w:val="17"/>
          <w:rtl/>
        </w:rPr>
        <w:t xml:space="preserve">העירייה </w:t>
      </w:r>
      <w:r w:rsidRPr="0073680D">
        <w:rPr>
          <w:rFonts w:ascii="Tahoma" w:hAnsi="Tahoma" w:cs="Tahoma" w:hint="cs"/>
          <w:sz w:val="17"/>
          <w:szCs w:val="17"/>
          <w:rtl/>
        </w:rPr>
        <w:t>חלופה כגון</w:t>
      </w:r>
      <w:r w:rsidRPr="0073680D">
        <w:rPr>
          <w:rFonts w:ascii="Tahoma" w:hAnsi="Tahoma" w:cs="Tahoma"/>
          <w:sz w:val="17"/>
          <w:szCs w:val="17"/>
          <w:rtl/>
        </w:rPr>
        <w:t xml:space="preserve"> בניית מבנה חדש</w:t>
      </w:r>
      <w:r w:rsidRPr="0073680D">
        <w:rPr>
          <w:rFonts w:ascii="Tahoma" w:hAnsi="Tahoma" w:cs="Tahoma" w:hint="cs"/>
          <w:sz w:val="17"/>
          <w:szCs w:val="17"/>
          <w:rtl/>
        </w:rPr>
        <w:t xml:space="preserve"> או</w:t>
      </w:r>
      <w:r w:rsidRPr="0073680D">
        <w:rPr>
          <w:rFonts w:ascii="Tahoma" w:hAnsi="Tahoma" w:cs="Tahoma"/>
          <w:sz w:val="17"/>
          <w:szCs w:val="17"/>
          <w:rtl/>
        </w:rPr>
        <w:t xml:space="preserve"> רכישת משרדים</w:t>
      </w:r>
      <w:r w:rsidRPr="0073680D">
        <w:rPr>
          <w:rFonts w:ascii="Tahoma" w:hAnsi="Tahoma" w:cs="Tahoma" w:hint="cs"/>
          <w:sz w:val="17"/>
          <w:szCs w:val="17"/>
          <w:rtl/>
        </w:rPr>
        <w:t>,</w:t>
      </w:r>
      <w:r w:rsidRPr="0073680D">
        <w:rPr>
          <w:rFonts w:ascii="Tahoma" w:hAnsi="Tahoma" w:cs="Tahoma"/>
          <w:sz w:val="17"/>
          <w:szCs w:val="17"/>
          <w:rtl/>
        </w:rPr>
        <w:t xml:space="preserve"> ולא ערכה תחשיב עלות</w:t>
      </w:r>
      <w:r w:rsidRPr="0073680D">
        <w:rPr>
          <w:rFonts w:ascii="Tahoma" w:hAnsi="Tahoma" w:cs="Tahoma"/>
          <w:sz w:val="17"/>
          <w:szCs w:val="17"/>
        </w:rPr>
        <w:t xml:space="preserve"> </w:t>
      </w:r>
      <w:r w:rsidRPr="0073680D">
        <w:rPr>
          <w:rFonts w:ascii="Tahoma" w:hAnsi="Tahoma" w:cs="Tahoma" w:hint="cs"/>
          <w:sz w:val="17"/>
          <w:szCs w:val="17"/>
          <w:rtl/>
        </w:rPr>
        <w:t>עדכני</w:t>
      </w:r>
      <w:r w:rsidRPr="0073680D">
        <w:rPr>
          <w:rFonts w:ascii="Tahoma" w:hAnsi="Tahoma" w:cs="Tahoma"/>
          <w:sz w:val="17"/>
          <w:szCs w:val="17"/>
          <w:rtl/>
        </w:rPr>
        <w:t xml:space="preserve"> לכל חלופה.</w:t>
      </w:r>
    </w:p>
    <w:p w:rsidR="0073680D" w:rsidRPr="0073680D" w:rsidP="003178DF">
      <w:pPr>
        <w:pStyle w:val="KOT5T"/>
        <w:rPr>
          <w:b/>
          <w:bCs/>
          <w:rtl/>
        </w:rPr>
      </w:pPr>
      <w:r w:rsidRPr="0073680D">
        <w:rPr>
          <w:rFonts w:hint="cs"/>
          <w:b/>
          <w:bCs/>
          <w:rtl/>
        </w:rPr>
        <w:t>ליקויים בהליך תקצוב סעיפי התמיכה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מסמך המפרט מהם השינויים בתקציב 2014 שאושרו על ידי מועצת העירייה בישיבתה מיום 31.12.13 לא נמסר כנדרש בפקודת העיריות לחברי מועצת העירייה לפחות עשרה ימים לפני מועד הדיון במועצה על תקציב 2014, דבר שמנע את בחינת השינויים על ידי חברי מועצת העירייה, וחיבל ביכולתם להצביע באופן מושכל.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מועצת העירייה </w:t>
      </w:r>
      <w:r w:rsidRPr="0073680D">
        <w:rPr>
          <w:rFonts w:ascii="Tahoma" w:hAnsi="Tahoma" w:cs="Tahoma" w:hint="cs"/>
          <w:sz w:val="17"/>
          <w:szCs w:val="17"/>
          <w:rtl/>
        </w:rPr>
        <w:t>אישרה</w:t>
      </w:r>
      <w:r w:rsidRPr="0073680D">
        <w:rPr>
          <w:rFonts w:ascii="Tahoma" w:hAnsi="Tahoma" w:cs="Tahoma"/>
          <w:sz w:val="17"/>
          <w:szCs w:val="17"/>
          <w:rtl/>
        </w:rPr>
        <w:t xml:space="preserve"> בסוף מרץ 2014 את פרוטוקול ועדת הכספים, </w:t>
      </w:r>
      <w:r w:rsidRPr="0073680D">
        <w:rPr>
          <w:rFonts w:ascii="Tahoma" w:hAnsi="Tahoma" w:cs="Tahoma" w:hint="cs"/>
          <w:sz w:val="17"/>
          <w:szCs w:val="17"/>
          <w:rtl/>
        </w:rPr>
        <w:t>הדן</w:t>
      </w:r>
      <w:r w:rsidRPr="0073680D">
        <w:rPr>
          <w:rFonts w:ascii="Tahoma" w:hAnsi="Tahoma" w:cs="Tahoma"/>
          <w:sz w:val="17"/>
          <w:szCs w:val="17"/>
          <w:rtl/>
        </w:rPr>
        <w:t xml:space="preserve"> </w:t>
      </w:r>
      <w:r w:rsidRPr="0073680D">
        <w:rPr>
          <w:rFonts w:ascii="Tahoma" w:hAnsi="Tahoma" w:cs="Tahoma" w:hint="cs"/>
          <w:sz w:val="17"/>
          <w:szCs w:val="17"/>
          <w:rtl/>
        </w:rPr>
        <w:t>ב</w:t>
      </w:r>
      <w:r w:rsidRPr="0073680D">
        <w:rPr>
          <w:rFonts w:ascii="Tahoma" w:hAnsi="Tahoma" w:cs="Tahoma"/>
          <w:sz w:val="17"/>
          <w:szCs w:val="17"/>
          <w:rtl/>
        </w:rPr>
        <w:t>שינוי מס</w:t>
      </w:r>
      <w:r w:rsidRPr="0073680D">
        <w:rPr>
          <w:rFonts w:ascii="Tahoma" w:hAnsi="Tahoma" w:cs="Tahoma" w:hint="cs"/>
          <w:sz w:val="17"/>
          <w:szCs w:val="17"/>
          <w:rtl/>
        </w:rPr>
        <w:t>פר</w:t>
      </w:r>
      <w:r w:rsidRPr="0073680D">
        <w:rPr>
          <w:rFonts w:ascii="Tahoma" w:hAnsi="Tahoma" w:cs="Tahoma"/>
          <w:sz w:val="17"/>
          <w:szCs w:val="17"/>
          <w:rtl/>
        </w:rPr>
        <w:t xml:space="preserve"> 1 בתקציב העירייה לשנת 2014, יומיים בלבד לאחר שנמסר לחברי מועצת העירייה</w:t>
      </w:r>
      <w:r w:rsidRPr="0073680D">
        <w:rPr>
          <w:rFonts w:ascii="Tahoma" w:hAnsi="Tahoma" w:cs="Tahoma" w:hint="cs"/>
          <w:sz w:val="17"/>
          <w:szCs w:val="17"/>
          <w:rtl/>
        </w:rPr>
        <w:t>, בניגוד למועדים שנקבעו בפקודת העיריות.</w:t>
      </w:r>
      <w:r w:rsidRPr="0073680D">
        <w:rPr>
          <w:rFonts w:ascii="Tahoma" w:hAnsi="Tahoma" w:cs="Tahoma"/>
          <w:sz w:val="17"/>
          <w:szCs w:val="17"/>
          <w:rtl/>
        </w:rPr>
        <w:t xml:space="preserve">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העירייה לא פנתה למשרד הפנים לקבלת אישורו להעברת סכומים מסעיף תמיכה בתרבות לסעיף תמיכה במוסדות הדת, כפי שהיה עליה לעשות לפי פקודת העיריות.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במהלך שנת 2014 הקצתה העירייה </w:t>
      </w:r>
      <w:r w:rsidRPr="0073680D">
        <w:rPr>
          <w:rFonts w:ascii="Tahoma" w:hAnsi="Tahoma" w:cs="Tahoma"/>
          <w:sz w:val="17"/>
          <w:szCs w:val="17"/>
          <w:rtl/>
        </w:rPr>
        <w:t xml:space="preserve">בתקציבה בהליכים לא תקינים סכום נוסף של 5.2 מיליון ש"ח בעבור תמיכה באגודות הספורט. </w:t>
      </w:r>
      <w:r w:rsidRPr="0073680D">
        <w:rPr>
          <w:rFonts w:ascii="Tahoma" w:hAnsi="Tahoma" w:cs="Tahoma" w:hint="cs"/>
          <w:sz w:val="17"/>
          <w:szCs w:val="17"/>
          <w:rtl/>
        </w:rPr>
        <w:t>מדובר בתוספת של 260%, הגדלה ניכרת של הסכום המקורי בהצעת התקציב (2 מיליון ש</w:t>
      </w:r>
      <w:r w:rsidRPr="0073680D">
        <w:rPr>
          <w:rFonts w:ascii="Tahoma" w:hAnsi="Tahoma" w:cs="Tahoma"/>
          <w:sz w:val="17"/>
          <w:szCs w:val="17"/>
          <w:rtl/>
        </w:rPr>
        <w:t>"</w:t>
      </w:r>
      <w:r w:rsidRPr="0073680D">
        <w:rPr>
          <w:rFonts w:ascii="Tahoma" w:hAnsi="Tahoma" w:cs="Tahoma" w:hint="cs"/>
          <w:sz w:val="17"/>
          <w:szCs w:val="17"/>
          <w:rtl/>
        </w:rPr>
        <w:t xml:space="preserve">ח). </w:t>
      </w:r>
    </w:p>
    <w:p w:rsidR="0073680D" w:rsidRPr="0073680D" w:rsidP="003178DF">
      <w:pPr>
        <w:pStyle w:val="KOT5T"/>
        <w:rPr>
          <w:b/>
          <w:bCs/>
          <w:rtl/>
        </w:rPr>
      </w:pPr>
      <w:r w:rsidRPr="0073680D">
        <w:rPr>
          <w:rFonts w:hint="cs"/>
          <w:b/>
          <w:bCs/>
          <w:rtl/>
        </w:rPr>
        <w:t>ליקויים בקביעת התבחינים לתמיכה במוסדות</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תבחיני העירייה לשנת 2014</w:t>
      </w:r>
      <w:r w:rsidRPr="0073680D">
        <w:rPr>
          <w:rFonts w:ascii="Tahoma" w:hAnsi="Tahoma" w:cs="Tahoma"/>
          <w:sz w:val="17"/>
          <w:szCs w:val="17"/>
          <w:rtl/>
        </w:rPr>
        <w:t xml:space="preserve"> </w:t>
      </w:r>
      <w:r w:rsidRPr="0073680D">
        <w:rPr>
          <w:rFonts w:ascii="Tahoma" w:hAnsi="Tahoma" w:cs="Tahoma" w:hint="cs"/>
          <w:sz w:val="17"/>
          <w:szCs w:val="17"/>
          <w:rtl/>
        </w:rPr>
        <w:t>בתחום</w:t>
      </w:r>
      <w:r w:rsidRPr="0073680D">
        <w:rPr>
          <w:rFonts w:ascii="Tahoma" w:hAnsi="Tahoma" w:cs="Tahoma"/>
          <w:sz w:val="17"/>
          <w:szCs w:val="17"/>
          <w:rtl/>
        </w:rPr>
        <w:t xml:space="preserve"> </w:t>
      </w:r>
      <w:r w:rsidRPr="0073680D">
        <w:rPr>
          <w:rFonts w:ascii="Tahoma" w:hAnsi="Tahoma" w:cs="Tahoma" w:hint="cs"/>
          <w:sz w:val="17"/>
          <w:szCs w:val="17"/>
          <w:rtl/>
        </w:rPr>
        <w:t>הספורט</w:t>
      </w:r>
      <w:r w:rsidRPr="0073680D">
        <w:rPr>
          <w:rFonts w:ascii="Tahoma" w:hAnsi="Tahoma" w:cs="Tahoma"/>
          <w:sz w:val="17"/>
          <w:szCs w:val="17"/>
          <w:rtl/>
        </w:rPr>
        <w:t xml:space="preserve"> </w:t>
      </w:r>
      <w:r w:rsidRPr="0073680D">
        <w:rPr>
          <w:rFonts w:ascii="Tahoma" w:hAnsi="Tahoma" w:cs="Tahoma" w:hint="cs"/>
          <w:sz w:val="17"/>
          <w:szCs w:val="17"/>
          <w:rtl/>
        </w:rPr>
        <w:t xml:space="preserve">לא תאמו את דרישות </w:t>
      </w:r>
      <w:r w:rsidRPr="0073680D">
        <w:rPr>
          <w:rFonts w:ascii="Tahoma" w:hAnsi="Tahoma" w:cs="Tahoma"/>
          <w:sz w:val="17"/>
          <w:szCs w:val="17"/>
          <w:rtl/>
        </w:rPr>
        <w:t>הפסיקה ו</w:t>
      </w:r>
      <w:r w:rsidRPr="0073680D">
        <w:rPr>
          <w:rFonts w:ascii="Tahoma" w:hAnsi="Tahoma" w:cs="Tahoma" w:hint="cs"/>
          <w:sz w:val="17"/>
          <w:szCs w:val="17"/>
          <w:rtl/>
        </w:rPr>
        <w:t xml:space="preserve">את </w:t>
      </w:r>
      <w:r w:rsidRPr="0073680D">
        <w:rPr>
          <w:rFonts w:ascii="Tahoma" w:hAnsi="Tahoma" w:cs="Tahoma"/>
          <w:sz w:val="17"/>
          <w:szCs w:val="17"/>
          <w:rtl/>
        </w:rPr>
        <w:t>ה</w:t>
      </w:r>
      <w:r w:rsidRPr="0073680D">
        <w:rPr>
          <w:rFonts w:ascii="Tahoma" w:hAnsi="Tahoma" w:cs="Tahoma" w:hint="cs"/>
          <w:sz w:val="17"/>
          <w:szCs w:val="17"/>
          <w:rtl/>
        </w:rPr>
        <w:t xml:space="preserve">נחיות משרד הפנים. לא הוכנה טבלת ניקוד אשר תשקלל את אמות המידה ותפרט נתונים ומשקלות רלוונטיים ונחוצים.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גם לשנת 2015 לא קבעה העירייה תבחינים כנדרש לתחום הספורט: טבלת הניקוד שנקבעה לא פורסמה לעיון הציבור באתר האינטרנט של העירייה כנדרש.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לא קבעה תבחינים בעניין אגודות הספורט</w:t>
      </w:r>
      <w:r w:rsidRPr="0073680D">
        <w:rPr>
          <w:rFonts w:ascii="Tahoma" w:hAnsi="Tahoma" w:cs="Tahoma"/>
          <w:sz w:val="17"/>
          <w:szCs w:val="17"/>
          <w:rtl/>
        </w:rPr>
        <w:t xml:space="preserve">, </w:t>
      </w:r>
      <w:r w:rsidRPr="0073680D">
        <w:rPr>
          <w:rFonts w:ascii="Tahoma" w:hAnsi="Tahoma" w:cs="Tahoma" w:hint="cs"/>
          <w:sz w:val="17"/>
          <w:szCs w:val="17"/>
          <w:rtl/>
        </w:rPr>
        <w:t xml:space="preserve">הכוללים </w:t>
      </w:r>
      <w:r w:rsidRPr="0073680D">
        <w:rPr>
          <w:rFonts w:ascii="Tahoma" w:hAnsi="Tahoma" w:cs="Tahoma"/>
          <w:sz w:val="17"/>
          <w:szCs w:val="17"/>
          <w:rtl/>
        </w:rPr>
        <w:t>ו</w:t>
      </w:r>
      <w:r w:rsidRPr="0073680D">
        <w:rPr>
          <w:rFonts w:ascii="Tahoma" w:hAnsi="Tahoma" w:cs="Tahoma" w:hint="cs"/>
          <w:sz w:val="17"/>
          <w:szCs w:val="17"/>
          <w:rtl/>
        </w:rPr>
        <w:t>ה</w:t>
      </w:r>
      <w:r w:rsidRPr="0073680D">
        <w:rPr>
          <w:rFonts w:ascii="Tahoma" w:hAnsi="Tahoma" w:cs="Tahoma"/>
          <w:sz w:val="17"/>
          <w:szCs w:val="17"/>
          <w:rtl/>
        </w:rPr>
        <w:t xml:space="preserve">ישיבות </w:t>
      </w:r>
      <w:r w:rsidRPr="0073680D">
        <w:rPr>
          <w:rFonts w:ascii="Tahoma" w:hAnsi="Tahoma" w:cs="Tahoma" w:hint="cs"/>
          <w:sz w:val="17"/>
          <w:szCs w:val="17"/>
          <w:rtl/>
        </w:rPr>
        <w:t>הגבוהות כנדרש</w:t>
      </w:r>
      <w:r w:rsidRPr="0073680D">
        <w:rPr>
          <w:rFonts w:ascii="Tahoma" w:hAnsi="Tahoma" w:cs="Tahoma"/>
          <w:sz w:val="17"/>
          <w:szCs w:val="17"/>
          <w:rtl/>
        </w:rPr>
        <w:t xml:space="preserve"> מפסיקת בית המשפט העליון ומה</w:t>
      </w:r>
      <w:r w:rsidRPr="0073680D">
        <w:rPr>
          <w:rFonts w:ascii="Tahoma" w:hAnsi="Tahoma" w:cs="Tahoma" w:hint="cs"/>
          <w:sz w:val="17"/>
          <w:szCs w:val="17"/>
          <w:rtl/>
        </w:rPr>
        <w:t xml:space="preserve">נחיות </w:t>
      </w:r>
      <w:r w:rsidRPr="0073680D">
        <w:rPr>
          <w:rFonts w:ascii="Tahoma" w:hAnsi="Tahoma" w:cs="Tahoma"/>
          <w:sz w:val="17"/>
          <w:szCs w:val="17"/>
          <w:rtl/>
        </w:rPr>
        <w:t>משרד הפנים.</w:t>
      </w:r>
      <w:r w:rsidRPr="0073680D">
        <w:rPr>
          <w:rFonts w:ascii="Tahoma" w:hAnsi="Tahoma" w:cs="Tahoma" w:hint="cs"/>
          <w:sz w:val="17"/>
          <w:szCs w:val="17"/>
          <w:rtl/>
        </w:rPr>
        <w:t xml:space="preserve"> </w:t>
      </w:r>
    </w:p>
    <w:p w:rsidR="0073680D" w:rsidRPr="0073680D" w:rsidP="003178DF">
      <w:pPr>
        <w:pStyle w:val="KOT5T"/>
        <w:rPr>
          <w:b/>
          <w:bCs/>
          <w:rtl/>
        </w:rPr>
      </w:pPr>
      <w:r w:rsidRPr="0073680D">
        <w:rPr>
          <w:rFonts w:hint="cs"/>
          <w:b/>
          <w:bCs/>
          <w:rtl/>
        </w:rPr>
        <w:t>ליקויים בהליך מתן התמיכה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לא עמדה במועדים המחייבים שנקבעו בנוהל התמיכות בכל אחת מהשנים 2016-2014 לאישור התבחינים ולפרסומם.</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המועצה אישרה את התבחינים ללא חוות דעת בכתב של היועץ המשפטי לעירייה כנדרש.</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לא עמדה בהוראות המחייבות בנוגע למועד פרסום ההודעה על הגשת בקשות לתמיכה.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דנה בבקשות לתמיכה עוד בטרם התקבלו כל האישורים והמסמכים הנדרשים מהעמותות.</w:t>
      </w:r>
    </w:p>
    <w:p w:rsidR="0073680D" w:rsidRPr="0073680D" w:rsidP="003178DF">
      <w:pPr>
        <w:pStyle w:val="KOT5T"/>
        <w:rPr>
          <w:b/>
          <w:bCs/>
          <w:rtl/>
        </w:rPr>
      </w:pPr>
      <w:r w:rsidRPr="0073680D">
        <w:rPr>
          <w:rFonts w:hint="cs"/>
          <w:b/>
          <w:bCs/>
          <w:rtl/>
        </w:rPr>
        <w:t>ליקויים בדבר הגדלת התמיכות בשנת 2014, בעילה של מענקי העפלה לליגה בכירה בכדורגל ובכדורסל</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אישרה הענקת סכומי תמיכה בסך כ-4.5 מיליון ש</w:t>
      </w:r>
      <w:r w:rsidRPr="0073680D">
        <w:rPr>
          <w:rFonts w:ascii="Tahoma" w:hAnsi="Tahoma" w:cs="Tahoma"/>
          <w:sz w:val="17"/>
          <w:szCs w:val="17"/>
          <w:rtl/>
        </w:rPr>
        <w:t>"</w:t>
      </w:r>
      <w:r w:rsidRPr="0073680D">
        <w:rPr>
          <w:rFonts w:ascii="Tahoma" w:hAnsi="Tahoma" w:cs="Tahoma" w:hint="cs"/>
          <w:sz w:val="17"/>
          <w:szCs w:val="17"/>
          <w:rtl/>
        </w:rPr>
        <w:t>ח בשנה שניתנו לשתי עמותות הספורט העיקריות הפועלות בקריית גת כדי שהקבוצות שהן מפעילות תישארנה בליגות בכירות. סכומי התמיכה, שביטויים בעיקר במשכורות גבוהות לשחקנים, ניתנו בניגוד לפקודת העיריות ולנוהל התמיכות.</w:t>
      </w:r>
    </w:p>
    <w:p w:rsidR="0073680D" w:rsidRPr="0073680D" w:rsidP="003178DF">
      <w:pPr>
        <w:pStyle w:val="KOT5T"/>
        <w:rPr>
          <w:b/>
          <w:bCs/>
          <w:rtl/>
        </w:rPr>
      </w:pPr>
      <w:r w:rsidRPr="0073680D">
        <w:rPr>
          <w:rFonts w:hint="cs"/>
          <w:b/>
          <w:bCs/>
          <w:rtl/>
        </w:rPr>
        <w:t>ניגוד עניינים אצל שני חברי מועצה ואצל עובד בכיר</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העירייה לא אסרה על שניים מחברי מועצת העירייה ועל אחד מעובדיה הבכירים לעסוק בנושאים שבהם יש להם ניגוד עניינים, כלהלן:</w:t>
      </w:r>
    </w:p>
    <w:p w:rsidR="0073680D" w:rsidRPr="0073680D" w:rsidP="003178DF">
      <w:pPr>
        <w:pStyle w:val="ListParagraph"/>
        <w:numPr>
          <w:ilvl w:val="0"/>
          <w:numId w:val="4"/>
        </w:numPr>
        <w:pBdr>
          <w:top w:val="single" w:sz="8" w:space="4" w:color="2A2AA6"/>
          <w:left w:val="single" w:sz="8" w:space="4" w:color="2A2AA6"/>
          <w:bottom w:val="single" w:sz="8" w:space="6" w:color="2A2AA6"/>
          <w:right w:val="single" w:sz="8" w:space="4" w:color="2A2AA6"/>
        </w:pBdr>
        <w:spacing w:line="240" w:lineRule="exact"/>
        <w:ind w:left="567" w:right="2268" w:hanging="397"/>
        <w:rPr>
          <w:sz w:val="17"/>
          <w:szCs w:val="17"/>
          <w:rtl/>
        </w:rPr>
      </w:pPr>
      <w:r w:rsidRPr="0073680D">
        <w:rPr>
          <w:rFonts w:hint="cs"/>
          <w:sz w:val="17"/>
          <w:szCs w:val="17"/>
          <w:rtl/>
        </w:rPr>
        <w:t>אחד מחברי מועצת העירייה החזיק בתקופת כהונתו בתיק הספורט בעירייה. אותו חבר מועצה השתתף, החל ביוני 2014, בדיונים ובהצבעות במועצת העירייה לגבי תמיכה בעמותות הספורט, אף שהיה ממייסדי אחת משתי עמותות הספורט העיקריות הפועלות בקריית גת (ראו לעיל) שהקבוצה שהיא מפעילה נמצאת בליגה בכירה בכדורסל (להלן - עמותת הכדורסל) ושימש כיו"ר העמותה עד אמצע שנת 2014, וגם לאחר מכן לא הפסיק לפעול באותה העמותה.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567" w:right="2268" w:hanging="397"/>
        <w:jc w:val="both"/>
        <w:rPr>
          <w:rFonts w:ascii="Tahoma" w:hAnsi="Tahoma" w:cs="Tahoma"/>
          <w:sz w:val="17"/>
          <w:szCs w:val="17"/>
          <w:rtl/>
        </w:rPr>
      </w:pPr>
      <w:r>
        <w:rPr>
          <w:rFonts w:ascii="Tahoma" w:hAnsi="Tahoma" w:cs="Tahoma"/>
          <w:sz w:val="17"/>
          <w:szCs w:val="17"/>
        </w:rPr>
        <w:tab/>
      </w:r>
      <w:r w:rsidRPr="0073680D">
        <w:rPr>
          <w:rFonts w:ascii="Tahoma" w:hAnsi="Tahoma" w:cs="Tahoma" w:hint="cs"/>
          <w:sz w:val="17"/>
          <w:szCs w:val="17"/>
          <w:rtl/>
        </w:rPr>
        <w:t>עיריית קריית גת מצִדה לא התריעה לפני חבר המועצה דאז כי נוכח הצהרותיו על זיקתו לעמותת הכדורסל ועל פעילותו בה עולה חשש לניגוד עניינים, ומן הראוי שיימנע מלעסוק בנושאים הקשורים בעמותה לכל הפחות למשך תקופת צינון.</w:t>
      </w:r>
    </w:p>
    <w:p w:rsidR="0073680D" w:rsidRPr="0073680D" w:rsidP="003178DF">
      <w:pPr>
        <w:pStyle w:val="ListParagraph"/>
        <w:numPr>
          <w:ilvl w:val="0"/>
          <w:numId w:val="4"/>
        </w:numPr>
        <w:pBdr>
          <w:top w:val="single" w:sz="8" w:space="4" w:color="2A2AA6"/>
          <w:left w:val="single" w:sz="8" w:space="4" w:color="2A2AA6"/>
          <w:bottom w:val="single" w:sz="8" w:space="6" w:color="2A2AA6"/>
          <w:right w:val="single" w:sz="8" w:space="4" w:color="2A2AA6"/>
        </w:pBdr>
        <w:spacing w:line="240" w:lineRule="exact"/>
        <w:ind w:left="567" w:right="2268" w:hanging="397"/>
        <w:rPr>
          <w:sz w:val="17"/>
          <w:szCs w:val="17"/>
          <w:rtl/>
        </w:rPr>
      </w:pPr>
      <w:r w:rsidRPr="0073680D">
        <w:rPr>
          <w:rFonts w:hint="cs"/>
          <w:sz w:val="17"/>
          <w:szCs w:val="17"/>
          <w:rtl/>
        </w:rPr>
        <w:t>אחת מחברות המועצה, מחליפתו במועצה של חבר המועצה לעיל, שימשה כיועצת משפטית של עמותת הכדורסל, ובשלהי שנת 2015 גם כחברה בעמותה. היא השתתפה בדיונים והצביעה בהצבעות במועצת העירייה בעד מתן התמיכה לעמותה, דבר המעלה חשש לניגוד עניינים.</w:t>
      </w:r>
    </w:p>
    <w:p w:rsidR="0073680D" w:rsidRPr="0073680D" w:rsidP="003178DF">
      <w:pPr>
        <w:pStyle w:val="ListParagraph"/>
        <w:numPr>
          <w:ilvl w:val="0"/>
          <w:numId w:val="4"/>
        </w:numPr>
        <w:pBdr>
          <w:top w:val="single" w:sz="8" w:space="4" w:color="2A2AA6"/>
          <w:left w:val="single" w:sz="8" w:space="4" w:color="2A2AA6"/>
          <w:bottom w:val="single" w:sz="8" w:space="6" w:color="2A2AA6"/>
          <w:right w:val="single" w:sz="8" w:space="4" w:color="2A2AA6"/>
        </w:pBdr>
        <w:spacing w:line="240" w:lineRule="exact"/>
        <w:ind w:left="567" w:right="2268" w:hanging="397"/>
        <w:rPr>
          <w:sz w:val="17"/>
          <w:szCs w:val="17"/>
          <w:rtl/>
        </w:rPr>
      </w:pPr>
      <w:r w:rsidRPr="0073680D">
        <w:rPr>
          <w:rFonts w:hint="cs"/>
          <w:sz w:val="17"/>
          <w:szCs w:val="17"/>
          <w:rtl/>
        </w:rPr>
        <w:t>במועד סיום הביקורת שימש מנהל רשות הספורט בעירייה, מתוקף תפקידו, כיועץ מקצועי בתחום הספורט לוועדה המקצועית לתמיכות. במועד זה הוא גם כיהן כחבר בוועד המנהל של אחת משתי עמותות הספורט העיקריות הפועלות בקריית גת (ראו לעיל) שהקבוצה שהיא מפעילה נמצאת בליגה בכירה בכדורגל (להלן - עמותת הכדורגל) וכן כבעל זכות חתימה בעמותה. כך יצרה העירייה מצב של ניגוד עניינים מוסדי אצל מנהל רשות הספורט.</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567" w:right="2268" w:hanging="397"/>
        <w:jc w:val="both"/>
        <w:rPr>
          <w:rFonts w:ascii="Tahoma" w:hAnsi="Tahoma" w:cs="Tahoma"/>
          <w:sz w:val="17"/>
          <w:szCs w:val="17"/>
          <w:rtl/>
        </w:rPr>
      </w:pPr>
      <w:r>
        <w:rPr>
          <w:rFonts w:ascii="Tahoma" w:hAnsi="Tahoma" w:cs="Tahoma"/>
          <w:sz w:val="17"/>
          <w:szCs w:val="17"/>
        </w:rPr>
        <w:tab/>
      </w:r>
      <w:r w:rsidRPr="0073680D">
        <w:rPr>
          <w:rFonts w:ascii="Tahoma" w:hAnsi="Tahoma" w:cs="Tahoma" w:hint="cs"/>
          <w:sz w:val="17"/>
          <w:szCs w:val="17"/>
          <w:rtl/>
        </w:rPr>
        <w:t>עיריית קריית גת בחרה לא להשיב לפניות משרד מבקר המדינה בנוגע לניגוד העניינים אצל שני חברי המועצה ועובד העירייה.</w:t>
      </w:r>
    </w:p>
    <w:p w:rsidR="0054264F" w:rsidRPr="00492C38" w:rsidP="003178DF">
      <w:pPr>
        <w:pStyle w:val="takzir"/>
        <w:rPr>
          <w:rFonts w:ascii="Tahoma" w:hAnsi="Tahoma" w:cs="Tahoma"/>
          <w:noProof w:val="0"/>
          <w:sz w:val="28"/>
          <w:rtl/>
        </w:rPr>
      </w:pPr>
    </w:p>
    <w:p w:rsidR="00384065" w:rsidRPr="00132FFC" w:rsidP="003178DF">
      <w:pPr>
        <w:pStyle w:val="KOT4T"/>
        <w:rPr>
          <w:rtl/>
        </w:rPr>
      </w:pPr>
      <w:r w:rsidRPr="00132FFC">
        <w:rPr>
          <w:rtl/>
        </w:rPr>
        <w:t>ההמלצות העיקריות</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על עיריית קריית גת לוודא ששיעורי העמלות שהיא משלמת </w:t>
      </w:r>
      <w:r w:rsidRPr="0073680D">
        <w:rPr>
          <w:rFonts w:ascii="Tahoma" w:hAnsi="Tahoma" w:cs="Tahoma"/>
          <w:sz w:val="17"/>
          <w:szCs w:val="17"/>
          <w:rtl/>
        </w:rPr>
        <w:t>לחכ"ל</w:t>
      </w:r>
      <w:r w:rsidRPr="0073680D">
        <w:rPr>
          <w:rFonts w:ascii="Tahoma" w:hAnsi="Tahoma" w:cs="Tahoma"/>
          <w:sz w:val="17"/>
          <w:szCs w:val="17"/>
          <w:rtl/>
        </w:rPr>
        <w:t xml:space="preserve"> בעבור שירותי הניהול, התכנון והפיקוח, תואמים לשיעורים שייקבעו מראש בהתבסס על תחשיבים מפורטים של אומדן העלויות של כל סוג שירות, וזאת כדי להביא להפחתת העמלות וכדי לייעל את התהליך.</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על </w:t>
      </w:r>
      <w:r w:rsidRPr="0073680D">
        <w:rPr>
          <w:rFonts w:ascii="Tahoma" w:hAnsi="Tahoma" w:cs="Tahoma" w:hint="cs"/>
          <w:sz w:val="17"/>
          <w:szCs w:val="17"/>
          <w:rtl/>
        </w:rPr>
        <w:t>החכ"ל</w:t>
      </w:r>
      <w:r w:rsidRPr="0073680D">
        <w:rPr>
          <w:rFonts w:ascii="Tahoma" w:hAnsi="Tahoma" w:cs="Tahoma" w:hint="cs"/>
          <w:sz w:val="17"/>
          <w:szCs w:val="17"/>
          <w:rtl/>
        </w:rPr>
        <w:t xml:space="preserve"> לנהוג על פי הנחיות היועץ המשפטי שלה בכל הנוגע לקבלת החלטות לגבי הצעות המוגשות לוועדת המכרזים שלה. על </w:t>
      </w:r>
      <w:r w:rsidRPr="0073680D">
        <w:rPr>
          <w:rFonts w:ascii="Tahoma" w:hAnsi="Tahoma" w:cs="Tahoma" w:hint="cs"/>
          <w:sz w:val="17"/>
          <w:szCs w:val="17"/>
          <w:rtl/>
        </w:rPr>
        <w:t>החכ"ל</w:t>
      </w:r>
      <w:r w:rsidRPr="0073680D">
        <w:rPr>
          <w:rFonts w:ascii="Tahoma" w:hAnsi="Tahoma" w:cs="Tahoma" w:hint="cs"/>
          <w:sz w:val="17"/>
          <w:szCs w:val="17"/>
          <w:rtl/>
        </w:rPr>
        <w:t xml:space="preserve"> גם לקבוע אמות מידה ברורות לחלוקת העבודות בכל פרויקט בין הקבלנים מגישי ההצעות ולנמק בכתב את בחירתה בקבלן מסוים לביצוע כל עבודה.</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 xml:space="preserve">כדי לצמצם את העלויות השנתיות של שכירת משרדים לעירייה, על </w:t>
      </w:r>
      <w:r w:rsidRPr="0073680D">
        <w:rPr>
          <w:rFonts w:ascii="Tahoma" w:hAnsi="Tahoma" w:cs="Tahoma" w:hint="cs"/>
          <w:sz w:val="17"/>
          <w:szCs w:val="17"/>
          <w:rtl/>
        </w:rPr>
        <w:t>ה</w:t>
      </w:r>
      <w:r w:rsidRPr="0073680D">
        <w:rPr>
          <w:rFonts w:ascii="Tahoma" w:hAnsi="Tahoma" w:cs="Tahoma"/>
          <w:sz w:val="17"/>
          <w:szCs w:val="17"/>
          <w:rtl/>
        </w:rPr>
        <w:t>עיריי</w:t>
      </w:r>
      <w:r w:rsidRPr="0073680D">
        <w:rPr>
          <w:rFonts w:ascii="Tahoma" w:hAnsi="Tahoma" w:cs="Tahoma" w:hint="cs"/>
          <w:sz w:val="17"/>
          <w:szCs w:val="17"/>
          <w:rtl/>
        </w:rPr>
        <w:t>ה</w:t>
      </w:r>
      <w:r w:rsidRPr="0073680D">
        <w:rPr>
          <w:rFonts w:ascii="Tahoma" w:hAnsi="Tahoma" w:cs="Tahoma"/>
          <w:sz w:val="17"/>
          <w:szCs w:val="17"/>
          <w:rtl/>
        </w:rPr>
        <w:t xml:space="preserve"> לבצע עבודות מטה לבחינת החלופות העומדות לרשותה, לרבות בניית בית עירייה, ו</w:t>
      </w:r>
      <w:r w:rsidRPr="0073680D">
        <w:rPr>
          <w:rFonts w:ascii="Tahoma" w:hAnsi="Tahoma" w:cs="Tahoma" w:hint="cs"/>
          <w:sz w:val="17"/>
          <w:szCs w:val="17"/>
          <w:rtl/>
        </w:rPr>
        <w:t xml:space="preserve">בנוגע לכל חלופה </w:t>
      </w:r>
      <w:r w:rsidRPr="0073680D">
        <w:rPr>
          <w:rFonts w:ascii="Tahoma" w:hAnsi="Tahoma" w:cs="Tahoma"/>
          <w:sz w:val="17"/>
          <w:szCs w:val="17"/>
          <w:rtl/>
        </w:rPr>
        <w:t>לבחון את מקורות המימון, את היתרונות והחסרונות ואת לוחות הזמנים.</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 xml:space="preserve">על עיריית קריית גת להקפיד למלא את כל הוראות נוהל התמיכות והוראות דין נוספות הנוגעות להליכי התקצוב, והוראות הנותנות ביטוי לעיקרי המשפט המנהלי בנושאים כמו שקיפות, שוויון ושיתוף הציבור. </w:t>
      </w:r>
    </w:p>
    <w:p w:rsidR="0073680D" w:rsidRPr="0073680D" w:rsidP="003178DF">
      <w:pPr>
        <w:pBdr>
          <w:top w:val="single" w:sz="8" w:space="4" w:color="2A2AA6"/>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hint="cs"/>
          <w:sz w:val="17"/>
          <w:szCs w:val="17"/>
          <w:rtl/>
        </w:rPr>
        <w:t>על חברי מועצת העירייה ועל עובדיה להקפיד שלא להימצא במצב של ניגוד עניינים, ובכל מקרה של חשש למצב כזה עליהם לדווח לגורמים הרלוונטיים באופן מידי.</w:t>
      </w:r>
    </w:p>
    <w:p w:rsidR="00A90478" w:rsidRPr="00492C38" w:rsidP="003178DF">
      <w:pPr>
        <w:pStyle w:val="takzir"/>
        <w:rPr>
          <w:rFonts w:ascii="Tahoma" w:hAnsi="Tahoma" w:cs="Tahoma"/>
          <w:noProof w:val="0"/>
          <w:sz w:val="28"/>
          <w:rtl/>
        </w:rPr>
      </w:pPr>
    </w:p>
    <w:p w:rsidR="0073680D" w:rsidP="003178DF">
      <w:pPr>
        <w:bidi w:val="0"/>
        <w:rPr>
          <w:rFonts w:ascii="Tahoma" w:eastAsia="Times New Roman" w:hAnsi="Tahoma" w:cs="Tahoma"/>
          <w:color w:val="6B2757"/>
          <w:sz w:val="36"/>
          <w:szCs w:val="36"/>
          <w:rtl/>
        </w:rPr>
      </w:pPr>
      <w:r>
        <w:rPr>
          <w:rtl/>
        </w:rPr>
        <w:br w:type="page"/>
      </w:r>
    </w:p>
    <w:p w:rsidR="00384065" w:rsidRPr="00132FFC" w:rsidP="003178DF">
      <w:pPr>
        <w:pStyle w:val="KOT4S"/>
        <w:rPr>
          <w:rtl/>
        </w:rPr>
      </w:pPr>
      <w:r w:rsidRPr="00132FFC">
        <w:rPr>
          <w:rtl/>
        </w:rPr>
        <w:t>סיכום</w:t>
      </w:r>
    </w:p>
    <w:p w:rsidR="0073680D" w:rsidRPr="0073680D" w:rsidP="003178DF">
      <w:pPr>
        <w:pStyle w:val="BlockText"/>
        <w:pBdr>
          <w:top w:val="single" w:sz="8" w:space="4" w:color="2A2AA6"/>
          <w:left w:val="single" w:sz="8" w:space="4" w:color="2A2AA6"/>
          <w:bottom w:val="none" w:sz="0" w:space="0" w:color="auto"/>
          <w:right w:val="single" w:sz="8" w:space="4" w:color="2A2AA6"/>
        </w:pBdr>
        <w:rPr>
          <w:rtl/>
        </w:rPr>
      </w:pPr>
      <w:r w:rsidRPr="0073680D">
        <w:rPr>
          <w:rtl/>
        </w:rPr>
        <w:t>דוח זה מצביע על ליקויים בהליך קבלת ההחלטות של עיריית קריית גת בכל הנוגע להתקשרותה עם החברה הכלכלית</w:t>
      </w:r>
      <w:r w:rsidRPr="0073680D">
        <w:rPr>
          <w:rFonts w:hint="cs"/>
          <w:rtl/>
        </w:rPr>
        <w:t>.</w:t>
      </w:r>
      <w:r w:rsidRPr="0073680D">
        <w:rPr>
          <w:rtl/>
        </w:rPr>
        <w:t xml:space="preserve"> </w:t>
      </w:r>
      <w:r w:rsidRPr="0073680D">
        <w:rPr>
          <w:rFonts w:hint="cs"/>
          <w:rtl/>
        </w:rPr>
        <w:t xml:space="preserve">כמו כן </w:t>
      </w:r>
      <w:r w:rsidRPr="0073680D">
        <w:rPr>
          <w:rtl/>
        </w:rPr>
        <w:t xml:space="preserve">מצביע </w:t>
      </w:r>
      <w:r w:rsidRPr="0073680D">
        <w:rPr>
          <w:rFonts w:hint="cs"/>
          <w:rtl/>
        </w:rPr>
        <w:t>דוח זה על ליקויים בהליך קבלת ההחלטות של העירייה בכל הנוגע לשכירת משרדיה, על ליקויים בהליך מתן התמיכות, לרבות תקצוב התמיכות, ו</w:t>
      </w:r>
      <w:r w:rsidRPr="0073680D">
        <w:rPr>
          <w:rtl/>
        </w:rPr>
        <w:t xml:space="preserve">על ליקויים </w:t>
      </w:r>
      <w:r w:rsidRPr="0073680D">
        <w:rPr>
          <w:rFonts w:hint="cs"/>
          <w:rtl/>
        </w:rPr>
        <w:t>בקביעת התבחינים למתן תמיכות ולהגדלתן. נוסף על כך מצביע הדוח על ניגוד עניינים של שני חברי מועצה ועובד בכיר.</w:t>
      </w:r>
    </w:p>
    <w:p w:rsidR="0073680D" w:rsidRPr="004F262B" w:rsidP="003178DF">
      <w:pPr>
        <w:pStyle w:val="BlockText"/>
        <w:pBdr>
          <w:top w:val="single" w:sz="8" w:space="4" w:color="2A2AA6"/>
          <w:left w:val="single" w:sz="8" w:space="4" w:color="2A2AA6"/>
          <w:bottom w:val="none" w:sz="0" w:space="0" w:color="auto"/>
          <w:right w:val="single" w:sz="8" w:space="4" w:color="2A2AA6"/>
        </w:pBdr>
        <w:rPr>
          <w:rtl/>
        </w:rPr>
      </w:pPr>
      <w:r w:rsidRPr="0073680D">
        <w:rPr>
          <w:rFonts w:hint="cs"/>
          <w:rtl/>
        </w:rPr>
        <w:t>התבחינים</w:t>
      </w:r>
      <w:r w:rsidRPr="0073680D">
        <w:rPr>
          <w:rtl/>
        </w:rPr>
        <w:t xml:space="preserve"> </w:t>
      </w:r>
      <w:r w:rsidRPr="0073680D">
        <w:rPr>
          <w:rFonts w:hint="cs"/>
          <w:rtl/>
        </w:rPr>
        <w:t>הם</w:t>
      </w:r>
      <w:r w:rsidRPr="0073680D">
        <w:rPr>
          <w:rtl/>
        </w:rPr>
        <w:t xml:space="preserve"> </w:t>
      </w:r>
      <w:r w:rsidRPr="0073680D">
        <w:rPr>
          <w:rFonts w:hint="cs"/>
          <w:rtl/>
        </w:rPr>
        <w:t>תנאי</w:t>
      </w:r>
      <w:r w:rsidRPr="0073680D">
        <w:rPr>
          <w:rtl/>
        </w:rPr>
        <w:t xml:space="preserve"> </w:t>
      </w:r>
      <w:r w:rsidRPr="0073680D">
        <w:rPr>
          <w:rFonts w:hint="cs"/>
          <w:rtl/>
        </w:rPr>
        <w:t>הכרחי</w:t>
      </w:r>
      <w:r w:rsidRPr="0073680D">
        <w:rPr>
          <w:rtl/>
        </w:rPr>
        <w:t xml:space="preserve"> </w:t>
      </w:r>
      <w:r w:rsidRPr="0073680D">
        <w:rPr>
          <w:rFonts w:hint="cs"/>
          <w:rtl/>
        </w:rPr>
        <w:t>למתן</w:t>
      </w:r>
      <w:r w:rsidRPr="0073680D">
        <w:rPr>
          <w:rtl/>
        </w:rPr>
        <w:t xml:space="preserve"> </w:t>
      </w:r>
      <w:r w:rsidRPr="0073680D">
        <w:rPr>
          <w:rFonts w:hint="cs"/>
          <w:rtl/>
        </w:rPr>
        <w:t>תמיכה</w:t>
      </w:r>
      <w:r w:rsidRPr="0073680D">
        <w:rPr>
          <w:rtl/>
        </w:rPr>
        <w:t xml:space="preserve"> ולכן כל עוד תבחיני העירייה </w:t>
      </w:r>
      <w:r w:rsidRPr="0073680D">
        <w:rPr>
          <w:rFonts w:hint="cs"/>
          <w:rtl/>
        </w:rPr>
        <w:t>אינם נערכים</w:t>
      </w:r>
      <w:r w:rsidRPr="0073680D">
        <w:rPr>
          <w:rtl/>
        </w:rPr>
        <w:t xml:space="preserve"> </w:t>
      </w:r>
      <w:r w:rsidRPr="0073680D">
        <w:rPr>
          <w:rFonts w:hint="cs"/>
          <w:rtl/>
        </w:rPr>
        <w:t xml:space="preserve">על פי הנחיות </w:t>
      </w:r>
      <w:r w:rsidRPr="0073680D">
        <w:rPr>
          <w:rtl/>
        </w:rPr>
        <w:t xml:space="preserve">משרד הפנים, </w:t>
      </w:r>
      <w:r w:rsidRPr="0073680D">
        <w:rPr>
          <w:rFonts w:hint="cs"/>
          <w:rtl/>
        </w:rPr>
        <w:t>אין</w:t>
      </w:r>
      <w:r w:rsidRPr="0073680D">
        <w:rPr>
          <w:rtl/>
        </w:rPr>
        <w:t xml:space="preserve"> העירייה רשאית לאשר </w:t>
      </w:r>
      <w:r w:rsidRPr="0073680D">
        <w:rPr>
          <w:rFonts w:hint="cs"/>
          <w:rtl/>
        </w:rPr>
        <w:t>הענקת תמיכה</w:t>
      </w:r>
      <w:r w:rsidRPr="0073680D">
        <w:rPr>
          <w:rtl/>
        </w:rPr>
        <w:t xml:space="preserve"> לאגודות </w:t>
      </w:r>
      <w:r w:rsidRPr="0073680D">
        <w:rPr>
          <w:rFonts w:hint="cs"/>
          <w:rtl/>
        </w:rPr>
        <w:t>ה</w:t>
      </w:r>
      <w:r w:rsidRPr="0073680D">
        <w:rPr>
          <w:rtl/>
        </w:rPr>
        <w:t xml:space="preserve">ספורט ולעמותות המפעילות כוללים וישיבות גבוהות. </w:t>
      </w:r>
      <w:r w:rsidRPr="0073680D">
        <w:rPr>
          <w:rFonts w:hint="cs"/>
          <w:rtl/>
        </w:rPr>
        <w:t>פרסום התבחינים בתחום הספורט באופן חלקי ללא החלק המהותי של טבלת הניקוד הוא חמור ויש בו כדי לגרום להטעיית הציבור.</w:t>
      </w:r>
    </w:p>
    <w:p w:rsidR="0073680D" w:rsidRPr="004F262B" w:rsidP="003178DF">
      <w:pPr>
        <w:pStyle w:val="BlockText"/>
        <w:pBdr>
          <w:top w:val="single" w:sz="8" w:space="4" w:color="2A2AA6"/>
          <w:left w:val="single" w:sz="8" w:space="4" w:color="2A2AA6"/>
          <w:bottom w:val="none" w:sz="0" w:space="0" w:color="auto"/>
          <w:right w:val="single" w:sz="8" w:space="4" w:color="2A2AA6"/>
        </w:pBdr>
        <w:rPr>
          <w:rtl/>
        </w:rPr>
      </w:pPr>
      <w:r w:rsidRPr="0073680D">
        <w:rPr>
          <w:rFonts w:hint="cs"/>
          <w:rtl/>
        </w:rPr>
        <w:t>הליך קבלת ההחלטות של העירייה בעניין הגדלת התמיכה בעמותות הספורט נעשה בניגוד לפקודת</w:t>
      </w:r>
      <w:r w:rsidRPr="0073680D">
        <w:rPr>
          <w:rtl/>
        </w:rPr>
        <w:t xml:space="preserve"> העיריות </w:t>
      </w:r>
      <w:r w:rsidRPr="0073680D">
        <w:rPr>
          <w:rFonts w:hint="cs"/>
          <w:rtl/>
        </w:rPr>
        <w:t>ולנוהל</w:t>
      </w:r>
      <w:r w:rsidRPr="0073680D">
        <w:rPr>
          <w:rtl/>
        </w:rPr>
        <w:t xml:space="preserve"> </w:t>
      </w:r>
      <w:r w:rsidRPr="0073680D">
        <w:rPr>
          <w:rFonts w:hint="cs"/>
          <w:rtl/>
        </w:rPr>
        <w:t>התמיכות</w:t>
      </w:r>
      <w:r w:rsidRPr="0073680D">
        <w:rPr>
          <w:rtl/>
        </w:rPr>
        <w:t xml:space="preserve"> </w:t>
      </w:r>
      <w:r w:rsidRPr="0073680D">
        <w:rPr>
          <w:rFonts w:hint="cs"/>
          <w:rtl/>
        </w:rPr>
        <w:t>בכל</w:t>
      </w:r>
      <w:r w:rsidRPr="0073680D">
        <w:rPr>
          <w:rtl/>
        </w:rPr>
        <w:t xml:space="preserve"> </w:t>
      </w:r>
      <w:r w:rsidRPr="0073680D">
        <w:rPr>
          <w:rFonts w:hint="cs"/>
          <w:rtl/>
        </w:rPr>
        <w:t>הנוגע</w:t>
      </w:r>
      <w:r w:rsidRPr="0073680D">
        <w:rPr>
          <w:rtl/>
        </w:rPr>
        <w:t xml:space="preserve"> </w:t>
      </w:r>
      <w:r w:rsidRPr="0073680D">
        <w:rPr>
          <w:rFonts w:hint="cs"/>
          <w:rtl/>
        </w:rPr>
        <w:t>לאישור</w:t>
      </w:r>
      <w:r w:rsidRPr="0073680D">
        <w:rPr>
          <w:rtl/>
        </w:rPr>
        <w:t xml:space="preserve"> תוספת </w:t>
      </w:r>
      <w:r w:rsidRPr="0073680D">
        <w:rPr>
          <w:rFonts w:hint="cs"/>
          <w:rtl/>
        </w:rPr>
        <w:t>ה</w:t>
      </w:r>
      <w:r w:rsidRPr="0073680D">
        <w:rPr>
          <w:rtl/>
        </w:rPr>
        <w:t xml:space="preserve">תקציב, </w:t>
      </w:r>
      <w:r w:rsidRPr="0073680D">
        <w:rPr>
          <w:rFonts w:hint="cs"/>
          <w:rtl/>
        </w:rPr>
        <w:t>ל</w:t>
      </w:r>
      <w:r w:rsidRPr="0073680D">
        <w:rPr>
          <w:rtl/>
        </w:rPr>
        <w:t xml:space="preserve">ניהול ישיבות </w:t>
      </w:r>
      <w:r w:rsidRPr="0073680D">
        <w:rPr>
          <w:rFonts w:hint="cs"/>
          <w:rtl/>
        </w:rPr>
        <w:t>ה</w:t>
      </w:r>
      <w:r w:rsidRPr="0073680D">
        <w:rPr>
          <w:rtl/>
        </w:rPr>
        <w:t xml:space="preserve">מועצה, </w:t>
      </w:r>
      <w:r w:rsidRPr="0073680D">
        <w:rPr>
          <w:rFonts w:hint="cs"/>
          <w:rtl/>
        </w:rPr>
        <w:t>להיעדר</w:t>
      </w:r>
      <w:r w:rsidRPr="0073680D">
        <w:rPr>
          <w:rtl/>
        </w:rPr>
        <w:t xml:space="preserve"> </w:t>
      </w:r>
      <w:r w:rsidRPr="0073680D">
        <w:rPr>
          <w:rFonts w:hint="cs"/>
          <w:rtl/>
        </w:rPr>
        <w:t>התבחינים</w:t>
      </w:r>
      <w:r w:rsidRPr="0073680D">
        <w:rPr>
          <w:rtl/>
        </w:rPr>
        <w:t xml:space="preserve">, </w:t>
      </w:r>
      <w:r w:rsidRPr="0073680D">
        <w:rPr>
          <w:rFonts w:hint="cs"/>
          <w:rtl/>
        </w:rPr>
        <w:t>לאי-פרסום הודעות</w:t>
      </w:r>
      <w:r w:rsidRPr="0073680D">
        <w:rPr>
          <w:rtl/>
        </w:rPr>
        <w:t xml:space="preserve"> </w:t>
      </w:r>
      <w:r w:rsidRPr="0073680D">
        <w:rPr>
          <w:rFonts w:hint="cs"/>
          <w:rtl/>
        </w:rPr>
        <w:t>כנדרש</w:t>
      </w:r>
      <w:r w:rsidRPr="0073680D">
        <w:rPr>
          <w:rtl/>
        </w:rPr>
        <w:t xml:space="preserve">, </w:t>
      </w:r>
      <w:r w:rsidRPr="0073680D">
        <w:rPr>
          <w:rFonts w:hint="cs"/>
          <w:rtl/>
        </w:rPr>
        <w:t>ולבדיקה</w:t>
      </w:r>
      <w:r w:rsidRPr="0073680D">
        <w:rPr>
          <w:rtl/>
        </w:rPr>
        <w:t xml:space="preserve"> </w:t>
      </w:r>
      <w:r w:rsidRPr="0073680D">
        <w:rPr>
          <w:rFonts w:hint="cs"/>
          <w:rtl/>
        </w:rPr>
        <w:t>לא</w:t>
      </w:r>
      <w:r w:rsidRPr="0073680D">
        <w:rPr>
          <w:rtl/>
        </w:rPr>
        <w:t xml:space="preserve"> </w:t>
      </w:r>
      <w:r w:rsidRPr="0073680D">
        <w:rPr>
          <w:rFonts w:hint="cs"/>
          <w:rtl/>
        </w:rPr>
        <w:t>ראויה</w:t>
      </w:r>
      <w:r w:rsidRPr="0073680D">
        <w:rPr>
          <w:rtl/>
        </w:rPr>
        <w:t xml:space="preserve"> </w:t>
      </w:r>
      <w:r w:rsidRPr="0073680D">
        <w:rPr>
          <w:rFonts w:hint="cs"/>
          <w:rtl/>
        </w:rPr>
        <w:t>של</w:t>
      </w:r>
      <w:r w:rsidRPr="0073680D">
        <w:rPr>
          <w:rtl/>
        </w:rPr>
        <w:t xml:space="preserve"> </w:t>
      </w:r>
      <w:r w:rsidRPr="0073680D">
        <w:rPr>
          <w:rFonts w:hint="cs"/>
          <w:rtl/>
        </w:rPr>
        <w:t>הבקשות</w:t>
      </w:r>
      <w:r w:rsidRPr="0073680D">
        <w:rPr>
          <w:rtl/>
        </w:rPr>
        <w:t xml:space="preserve">. </w:t>
      </w:r>
      <w:r w:rsidRPr="0073680D">
        <w:rPr>
          <w:rFonts w:hint="cs"/>
          <w:rtl/>
        </w:rPr>
        <w:t>הערך</w:t>
      </w:r>
      <w:r w:rsidRPr="0073680D">
        <w:rPr>
          <w:rtl/>
        </w:rPr>
        <w:t xml:space="preserve"> </w:t>
      </w:r>
      <w:r w:rsidRPr="0073680D">
        <w:rPr>
          <w:rFonts w:hint="cs"/>
          <w:rtl/>
        </w:rPr>
        <w:t>הציבורי</w:t>
      </w:r>
      <w:r w:rsidRPr="0073680D">
        <w:rPr>
          <w:rtl/>
        </w:rPr>
        <w:t xml:space="preserve"> </w:t>
      </w:r>
      <w:r w:rsidRPr="0073680D">
        <w:rPr>
          <w:rFonts w:hint="cs"/>
          <w:rtl/>
        </w:rPr>
        <w:t>של</w:t>
      </w:r>
      <w:r w:rsidRPr="0073680D">
        <w:rPr>
          <w:rtl/>
        </w:rPr>
        <w:t xml:space="preserve"> </w:t>
      </w:r>
      <w:r w:rsidRPr="0073680D">
        <w:rPr>
          <w:rFonts w:hint="cs"/>
          <w:rtl/>
        </w:rPr>
        <w:t>הזרמת</w:t>
      </w:r>
      <w:r w:rsidRPr="0073680D">
        <w:rPr>
          <w:rtl/>
        </w:rPr>
        <w:t xml:space="preserve"> </w:t>
      </w:r>
      <w:r w:rsidRPr="0073680D">
        <w:rPr>
          <w:rFonts w:hint="cs"/>
          <w:rtl/>
        </w:rPr>
        <w:t>כספים</w:t>
      </w:r>
      <w:r w:rsidRPr="0073680D">
        <w:rPr>
          <w:rtl/>
        </w:rPr>
        <w:t xml:space="preserve"> </w:t>
      </w:r>
      <w:r w:rsidRPr="0073680D">
        <w:rPr>
          <w:rFonts w:hint="cs"/>
          <w:rtl/>
        </w:rPr>
        <w:t>לקבוצות</w:t>
      </w:r>
      <w:r w:rsidRPr="0073680D">
        <w:rPr>
          <w:rtl/>
        </w:rPr>
        <w:t xml:space="preserve"> </w:t>
      </w:r>
      <w:r w:rsidRPr="0073680D">
        <w:rPr>
          <w:rFonts w:hint="cs"/>
          <w:rtl/>
        </w:rPr>
        <w:t>הספורט</w:t>
      </w:r>
      <w:r w:rsidRPr="0073680D">
        <w:rPr>
          <w:rtl/>
        </w:rPr>
        <w:t xml:space="preserve"> </w:t>
      </w:r>
      <w:r w:rsidRPr="0073680D">
        <w:rPr>
          <w:rFonts w:hint="cs"/>
          <w:rtl/>
        </w:rPr>
        <w:t>שעלו</w:t>
      </w:r>
      <w:r w:rsidRPr="0073680D">
        <w:rPr>
          <w:rtl/>
        </w:rPr>
        <w:t xml:space="preserve"> </w:t>
      </w:r>
      <w:r w:rsidRPr="0073680D">
        <w:rPr>
          <w:rFonts w:hint="cs"/>
          <w:rtl/>
        </w:rPr>
        <w:t>לליגות</w:t>
      </w:r>
      <w:r w:rsidRPr="0073680D">
        <w:rPr>
          <w:rtl/>
        </w:rPr>
        <w:t xml:space="preserve"> </w:t>
      </w:r>
      <w:r w:rsidRPr="0073680D">
        <w:rPr>
          <w:rFonts w:hint="cs"/>
          <w:rtl/>
        </w:rPr>
        <w:t>בכירות אינו</w:t>
      </w:r>
      <w:r w:rsidRPr="0073680D">
        <w:rPr>
          <w:rtl/>
        </w:rPr>
        <w:t xml:space="preserve"> </w:t>
      </w:r>
      <w:r w:rsidRPr="0073680D">
        <w:rPr>
          <w:rFonts w:hint="cs"/>
          <w:rtl/>
        </w:rPr>
        <w:t>מקדש</w:t>
      </w:r>
      <w:r w:rsidRPr="0073680D">
        <w:rPr>
          <w:rtl/>
        </w:rPr>
        <w:t xml:space="preserve"> </w:t>
      </w:r>
      <w:r w:rsidRPr="0073680D">
        <w:rPr>
          <w:rFonts w:hint="cs"/>
          <w:rtl/>
        </w:rPr>
        <w:t>את</w:t>
      </w:r>
      <w:r w:rsidRPr="0073680D">
        <w:rPr>
          <w:rtl/>
        </w:rPr>
        <w:t xml:space="preserve"> </w:t>
      </w:r>
      <w:r w:rsidRPr="0073680D">
        <w:rPr>
          <w:rFonts w:hint="cs"/>
          <w:rtl/>
        </w:rPr>
        <w:t>האמצעים</w:t>
      </w:r>
      <w:r w:rsidRPr="0073680D">
        <w:rPr>
          <w:rtl/>
        </w:rPr>
        <w:t xml:space="preserve"> </w:t>
      </w:r>
      <w:r w:rsidRPr="0073680D">
        <w:rPr>
          <w:rFonts w:hint="cs"/>
          <w:rtl/>
        </w:rPr>
        <w:t>הפסולים</w:t>
      </w:r>
      <w:r w:rsidRPr="0073680D">
        <w:rPr>
          <w:rtl/>
        </w:rPr>
        <w:t xml:space="preserve"> </w:t>
      </w:r>
      <w:r w:rsidRPr="0073680D">
        <w:rPr>
          <w:rFonts w:hint="cs"/>
          <w:rtl/>
        </w:rPr>
        <w:t>שנקטו</w:t>
      </w:r>
      <w:r w:rsidRPr="0073680D">
        <w:rPr>
          <w:rtl/>
        </w:rPr>
        <w:t xml:space="preserve"> </w:t>
      </w:r>
      <w:r w:rsidRPr="0073680D">
        <w:rPr>
          <w:rFonts w:hint="cs"/>
          <w:rtl/>
        </w:rPr>
        <w:t>העירייה</w:t>
      </w:r>
      <w:r w:rsidRPr="0073680D">
        <w:rPr>
          <w:rtl/>
        </w:rPr>
        <w:t xml:space="preserve"> </w:t>
      </w:r>
      <w:r w:rsidRPr="0073680D">
        <w:rPr>
          <w:rFonts w:hint="cs"/>
          <w:rtl/>
        </w:rPr>
        <w:t>והעומד</w:t>
      </w:r>
      <w:r w:rsidRPr="0073680D">
        <w:rPr>
          <w:rtl/>
        </w:rPr>
        <w:t xml:space="preserve"> </w:t>
      </w:r>
      <w:r w:rsidRPr="0073680D">
        <w:rPr>
          <w:rFonts w:hint="cs"/>
          <w:rtl/>
        </w:rPr>
        <w:t>בראשה</w:t>
      </w:r>
      <w:r w:rsidRPr="0073680D">
        <w:rPr>
          <w:rtl/>
        </w:rPr>
        <w:t xml:space="preserve"> </w:t>
      </w:r>
      <w:r w:rsidRPr="0073680D">
        <w:rPr>
          <w:rFonts w:hint="cs"/>
          <w:rtl/>
        </w:rPr>
        <w:t>למתן</w:t>
      </w:r>
      <w:r w:rsidRPr="0073680D">
        <w:rPr>
          <w:rtl/>
        </w:rPr>
        <w:t xml:space="preserve"> </w:t>
      </w:r>
      <w:r w:rsidRPr="0073680D">
        <w:rPr>
          <w:rFonts w:hint="cs"/>
          <w:rtl/>
        </w:rPr>
        <w:t>כספי התמיכה</w:t>
      </w:r>
      <w:r w:rsidRPr="0073680D">
        <w:rPr>
          <w:rtl/>
        </w:rPr>
        <w:t xml:space="preserve"> </w:t>
      </w:r>
      <w:r w:rsidRPr="0073680D">
        <w:rPr>
          <w:rFonts w:hint="cs"/>
          <w:rtl/>
        </w:rPr>
        <w:t>המוגדלת</w:t>
      </w:r>
      <w:r w:rsidRPr="0073680D">
        <w:rPr>
          <w:rtl/>
        </w:rPr>
        <w:t>.</w:t>
      </w:r>
    </w:p>
    <w:p w:rsidR="0073680D" w:rsidRPr="0073680D" w:rsidP="003178DF">
      <w:pPr>
        <w:pStyle w:val="BlockText"/>
        <w:pBdr>
          <w:top w:val="single" w:sz="8" w:space="4" w:color="2A2AA6"/>
          <w:left w:val="single" w:sz="8" w:space="4" w:color="2A2AA6"/>
          <w:bottom w:val="none" w:sz="0" w:space="0" w:color="auto"/>
          <w:right w:val="single" w:sz="8" w:space="4" w:color="2A2AA6"/>
        </w:pBdr>
        <w:rPr>
          <w:rtl/>
        </w:rPr>
      </w:pPr>
      <w:r w:rsidRPr="0073680D">
        <w:rPr>
          <w:rFonts w:hint="cs"/>
          <w:rtl/>
        </w:rPr>
        <w:t>עיריית קריית גת בחרה לא להשיב לפניות משרד מבקר המדינה בנוגע לניגוד העניינים אצל שני חברי המועצה ועובד העירייה והדברים חמורים ומדברים בעד עצמם.</w:t>
      </w:r>
    </w:p>
    <w:p w:rsidR="0073680D" w:rsidRPr="0073680D" w:rsidP="003178DF">
      <w:pPr>
        <w:pBdr>
          <w:left w:val="single" w:sz="8" w:space="4" w:color="2A2AA6"/>
          <w:bottom w:val="single" w:sz="8" w:space="6" w:color="2A2AA6"/>
          <w:right w:val="single" w:sz="8" w:space="4" w:color="2A2AA6"/>
        </w:pBdr>
        <w:spacing w:line="240" w:lineRule="exact"/>
        <w:ind w:left="170" w:right="2268"/>
        <w:jc w:val="both"/>
        <w:rPr>
          <w:rFonts w:ascii="Tahoma" w:hAnsi="Tahoma" w:cs="Tahoma"/>
          <w:sz w:val="17"/>
          <w:szCs w:val="17"/>
          <w:rtl/>
        </w:rPr>
      </w:pPr>
      <w:r w:rsidRPr="0073680D">
        <w:rPr>
          <w:rFonts w:ascii="Tahoma" w:hAnsi="Tahoma" w:cs="Tahoma"/>
          <w:sz w:val="17"/>
          <w:szCs w:val="17"/>
          <w:rtl/>
        </w:rPr>
        <w:t>הממצאים מלמדים ש</w:t>
      </w:r>
      <w:r w:rsidRPr="0073680D">
        <w:rPr>
          <w:rFonts w:ascii="Tahoma" w:hAnsi="Tahoma" w:cs="Tahoma" w:hint="cs"/>
          <w:sz w:val="17"/>
          <w:szCs w:val="17"/>
          <w:rtl/>
        </w:rPr>
        <w:t xml:space="preserve">בנושאים שנבדקו לא פעלה </w:t>
      </w:r>
      <w:r w:rsidRPr="0073680D">
        <w:rPr>
          <w:rFonts w:ascii="Tahoma" w:hAnsi="Tahoma" w:cs="Tahoma"/>
          <w:sz w:val="17"/>
          <w:szCs w:val="17"/>
          <w:rtl/>
        </w:rPr>
        <w:t xml:space="preserve">העירייה </w:t>
      </w:r>
      <w:r w:rsidRPr="0073680D">
        <w:rPr>
          <w:rFonts w:ascii="Tahoma" w:hAnsi="Tahoma" w:cs="Tahoma" w:hint="cs"/>
          <w:sz w:val="17"/>
          <w:szCs w:val="17"/>
          <w:rtl/>
        </w:rPr>
        <w:t xml:space="preserve">לפי כללי </w:t>
      </w:r>
      <w:r w:rsidRPr="0073680D">
        <w:rPr>
          <w:rFonts w:ascii="Tahoma" w:hAnsi="Tahoma" w:cs="Tahoma" w:hint="cs"/>
          <w:sz w:val="17"/>
          <w:szCs w:val="17"/>
          <w:rtl/>
        </w:rPr>
        <w:t>המינהל</w:t>
      </w:r>
      <w:r w:rsidRPr="0073680D">
        <w:rPr>
          <w:rFonts w:ascii="Tahoma" w:hAnsi="Tahoma" w:cs="Tahoma" w:hint="cs"/>
          <w:sz w:val="17"/>
          <w:szCs w:val="17"/>
          <w:rtl/>
        </w:rPr>
        <w:t xml:space="preserve"> התקין ו</w:t>
      </w:r>
      <w:r w:rsidRPr="0073680D">
        <w:rPr>
          <w:rFonts w:ascii="Tahoma" w:hAnsi="Tahoma" w:cs="Tahoma"/>
          <w:sz w:val="17"/>
          <w:szCs w:val="17"/>
          <w:rtl/>
        </w:rPr>
        <w:t>לפי עקרונות היעילות והחיסכון,</w:t>
      </w:r>
      <w:r w:rsidRPr="0073680D">
        <w:rPr>
          <w:rFonts w:ascii="Tahoma" w:hAnsi="Tahoma" w:cs="Tahoma" w:hint="cs"/>
          <w:sz w:val="17"/>
          <w:szCs w:val="17"/>
          <w:rtl/>
        </w:rPr>
        <w:t xml:space="preserve"> כללים ועקרונות שמצופה ממנה לפעול לפיהם במיוחד בשל היותה רשות גירעונית, </w:t>
      </w:r>
      <w:r w:rsidRPr="0073680D">
        <w:rPr>
          <w:rFonts w:ascii="Tahoma" w:hAnsi="Tahoma" w:cs="Tahoma"/>
          <w:sz w:val="17"/>
          <w:szCs w:val="17"/>
          <w:rtl/>
        </w:rPr>
        <w:t>ואפשר שקופתה נפגעה.</w:t>
      </w:r>
    </w:p>
    <w:p w:rsidR="00F1368B" w:rsidRPr="00492C38" w:rsidP="003178DF">
      <w:pPr>
        <w:spacing w:line="230" w:lineRule="exact"/>
        <w:jc w:val="both"/>
        <w:rPr>
          <w:rFonts w:ascii="Tahoma" w:hAnsi="Tahoma" w:cs="Tahoma"/>
          <w:sz w:val="20"/>
          <w:szCs w:val="22"/>
          <w:rtl/>
        </w:rPr>
      </w:pPr>
    </w:p>
    <w:p w:rsidR="00327FBF" w:rsidP="003178DF">
      <w:pPr>
        <w:spacing w:line="230" w:lineRule="exact"/>
        <w:jc w:val="both"/>
        <w:rPr>
          <w:rFonts w:ascii="Tahoma" w:hAnsi="Tahoma" w:cs="Tahoma"/>
          <w:sz w:val="20"/>
          <w:szCs w:val="22"/>
          <w:rtl/>
        </w:rPr>
        <w:sectPr w:rsidSect="00410B08">
          <w:headerReference w:type="even" r:id="rId8"/>
          <w:headerReference w:type="default" r:id="rId9"/>
          <w:headerReference w:type="first" r:id="rId10"/>
          <w:pgSz w:w="11906" w:h="16838" w:code="9"/>
          <w:pgMar w:top="3402" w:right="1701" w:bottom="2835" w:left="1701" w:header="1559" w:footer="709" w:gutter="0"/>
          <w:cols w:space="708"/>
          <w:bidi/>
          <w:rtlGutter/>
          <w:docGrid w:linePitch="360"/>
        </w:sectPr>
      </w:pPr>
    </w:p>
    <w:p w:rsidR="007E796A" w:rsidRPr="00CA4CA4" w:rsidP="003178DF">
      <w:pPr>
        <w:pStyle w:val="KOT4"/>
        <w:rPr>
          <w:rFonts w:eastAsiaTheme="minorHAnsi"/>
          <w:rtl/>
        </w:rPr>
      </w:pPr>
      <w:bookmarkEnd w:id="0"/>
      <w:bookmarkEnd w:id="1"/>
      <w:bookmarkEnd w:id="2"/>
      <w:bookmarkEnd w:id="3"/>
      <w:bookmarkEnd w:id="4"/>
      <w:r w:rsidRPr="00CA4CA4">
        <w:rPr>
          <w:rFonts w:eastAsiaTheme="minorHAnsi" w:hint="cs"/>
          <w:rtl/>
        </w:rPr>
        <w:t>מבוא</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העיר קריית גת</w:t>
      </w:r>
      <w:r w:rsidRPr="00167D0F">
        <w:rPr>
          <w:rFonts w:ascii="Tahoma" w:hAnsi="Tahoma" w:cs="Tahoma"/>
          <w:sz w:val="17"/>
          <w:szCs w:val="17"/>
          <w:rtl/>
        </w:rPr>
        <w:t xml:space="preserve"> </w:t>
      </w:r>
      <w:r w:rsidRPr="00167D0F">
        <w:rPr>
          <w:rFonts w:ascii="Tahoma" w:hAnsi="Tahoma" w:cs="Tahoma" w:hint="cs"/>
          <w:sz w:val="17"/>
          <w:szCs w:val="17"/>
          <w:rtl/>
        </w:rPr>
        <w:t xml:space="preserve">שייכת למחוז דרום של משרד הפנים. </w:t>
      </w:r>
      <w:r w:rsidRPr="00167D0F">
        <w:rPr>
          <w:rFonts w:ascii="Tahoma" w:hAnsi="Tahoma" w:cs="Tahoma"/>
          <w:sz w:val="17"/>
          <w:szCs w:val="17"/>
          <w:rtl/>
        </w:rPr>
        <w:t xml:space="preserve">תחום השיפוט של עיריית </w:t>
      </w:r>
      <w:r w:rsidRPr="00167D0F">
        <w:rPr>
          <w:rFonts w:ascii="Tahoma" w:hAnsi="Tahoma" w:cs="Tahoma" w:hint="cs"/>
          <w:sz w:val="17"/>
          <w:szCs w:val="17"/>
          <w:rtl/>
        </w:rPr>
        <w:t>קריית גת</w:t>
      </w:r>
      <w:r w:rsidRPr="00167D0F">
        <w:rPr>
          <w:rFonts w:ascii="Tahoma" w:hAnsi="Tahoma" w:cs="Tahoma"/>
          <w:sz w:val="17"/>
          <w:szCs w:val="17"/>
          <w:rtl/>
        </w:rPr>
        <w:t xml:space="preserve"> משתרע </w:t>
      </w:r>
      <w:r w:rsidRPr="00167D0F">
        <w:rPr>
          <w:rFonts w:ascii="Tahoma" w:hAnsi="Tahoma" w:cs="Tahoma" w:hint="cs"/>
          <w:sz w:val="17"/>
          <w:szCs w:val="17"/>
          <w:rtl/>
        </w:rPr>
        <w:t>על שטח של כ-15,000</w:t>
      </w:r>
      <w:r w:rsidRPr="00167D0F">
        <w:rPr>
          <w:rFonts w:ascii="Tahoma" w:hAnsi="Tahoma" w:cs="Tahoma"/>
          <w:sz w:val="17"/>
          <w:szCs w:val="17"/>
          <w:rtl/>
        </w:rPr>
        <w:t xml:space="preserve"> דונם</w:t>
      </w:r>
      <w:r w:rsidRPr="00167D0F">
        <w:rPr>
          <w:rFonts w:ascii="Tahoma" w:hAnsi="Tahoma" w:cs="Tahoma" w:hint="cs"/>
          <w:sz w:val="17"/>
          <w:szCs w:val="17"/>
          <w:rtl/>
        </w:rPr>
        <w:t>, והיא גובלת במועצות האזוריות יואב, לכיש ושפיר.</w:t>
      </w:r>
      <w:r w:rsidRPr="00167D0F">
        <w:rPr>
          <w:rFonts w:ascii="Tahoma" w:hAnsi="Tahoma" w:cs="Tahoma"/>
          <w:sz w:val="17"/>
          <w:szCs w:val="17"/>
          <w:rtl/>
        </w:rPr>
        <w:t xml:space="preserve"> לפי נתוני הלשכה המרכזית לסטטיסטיקה</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ב</w:t>
      </w:r>
      <w:r w:rsidRPr="00167D0F">
        <w:rPr>
          <w:rFonts w:ascii="Tahoma" w:hAnsi="Tahoma" w:cs="Tahoma"/>
          <w:sz w:val="17"/>
          <w:szCs w:val="17"/>
          <w:rtl/>
        </w:rPr>
        <w:t xml:space="preserve">דצמבר 2014 </w:t>
      </w:r>
      <w:r w:rsidRPr="00167D0F">
        <w:rPr>
          <w:rFonts w:ascii="Tahoma" w:hAnsi="Tahoma" w:cs="Tahoma" w:hint="cs"/>
          <w:sz w:val="17"/>
          <w:szCs w:val="17"/>
          <w:rtl/>
        </w:rPr>
        <w:t>ה</w:t>
      </w:r>
      <w:r w:rsidRPr="00167D0F">
        <w:rPr>
          <w:rFonts w:ascii="Tahoma" w:hAnsi="Tahoma" w:cs="Tahoma"/>
          <w:sz w:val="17"/>
          <w:szCs w:val="17"/>
          <w:rtl/>
        </w:rPr>
        <w:t>תגורר</w:t>
      </w:r>
      <w:r w:rsidRPr="00167D0F">
        <w:rPr>
          <w:rFonts w:ascii="Tahoma" w:hAnsi="Tahoma" w:cs="Tahoma" w:hint="cs"/>
          <w:sz w:val="17"/>
          <w:szCs w:val="17"/>
          <w:rtl/>
        </w:rPr>
        <w:t>ו</w:t>
      </w:r>
      <w:r w:rsidRPr="00167D0F">
        <w:rPr>
          <w:rFonts w:ascii="Tahoma" w:hAnsi="Tahoma" w:cs="Tahoma"/>
          <w:sz w:val="17"/>
          <w:szCs w:val="17"/>
          <w:rtl/>
        </w:rPr>
        <w:t xml:space="preserve"> בקריית גת 50,570 תושבים.</w:t>
      </w:r>
      <w:r w:rsidRPr="00167D0F">
        <w:rPr>
          <w:rFonts w:ascii="Tahoma" w:hAnsi="Tahoma" w:cs="Tahoma" w:hint="cs"/>
          <w:sz w:val="17"/>
          <w:szCs w:val="17"/>
          <w:rtl/>
        </w:rPr>
        <w:t xml:space="preserve"> העיר מדורגת באשכול 4 בדירוג</w:t>
      </w:r>
      <w:r w:rsidRPr="00167D0F">
        <w:rPr>
          <w:rFonts w:ascii="Tahoma" w:hAnsi="Tahoma" w:cs="Tahoma"/>
          <w:sz w:val="17"/>
          <w:szCs w:val="17"/>
          <w:rtl/>
        </w:rPr>
        <w:t xml:space="preserve"> החברתי-</w:t>
      </w:r>
      <w:r w:rsidRPr="00167D0F">
        <w:rPr>
          <w:rFonts w:ascii="Tahoma" w:hAnsi="Tahoma" w:cs="Tahoma" w:hint="cs"/>
          <w:sz w:val="17"/>
          <w:szCs w:val="17"/>
          <w:rtl/>
        </w:rPr>
        <w:t>ה</w:t>
      </w:r>
      <w:r w:rsidRPr="00167D0F">
        <w:rPr>
          <w:rFonts w:ascii="Tahoma" w:hAnsi="Tahoma" w:cs="Tahoma"/>
          <w:sz w:val="17"/>
          <w:szCs w:val="17"/>
          <w:rtl/>
        </w:rPr>
        <w:t>כלכלי</w:t>
      </w:r>
      <w:r>
        <w:rPr>
          <w:rFonts w:ascii="Tahoma" w:hAnsi="Tahoma" w:cs="Tahoma"/>
          <w:sz w:val="17"/>
          <w:szCs w:val="17"/>
          <w:vertAlign w:val="superscript"/>
          <w:rtl/>
        </w:rPr>
        <w:footnoteReference w:id="4"/>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מדצמבר 2003 מכהן מר אבירם דהרי בתפקיד ראש העירייה. לראש הרשות שני סגנים בשכר וסגן אחד האוחז בתואר בלבד (שאינו מקבל שכר). במועצת העירייה 17 חברים.</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על פי הדוח הכספי המבוקר של העירייה לשנת </w:t>
      </w:r>
      <w:r w:rsidRPr="00167D0F">
        <w:rPr>
          <w:rFonts w:ascii="Tahoma" w:hAnsi="Tahoma" w:cs="Tahoma" w:hint="cs"/>
          <w:sz w:val="17"/>
          <w:szCs w:val="17"/>
          <w:rtl/>
        </w:rPr>
        <w:t>2014,</w:t>
      </w:r>
      <w:r w:rsidRPr="00167D0F">
        <w:rPr>
          <w:rFonts w:ascii="Tahoma" w:hAnsi="Tahoma" w:cs="Tahoma"/>
          <w:sz w:val="17"/>
          <w:szCs w:val="17"/>
          <w:rtl/>
        </w:rPr>
        <w:t xml:space="preserve"> הסתכמו הכנסות</w:t>
      </w:r>
      <w:r w:rsidRPr="00167D0F">
        <w:rPr>
          <w:rFonts w:ascii="Tahoma" w:hAnsi="Tahoma" w:cs="Tahoma" w:hint="cs"/>
          <w:sz w:val="17"/>
          <w:szCs w:val="17"/>
          <w:rtl/>
        </w:rPr>
        <w:t xml:space="preserve"> העירייה</w:t>
      </w:r>
      <w:r w:rsidRPr="00167D0F">
        <w:rPr>
          <w:rFonts w:ascii="Tahoma" w:hAnsi="Tahoma" w:cs="Tahoma"/>
          <w:sz w:val="17"/>
          <w:szCs w:val="17"/>
          <w:rtl/>
        </w:rPr>
        <w:t xml:space="preserve"> בתקציב הרגיל בכ-41</w:t>
      </w:r>
      <w:r w:rsidRPr="00167D0F">
        <w:rPr>
          <w:rFonts w:ascii="Tahoma" w:hAnsi="Tahoma" w:cs="Tahoma" w:hint="cs"/>
          <w:sz w:val="17"/>
          <w:szCs w:val="17"/>
          <w:rtl/>
        </w:rPr>
        <w:t>3</w:t>
      </w:r>
      <w:r w:rsidRPr="00167D0F">
        <w:rPr>
          <w:rFonts w:ascii="Tahoma" w:hAnsi="Tahoma" w:cs="Tahoma"/>
          <w:sz w:val="17"/>
          <w:szCs w:val="17"/>
          <w:rtl/>
        </w:rPr>
        <w:t xml:space="preserve"> מיליון ש"ח והוצאותיה בכ-</w:t>
      </w:r>
      <w:r w:rsidRPr="00167D0F">
        <w:rPr>
          <w:rFonts w:ascii="Tahoma" w:hAnsi="Tahoma" w:cs="Tahoma" w:hint="cs"/>
          <w:sz w:val="17"/>
          <w:szCs w:val="17"/>
          <w:rtl/>
        </w:rPr>
        <w:t>430</w:t>
      </w:r>
      <w:r w:rsidRPr="00167D0F">
        <w:rPr>
          <w:rFonts w:ascii="Tahoma" w:hAnsi="Tahoma" w:cs="Tahoma"/>
          <w:sz w:val="17"/>
          <w:szCs w:val="17"/>
          <w:rtl/>
        </w:rPr>
        <w:t xml:space="preserve"> מיליון ש"ח</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גירעונה השוטף באותה שנה היה</w:t>
      </w:r>
      <w:r w:rsidRPr="00167D0F">
        <w:rPr>
          <w:rFonts w:ascii="Tahoma" w:hAnsi="Tahoma" w:cs="Tahoma"/>
          <w:sz w:val="17"/>
          <w:szCs w:val="17"/>
          <w:rtl/>
        </w:rPr>
        <w:t xml:space="preserve"> </w:t>
      </w:r>
      <w:r w:rsidRPr="00167D0F">
        <w:rPr>
          <w:rFonts w:ascii="Tahoma" w:hAnsi="Tahoma" w:cs="Tahoma" w:hint="cs"/>
          <w:sz w:val="17"/>
          <w:szCs w:val="17"/>
          <w:rtl/>
        </w:rPr>
        <w:t xml:space="preserve">אפוא </w:t>
      </w:r>
      <w:r w:rsidRPr="00167D0F">
        <w:rPr>
          <w:rFonts w:ascii="Tahoma" w:hAnsi="Tahoma" w:cs="Tahoma"/>
          <w:sz w:val="17"/>
          <w:szCs w:val="17"/>
          <w:rtl/>
        </w:rPr>
        <w:t>כ-</w:t>
      </w:r>
      <w:r w:rsidRPr="00167D0F">
        <w:rPr>
          <w:rFonts w:ascii="Tahoma" w:hAnsi="Tahoma" w:cs="Tahoma" w:hint="cs"/>
          <w:sz w:val="17"/>
          <w:szCs w:val="17"/>
          <w:rtl/>
        </w:rPr>
        <w:t>17</w:t>
      </w:r>
      <w:r w:rsidRPr="00167D0F">
        <w:rPr>
          <w:rFonts w:ascii="Tahoma" w:hAnsi="Tahoma" w:cs="Tahoma"/>
          <w:sz w:val="17"/>
          <w:szCs w:val="17"/>
          <w:rtl/>
        </w:rPr>
        <w:t xml:space="preserve"> מיליון </w:t>
      </w:r>
      <w:r w:rsidRPr="00167D0F">
        <w:rPr>
          <w:rFonts w:ascii="Tahoma" w:hAnsi="Tahoma" w:cs="Tahoma" w:hint="cs"/>
          <w:sz w:val="17"/>
          <w:szCs w:val="17"/>
          <w:rtl/>
        </w:rPr>
        <w:t>ש"ח;</w:t>
      </w:r>
      <w:r w:rsidRPr="00167D0F">
        <w:rPr>
          <w:rFonts w:ascii="Tahoma" w:hAnsi="Tahoma" w:cs="Tahoma"/>
          <w:sz w:val="17"/>
          <w:szCs w:val="17"/>
          <w:rtl/>
        </w:rPr>
        <w:t xml:space="preserve"> הגירעון המצטבר בתקציב הרגיל לסוף אותה שנה היה כ-</w:t>
      </w:r>
      <w:r w:rsidRPr="00167D0F">
        <w:rPr>
          <w:rFonts w:ascii="Tahoma" w:hAnsi="Tahoma" w:cs="Tahoma" w:hint="cs"/>
          <w:sz w:val="17"/>
          <w:szCs w:val="17"/>
          <w:rtl/>
        </w:rPr>
        <w:t>24</w:t>
      </w:r>
      <w:r w:rsidRPr="00167D0F">
        <w:rPr>
          <w:rFonts w:ascii="Tahoma" w:hAnsi="Tahoma" w:cs="Tahoma"/>
          <w:sz w:val="17"/>
          <w:szCs w:val="17"/>
          <w:rtl/>
        </w:rPr>
        <w:t xml:space="preserve"> מיליון </w:t>
      </w:r>
      <w:r w:rsidRPr="00167D0F">
        <w:rPr>
          <w:rFonts w:ascii="Tahoma" w:hAnsi="Tahoma" w:cs="Tahoma" w:hint="cs"/>
          <w:sz w:val="17"/>
          <w:szCs w:val="17"/>
          <w:rtl/>
        </w:rPr>
        <w:t>ש"ח, והגירעון הסופי בתקציב הבלתי רגיל לסוף שנת 2014 היה כ-3 מיליון ש"ח</w:t>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החכ"ל</w:t>
      </w:r>
      <w:r w:rsidRPr="00167D0F">
        <w:rPr>
          <w:rFonts w:ascii="Tahoma" w:hAnsi="Tahoma" w:cs="Tahoma" w:hint="cs"/>
          <w:sz w:val="17"/>
          <w:szCs w:val="17"/>
          <w:rtl/>
        </w:rPr>
        <w:t xml:space="preserve"> היא תאגיד עירוני, והיא נמצאת בבעלות מלאה של העירייה. התאגיד הוקם בנובמבר 1984 למטרות רווח מכוח פקודת העיריות ומכוח צו</w:t>
      </w:r>
      <w:r w:rsidRPr="00167D0F">
        <w:rPr>
          <w:rFonts w:ascii="Tahoma" w:hAnsi="Tahoma" w:cs="Tahoma"/>
          <w:sz w:val="17"/>
          <w:szCs w:val="17"/>
          <w:rtl/>
        </w:rPr>
        <w:t xml:space="preserve"> </w:t>
      </w:r>
      <w:r w:rsidRPr="00167D0F">
        <w:rPr>
          <w:rFonts w:ascii="Tahoma" w:hAnsi="Tahoma" w:cs="Tahoma" w:hint="cs"/>
          <w:sz w:val="17"/>
          <w:szCs w:val="17"/>
          <w:rtl/>
        </w:rPr>
        <w:t>העיריות</w:t>
      </w:r>
      <w:r w:rsidRPr="00167D0F">
        <w:rPr>
          <w:rFonts w:ascii="Tahoma" w:hAnsi="Tahoma" w:cs="Tahoma"/>
          <w:sz w:val="17"/>
          <w:szCs w:val="17"/>
          <w:rtl/>
        </w:rPr>
        <w:t xml:space="preserve"> (הקמת </w:t>
      </w:r>
      <w:r w:rsidRPr="00167D0F">
        <w:rPr>
          <w:rFonts w:ascii="Tahoma" w:hAnsi="Tahoma" w:cs="Tahoma" w:hint="cs"/>
          <w:sz w:val="17"/>
          <w:szCs w:val="17"/>
          <w:rtl/>
        </w:rPr>
        <w:t>תאגידים</w:t>
      </w:r>
      <w:r w:rsidRPr="00167D0F">
        <w:rPr>
          <w:rFonts w:ascii="Tahoma" w:hAnsi="Tahoma" w:cs="Tahoma"/>
          <w:sz w:val="17"/>
          <w:szCs w:val="17"/>
          <w:rtl/>
        </w:rPr>
        <w:t xml:space="preserve">), </w:t>
      </w:r>
      <w:r w:rsidRPr="00167D0F">
        <w:rPr>
          <w:rFonts w:ascii="Tahoma" w:hAnsi="Tahoma" w:cs="Tahoma" w:hint="cs"/>
          <w:sz w:val="17"/>
          <w:szCs w:val="17"/>
          <w:rtl/>
        </w:rPr>
        <w:t>התש</w:t>
      </w:r>
      <w:r w:rsidRPr="00167D0F">
        <w:rPr>
          <w:rFonts w:ascii="Tahoma" w:hAnsi="Tahoma" w:cs="Tahoma"/>
          <w:sz w:val="17"/>
          <w:szCs w:val="17"/>
          <w:rtl/>
        </w:rPr>
        <w:t>"ם-1980</w:t>
      </w:r>
      <w:r w:rsidRPr="00167D0F">
        <w:rPr>
          <w:rFonts w:ascii="Tahoma" w:hAnsi="Tahoma" w:cs="Tahoma" w:hint="cs"/>
          <w:sz w:val="17"/>
          <w:szCs w:val="17"/>
          <w:rtl/>
        </w:rPr>
        <w:t xml:space="preserve">. המטרות העיקריות שלה, לפי תזכיר </w:t>
      </w:r>
      <w:r w:rsidRPr="00167D0F">
        <w:rPr>
          <w:rFonts w:ascii="Tahoma" w:hAnsi="Tahoma" w:cs="Tahoma" w:hint="cs"/>
          <w:sz w:val="17"/>
          <w:szCs w:val="17"/>
          <w:rtl/>
        </w:rPr>
        <w:t>החכ"ל</w:t>
      </w:r>
      <w:r w:rsidRPr="00167D0F">
        <w:rPr>
          <w:rFonts w:ascii="Tahoma" w:hAnsi="Tahoma" w:cs="Tahoma" w:hint="cs"/>
          <w:sz w:val="17"/>
          <w:szCs w:val="17"/>
          <w:rtl/>
        </w:rPr>
        <w:t xml:space="preserve">, הן ליזום, לתכנן, להכין ולערוך תכניות לפיתוחה הכלכלי של העיר קריית גת, לרבות תכנון, הקמה והרחבה של מפעלי תעשייה, מרכזי חרושת ומקרקעין ותכנון תכניות בינוי ערים.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במועד הביקורת</w:t>
      </w:r>
      <w:r w:rsidRPr="00167D0F">
        <w:rPr>
          <w:rFonts w:ascii="Tahoma" w:hAnsi="Tahoma" w:cs="Tahoma" w:hint="cs"/>
          <w:sz w:val="17"/>
          <w:szCs w:val="17"/>
          <w:rtl/>
        </w:rPr>
        <w:t>,</w:t>
      </w:r>
      <w:r w:rsidRPr="00167D0F">
        <w:rPr>
          <w:rFonts w:ascii="Tahoma" w:hAnsi="Tahoma" w:cs="Tahoma"/>
          <w:sz w:val="17"/>
          <w:szCs w:val="17"/>
          <w:rtl/>
        </w:rPr>
        <w:t xml:space="preserve"> חברי דירקטוריון </w:t>
      </w:r>
      <w:r w:rsidRPr="00167D0F">
        <w:rPr>
          <w:rFonts w:ascii="Tahoma" w:hAnsi="Tahoma" w:cs="Tahoma"/>
          <w:sz w:val="17"/>
          <w:szCs w:val="17"/>
          <w:rtl/>
        </w:rPr>
        <w:t>החכ"ל</w:t>
      </w:r>
      <w:r w:rsidRPr="00167D0F">
        <w:rPr>
          <w:rFonts w:ascii="Tahoma" w:hAnsi="Tahoma" w:cs="Tahoma"/>
          <w:sz w:val="17"/>
          <w:szCs w:val="17"/>
          <w:rtl/>
        </w:rPr>
        <w:t xml:space="preserve"> שמ</w:t>
      </w:r>
      <w:r w:rsidRPr="00167D0F">
        <w:rPr>
          <w:rFonts w:ascii="Tahoma" w:hAnsi="Tahoma" w:cs="Tahoma" w:hint="cs"/>
          <w:sz w:val="17"/>
          <w:szCs w:val="17"/>
          <w:rtl/>
        </w:rPr>
        <w:t>י</w:t>
      </w:r>
      <w:r w:rsidRPr="00167D0F">
        <w:rPr>
          <w:rFonts w:ascii="Tahoma" w:hAnsi="Tahoma" w:cs="Tahoma"/>
          <w:sz w:val="17"/>
          <w:szCs w:val="17"/>
          <w:rtl/>
        </w:rPr>
        <w:t>נ</w:t>
      </w:r>
      <w:r w:rsidRPr="00167D0F">
        <w:rPr>
          <w:rFonts w:ascii="Tahoma" w:hAnsi="Tahoma" w:cs="Tahoma" w:hint="cs"/>
          <w:sz w:val="17"/>
          <w:szCs w:val="17"/>
          <w:rtl/>
        </w:rPr>
        <w:t>תה</w:t>
      </w:r>
      <w:r w:rsidRPr="00167D0F">
        <w:rPr>
          <w:rFonts w:ascii="Tahoma" w:hAnsi="Tahoma" w:cs="Tahoma"/>
          <w:sz w:val="17"/>
          <w:szCs w:val="17"/>
          <w:rtl/>
        </w:rPr>
        <w:t xml:space="preserve"> מועצת העירייה</w:t>
      </w:r>
      <w:r w:rsidRPr="00167D0F">
        <w:rPr>
          <w:rFonts w:ascii="Tahoma" w:hAnsi="Tahoma" w:cs="Tahoma" w:hint="cs"/>
          <w:sz w:val="17"/>
          <w:szCs w:val="17"/>
          <w:rtl/>
        </w:rPr>
        <w:t xml:space="preserve"> נחלקו בהתאם </w:t>
      </w:r>
      <w:r w:rsidRPr="00167D0F">
        <w:rPr>
          <w:rFonts w:ascii="Tahoma" w:hAnsi="Tahoma" w:cs="Tahoma"/>
          <w:sz w:val="17"/>
          <w:szCs w:val="17"/>
          <w:rtl/>
        </w:rPr>
        <w:t xml:space="preserve">לסעיף 2 </w:t>
      </w:r>
      <w:r w:rsidRPr="00167D0F">
        <w:rPr>
          <w:rFonts w:ascii="Tahoma" w:hAnsi="Tahoma" w:cs="Tahoma" w:hint="cs"/>
          <w:sz w:val="17"/>
          <w:szCs w:val="17"/>
          <w:rtl/>
        </w:rPr>
        <w:t>ל</w:t>
      </w:r>
      <w:r w:rsidRPr="00167D0F">
        <w:rPr>
          <w:rFonts w:ascii="Tahoma" w:hAnsi="Tahoma" w:cs="Tahoma"/>
          <w:sz w:val="17"/>
          <w:szCs w:val="17"/>
          <w:rtl/>
        </w:rPr>
        <w:t>תקנות העיריות (נציגי העירייה בתאגיד עירוני), התשס"ו-2006 - שליש מהם היו מקרב חברי מועצת העירייה, שליש מקרב עובדי העירייה ושליש מקרב הציבור</w:t>
      </w:r>
      <w:r w:rsidRPr="00167D0F">
        <w:rPr>
          <w:rFonts w:ascii="Tahoma" w:hAnsi="Tahoma" w:cs="Tahoma" w:hint="cs"/>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העירייה מינתה ועדה מקצועית לתמיכות, כפי שנדרש בנוהל התמיכות במוסדות ציבור שפרסם משרד הפנים. הוועדה מורכבת ממזכיר העירייה, מגזבר העירייה ומיועצה המשפטי.</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במשך שנים העניקה עיריית קריית גת תמיכה רק לשש עמותות ספורט. מירב הסכום ניתן לשלוש עמותות המפעילות קבוצות כדורגל וקבוצות כדורסל בליגות הבכירות לגברים ולנשים. בשנת 2014 גדל סכום התמיכה לשתיים מהעמותות האמורות (קבוצת כדורסל גברים וקבוצת כדורגל גברים) לאחר עלייתן לליגות הבכירות.</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בשנת 2014 החלה העירייה להעניק תמיכה לארבע עמותות המפעילות ישיבות גבוהות בתחום העיר.</w:t>
      </w:r>
    </w:p>
    <w:p w:rsidR="007E796A" w:rsidRPr="004F262B" w:rsidP="003178DF">
      <w:pPr>
        <w:pStyle w:val="KOT4"/>
        <w:rPr>
          <w:rtl/>
        </w:rPr>
      </w:pPr>
      <w:r w:rsidRPr="004F262B">
        <w:rPr>
          <w:rFonts w:hint="cs"/>
          <w:rtl/>
        </w:rPr>
        <w:t>פעולות הביקורת</w:t>
      </w:r>
    </w:p>
    <w:p w:rsidR="007E796A" w:rsidRPr="00167D0F" w:rsidP="003178DF">
      <w:pPr>
        <w:spacing w:after="240" w:line="240" w:lineRule="exact"/>
        <w:ind w:right="2268"/>
        <w:jc w:val="both"/>
        <w:rPr>
          <w:rFonts w:ascii="Tahoma" w:hAnsi="Tahoma" w:cs="Tahoma"/>
          <w:sz w:val="17"/>
          <w:szCs w:val="17"/>
          <w:rtl/>
        </w:rPr>
      </w:pPr>
      <w:r w:rsidRPr="00167D0F">
        <w:rPr>
          <w:rFonts w:ascii="Tahoma" w:hAnsi="Tahoma" w:cs="Tahoma"/>
          <w:sz w:val="17"/>
          <w:szCs w:val="17"/>
          <w:rtl/>
        </w:rPr>
        <w:t xml:space="preserve">בחודשים אוקטובר 2015 - מרץ 2016 </w:t>
      </w:r>
      <w:r w:rsidRPr="00167D0F">
        <w:rPr>
          <w:rFonts w:ascii="Tahoma" w:hAnsi="Tahoma" w:cs="Tahoma" w:hint="cs"/>
          <w:sz w:val="17"/>
          <w:szCs w:val="17"/>
          <w:rtl/>
        </w:rPr>
        <w:t>ערך</w:t>
      </w:r>
      <w:r w:rsidRPr="00167D0F">
        <w:rPr>
          <w:rFonts w:ascii="Tahoma" w:hAnsi="Tahoma" w:cs="Tahoma"/>
          <w:sz w:val="17"/>
          <w:szCs w:val="17"/>
          <w:rtl/>
        </w:rPr>
        <w:t xml:space="preserve"> משרד מבקר המדינה</w:t>
      </w:r>
      <w:r w:rsidRPr="00167D0F">
        <w:rPr>
          <w:rFonts w:ascii="Tahoma" w:hAnsi="Tahoma" w:cs="Tahoma" w:hint="cs"/>
          <w:sz w:val="17"/>
          <w:szCs w:val="17"/>
          <w:rtl/>
        </w:rPr>
        <w:t xml:space="preserve"> </w:t>
      </w:r>
      <w:r w:rsidRPr="00167D0F">
        <w:rPr>
          <w:rFonts w:ascii="Tahoma" w:hAnsi="Tahoma" w:cs="Tahoma"/>
          <w:sz w:val="17"/>
          <w:szCs w:val="17"/>
          <w:rtl/>
        </w:rPr>
        <w:t xml:space="preserve">ביקורת </w:t>
      </w:r>
      <w:r w:rsidRPr="00167D0F">
        <w:rPr>
          <w:rFonts w:ascii="Tahoma" w:hAnsi="Tahoma" w:cs="Tahoma" w:hint="cs"/>
          <w:sz w:val="17"/>
          <w:szCs w:val="17"/>
          <w:rtl/>
        </w:rPr>
        <w:t>במגוון</w:t>
      </w:r>
      <w:r w:rsidRPr="00167D0F">
        <w:rPr>
          <w:rFonts w:ascii="Tahoma" w:hAnsi="Tahoma" w:cs="Tahoma"/>
          <w:sz w:val="17"/>
          <w:szCs w:val="17"/>
          <w:rtl/>
        </w:rPr>
        <w:t xml:space="preserve"> </w:t>
      </w:r>
      <w:r w:rsidRPr="00167D0F">
        <w:rPr>
          <w:rFonts w:ascii="Tahoma" w:hAnsi="Tahoma" w:cs="Tahoma" w:hint="cs"/>
          <w:sz w:val="17"/>
          <w:szCs w:val="17"/>
          <w:rtl/>
        </w:rPr>
        <w:t>נושאים בעיריית קריית גת</w:t>
      </w:r>
      <w:r w:rsidRPr="00167D0F">
        <w:rPr>
          <w:rFonts w:ascii="Tahoma" w:hAnsi="Tahoma" w:cs="Tahoma"/>
          <w:sz w:val="17"/>
          <w:szCs w:val="17"/>
          <w:rtl/>
        </w:rPr>
        <w:t xml:space="preserve"> </w:t>
      </w:r>
      <w:r w:rsidRPr="00167D0F">
        <w:rPr>
          <w:rFonts w:ascii="Tahoma" w:hAnsi="Tahoma" w:cs="Tahoma" w:hint="cs"/>
          <w:sz w:val="17"/>
          <w:szCs w:val="17"/>
          <w:rtl/>
        </w:rPr>
        <w:t>ובחכ"ל</w:t>
      </w:r>
      <w:r w:rsidRPr="00167D0F">
        <w:rPr>
          <w:rFonts w:ascii="Tahoma" w:hAnsi="Tahoma" w:cs="Tahoma" w:hint="cs"/>
          <w:sz w:val="17"/>
          <w:szCs w:val="17"/>
          <w:rtl/>
        </w:rPr>
        <w:t xml:space="preserve">, וביניהם </w:t>
      </w:r>
      <w:r w:rsidRPr="00167D0F">
        <w:rPr>
          <w:rFonts w:ascii="Tahoma" w:hAnsi="Tahoma" w:cs="Tahoma"/>
          <w:sz w:val="17"/>
          <w:szCs w:val="17"/>
          <w:rtl/>
        </w:rPr>
        <w:t xml:space="preserve">מכרזים והתקשרויות </w:t>
      </w:r>
      <w:r w:rsidRPr="00167D0F">
        <w:rPr>
          <w:rFonts w:ascii="Tahoma" w:hAnsi="Tahoma" w:cs="Tahoma" w:hint="cs"/>
          <w:sz w:val="17"/>
          <w:szCs w:val="17"/>
          <w:rtl/>
        </w:rPr>
        <w:t xml:space="preserve">שערכה </w:t>
      </w:r>
      <w:r w:rsidRPr="00167D0F">
        <w:rPr>
          <w:rFonts w:ascii="Tahoma" w:hAnsi="Tahoma" w:cs="Tahoma"/>
          <w:sz w:val="17"/>
          <w:szCs w:val="17"/>
          <w:rtl/>
        </w:rPr>
        <w:t>החכ"ל</w:t>
      </w:r>
      <w:r w:rsidRPr="00167D0F">
        <w:rPr>
          <w:rFonts w:ascii="Tahoma" w:hAnsi="Tahoma" w:cs="Tahoma" w:hint="cs"/>
          <w:sz w:val="17"/>
          <w:szCs w:val="17"/>
          <w:rtl/>
        </w:rPr>
        <w:t xml:space="preserve"> </w:t>
      </w:r>
      <w:r w:rsidRPr="00167D0F">
        <w:rPr>
          <w:rFonts w:ascii="Tahoma" w:hAnsi="Tahoma" w:cs="Tahoma"/>
          <w:sz w:val="17"/>
          <w:szCs w:val="17"/>
          <w:rtl/>
        </w:rPr>
        <w:t>בשנים</w:t>
      </w:r>
      <w:r w:rsidRPr="00167D0F">
        <w:rPr>
          <w:rFonts w:ascii="Tahoma" w:hAnsi="Tahoma" w:cs="Tahoma" w:hint="cs"/>
          <w:sz w:val="17"/>
          <w:szCs w:val="17"/>
          <w:rtl/>
        </w:rPr>
        <w:t xml:space="preserve"> 2012</w:t>
      </w:r>
      <w:r w:rsidRPr="00167D0F">
        <w:rPr>
          <w:rFonts w:ascii="Tahoma" w:hAnsi="Tahoma" w:cs="Tahoma"/>
          <w:sz w:val="17"/>
          <w:szCs w:val="17"/>
          <w:rtl/>
        </w:rPr>
        <w:softHyphen/>
      </w:r>
      <w:r w:rsidRPr="00167D0F">
        <w:rPr>
          <w:rFonts w:ascii="Tahoma" w:hAnsi="Tahoma" w:cs="Tahoma" w:hint="cs"/>
          <w:sz w:val="17"/>
          <w:szCs w:val="17"/>
          <w:rtl/>
        </w:rPr>
        <w:t>-2015; שכירת משרדי העירייה; האופן שבו העניקה עיריית קריית גת תמיכה למוסדות ציבור הקשורים לספורט ולדת</w:t>
      </w:r>
      <w:r>
        <w:rPr>
          <w:rFonts w:ascii="Tahoma" w:hAnsi="Tahoma" w:cs="Tahoma"/>
          <w:sz w:val="17"/>
          <w:szCs w:val="17"/>
          <w:vertAlign w:val="superscript"/>
          <w:rtl/>
        </w:rPr>
        <w:footnoteReference w:id="5"/>
      </w:r>
      <w:r w:rsidRPr="00167D0F">
        <w:rPr>
          <w:rFonts w:ascii="Tahoma" w:hAnsi="Tahoma" w:cs="Tahoma" w:hint="cs"/>
          <w:sz w:val="17"/>
          <w:szCs w:val="17"/>
          <w:rtl/>
        </w:rPr>
        <w:t xml:space="preserve"> הפועלים בתחום שיפוטה, בעיקר בשנים 2015-2014; חשש לניגוד עניינים אצל שני חברי מועצה ואצל עובד עירייה.</w:t>
      </w:r>
    </w:p>
    <w:p w:rsidR="007E796A" w:rsidRPr="00167D0F" w:rsidP="003178DF">
      <w:pPr>
        <w:pStyle w:val="RESHET"/>
        <w:rPr>
          <w:rFonts w:eastAsiaTheme="majorEastAsia"/>
          <w:rtl/>
        </w:rPr>
      </w:pPr>
      <w:r w:rsidRPr="0012789B">
        <w:rPr>
          <w:noProof/>
          <w:rtl/>
          <w:lang w:eastAsia="en-US"/>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FE10B6" w:rsidRPr="00373C5D" w:rsidP="00FE10B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352414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8592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FE10B6" w:rsidRPr="00881D99" w:rsidP="00FE10B6">
                            <w:pPr>
                              <w:spacing w:after="0" w:line="240" w:lineRule="auto"/>
                              <w:rPr>
                                <w:color w:val="0B5294"/>
                                <w:spacing w:val="-4"/>
                                <w:sz w:val="24"/>
                                <w:szCs w:val="24"/>
                                <w:rtl/>
                                <w:cs/>
                              </w:rPr>
                            </w:pPr>
                            <w:r w:rsidRPr="00FE10B6">
                              <w:rPr>
                                <w:rFonts w:cs="Tahoma" w:hint="eastAsia"/>
                                <w:color w:val="0B5294"/>
                                <w:spacing w:val="-4"/>
                                <w:sz w:val="24"/>
                                <w:szCs w:val="24"/>
                                <w:rtl/>
                              </w:rPr>
                              <w:t>הנהלת</w:t>
                            </w:r>
                            <w:r w:rsidRPr="00FE10B6">
                              <w:rPr>
                                <w:rFonts w:cs="Tahoma"/>
                                <w:color w:val="0B5294"/>
                                <w:spacing w:val="-4"/>
                                <w:sz w:val="24"/>
                                <w:szCs w:val="24"/>
                                <w:rtl/>
                              </w:rPr>
                              <w:t xml:space="preserve"> </w:t>
                            </w:r>
                            <w:r w:rsidRPr="00FE10B6">
                              <w:rPr>
                                <w:rFonts w:cs="Tahoma" w:hint="eastAsia"/>
                                <w:color w:val="0B5294"/>
                                <w:spacing w:val="-4"/>
                                <w:sz w:val="24"/>
                                <w:szCs w:val="24"/>
                                <w:rtl/>
                              </w:rPr>
                              <w:t>העירייה</w:t>
                            </w:r>
                            <w:r w:rsidRPr="00FE10B6">
                              <w:rPr>
                                <w:rFonts w:cs="Tahoma"/>
                                <w:color w:val="0B5294"/>
                                <w:spacing w:val="-4"/>
                                <w:sz w:val="24"/>
                                <w:szCs w:val="24"/>
                                <w:rtl/>
                              </w:rPr>
                              <w:t xml:space="preserve"> </w:t>
                            </w:r>
                            <w:r w:rsidRPr="00FE10B6">
                              <w:rPr>
                                <w:rFonts w:cs="Tahoma" w:hint="eastAsia"/>
                                <w:color w:val="0B5294"/>
                                <w:spacing w:val="-4"/>
                                <w:sz w:val="24"/>
                                <w:szCs w:val="24"/>
                                <w:rtl/>
                              </w:rPr>
                              <w:t>שיתפה</w:t>
                            </w:r>
                            <w:r w:rsidRPr="00FE10B6">
                              <w:rPr>
                                <w:rFonts w:cs="Tahoma"/>
                                <w:color w:val="0B5294"/>
                                <w:spacing w:val="-4"/>
                                <w:sz w:val="24"/>
                                <w:szCs w:val="24"/>
                                <w:rtl/>
                              </w:rPr>
                              <w:t xml:space="preserve"> </w:t>
                            </w:r>
                            <w:r w:rsidRPr="00FE10B6">
                              <w:rPr>
                                <w:rFonts w:cs="Tahoma" w:hint="eastAsia"/>
                                <w:color w:val="0B5294"/>
                                <w:spacing w:val="-4"/>
                                <w:sz w:val="24"/>
                                <w:szCs w:val="24"/>
                                <w:rtl/>
                              </w:rPr>
                              <w:t>פעולה</w:t>
                            </w:r>
                            <w:r w:rsidRPr="00FE10B6">
                              <w:rPr>
                                <w:rFonts w:cs="Tahoma"/>
                                <w:color w:val="0B5294"/>
                                <w:spacing w:val="-4"/>
                                <w:sz w:val="24"/>
                                <w:szCs w:val="24"/>
                                <w:rtl/>
                              </w:rPr>
                              <w:t xml:space="preserve"> </w:t>
                            </w:r>
                            <w:r w:rsidRPr="00FE10B6">
                              <w:rPr>
                                <w:rFonts w:cs="Tahoma" w:hint="eastAsia"/>
                                <w:color w:val="0B5294"/>
                                <w:spacing w:val="-4"/>
                                <w:sz w:val="24"/>
                                <w:szCs w:val="24"/>
                                <w:rtl/>
                              </w:rPr>
                              <w:t>באופן</w:t>
                            </w:r>
                            <w:r w:rsidRPr="00FE10B6">
                              <w:rPr>
                                <w:rFonts w:cs="Tahoma"/>
                                <w:color w:val="0B5294"/>
                                <w:spacing w:val="-4"/>
                                <w:sz w:val="24"/>
                                <w:szCs w:val="24"/>
                                <w:rtl/>
                              </w:rPr>
                              <w:t xml:space="preserve"> </w:t>
                            </w:r>
                            <w:r w:rsidRPr="00FE10B6">
                              <w:rPr>
                                <w:rFonts w:cs="Tahoma" w:hint="eastAsia"/>
                                <w:color w:val="0B5294"/>
                                <w:spacing w:val="-4"/>
                                <w:sz w:val="24"/>
                                <w:szCs w:val="24"/>
                                <w:rtl/>
                              </w:rPr>
                              <w:t>חלקי</w:t>
                            </w:r>
                            <w:r w:rsidRPr="00FE10B6">
                              <w:rPr>
                                <w:rFonts w:cs="Tahoma"/>
                                <w:color w:val="0B5294"/>
                                <w:spacing w:val="-4"/>
                                <w:sz w:val="24"/>
                                <w:szCs w:val="24"/>
                                <w:rtl/>
                              </w:rPr>
                              <w:t xml:space="preserve"> </w:t>
                            </w:r>
                            <w:r w:rsidRPr="00FE10B6">
                              <w:rPr>
                                <w:rFonts w:cs="Tahoma" w:hint="eastAsia"/>
                                <w:color w:val="0B5294"/>
                                <w:spacing w:val="-4"/>
                                <w:sz w:val="24"/>
                                <w:szCs w:val="24"/>
                                <w:rtl/>
                              </w:rPr>
                              <w:t>בלבד</w:t>
                            </w:r>
                            <w:r w:rsidRPr="00FE10B6">
                              <w:rPr>
                                <w:rFonts w:cs="Tahoma"/>
                                <w:color w:val="0B5294"/>
                                <w:spacing w:val="-4"/>
                                <w:sz w:val="24"/>
                                <w:szCs w:val="24"/>
                                <w:rtl/>
                              </w:rPr>
                              <w:t xml:space="preserve"> </w:t>
                            </w:r>
                            <w:r w:rsidRPr="00FE10B6">
                              <w:rPr>
                                <w:rFonts w:cs="Tahoma" w:hint="eastAsia"/>
                                <w:color w:val="0B5294"/>
                                <w:spacing w:val="-4"/>
                                <w:sz w:val="24"/>
                                <w:szCs w:val="24"/>
                                <w:rtl/>
                              </w:rPr>
                              <w:t>עם</w:t>
                            </w:r>
                            <w:r w:rsidRPr="00FE10B6">
                              <w:rPr>
                                <w:rFonts w:cs="Tahoma"/>
                                <w:color w:val="0B5294"/>
                                <w:spacing w:val="-4"/>
                                <w:sz w:val="24"/>
                                <w:szCs w:val="24"/>
                                <w:rtl/>
                              </w:rPr>
                              <w:t xml:space="preserve"> </w:t>
                            </w:r>
                            <w:r w:rsidRPr="00FE10B6">
                              <w:rPr>
                                <w:rFonts w:cs="Tahoma" w:hint="eastAsia"/>
                                <w:color w:val="0B5294"/>
                                <w:spacing w:val="-4"/>
                                <w:sz w:val="24"/>
                                <w:szCs w:val="24"/>
                                <w:rtl/>
                              </w:rPr>
                              <w:t>משרד</w:t>
                            </w:r>
                            <w:r w:rsidRPr="00FE10B6">
                              <w:rPr>
                                <w:rFonts w:cs="Tahoma"/>
                                <w:color w:val="0B5294"/>
                                <w:spacing w:val="-4"/>
                                <w:sz w:val="24"/>
                                <w:szCs w:val="24"/>
                                <w:rtl/>
                              </w:rPr>
                              <w:t xml:space="preserve"> </w:t>
                            </w:r>
                            <w:r w:rsidRPr="00FE10B6">
                              <w:rPr>
                                <w:rFonts w:cs="Tahoma" w:hint="eastAsia"/>
                                <w:color w:val="0B5294"/>
                                <w:spacing w:val="-4"/>
                                <w:sz w:val="24"/>
                                <w:szCs w:val="24"/>
                                <w:rtl/>
                              </w:rPr>
                              <w:t>מבקר</w:t>
                            </w:r>
                            <w:r w:rsidRPr="00FE10B6">
                              <w:rPr>
                                <w:rFonts w:cs="Tahoma"/>
                                <w:color w:val="0B5294"/>
                                <w:spacing w:val="-4"/>
                                <w:sz w:val="24"/>
                                <w:szCs w:val="24"/>
                                <w:rtl/>
                              </w:rPr>
                              <w:t xml:space="preserve"> </w:t>
                            </w:r>
                            <w:r w:rsidRPr="00FE10B6">
                              <w:rPr>
                                <w:rFonts w:cs="Tahoma" w:hint="eastAsia"/>
                                <w:color w:val="0B5294"/>
                                <w:spacing w:val="-4"/>
                                <w:sz w:val="24"/>
                                <w:szCs w:val="24"/>
                                <w:rtl/>
                              </w:rPr>
                              <w:t>המדינה</w:t>
                            </w:r>
                          </w:p>
                          <w:p w:rsidR="00FE10B6" w:rsidRPr="00373C5D" w:rsidP="00FE10B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9142599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7459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FE10B6" w:rsidRPr="00373C5D" w:rsidP="00FE10B6">
                      <w:pPr>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26416"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FE10B6" w:rsidRPr="00881D99" w:rsidP="00FE10B6">
                      <w:pPr>
                        <w:spacing w:after="0" w:line="240" w:lineRule="auto"/>
                        <w:rPr>
                          <w:color w:val="0B5294"/>
                          <w:spacing w:val="-4"/>
                          <w:sz w:val="24"/>
                          <w:szCs w:val="24"/>
                          <w:rtl/>
                          <w:cs/>
                        </w:rPr>
                      </w:pPr>
                      <w:r w:rsidRPr="00FE10B6">
                        <w:rPr>
                          <w:rFonts w:cs="Tahoma" w:hint="eastAsia"/>
                          <w:color w:val="0B5294"/>
                          <w:spacing w:val="-4"/>
                          <w:sz w:val="24"/>
                          <w:szCs w:val="24"/>
                          <w:rtl/>
                        </w:rPr>
                        <w:t>הנהלת</w:t>
                      </w:r>
                      <w:r w:rsidRPr="00FE10B6">
                        <w:rPr>
                          <w:rFonts w:cs="Tahoma"/>
                          <w:color w:val="0B5294"/>
                          <w:spacing w:val="-4"/>
                          <w:sz w:val="24"/>
                          <w:szCs w:val="24"/>
                          <w:rtl/>
                        </w:rPr>
                        <w:t xml:space="preserve"> </w:t>
                      </w:r>
                      <w:r w:rsidRPr="00FE10B6">
                        <w:rPr>
                          <w:rFonts w:cs="Tahoma" w:hint="eastAsia"/>
                          <w:color w:val="0B5294"/>
                          <w:spacing w:val="-4"/>
                          <w:sz w:val="24"/>
                          <w:szCs w:val="24"/>
                          <w:rtl/>
                        </w:rPr>
                        <w:t>העירייה</w:t>
                      </w:r>
                      <w:r w:rsidRPr="00FE10B6">
                        <w:rPr>
                          <w:rFonts w:cs="Tahoma"/>
                          <w:color w:val="0B5294"/>
                          <w:spacing w:val="-4"/>
                          <w:sz w:val="24"/>
                          <w:szCs w:val="24"/>
                          <w:rtl/>
                        </w:rPr>
                        <w:t xml:space="preserve"> </w:t>
                      </w:r>
                      <w:r w:rsidRPr="00FE10B6">
                        <w:rPr>
                          <w:rFonts w:cs="Tahoma" w:hint="eastAsia"/>
                          <w:color w:val="0B5294"/>
                          <w:spacing w:val="-4"/>
                          <w:sz w:val="24"/>
                          <w:szCs w:val="24"/>
                          <w:rtl/>
                        </w:rPr>
                        <w:t>שיתפה</w:t>
                      </w:r>
                      <w:r w:rsidRPr="00FE10B6">
                        <w:rPr>
                          <w:rFonts w:cs="Tahoma"/>
                          <w:color w:val="0B5294"/>
                          <w:spacing w:val="-4"/>
                          <w:sz w:val="24"/>
                          <w:szCs w:val="24"/>
                          <w:rtl/>
                        </w:rPr>
                        <w:t xml:space="preserve"> </w:t>
                      </w:r>
                      <w:r w:rsidRPr="00FE10B6">
                        <w:rPr>
                          <w:rFonts w:cs="Tahoma" w:hint="eastAsia"/>
                          <w:color w:val="0B5294"/>
                          <w:spacing w:val="-4"/>
                          <w:sz w:val="24"/>
                          <w:szCs w:val="24"/>
                          <w:rtl/>
                        </w:rPr>
                        <w:t>פעולה</w:t>
                      </w:r>
                      <w:r w:rsidRPr="00FE10B6">
                        <w:rPr>
                          <w:rFonts w:cs="Tahoma"/>
                          <w:color w:val="0B5294"/>
                          <w:spacing w:val="-4"/>
                          <w:sz w:val="24"/>
                          <w:szCs w:val="24"/>
                          <w:rtl/>
                        </w:rPr>
                        <w:t xml:space="preserve"> </w:t>
                      </w:r>
                      <w:r w:rsidRPr="00FE10B6">
                        <w:rPr>
                          <w:rFonts w:cs="Tahoma" w:hint="eastAsia"/>
                          <w:color w:val="0B5294"/>
                          <w:spacing w:val="-4"/>
                          <w:sz w:val="24"/>
                          <w:szCs w:val="24"/>
                          <w:rtl/>
                        </w:rPr>
                        <w:t>באופן</w:t>
                      </w:r>
                      <w:r w:rsidRPr="00FE10B6">
                        <w:rPr>
                          <w:rFonts w:cs="Tahoma"/>
                          <w:color w:val="0B5294"/>
                          <w:spacing w:val="-4"/>
                          <w:sz w:val="24"/>
                          <w:szCs w:val="24"/>
                          <w:rtl/>
                        </w:rPr>
                        <w:t xml:space="preserve"> </w:t>
                      </w:r>
                      <w:r w:rsidRPr="00FE10B6">
                        <w:rPr>
                          <w:rFonts w:cs="Tahoma" w:hint="eastAsia"/>
                          <w:color w:val="0B5294"/>
                          <w:spacing w:val="-4"/>
                          <w:sz w:val="24"/>
                          <w:szCs w:val="24"/>
                          <w:rtl/>
                        </w:rPr>
                        <w:t>חלקי</w:t>
                      </w:r>
                      <w:r w:rsidRPr="00FE10B6">
                        <w:rPr>
                          <w:rFonts w:cs="Tahoma"/>
                          <w:color w:val="0B5294"/>
                          <w:spacing w:val="-4"/>
                          <w:sz w:val="24"/>
                          <w:szCs w:val="24"/>
                          <w:rtl/>
                        </w:rPr>
                        <w:t xml:space="preserve"> </w:t>
                      </w:r>
                      <w:r w:rsidRPr="00FE10B6">
                        <w:rPr>
                          <w:rFonts w:cs="Tahoma" w:hint="eastAsia"/>
                          <w:color w:val="0B5294"/>
                          <w:spacing w:val="-4"/>
                          <w:sz w:val="24"/>
                          <w:szCs w:val="24"/>
                          <w:rtl/>
                        </w:rPr>
                        <w:t>בלבד</w:t>
                      </w:r>
                      <w:r w:rsidRPr="00FE10B6">
                        <w:rPr>
                          <w:rFonts w:cs="Tahoma"/>
                          <w:color w:val="0B5294"/>
                          <w:spacing w:val="-4"/>
                          <w:sz w:val="24"/>
                          <w:szCs w:val="24"/>
                          <w:rtl/>
                        </w:rPr>
                        <w:t xml:space="preserve"> </w:t>
                      </w:r>
                      <w:r w:rsidRPr="00FE10B6">
                        <w:rPr>
                          <w:rFonts w:cs="Tahoma" w:hint="eastAsia"/>
                          <w:color w:val="0B5294"/>
                          <w:spacing w:val="-4"/>
                          <w:sz w:val="24"/>
                          <w:szCs w:val="24"/>
                          <w:rtl/>
                        </w:rPr>
                        <w:t>עם</w:t>
                      </w:r>
                      <w:r w:rsidRPr="00FE10B6">
                        <w:rPr>
                          <w:rFonts w:cs="Tahoma"/>
                          <w:color w:val="0B5294"/>
                          <w:spacing w:val="-4"/>
                          <w:sz w:val="24"/>
                          <w:szCs w:val="24"/>
                          <w:rtl/>
                        </w:rPr>
                        <w:t xml:space="preserve"> </w:t>
                      </w:r>
                      <w:r w:rsidRPr="00FE10B6">
                        <w:rPr>
                          <w:rFonts w:cs="Tahoma" w:hint="eastAsia"/>
                          <w:color w:val="0B5294"/>
                          <w:spacing w:val="-4"/>
                          <w:sz w:val="24"/>
                          <w:szCs w:val="24"/>
                          <w:rtl/>
                        </w:rPr>
                        <w:t>משרד</w:t>
                      </w:r>
                      <w:r w:rsidRPr="00FE10B6">
                        <w:rPr>
                          <w:rFonts w:cs="Tahoma"/>
                          <w:color w:val="0B5294"/>
                          <w:spacing w:val="-4"/>
                          <w:sz w:val="24"/>
                          <w:szCs w:val="24"/>
                          <w:rtl/>
                        </w:rPr>
                        <w:t xml:space="preserve"> </w:t>
                      </w:r>
                      <w:r w:rsidRPr="00FE10B6">
                        <w:rPr>
                          <w:rFonts w:cs="Tahoma" w:hint="eastAsia"/>
                          <w:color w:val="0B5294"/>
                          <w:spacing w:val="-4"/>
                          <w:sz w:val="24"/>
                          <w:szCs w:val="24"/>
                          <w:rtl/>
                        </w:rPr>
                        <w:t>מבקר</w:t>
                      </w:r>
                      <w:r w:rsidRPr="00FE10B6">
                        <w:rPr>
                          <w:rFonts w:cs="Tahoma"/>
                          <w:color w:val="0B5294"/>
                          <w:spacing w:val="-4"/>
                          <w:sz w:val="24"/>
                          <w:szCs w:val="24"/>
                          <w:rtl/>
                        </w:rPr>
                        <w:t xml:space="preserve"> </w:t>
                      </w:r>
                      <w:r w:rsidRPr="00FE10B6">
                        <w:rPr>
                          <w:rFonts w:cs="Tahoma" w:hint="eastAsia"/>
                          <w:color w:val="0B5294"/>
                          <w:spacing w:val="-4"/>
                          <w:sz w:val="24"/>
                          <w:szCs w:val="24"/>
                          <w:rtl/>
                        </w:rPr>
                        <w:t>המדינה</w:t>
                      </w:r>
                    </w:p>
                    <w:p w:rsidR="00FE10B6" w:rsidRPr="00373C5D" w:rsidP="00FE10B6">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72395"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eastAsiaTheme="majorEastAsia" w:hint="cs"/>
          <w:rtl/>
        </w:rPr>
        <w:t>הנהלת העירייה שיתפה פעולה באופן חלקי בלבד עם משרד מבקר המדינה. במשך חודשים רבים השהתה העירייה ודחתה, פעם אחר פעם, את העברת המסמכים שהיא התבקשה למסור. במיוחד מדובר בכל המסמכים הנוגעים למחיקת חובות, כגון דוחות בנוגע לפעולות האכיפה שנקטה העירייה במרוצת השנים נגד חייבים</w:t>
      </w:r>
      <w:r w:rsidRPr="00167D0F" w:rsidR="007E796A">
        <w:rPr>
          <w:rFonts w:eastAsiaTheme="majorEastAsia"/>
          <w:rtl/>
        </w:rPr>
        <w:t xml:space="preserve"> </w:t>
      </w:r>
      <w:r w:rsidRPr="00167D0F" w:rsidR="007E796A">
        <w:rPr>
          <w:rFonts w:eastAsiaTheme="majorEastAsia" w:hint="cs"/>
          <w:rtl/>
        </w:rPr>
        <w:t>ו</w:t>
      </w:r>
      <w:r w:rsidRPr="00167D0F" w:rsidR="007E796A">
        <w:rPr>
          <w:rFonts w:eastAsiaTheme="majorEastAsia"/>
          <w:rtl/>
        </w:rPr>
        <w:t>צווי כינוס ומוגבלות באמצעים</w:t>
      </w:r>
      <w:r>
        <w:rPr>
          <w:rFonts w:eastAsiaTheme="majorEastAsia"/>
          <w:vertAlign w:val="superscript"/>
          <w:rtl/>
        </w:rPr>
        <w:footnoteReference w:id="6"/>
      </w:r>
      <w:r w:rsidRPr="00167D0F" w:rsidR="007E796A">
        <w:rPr>
          <w:rFonts w:eastAsiaTheme="majorEastAsia" w:hint="cs"/>
          <w:rtl/>
        </w:rPr>
        <w:t xml:space="preserve"> שמנעו מהעירייה לנקוט פעולות אכיפה. מסמכים אלו הומצאו רק בתשובת העירייה לטיוטת דוח הביקורת.</w:t>
      </w:r>
    </w:p>
    <w:p w:rsidR="007E796A" w:rsidRPr="00167D0F" w:rsidP="003178DF">
      <w:pPr>
        <w:pStyle w:val="RESHET"/>
        <w:rPr>
          <w:b/>
          <w:rtl/>
        </w:rPr>
      </w:pPr>
      <w:r w:rsidRPr="00167D0F">
        <w:rPr>
          <w:rFonts w:hint="cs"/>
          <w:b/>
          <w:rtl/>
        </w:rPr>
        <w:t xml:space="preserve">משרד מבקר המדינה רואה בחומרה את התנהלותה זו של הנהלת העירייה וקובע שהיא פגעה במישרין בעבודת הביקורת בעירייה ואינה עולה בקנה אחד עם הוראות סעיף 3 לחוק יסוד: מבקר המדינה. </w:t>
      </w:r>
    </w:p>
    <w:p w:rsidR="007E796A" w:rsidRPr="004F262B" w:rsidP="003178DF">
      <w:pPr>
        <w:pStyle w:val="KOT2"/>
        <w:ind w:right="2268"/>
        <w:rPr>
          <w:rtl/>
        </w:rPr>
      </w:pPr>
      <w:r w:rsidRPr="004F262B">
        <w:rPr>
          <w:rFonts w:hint="cs"/>
          <w:rtl/>
        </w:rPr>
        <w:t>התקשרויות</w:t>
      </w:r>
      <w:r w:rsidRPr="004F262B">
        <w:rPr>
          <w:rtl/>
        </w:rPr>
        <w:t xml:space="preserve"> </w:t>
      </w:r>
      <w:r w:rsidRPr="004F262B">
        <w:rPr>
          <w:rFonts w:hint="cs"/>
          <w:rtl/>
        </w:rPr>
        <w:t>החכ</w:t>
      </w:r>
      <w:r w:rsidRPr="004F262B">
        <w:rPr>
          <w:rtl/>
        </w:rPr>
        <w:t>"ל</w:t>
      </w:r>
      <w:r w:rsidRPr="004F262B">
        <w:rPr>
          <w:rtl/>
        </w:rPr>
        <w:t xml:space="preserve"> במכרזים לביצוע עבודות</w:t>
      </w:r>
    </w:p>
    <w:p w:rsidR="007E796A" w:rsidRPr="004F262B" w:rsidP="003178DF">
      <w:pPr>
        <w:pStyle w:val="KOT4"/>
        <w:rPr>
          <w:rtl/>
        </w:rPr>
      </w:pPr>
      <w:r w:rsidRPr="004F262B">
        <w:rPr>
          <w:rtl/>
        </w:rPr>
        <w:t>המסגרת הנורמטיבית</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מטרתו </w:t>
      </w:r>
      <w:r w:rsidRPr="00167D0F">
        <w:rPr>
          <w:rFonts w:ascii="Tahoma" w:hAnsi="Tahoma" w:cs="Tahoma" w:hint="cs"/>
          <w:sz w:val="17"/>
          <w:szCs w:val="17"/>
          <w:rtl/>
        </w:rPr>
        <w:t>העיקר</w:t>
      </w:r>
      <w:r w:rsidRPr="00167D0F">
        <w:rPr>
          <w:rFonts w:ascii="Tahoma" w:hAnsi="Tahoma" w:cs="Tahoma"/>
          <w:sz w:val="17"/>
          <w:szCs w:val="17"/>
          <w:rtl/>
        </w:rPr>
        <w:t xml:space="preserve">ית של מכרז ציבורי היא לאפשר לרשות </w:t>
      </w:r>
      <w:r w:rsidRPr="00167D0F">
        <w:rPr>
          <w:rFonts w:ascii="Tahoma" w:hAnsi="Tahoma" w:cs="Tahoma"/>
          <w:sz w:val="17"/>
          <w:szCs w:val="17"/>
          <w:rtl/>
        </w:rPr>
        <w:t>המינהלית</w:t>
      </w:r>
      <w:r w:rsidRPr="00167D0F">
        <w:rPr>
          <w:rFonts w:ascii="Tahoma" w:hAnsi="Tahoma" w:cs="Tahoma"/>
          <w:sz w:val="17"/>
          <w:szCs w:val="17"/>
          <w:rtl/>
        </w:rPr>
        <w:t xml:space="preserve"> להשיג הצעה מיטבית מבחינת האיכות והמחיר</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ב</w:t>
      </w:r>
      <w:r w:rsidRPr="00167D0F">
        <w:rPr>
          <w:rFonts w:ascii="Tahoma" w:hAnsi="Tahoma" w:cs="Tahoma"/>
          <w:sz w:val="17"/>
          <w:szCs w:val="17"/>
          <w:rtl/>
        </w:rPr>
        <w:t>תוך שמירה על כללי</w:t>
      </w:r>
      <w:r w:rsidRPr="00167D0F">
        <w:rPr>
          <w:rFonts w:ascii="Tahoma" w:hAnsi="Tahoma" w:cs="Tahoma" w:hint="cs"/>
          <w:sz w:val="17"/>
          <w:szCs w:val="17"/>
          <w:rtl/>
        </w:rPr>
        <w:t>ם של</w:t>
      </w:r>
      <w:r w:rsidRPr="00167D0F">
        <w:rPr>
          <w:rFonts w:ascii="Tahoma" w:hAnsi="Tahoma" w:cs="Tahoma"/>
          <w:sz w:val="17"/>
          <w:szCs w:val="17"/>
          <w:rtl/>
        </w:rPr>
        <w:t xml:space="preserve"> תחרות הוגנת ו</w:t>
      </w:r>
      <w:r w:rsidRPr="00167D0F">
        <w:rPr>
          <w:rFonts w:ascii="Tahoma" w:hAnsi="Tahoma" w:cs="Tahoma" w:hint="cs"/>
          <w:sz w:val="17"/>
          <w:szCs w:val="17"/>
          <w:rtl/>
        </w:rPr>
        <w:t xml:space="preserve">על </w:t>
      </w:r>
      <w:r w:rsidRPr="00167D0F">
        <w:rPr>
          <w:rFonts w:ascii="Tahoma" w:hAnsi="Tahoma" w:cs="Tahoma"/>
          <w:sz w:val="17"/>
          <w:szCs w:val="17"/>
          <w:rtl/>
        </w:rPr>
        <w:t>מתן הזדמנות שווה לכול.</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בפקודת העיריות</w:t>
      </w:r>
      <w:r w:rsidRPr="00167D0F">
        <w:rPr>
          <w:rFonts w:ascii="Tahoma" w:hAnsi="Tahoma" w:cs="Tahoma" w:hint="cs"/>
          <w:sz w:val="17"/>
          <w:szCs w:val="17"/>
          <w:rtl/>
        </w:rPr>
        <w:t xml:space="preserve"> </w:t>
      </w:r>
      <w:r w:rsidRPr="00167D0F">
        <w:rPr>
          <w:rFonts w:ascii="Tahoma" w:hAnsi="Tahoma" w:cs="Tahoma"/>
          <w:sz w:val="17"/>
          <w:szCs w:val="17"/>
          <w:rtl/>
        </w:rPr>
        <w:t>[נוסח חדש] (להלן - פקודת העיריות או הפקודה)</w:t>
      </w:r>
      <w:r>
        <w:rPr>
          <w:rFonts w:ascii="Tahoma" w:hAnsi="Tahoma" w:cs="Tahoma"/>
          <w:sz w:val="17"/>
          <w:szCs w:val="17"/>
          <w:vertAlign w:val="superscript"/>
          <w:rtl/>
        </w:rPr>
        <w:footnoteReference w:id="7"/>
      </w:r>
      <w:r w:rsidRPr="00167D0F">
        <w:rPr>
          <w:rFonts w:ascii="Tahoma" w:hAnsi="Tahoma" w:cs="Tahoma"/>
          <w:sz w:val="17"/>
          <w:szCs w:val="17"/>
          <w:rtl/>
        </w:rPr>
        <w:t xml:space="preserve"> נקבע</w:t>
      </w:r>
      <w:r w:rsidRPr="00167D0F">
        <w:rPr>
          <w:rFonts w:ascii="Tahoma" w:hAnsi="Tahoma" w:cs="Tahoma" w:hint="cs"/>
          <w:sz w:val="17"/>
          <w:szCs w:val="17"/>
          <w:rtl/>
        </w:rPr>
        <w:t>:</w:t>
      </w:r>
      <w:r w:rsidRPr="00167D0F">
        <w:rPr>
          <w:rFonts w:ascii="Tahoma" w:hAnsi="Tahoma" w:cs="Tahoma"/>
          <w:sz w:val="17"/>
          <w:szCs w:val="17"/>
          <w:rtl/>
        </w:rPr>
        <w:t xml:space="preserve"> "לא תתקשר עירייה בחוזה להעברת מקרקעין או טובין, להזמנת טובין או לביצוע עבודה אלא על פי מכרז פומבי". בתקנות העיריות (מכרזים), התשמ"ח-1987 </w:t>
      </w:r>
      <w:r w:rsidRPr="00167D0F">
        <w:rPr>
          <w:rFonts w:ascii="Tahoma" w:hAnsi="Tahoma" w:cs="Tahoma" w:hint="cs"/>
          <w:sz w:val="17"/>
          <w:szCs w:val="17"/>
          <w:rtl/>
        </w:rPr>
        <w:t>(</w:t>
      </w:r>
      <w:r w:rsidRPr="00167D0F">
        <w:rPr>
          <w:rFonts w:ascii="Tahoma" w:hAnsi="Tahoma" w:cs="Tahoma"/>
          <w:sz w:val="17"/>
          <w:szCs w:val="17"/>
          <w:rtl/>
        </w:rPr>
        <w:t xml:space="preserve">להלן - תקנות </w:t>
      </w:r>
      <w:r w:rsidRPr="00167D0F">
        <w:rPr>
          <w:rFonts w:ascii="Tahoma" w:hAnsi="Tahoma" w:cs="Tahoma" w:hint="cs"/>
          <w:sz w:val="17"/>
          <w:szCs w:val="17"/>
          <w:rtl/>
        </w:rPr>
        <w:t>המכרזים)</w:t>
      </w:r>
      <w:r w:rsidRPr="00167D0F">
        <w:rPr>
          <w:rFonts w:ascii="Tahoma" w:hAnsi="Tahoma" w:cs="Tahoma"/>
          <w:sz w:val="17"/>
          <w:szCs w:val="17"/>
          <w:rtl/>
        </w:rPr>
        <w:t xml:space="preserve"> נקבעו הכללים לביצוע המכרז ולניהולו.</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עוד נקבע בפקודת העיריות</w:t>
      </w:r>
      <w:r>
        <w:rPr>
          <w:rFonts w:ascii="Tahoma" w:hAnsi="Tahoma" w:cs="Tahoma"/>
          <w:sz w:val="17"/>
          <w:szCs w:val="17"/>
          <w:vertAlign w:val="superscript"/>
          <w:rtl/>
        </w:rPr>
        <w:footnoteReference w:id="8"/>
      </w:r>
      <w:r w:rsidRPr="00167D0F">
        <w:rPr>
          <w:rFonts w:ascii="Tahoma" w:hAnsi="Tahoma" w:cs="Tahoma" w:hint="cs"/>
          <w:sz w:val="17"/>
          <w:szCs w:val="17"/>
          <w:rtl/>
        </w:rPr>
        <w:t xml:space="preserve"> </w:t>
      </w:r>
      <w:r w:rsidRPr="00167D0F">
        <w:rPr>
          <w:rFonts w:ascii="Tahoma" w:hAnsi="Tahoma" w:cs="Tahoma"/>
          <w:sz w:val="17"/>
          <w:szCs w:val="17"/>
          <w:rtl/>
        </w:rPr>
        <w:t xml:space="preserve">כי לשר הפנים סמכות לקבוע בתקנות "סוגים של חוזים כאמור, שבהם רשאית העירייה להתקשר ללא מכרז פומבי או ללא מכרז בכלל". בתקנות </w:t>
      </w:r>
      <w:r w:rsidRPr="00167D0F">
        <w:rPr>
          <w:rFonts w:ascii="Tahoma" w:hAnsi="Tahoma" w:cs="Tahoma" w:hint="cs"/>
          <w:sz w:val="17"/>
          <w:szCs w:val="17"/>
          <w:rtl/>
        </w:rPr>
        <w:t>ה</w:t>
      </w:r>
      <w:r w:rsidRPr="00167D0F">
        <w:rPr>
          <w:rFonts w:ascii="Tahoma" w:hAnsi="Tahoma" w:cs="Tahoma"/>
          <w:sz w:val="17"/>
          <w:szCs w:val="17"/>
          <w:rtl/>
        </w:rPr>
        <w:t>מכרזים</w:t>
      </w:r>
      <w:r>
        <w:rPr>
          <w:rFonts w:ascii="Tahoma" w:hAnsi="Tahoma" w:cs="Tahoma"/>
          <w:sz w:val="17"/>
          <w:szCs w:val="17"/>
          <w:vertAlign w:val="superscript"/>
          <w:rtl/>
        </w:rPr>
        <w:footnoteReference w:id="9"/>
      </w:r>
      <w:r w:rsidRPr="00167D0F">
        <w:rPr>
          <w:rFonts w:ascii="Tahoma" w:hAnsi="Tahoma" w:cs="Tahoma"/>
          <w:sz w:val="17"/>
          <w:szCs w:val="17"/>
          <w:rtl/>
        </w:rPr>
        <w:t xml:space="preserve"> נקבעו תנאים שבהם העירייה </w:t>
      </w:r>
      <w:r w:rsidRPr="00167D0F">
        <w:rPr>
          <w:rFonts w:ascii="Tahoma" w:hAnsi="Tahoma" w:cs="Tahoma" w:hint="cs"/>
          <w:sz w:val="17"/>
          <w:szCs w:val="17"/>
          <w:rtl/>
        </w:rPr>
        <w:t xml:space="preserve">רשאית </w:t>
      </w:r>
      <w:r w:rsidRPr="00167D0F">
        <w:rPr>
          <w:rFonts w:ascii="Tahoma" w:hAnsi="Tahoma" w:cs="Tahoma"/>
          <w:sz w:val="17"/>
          <w:szCs w:val="17"/>
          <w:rtl/>
        </w:rPr>
        <w:t xml:space="preserve">להתקשר ללא מכרז. </w:t>
      </w:r>
    </w:p>
    <w:p w:rsidR="007E796A" w:rsidRPr="004F262B" w:rsidP="003178DF">
      <w:pPr>
        <w:pStyle w:val="KOT5"/>
        <w:rPr>
          <w:rtl/>
        </w:rPr>
      </w:pPr>
      <w:r w:rsidRPr="004F262B">
        <w:rPr>
          <w:rFonts w:hint="cs"/>
          <w:rtl/>
        </w:rPr>
        <w:t>הדין</w:t>
      </w:r>
      <w:r w:rsidRPr="004F262B">
        <w:rPr>
          <w:rtl/>
        </w:rPr>
        <w:t xml:space="preserve"> </w:t>
      </w:r>
      <w:r w:rsidRPr="004F262B">
        <w:rPr>
          <w:rFonts w:hint="cs"/>
          <w:rtl/>
        </w:rPr>
        <w:t>החל</w:t>
      </w:r>
      <w:r w:rsidRPr="004F262B">
        <w:rPr>
          <w:rtl/>
        </w:rPr>
        <w:t xml:space="preserve"> </w:t>
      </w:r>
      <w:r w:rsidRPr="004F262B">
        <w:rPr>
          <w:rFonts w:hint="cs"/>
          <w:rtl/>
        </w:rPr>
        <w:t>על</w:t>
      </w:r>
      <w:r w:rsidRPr="004F262B">
        <w:rPr>
          <w:rtl/>
        </w:rPr>
        <w:t xml:space="preserve"> </w:t>
      </w:r>
      <w:r w:rsidRPr="004F262B">
        <w:rPr>
          <w:rFonts w:hint="cs"/>
          <w:rtl/>
        </w:rPr>
        <w:t>התקשרויות</w:t>
      </w:r>
      <w:r w:rsidRPr="004F262B">
        <w:rPr>
          <w:rtl/>
        </w:rPr>
        <w:t xml:space="preserve"> </w:t>
      </w:r>
      <w:r w:rsidRPr="004F262B">
        <w:rPr>
          <w:rFonts w:hint="cs"/>
          <w:rtl/>
        </w:rPr>
        <w:t>התאגיד</w:t>
      </w:r>
      <w:r w:rsidRPr="004F262B">
        <w:rPr>
          <w:rtl/>
        </w:rPr>
        <w:t xml:space="preserve"> </w:t>
      </w:r>
      <w:r w:rsidRPr="004F262B">
        <w:rPr>
          <w:rFonts w:hint="cs"/>
          <w:rtl/>
        </w:rPr>
        <w:t>המקומי</w:t>
      </w:r>
      <w:r w:rsidRPr="004F262B">
        <w:rPr>
          <w:rtl/>
        </w:rPr>
        <w:t xml:space="preserve"> </w:t>
      </w:r>
      <w:r w:rsidR="003178DF">
        <w:rPr>
          <w:rFonts w:hint="cs"/>
          <w:rtl/>
        </w:rPr>
        <w:br/>
      </w:r>
      <w:r w:rsidRPr="004F262B">
        <w:rPr>
          <w:rtl/>
        </w:rPr>
        <w:t xml:space="preserve">(תאגיד </w:t>
      </w:r>
      <w:r w:rsidRPr="004F262B">
        <w:rPr>
          <w:rFonts w:hint="cs"/>
          <w:rtl/>
        </w:rPr>
        <w:t>עירוני</w:t>
      </w:r>
      <w:r w:rsidRPr="004F262B">
        <w:rPr>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ככלל, תאגיד עירוני הוא כלי בידי הרשות המקומית לב</w:t>
      </w:r>
      <w:r w:rsidRPr="00167D0F">
        <w:rPr>
          <w:rFonts w:ascii="Tahoma" w:hAnsi="Tahoma" w:cs="Tahoma" w:hint="cs"/>
          <w:sz w:val="17"/>
          <w:szCs w:val="17"/>
          <w:rtl/>
        </w:rPr>
        <w:t>י</w:t>
      </w:r>
      <w:r w:rsidRPr="00167D0F">
        <w:rPr>
          <w:rFonts w:ascii="Tahoma" w:hAnsi="Tahoma" w:cs="Tahoma"/>
          <w:sz w:val="17"/>
          <w:szCs w:val="17"/>
          <w:rtl/>
        </w:rPr>
        <w:t>צ</w:t>
      </w:r>
      <w:r w:rsidRPr="00167D0F">
        <w:rPr>
          <w:rFonts w:ascii="Tahoma" w:hAnsi="Tahoma" w:cs="Tahoma" w:hint="cs"/>
          <w:sz w:val="17"/>
          <w:szCs w:val="17"/>
          <w:rtl/>
        </w:rPr>
        <w:t>ו</w:t>
      </w:r>
      <w:r w:rsidRPr="00167D0F">
        <w:rPr>
          <w:rFonts w:ascii="Tahoma" w:hAnsi="Tahoma" w:cs="Tahoma"/>
          <w:sz w:val="17"/>
          <w:szCs w:val="17"/>
          <w:rtl/>
        </w:rPr>
        <w:t xml:space="preserve">ע </w:t>
      </w:r>
      <w:r w:rsidRPr="00167D0F">
        <w:rPr>
          <w:rFonts w:ascii="Tahoma" w:hAnsi="Tahoma" w:cs="Tahoma" w:hint="cs"/>
          <w:sz w:val="17"/>
          <w:szCs w:val="17"/>
          <w:rtl/>
        </w:rPr>
        <w:t>של</w:t>
      </w:r>
      <w:r w:rsidRPr="00167D0F">
        <w:rPr>
          <w:rFonts w:ascii="Tahoma" w:hAnsi="Tahoma" w:cs="Tahoma"/>
          <w:sz w:val="17"/>
          <w:szCs w:val="17"/>
          <w:rtl/>
        </w:rPr>
        <w:t xml:space="preserve"> המשימות המוטלות עליה, והוא משמש לה מעין "זרוע ביצועית ארוכה". </w:t>
      </w:r>
      <w:r w:rsidRPr="00167D0F">
        <w:rPr>
          <w:rFonts w:ascii="Tahoma" w:hAnsi="Tahoma" w:cs="Tahoma" w:hint="cs"/>
          <w:sz w:val="17"/>
          <w:szCs w:val="17"/>
          <w:rtl/>
        </w:rPr>
        <w:t>אף על פי כן</w:t>
      </w:r>
      <w:r w:rsidRPr="00167D0F">
        <w:rPr>
          <w:rFonts w:ascii="Tahoma" w:hAnsi="Tahoma" w:cs="Tahoma"/>
          <w:sz w:val="17"/>
          <w:szCs w:val="17"/>
          <w:rtl/>
        </w:rPr>
        <w:t xml:space="preserve">, התאגיד העירוני הוא ישות משפטית עצמאית. התאגידים העירוניים </w:t>
      </w:r>
      <w:r w:rsidRPr="00167D0F">
        <w:rPr>
          <w:rFonts w:ascii="Tahoma" w:hAnsi="Tahoma" w:cs="Tahoma" w:hint="cs"/>
          <w:sz w:val="17"/>
          <w:szCs w:val="17"/>
          <w:rtl/>
        </w:rPr>
        <w:t>הוקמו</w:t>
      </w:r>
      <w:r w:rsidRPr="00167D0F">
        <w:rPr>
          <w:rFonts w:ascii="Tahoma" w:hAnsi="Tahoma" w:cs="Tahoma"/>
          <w:sz w:val="17"/>
          <w:szCs w:val="17"/>
          <w:rtl/>
        </w:rPr>
        <w:t xml:space="preserve"> בין היתר</w:t>
      </w:r>
      <w:r w:rsidRPr="00167D0F">
        <w:rPr>
          <w:rFonts w:ascii="Tahoma" w:hAnsi="Tahoma" w:cs="Tahoma" w:hint="cs"/>
          <w:sz w:val="17"/>
          <w:szCs w:val="17"/>
          <w:rtl/>
        </w:rPr>
        <w:t xml:space="preserve"> כדי</w:t>
      </w:r>
      <w:r w:rsidRPr="00167D0F">
        <w:rPr>
          <w:rFonts w:ascii="Tahoma" w:hAnsi="Tahoma" w:cs="Tahoma"/>
          <w:sz w:val="17"/>
          <w:szCs w:val="17"/>
          <w:rtl/>
        </w:rPr>
        <w:t xml:space="preserve"> לאפשר לרשויות המקומיות גמישות במתן שירותים לתושבי העיר ולהגביר את יעילותן במתן שירותים אל</w:t>
      </w:r>
      <w:r w:rsidRPr="00167D0F">
        <w:rPr>
          <w:rFonts w:ascii="Tahoma" w:hAnsi="Tahoma" w:cs="Tahoma" w:hint="cs"/>
          <w:sz w:val="17"/>
          <w:szCs w:val="17"/>
          <w:rtl/>
        </w:rPr>
        <w:t>ו</w:t>
      </w:r>
      <w:r w:rsidRPr="00167D0F">
        <w:rPr>
          <w:rFonts w:ascii="Tahoma" w:hAnsi="Tahoma" w:cs="Tahoma"/>
          <w:sz w:val="17"/>
          <w:szCs w:val="17"/>
          <w:rtl/>
        </w:rPr>
        <w:t xml:space="preserve"> באמצעות ניצול </w:t>
      </w:r>
      <w:r w:rsidRPr="00167D0F">
        <w:rPr>
          <w:rFonts w:ascii="Tahoma" w:hAnsi="Tahoma" w:cs="Tahoma" w:hint="cs"/>
          <w:sz w:val="17"/>
          <w:szCs w:val="17"/>
          <w:rtl/>
        </w:rPr>
        <w:t xml:space="preserve">של </w:t>
      </w:r>
      <w:r w:rsidRPr="00167D0F">
        <w:rPr>
          <w:rFonts w:ascii="Tahoma" w:hAnsi="Tahoma" w:cs="Tahoma"/>
          <w:sz w:val="17"/>
          <w:szCs w:val="17"/>
          <w:rtl/>
        </w:rPr>
        <w:t xml:space="preserve">מרחב התמרון </w:t>
      </w:r>
      <w:r w:rsidRPr="00167D0F">
        <w:rPr>
          <w:rFonts w:ascii="Tahoma" w:hAnsi="Tahoma" w:cs="Tahoma"/>
          <w:sz w:val="17"/>
          <w:szCs w:val="17"/>
          <w:rtl/>
        </w:rPr>
        <w:t>המינהלי</w:t>
      </w:r>
      <w:r w:rsidRPr="00167D0F">
        <w:rPr>
          <w:rFonts w:ascii="Tahoma" w:hAnsi="Tahoma" w:cs="Tahoma"/>
          <w:sz w:val="17"/>
          <w:szCs w:val="17"/>
          <w:rtl/>
        </w:rPr>
        <w:t>, הכלכלי והעסקי שהתאגיד העירוני מעניק</w:t>
      </w:r>
      <w:r>
        <w:rPr>
          <w:rFonts w:ascii="Tahoma" w:hAnsi="Tahoma" w:cs="Tahoma"/>
          <w:sz w:val="17"/>
          <w:szCs w:val="17"/>
          <w:vertAlign w:val="superscript"/>
          <w:rtl/>
        </w:rPr>
        <w:footnoteReference w:id="10"/>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על מכרזי הרשויות המקומיות חל הדין הקבוע בפקודת העיריות ובתקנות </w:t>
      </w:r>
      <w:r w:rsidRPr="00167D0F">
        <w:rPr>
          <w:rFonts w:ascii="Tahoma" w:hAnsi="Tahoma" w:cs="Tahoma" w:hint="cs"/>
          <w:sz w:val="17"/>
          <w:szCs w:val="17"/>
          <w:rtl/>
        </w:rPr>
        <w:t>ה</w:t>
      </w:r>
      <w:r w:rsidRPr="00167D0F">
        <w:rPr>
          <w:rFonts w:ascii="Tahoma" w:hAnsi="Tahoma" w:cs="Tahoma"/>
          <w:sz w:val="17"/>
          <w:szCs w:val="17"/>
          <w:rtl/>
        </w:rPr>
        <w:t>מכרזים</w:t>
      </w:r>
      <w:r w:rsidRPr="00167D0F">
        <w:rPr>
          <w:rFonts w:ascii="Tahoma" w:hAnsi="Tahoma" w:cs="Tahoma" w:hint="cs"/>
          <w:sz w:val="17"/>
          <w:szCs w:val="17"/>
          <w:rtl/>
        </w:rPr>
        <w:t>, ואילו על</w:t>
      </w:r>
      <w:r w:rsidRPr="00167D0F">
        <w:rPr>
          <w:rFonts w:ascii="Tahoma" w:hAnsi="Tahoma" w:cs="Tahoma"/>
          <w:sz w:val="17"/>
          <w:szCs w:val="17"/>
          <w:rtl/>
        </w:rPr>
        <w:t xml:space="preserve"> התאגידים העירוניים</w:t>
      </w:r>
      <w:r w:rsidRPr="00167D0F">
        <w:rPr>
          <w:rFonts w:ascii="Tahoma" w:hAnsi="Tahoma" w:cs="Tahoma" w:hint="cs"/>
          <w:sz w:val="17"/>
          <w:szCs w:val="17"/>
          <w:rtl/>
        </w:rPr>
        <w:t xml:space="preserve"> חלים</w:t>
      </w:r>
      <w:r w:rsidRPr="00167D0F">
        <w:rPr>
          <w:rFonts w:ascii="Tahoma" w:hAnsi="Tahoma" w:cs="Tahoma"/>
          <w:sz w:val="17"/>
          <w:szCs w:val="17"/>
          <w:rtl/>
        </w:rPr>
        <w:t xml:space="preserve"> חוק חובת המכרזים, התשנ"ב-1992 (להלן - חוק חובת המכרזים) ותקנות חובת המכרזים, התשנ"ג-1993 (להלן - תקנות חובת המכרזים)</w:t>
      </w:r>
      <w:r w:rsidRPr="00167D0F">
        <w:rPr>
          <w:rFonts w:ascii="Tahoma" w:hAnsi="Tahoma" w:cs="Tahoma" w:hint="cs"/>
          <w:sz w:val="17"/>
          <w:szCs w:val="17"/>
          <w:rtl/>
        </w:rPr>
        <w:t>.</w:t>
      </w:r>
      <w:r w:rsidRPr="00167D0F">
        <w:rPr>
          <w:rFonts w:ascii="Tahoma" w:hAnsi="Tahoma" w:cs="Tahoma"/>
          <w:sz w:val="17"/>
          <w:szCs w:val="17"/>
          <w:rtl/>
        </w:rPr>
        <w:t xml:space="preserve"> בתיקון לחוק חובת המכרזים (תיקון מס' 14), התשס"ג-2002</w:t>
      </w:r>
      <w:r>
        <w:rPr>
          <w:rFonts w:ascii="Tahoma" w:hAnsi="Tahoma" w:cs="Tahoma"/>
          <w:sz w:val="17"/>
          <w:szCs w:val="17"/>
          <w:vertAlign w:val="superscript"/>
          <w:rtl/>
        </w:rPr>
        <w:footnoteReference w:id="11"/>
      </w:r>
      <w:r w:rsidRPr="00167D0F">
        <w:rPr>
          <w:rFonts w:ascii="Tahoma" w:hAnsi="Tahoma" w:cs="Tahoma"/>
          <w:sz w:val="17"/>
          <w:szCs w:val="17"/>
          <w:rtl/>
        </w:rPr>
        <w:t xml:space="preserve"> (להלן - </w:t>
      </w:r>
      <w:r w:rsidRPr="00167D0F">
        <w:rPr>
          <w:rFonts w:ascii="Tahoma" w:hAnsi="Tahoma" w:cs="Tahoma"/>
          <w:sz w:val="17"/>
          <w:szCs w:val="17"/>
          <w:rtl/>
        </w:rPr>
        <w:t>התיקון לחוק) החיל המחוקק חובת התקשרות במכרז, כאמור בסעיף 2(א) לחוק חובת המכרזים, גם על תאגידים מקומיים</w:t>
      </w:r>
      <w:r w:rsidRPr="00167D0F">
        <w:rPr>
          <w:rFonts w:ascii="Tahoma" w:hAnsi="Tahoma" w:cs="Tahoma" w:hint="cs"/>
          <w:sz w:val="17"/>
          <w:szCs w:val="17"/>
          <w:rtl/>
        </w:rPr>
        <w:t xml:space="preserve"> (תאגידים עירוניים)</w:t>
      </w:r>
      <w:r>
        <w:rPr>
          <w:rFonts w:ascii="Tahoma" w:hAnsi="Tahoma" w:cs="Tahoma"/>
          <w:sz w:val="17"/>
          <w:szCs w:val="17"/>
          <w:vertAlign w:val="superscript"/>
          <w:rtl/>
        </w:rPr>
        <w:footnoteReference w:id="12"/>
      </w:r>
      <w:r w:rsidRPr="00167D0F">
        <w:rPr>
          <w:rFonts w:ascii="Tahoma" w:hAnsi="Tahoma" w:cs="Tahoma"/>
          <w:sz w:val="17"/>
          <w:szCs w:val="17"/>
          <w:rtl/>
        </w:rPr>
        <w:t xml:space="preserve">. בסעיף 5 לתיקון לחוק נקבעה תחולתו </w:t>
      </w:r>
      <w:r w:rsidRPr="00167D0F">
        <w:rPr>
          <w:rFonts w:ascii="Tahoma" w:hAnsi="Tahoma" w:cs="Tahoma" w:hint="cs"/>
          <w:sz w:val="17"/>
          <w:szCs w:val="17"/>
          <w:rtl/>
        </w:rPr>
        <w:t xml:space="preserve">- </w:t>
      </w:r>
      <w:r w:rsidRPr="00167D0F">
        <w:rPr>
          <w:rFonts w:ascii="Tahoma" w:hAnsi="Tahoma" w:cs="Tahoma"/>
          <w:sz w:val="17"/>
          <w:szCs w:val="17"/>
          <w:rtl/>
        </w:rPr>
        <w:t xml:space="preserve">30 יום מהיום </w:t>
      </w:r>
      <w:r w:rsidRPr="00167D0F">
        <w:rPr>
          <w:rFonts w:ascii="Tahoma" w:hAnsi="Tahoma" w:cs="Tahoma" w:hint="cs"/>
          <w:sz w:val="17"/>
          <w:szCs w:val="17"/>
          <w:rtl/>
        </w:rPr>
        <w:t>ש</w:t>
      </w:r>
      <w:r w:rsidRPr="00167D0F">
        <w:rPr>
          <w:rFonts w:ascii="Tahoma" w:hAnsi="Tahoma" w:cs="Tahoma"/>
          <w:sz w:val="17"/>
          <w:szCs w:val="17"/>
          <w:rtl/>
        </w:rPr>
        <w:t>ייכנסו לתוקפן התקנות הראשונות לפי סעיפים 3 ו-4 לחוק חובת המכרזים בעניין עסקאות של תאגיד מקומי. בסעיף 4 לחוק זה נקבע כי התקנות הראשונות בעניין עסקאות של תאגידים מקומיים יותקנו בתוך 90 יום מיום פרסום התיקון לחוק חובת המכרזים.</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עד מועד סיום הביקורת לא התקין שר הפנים תקנות</w:t>
      </w:r>
      <w:r w:rsidRPr="00167D0F">
        <w:rPr>
          <w:rFonts w:ascii="Tahoma" w:hAnsi="Tahoma" w:cs="Tahoma" w:hint="cs"/>
          <w:sz w:val="17"/>
          <w:szCs w:val="17"/>
          <w:rtl/>
        </w:rPr>
        <w:t xml:space="preserve"> כנדרש</w:t>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בחוזר מנכ"ל משרד הפנים 2/2011 שפורסם באפריל 2011 בנושא תאגידים עירוניים נקבע: "על תאגיד עירוני חלים חוק חובת המכרזים והתקנות שיותקנו מכוחו. עד להתקנת התקנות יחולו על התאגיד דיני המכרזים החלים על הרשויות המקומיות".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על ועדת המכרזים</w:t>
      </w:r>
      <w:r w:rsidRPr="00167D0F">
        <w:rPr>
          <w:rFonts w:ascii="Tahoma" w:hAnsi="Tahoma" w:cs="Tahoma" w:hint="cs"/>
          <w:sz w:val="17"/>
          <w:szCs w:val="17"/>
          <w:rtl/>
        </w:rPr>
        <w:t xml:space="preserve"> של תאגיד עירוני </w:t>
      </w:r>
      <w:r w:rsidRPr="00167D0F">
        <w:rPr>
          <w:rFonts w:ascii="Tahoma" w:hAnsi="Tahoma" w:cs="Tahoma"/>
          <w:sz w:val="17"/>
          <w:szCs w:val="17"/>
          <w:rtl/>
        </w:rPr>
        <w:t xml:space="preserve">מוטל לבחון את ההצעות שהוגשו במכרז ואת כל החומר </w:t>
      </w:r>
      <w:r w:rsidRPr="00167D0F">
        <w:rPr>
          <w:rFonts w:ascii="Tahoma" w:hAnsi="Tahoma" w:cs="Tahoma" w:hint="cs"/>
          <w:sz w:val="17"/>
          <w:szCs w:val="17"/>
          <w:rtl/>
        </w:rPr>
        <w:t>שהכינו</w:t>
      </w:r>
      <w:r w:rsidRPr="00167D0F">
        <w:rPr>
          <w:rFonts w:ascii="Tahoma" w:hAnsi="Tahoma" w:cs="Tahoma"/>
          <w:sz w:val="17"/>
          <w:szCs w:val="17"/>
          <w:rtl/>
        </w:rPr>
        <w:t xml:space="preserve"> אנשי מקצוע לשם קבלת החלטה מיטבית. על הוועדה לשקול</w:t>
      </w:r>
      <w:r w:rsidRPr="00167D0F">
        <w:rPr>
          <w:rFonts w:ascii="Tahoma" w:hAnsi="Tahoma" w:cs="Tahoma" w:hint="cs"/>
          <w:sz w:val="17"/>
          <w:szCs w:val="17"/>
          <w:rtl/>
        </w:rPr>
        <w:t>,</w:t>
      </w:r>
      <w:r w:rsidRPr="00167D0F">
        <w:rPr>
          <w:rFonts w:ascii="Tahoma" w:hAnsi="Tahoma" w:cs="Tahoma"/>
          <w:sz w:val="17"/>
          <w:szCs w:val="17"/>
          <w:rtl/>
        </w:rPr>
        <w:t xml:space="preserve"> על פי החומר שנמצא לפניה</w:t>
      </w:r>
      <w:r w:rsidRPr="00167D0F">
        <w:rPr>
          <w:rFonts w:ascii="Tahoma" w:hAnsi="Tahoma" w:cs="Tahoma" w:hint="cs"/>
          <w:sz w:val="17"/>
          <w:szCs w:val="17"/>
          <w:rtl/>
        </w:rPr>
        <w:t>,</w:t>
      </w:r>
      <w:r w:rsidRPr="00167D0F">
        <w:rPr>
          <w:rFonts w:ascii="Tahoma" w:hAnsi="Tahoma" w:cs="Tahoma"/>
          <w:sz w:val="17"/>
          <w:szCs w:val="17"/>
          <w:rtl/>
        </w:rPr>
        <w:t xml:space="preserve"> את טיב ההצעות במכרז, </w:t>
      </w:r>
      <w:r w:rsidRPr="00167D0F">
        <w:rPr>
          <w:rFonts w:ascii="Tahoma" w:hAnsi="Tahoma" w:cs="Tahoma" w:hint="cs"/>
          <w:sz w:val="17"/>
          <w:szCs w:val="17"/>
          <w:rtl/>
        </w:rPr>
        <w:t xml:space="preserve">ובכלל זה את </w:t>
      </w:r>
      <w:r w:rsidRPr="00167D0F">
        <w:rPr>
          <w:rFonts w:ascii="Tahoma" w:hAnsi="Tahoma" w:cs="Tahoma"/>
          <w:sz w:val="17"/>
          <w:szCs w:val="17"/>
          <w:rtl/>
        </w:rPr>
        <w:t>כשירות המשתתפים בו ו</w:t>
      </w:r>
      <w:r w:rsidRPr="00167D0F">
        <w:rPr>
          <w:rFonts w:ascii="Tahoma" w:hAnsi="Tahoma" w:cs="Tahoma" w:hint="cs"/>
          <w:sz w:val="17"/>
          <w:szCs w:val="17"/>
          <w:rtl/>
        </w:rPr>
        <w:t xml:space="preserve">את מידת </w:t>
      </w:r>
      <w:r w:rsidRPr="00167D0F">
        <w:rPr>
          <w:rFonts w:ascii="Tahoma" w:hAnsi="Tahoma" w:cs="Tahoma"/>
          <w:sz w:val="17"/>
          <w:szCs w:val="17"/>
          <w:rtl/>
        </w:rPr>
        <w:t>עמיד</w:t>
      </w:r>
      <w:r w:rsidRPr="00167D0F">
        <w:rPr>
          <w:rFonts w:ascii="Tahoma" w:hAnsi="Tahoma" w:cs="Tahoma" w:hint="cs"/>
          <w:sz w:val="17"/>
          <w:szCs w:val="17"/>
          <w:rtl/>
        </w:rPr>
        <w:t>תם</w:t>
      </w:r>
      <w:r w:rsidRPr="00167D0F">
        <w:rPr>
          <w:rFonts w:ascii="Tahoma" w:hAnsi="Tahoma" w:cs="Tahoma"/>
          <w:sz w:val="17"/>
          <w:szCs w:val="17"/>
          <w:rtl/>
        </w:rPr>
        <w:t xml:space="preserve"> בתנאי המכרז. ועדת המכרזים חייב</w:t>
      </w:r>
      <w:r w:rsidRPr="00167D0F">
        <w:rPr>
          <w:rFonts w:ascii="Tahoma" w:hAnsi="Tahoma" w:cs="Tahoma" w:hint="cs"/>
          <w:sz w:val="17"/>
          <w:szCs w:val="17"/>
          <w:rtl/>
        </w:rPr>
        <w:t>ת להפעיל את שיקול דעתה באופן</w:t>
      </w:r>
      <w:r w:rsidRPr="00167D0F">
        <w:rPr>
          <w:rFonts w:ascii="Tahoma" w:hAnsi="Tahoma" w:cs="Tahoma"/>
          <w:sz w:val="17"/>
          <w:szCs w:val="17"/>
          <w:rtl/>
        </w:rPr>
        <w:t xml:space="preserve"> עצמאי, ענייני ואובייקטיבי</w:t>
      </w:r>
      <w:r>
        <w:rPr>
          <w:rFonts w:ascii="Tahoma" w:hAnsi="Tahoma" w:cs="Tahoma"/>
          <w:sz w:val="17"/>
          <w:szCs w:val="17"/>
          <w:vertAlign w:val="superscript"/>
          <w:rtl/>
        </w:rPr>
        <w:footnoteReference w:id="13"/>
      </w:r>
      <w:r w:rsidRPr="00167D0F">
        <w:rPr>
          <w:rFonts w:ascii="Tahoma" w:hAnsi="Tahoma" w:cs="Tahoma" w:hint="cs"/>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הדרישות </w:t>
      </w:r>
      <w:r w:rsidRPr="00167D0F">
        <w:rPr>
          <w:rFonts w:ascii="Tahoma" w:hAnsi="Tahoma" w:cs="Tahoma" w:hint="cs"/>
          <w:sz w:val="17"/>
          <w:szCs w:val="17"/>
          <w:rtl/>
        </w:rPr>
        <w:t>ש</w:t>
      </w:r>
      <w:r w:rsidRPr="00167D0F">
        <w:rPr>
          <w:rFonts w:ascii="Tahoma" w:hAnsi="Tahoma" w:cs="Tahoma"/>
          <w:sz w:val="17"/>
          <w:szCs w:val="17"/>
          <w:rtl/>
        </w:rPr>
        <w:t xml:space="preserve">המשתתפים במכרז פומבי </w:t>
      </w:r>
      <w:r w:rsidRPr="00167D0F">
        <w:rPr>
          <w:rFonts w:ascii="Tahoma" w:hAnsi="Tahoma" w:cs="Tahoma" w:hint="cs"/>
          <w:sz w:val="17"/>
          <w:szCs w:val="17"/>
          <w:rtl/>
        </w:rPr>
        <w:t xml:space="preserve">צריכים לעמוד בהן </w:t>
      </w:r>
      <w:r w:rsidRPr="00167D0F">
        <w:rPr>
          <w:rFonts w:ascii="Tahoma" w:hAnsi="Tahoma" w:cs="Tahoma"/>
          <w:sz w:val="17"/>
          <w:szCs w:val="17"/>
          <w:rtl/>
        </w:rPr>
        <w:t>נחלקות לש</w:t>
      </w:r>
      <w:r w:rsidRPr="00167D0F">
        <w:rPr>
          <w:rFonts w:ascii="Tahoma" w:hAnsi="Tahoma" w:cs="Tahoma" w:hint="cs"/>
          <w:sz w:val="17"/>
          <w:szCs w:val="17"/>
          <w:rtl/>
        </w:rPr>
        <w:t>ת</w:t>
      </w:r>
      <w:r w:rsidRPr="00167D0F">
        <w:rPr>
          <w:rFonts w:ascii="Tahoma" w:hAnsi="Tahoma" w:cs="Tahoma"/>
          <w:sz w:val="17"/>
          <w:szCs w:val="17"/>
          <w:rtl/>
        </w:rPr>
        <w:t xml:space="preserve">יים: "דרישות סף", שהן תנאי </w:t>
      </w:r>
      <w:r w:rsidRPr="00167D0F">
        <w:rPr>
          <w:rFonts w:ascii="Tahoma" w:hAnsi="Tahoma" w:cs="Tahoma" w:hint="cs"/>
          <w:sz w:val="17"/>
          <w:szCs w:val="17"/>
          <w:rtl/>
        </w:rPr>
        <w:t xml:space="preserve">הכרחי </w:t>
      </w:r>
      <w:r w:rsidRPr="00167D0F">
        <w:rPr>
          <w:rFonts w:ascii="Tahoma" w:hAnsi="Tahoma" w:cs="Tahoma"/>
          <w:sz w:val="17"/>
          <w:szCs w:val="17"/>
          <w:rtl/>
        </w:rPr>
        <w:t xml:space="preserve">להשתתפות במכרז, ותנאים </w:t>
      </w:r>
      <w:r w:rsidRPr="00167D0F">
        <w:rPr>
          <w:rFonts w:ascii="Tahoma" w:hAnsi="Tahoma" w:cs="Tahoma" w:hint="cs"/>
          <w:sz w:val="17"/>
          <w:szCs w:val="17"/>
          <w:rtl/>
        </w:rPr>
        <w:t>אחרים,</w:t>
      </w:r>
      <w:r w:rsidRPr="00167D0F">
        <w:rPr>
          <w:rFonts w:ascii="Tahoma" w:hAnsi="Tahoma" w:cs="Tahoma"/>
          <w:sz w:val="17"/>
          <w:szCs w:val="17"/>
          <w:rtl/>
        </w:rPr>
        <w:t xml:space="preserve"> </w:t>
      </w:r>
      <w:r w:rsidRPr="00167D0F">
        <w:rPr>
          <w:rFonts w:ascii="Tahoma" w:hAnsi="Tahoma" w:cs="Tahoma" w:hint="cs"/>
          <w:sz w:val="17"/>
          <w:szCs w:val="17"/>
          <w:rtl/>
        </w:rPr>
        <w:t>הקשורים</w:t>
      </w:r>
      <w:r w:rsidRPr="00167D0F">
        <w:rPr>
          <w:rFonts w:ascii="Tahoma" w:hAnsi="Tahoma" w:cs="Tahoma"/>
          <w:sz w:val="17"/>
          <w:szCs w:val="17"/>
          <w:rtl/>
        </w:rPr>
        <w:t xml:space="preserve"> במילוי </w:t>
      </w:r>
      <w:r w:rsidRPr="00167D0F">
        <w:rPr>
          <w:rFonts w:ascii="Tahoma" w:hAnsi="Tahoma" w:cs="Tahoma" w:hint="cs"/>
          <w:sz w:val="17"/>
          <w:szCs w:val="17"/>
          <w:rtl/>
        </w:rPr>
        <w:t>שאר</w:t>
      </w:r>
      <w:r w:rsidRPr="00167D0F">
        <w:rPr>
          <w:rFonts w:ascii="Tahoma" w:hAnsi="Tahoma" w:cs="Tahoma"/>
          <w:sz w:val="17"/>
          <w:szCs w:val="17"/>
          <w:rtl/>
        </w:rPr>
        <w:t xml:space="preserve"> דרישות המכרז</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 xml:space="preserve">והם </w:t>
      </w:r>
      <w:r w:rsidRPr="00167D0F">
        <w:rPr>
          <w:rFonts w:ascii="Tahoma" w:hAnsi="Tahoma" w:cs="Tahoma"/>
          <w:sz w:val="17"/>
          <w:szCs w:val="17"/>
          <w:rtl/>
        </w:rPr>
        <w:t>אמות מידה להכרעה</w:t>
      </w:r>
      <w:r w:rsidRPr="00167D0F">
        <w:rPr>
          <w:rFonts w:ascii="Tahoma" w:hAnsi="Tahoma" w:cs="Tahoma" w:hint="cs"/>
          <w:sz w:val="17"/>
          <w:szCs w:val="17"/>
          <w:rtl/>
        </w:rPr>
        <w:t xml:space="preserve"> בו</w:t>
      </w:r>
      <w:r w:rsidRPr="00167D0F">
        <w:rPr>
          <w:rFonts w:ascii="Tahoma" w:hAnsi="Tahoma" w:cs="Tahoma"/>
          <w:sz w:val="17"/>
          <w:szCs w:val="17"/>
          <w:rtl/>
        </w:rPr>
        <w:t xml:space="preserve">. </w:t>
      </w:r>
      <w:r w:rsidRPr="00167D0F">
        <w:rPr>
          <w:rFonts w:ascii="Tahoma" w:hAnsi="Tahoma" w:cs="Tahoma" w:hint="cs"/>
          <w:sz w:val="17"/>
          <w:szCs w:val="17"/>
          <w:rtl/>
        </w:rPr>
        <w:t xml:space="preserve">על ועדת המכרזים לפסול </w:t>
      </w:r>
      <w:r w:rsidRPr="00167D0F">
        <w:rPr>
          <w:rFonts w:ascii="Tahoma" w:hAnsi="Tahoma" w:cs="Tahoma"/>
          <w:sz w:val="17"/>
          <w:szCs w:val="17"/>
          <w:rtl/>
        </w:rPr>
        <w:t xml:space="preserve">הצעה </w:t>
      </w:r>
      <w:r w:rsidRPr="00167D0F">
        <w:rPr>
          <w:rFonts w:ascii="Tahoma" w:hAnsi="Tahoma" w:cs="Tahoma" w:hint="cs"/>
          <w:sz w:val="17"/>
          <w:szCs w:val="17"/>
          <w:rtl/>
        </w:rPr>
        <w:t xml:space="preserve">אשר </w:t>
      </w:r>
      <w:r w:rsidRPr="00167D0F">
        <w:rPr>
          <w:rFonts w:ascii="Tahoma" w:hAnsi="Tahoma" w:cs="Tahoma"/>
          <w:sz w:val="17"/>
          <w:szCs w:val="17"/>
          <w:rtl/>
        </w:rPr>
        <w:t xml:space="preserve">אינה </w:t>
      </w:r>
      <w:r w:rsidRPr="00167D0F">
        <w:rPr>
          <w:rFonts w:ascii="Tahoma" w:hAnsi="Tahoma" w:cs="Tahoma" w:hint="cs"/>
          <w:sz w:val="17"/>
          <w:szCs w:val="17"/>
          <w:rtl/>
        </w:rPr>
        <w:t xml:space="preserve">עונה על </w:t>
      </w:r>
      <w:r w:rsidRPr="00167D0F">
        <w:rPr>
          <w:rFonts w:ascii="Tahoma" w:hAnsi="Tahoma" w:cs="Tahoma"/>
          <w:sz w:val="17"/>
          <w:szCs w:val="17"/>
          <w:rtl/>
        </w:rPr>
        <w:t xml:space="preserve">תנאי הסף, </w:t>
      </w:r>
      <w:r w:rsidRPr="00167D0F">
        <w:rPr>
          <w:rFonts w:ascii="Tahoma" w:hAnsi="Tahoma" w:cs="Tahoma" w:hint="cs"/>
          <w:sz w:val="17"/>
          <w:szCs w:val="17"/>
          <w:rtl/>
        </w:rPr>
        <w:t>ולא להביאה לדיון</w:t>
      </w:r>
      <w:r w:rsidRPr="00167D0F">
        <w:rPr>
          <w:rFonts w:ascii="Tahoma" w:hAnsi="Tahoma" w:cs="Tahoma"/>
          <w:sz w:val="17"/>
          <w:szCs w:val="17"/>
          <w:rtl/>
        </w:rPr>
        <w:t xml:space="preserve">. ועדת המכרזים תיתן בהחלטתה משקל </w:t>
      </w:r>
      <w:r w:rsidRPr="00167D0F">
        <w:rPr>
          <w:rFonts w:ascii="Tahoma" w:hAnsi="Tahoma" w:cs="Tahoma" w:hint="cs"/>
          <w:sz w:val="17"/>
          <w:szCs w:val="17"/>
          <w:rtl/>
        </w:rPr>
        <w:t>לכך שהצעה לא עמדה</w:t>
      </w:r>
      <w:r w:rsidRPr="00167D0F">
        <w:rPr>
          <w:rFonts w:ascii="Tahoma" w:hAnsi="Tahoma" w:cs="Tahoma"/>
          <w:sz w:val="17"/>
          <w:szCs w:val="17"/>
          <w:rtl/>
        </w:rPr>
        <w:t xml:space="preserve"> </w:t>
      </w:r>
      <w:r w:rsidRPr="00167D0F">
        <w:rPr>
          <w:rFonts w:ascii="Tahoma" w:hAnsi="Tahoma" w:cs="Tahoma" w:hint="cs"/>
          <w:sz w:val="17"/>
          <w:szCs w:val="17"/>
          <w:rtl/>
        </w:rPr>
        <w:t xml:space="preserve">בכל </w:t>
      </w:r>
      <w:r w:rsidRPr="00167D0F">
        <w:rPr>
          <w:rFonts w:ascii="Tahoma" w:hAnsi="Tahoma" w:cs="Tahoma"/>
          <w:sz w:val="17"/>
          <w:szCs w:val="17"/>
          <w:rtl/>
        </w:rPr>
        <w:t>אמות המידה בהתאם לקבוע במסמכי המכרז ובהתאם לדיני המכרזים</w:t>
      </w:r>
      <w:r>
        <w:rPr>
          <w:rFonts w:ascii="Tahoma" w:hAnsi="Tahoma" w:cs="Tahoma"/>
          <w:sz w:val="17"/>
          <w:szCs w:val="17"/>
          <w:vertAlign w:val="superscript"/>
          <w:rtl/>
        </w:rPr>
        <w:footnoteReference w:id="14"/>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תקנות </w:t>
      </w:r>
      <w:r w:rsidRPr="00167D0F">
        <w:rPr>
          <w:rFonts w:ascii="Tahoma" w:hAnsi="Tahoma" w:cs="Tahoma" w:hint="cs"/>
          <w:sz w:val="17"/>
          <w:szCs w:val="17"/>
          <w:rtl/>
        </w:rPr>
        <w:t>ה</w:t>
      </w:r>
      <w:r w:rsidRPr="00167D0F">
        <w:rPr>
          <w:rFonts w:ascii="Tahoma" w:hAnsi="Tahoma" w:cs="Tahoma"/>
          <w:sz w:val="17"/>
          <w:szCs w:val="17"/>
          <w:rtl/>
        </w:rPr>
        <w:t>מכרזים</w:t>
      </w:r>
      <w:r>
        <w:rPr>
          <w:rFonts w:ascii="Tahoma" w:hAnsi="Tahoma" w:cs="Tahoma"/>
          <w:sz w:val="17"/>
          <w:szCs w:val="17"/>
          <w:vertAlign w:val="superscript"/>
          <w:rtl/>
        </w:rPr>
        <w:footnoteReference w:id="15"/>
      </w:r>
      <w:r w:rsidRPr="00167D0F">
        <w:rPr>
          <w:rFonts w:ascii="Tahoma" w:hAnsi="Tahoma" w:cs="Tahoma"/>
          <w:sz w:val="17"/>
          <w:szCs w:val="17"/>
          <w:rtl/>
        </w:rPr>
        <w:t xml:space="preserve"> קובעות כי לפני תום המועד להגשת ההצעות יפקיד יו"ר ועד</w:t>
      </w:r>
      <w:r w:rsidRPr="00167D0F">
        <w:rPr>
          <w:rFonts w:ascii="Tahoma" w:hAnsi="Tahoma" w:cs="Tahoma" w:hint="cs"/>
          <w:sz w:val="17"/>
          <w:szCs w:val="17"/>
          <w:rtl/>
        </w:rPr>
        <w:t>ת המכרזים (או מי שהוא הסמיך)</w:t>
      </w:r>
      <w:r w:rsidRPr="00167D0F">
        <w:rPr>
          <w:rFonts w:ascii="Tahoma" w:hAnsi="Tahoma" w:cs="Tahoma"/>
          <w:sz w:val="17"/>
          <w:szCs w:val="17"/>
          <w:rtl/>
        </w:rPr>
        <w:t xml:space="preserve"> בתיבת המכרזים אומדן מפורט </w:t>
      </w:r>
      <w:r w:rsidRPr="00167D0F">
        <w:rPr>
          <w:rFonts w:ascii="Tahoma" w:hAnsi="Tahoma" w:cs="Tahoma" w:hint="cs"/>
          <w:sz w:val="17"/>
          <w:szCs w:val="17"/>
          <w:rtl/>
        </w:rPr>
        <w:t xml:space="preserve">(הערכה) </w:t>
      </w:r>
      <w:r w:rsidRPr="00167D0F">
        <w:rPr>
          <w:rFonts w:ascii="Tahoma" w:hAnsi="Tahoma" w:cs="Tahoma"/>
          <w:sz w:val="17"/>
          <w:szCs w:val="17"/>
          <w:rtl/>
        </w:rPr>
        <w:t>של מכלול העלויות הצפויות בגין המכרז על בסיס המפרטים הטכניים, כתבי הכמויות ו</w:t>
      </w:r>
      <w:r w:rsidRPr="00167D0F">
        <w:rPr>
          <w:rFonts w:ascii="Tahoma" w:hAnsi="Tahoma" w:cs="Tahoma" w:hint="cs"/>
          <w:sz w:val="17"/>
          <w:szCs w:val="17"/>
          <w:rtl/>
        </w:rPr>
        <w:t>שאר</w:t>
      </w:r>
      <w:r w:rsidRPr="00167D0F">
        <w:rPr>
          <w:rFonts w:ascii="Tahoma" w:hAnsi="Tahoma" w:cs="Tahoma"/>
          <w:sz w:val="17"/>
          <w:szCs w:val="17"/>
          <w:rtl/>
        </w:rPr>
        <w:t xml:space="preserve"> דרישות המכרז. </w:t>
      </w:r>
    </w:p>
    <w:p w:rsidR="007E796A" w:rsidRPr="004F262B" w:rsidP="003178DF">
      <w:pPr>
        <w:pStyle w:val="KOT4"/>
        <w:rPr>
          <w:rtl/>
        </w:rPr>
      </w:pPr>
      <w:r w:rsidRPr="004F262B">
        <w:rPr>
          <w:rtl/>
        </w:rPr>
        <w:t xml:space="preserve">תעריפי עמלות ניהול </w:t>
      </w:r>
      <w:r w:rsidRPr="004F262B">
        <w:rPr>
          <w:rFonts w:hint="cs"/>
          <w:rtl/>
        </w:rPr>
        <w:t>ה</w:t>
      </w:r>
      <w:r w:rsidRPr="004F262B">
        <w:rPr>
          <w:rtl/>
        </w:rPr>
        <w:t>חכ"ל</w:t>
      </w:r>
      <w:r w:rsidRPr="004F262B">
        <w:rPr>
          <w:rFonts w:hint="cs"/>
          <w:rtl/>
        </w:rPr>
        <w:t xml:space="preserve"> </w:t>
      </w:r>
    </w:p>
    <w:p w:rsidR="007E796A" w:rsidRPr="00167D0F" w:rsidP="003178DF">
      <w:pPr>
        <w:numPr>
          <w:ilvl w:val="0"/>
          <w:numId w:val="12"/>
        </w:numPr>
        <w:spacing w:line="240" w:lineRule="exact"/>
        <w:ind w:left="340" w:right="2268" w:hanging="340"/>
        <w:jc w:val="both"/>
        <w:rPr>
          <w:rFonts w:ascii="Tahoma" w:hAnsi="Tahoma" w:cs="Tahoma"/>
          <w:sz w:val="17"/>
          <w:szCs w:val="17"/>
          <w:rtl/>
        </w:rPr>
      </w:pPr>
      <w:r w:rsidRPr="00167D0F">
        <w:rPr>
          <w:rFonts w:ascii="Tahoma" w:hAnsi="Tahoma" w:cs="Tahoma" w:hint="cs"/>
          <w:sz w:val="17"/>
          <w:szCs w:val="17"/>
          <w:rtl/>
        </w:rPr>
        <w:t xml:space="preserve">בהתאם להסכם מסגרת שנערך בינואר 2006 בין העירייה </w:t>
      </w:r>
      <w:r w:rsidRPr="00167D0F">
        <w:rPr>
          <w:rFonts w:ascii="Tahoma" w:hAnsi="Tahoma" w:cs="Tahoma" w:hint="cs"/>
          <w:sz w:val="17"/>
          <w:szCs w:val="17"/>
          <w:rtl/>
        </w:rPr>
        <w:t>לחכ"ל</w:t>
      </w:r>
      <w:r w:rsidRPr="00167D0F">
        <w:rPr>
          <w:rFonts w:ascii="Tahoma" w:hAnsi="Tahoma" w:cs="Tahoma" w:hint="cs"/>
          <w:sz w:val="17"/>
          <w:szCs w:val="17"/>
          <w:rtl/>
        </w:rPr>
        <w:t xml:space="preserve">, "החלטת הגורם המוסמך בעירייה בדבר מסירת עבודה </w:t>
      </w:r>
      <w:r w:rsidRPr="00167D0F">
        <w:rPr>
          <w:rFonts w:ascii="Tahoma" w:hAnsi="Tahoma" w:cs="Tahoma" w:hint="cs"/>
          <w:sz w:val="17"/>
          <w:szCs w:val="17"/>
          <w:rtl/>
        </w:rPr>
        <w:t>לחכ"ל</w:t>
      </w:r>
      <w:r w:rsidRPr="00167D0F">
        <w:rPr>
          <w:rFonts w:ascii="Tahoma" w:hAnsi="Tahoma" w:cs="Tahoma" w:hint="cs"/>
          <w:sz w:val="17"/>
          <w:szCs w:val="17"/>
          <w:rtl/>
        </w:rPr>
        <w:t xml:space="preserve"> על פי הסכם זה תתקבל על פי שיקול דעתו הבלעדי, בכפוף להוראות כל דין ובכפוף לסיכום כל התנאים הספציפיים לביצוע העבודה בין העירייה לבין חכ"ל, לרבות ... התמורה עבור ביצוע העבודה, [שתיקבע עבור כל פרויקט והתנאים הספציפיים של הפרויקט] תנאי התשלום וכד'"</w:t>
      </w:r>
      <w:r>
        <w:rPr>
          <w:rFonts w:ascii="Tahoma" w:hAnsi="Tahoma" w:cs="Tahoma"/>
          <w:sz w:val="17"/>
          <w:szCs w:val="17"/>
          <w:vertAlign w:val="superscript"/>
          <w:rtl/>
        </w:rPr>
        <w:footnoteReference w:id="16"/>
      </w:r>
      <w:r w:rsidRPr="00167D0F">
        <w:rPr>
          <w:rFonts w:ascii="Tahoma" w:hAnsi="Tahoma" w:cs="Tahoma" w:hint="cs"/>
          <w:sz w:val="17"/>
          <w:szCs w:val="17"/>
          <w:rtl/>
        </w:rPr>
        <w:t xml:space="preserve">.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בהסכם מסגרת נוסף שנחתם בין העירייה </w:t>
      </w:r>
      <w:r w:rsidRPr="00167D0F">
        <w:rPr>
          <w:rFonts w:ascii="Tahoma" w:hAnsi="Tahoma" w:cs="Tahoma" w:hint="cs"/>
          <w:sz w:val="17"/>
          <w:szCs w:val="17"/>
          <w:rtl/>
        </w:rPr>
        <w:t>לחכ"ל</w:t>
      </w:r>
      <w:r w:rsidRPr="00167D0F">
        <w:rPr>
          <w:rFonts w:ascii="Tahoma" w:hAnsi="Tahoma" w:cs="Tahoma" w:hint="cs"/>
          <w:sz w:val="17"/>
          <w:szCs w:val="17"/>
          <w:rtl/>
        </w:rPr>
        <w:t xml:space="preserve">, ביוני 2009, הוסכם להרחיב פרטי העבודות אשר העירייה רשאית להעביר לביצוע </w:t>
      </w:r>
      <w:r w:rsidRPr="00167D0F">
        <w:rPr>
          <w:rFonts w:ascii="Tahoma" w:hAnsi="Tahoma" w:cs="Tahoma" w:hint="cs"/>
          <w:sz w:val="17"/>
          <w:szCs w:val="17"/>
          <w:rtl/>
        </w:rPr>
        <w:t>החכ"ל</w:t>
      </w:r>
      <w:r w:rsidRPr="00167D0F">
        <w:rPr>
          <w:rFonts w:ascii="Tahoma" w:hAnsi="Tahoma" w:cs="Tahoma" w:hint="cs"/>
          <w:sz w:val="17"/>
          <w:szCs w:val="17"/>
          <w:rtl/>
        </w:rPr>
        <w:t xml:space="preserve">, כזרועה הארוכה של העירייה, ביצוע או ניהול של עבודות או של שירותים שבתחום חובותיה של העירייה או סמכויותיה על פי כל דין, ובכלל זה עבודות תחזוקה שוטפת בכל הנוגע לשיפור פני העיר, הקמתה וניהולה של חטיבת שמירה וביטחון, הרשאות פיתוח, שינוי </w:t>
      </w:r>
      <w:r w:rsidRPr="00167D0F">
        <w:rPr>
          <w:rFonts w:ascii="Tahoma" w:hAnsi="Tahoma" w:cs="Tahoma" w:hint="cs"/>
          <w:sz w:val="17"/>
          <w:szCs w:val="17"/>
          <w:rtl/>
        </w:rPr>
        <w:t>תב"עות</w:t>
      </w:r>
      <w:r w:rsidRPr="00167D0F">
        <w:rPr>
          <w:rFonts w:ascii="Tahoma" w:hAnsi="Tahoma" w:cs="Tahoma" w:hint="cs"/>
          <w:sz w:val="17"/>
          <w:szCs w:val="17"/>
          <w:rtl/>
        </w:rPr>
        <w:t xml:space="preserve"> וביצוע עבודות אחזקה במוסדות חינוך. </w:t>
      </w:r>
    </w:p>
    <w:p w:rsidR="007E796A" w:rsidRPr="00167D0F" w:rsidP="003178DF">
      <w:pPr>
        <w:numPr>
          <w:ilvl w:val="0"/>
          <w:numId w:val="12"/>
        </w:numPr>
        <w:spacing w:line="240" w:lineRule="exact"/>
        <w:ind w:left="340" w:right="2268" w:hanging="340"/>
        <w:jc w:val="both"/>
        <w:rPr>
          <w:rFonts w:ascii="Tahoma" w:hAnsi="Tahoma" w:cs="Tahoma"/>
          <w:sz w:val="17"/>
          <w:szCs w:val="17"/>
        </w:rPr>
      </w:pPr>
      <w:r w:rsidRPr="00167D0F">
        <w:rPr>
          <w:rFonts w:ascii="Tahoma" w:hAnsi="Tahoma" w:cs="Tahoma"/>
          <w:sz w:val="17"/>
          <w:szCs w:val="17"/>
          <w:rtl/>
        </w:rPr>
        <w:t xml:space="preserve">בנובמבר 2003 הודיע חשב משרד הפנים </w:t>
      </w:r>
      <w:r w:rsidRPr="00167D0F">
        <w:rPr>
          <w:rFonts w:ascii="Tahoma" w:hAnsi="Tahoma" w:cs="Tahoma" w:hint="cs"/>
          <w:sz w:val="17"/>
          <w:szCs w:val="17"/>
          <w:rtl/>
        </w:rPr>
        <w:t>ד</w:t>
      </w:r>
      <w:r w:rsidRPr="00167D0F">
        <w:rPr>
          <w:rFonts w:ascii="Tahoma" w:hAnsi="Tahoma" w:cs="Tahoma"/>
          <w:sz w:val="17"/>
          <w:szCs w:val="17"/>
          <w:rtl/>
        </w:rPr>
        <w:t xml:space="preserve">אז </w:t>
      </w:r>
      <w:r w:rsidRPr="00167D0F">
        <w:rPr>
          <w:rFonts w:ascii="Tahoma" w:hAnsi="Tahoma" w:cs="Tahoma"/>
          <w:sz w:val="17"/>
          <w:szCs w:val="17"/>
          <w:rtl/>
        </w:rPr>
        <w:t>למשכ"ל</w:t>
      </w:r>
      <w:r w:rsidRPr="00167D0F">
        <w:rPr>
          <w:rFonts w:ascii="Tahoma" w:hAnsi="Tahoma" w:cs="Tahoma"/>
          <w:sz w:val="17"/>
          <w:szCs w:val="17"/>
          <w:rtl/>
        </w:rPr>
        <w:t xml:space="preserve"> כי תעריפי </w:t>
      </w:r>
      <w:r w:rsidRPr="00167D0F">
        <w:rPr>
          <w:rFonts w:ascii="Tahoma" w:hAnsi="Tahoma" w:cs="Tahoma" w:hint="cs"/>
          <w:sz w:val="17"/>
          <w:szCs w:val="17"/>
          <w:rtl/>
        </w:rPr>
        <w:t>ה</w:t>
      </w:r>
      <w:r w:rsidRPr="00167D0F">
        <w:rPr>
          <w:rFonts w:ascii="Tahoma" w:hAnsi="Tahoma" w:cs="Tahoma"/>
          <w:sz w:val="17"/>
          <w:szCs w:val="17"/>
          <w:rtl/>
        </w:rPr>
        <w:t xml:space="preserve">עמלות </w:t>
      </w:r>
      <w:r w:rsidRPr="00167D0F">
        <w:rPr>
          <w:rFonts w:ascii="Tahoma" w:hAnsi="Tahoma" w:cs="Tahoma" w:hint="cs"/>
          <w:sz w:val="17"/>
          <w:szCs w:val="17"/>
          <w:rtl/>
        </w:rPr>
        <w:t xml:space="preserve">שהיא גובה תמורת </w:t>
      </w:r>
      <w:r w:rsidRPr="00167D0F">
        <w:rPr>
          <w:rFonts w:ascii="Tahoma" w:hAnsi="Tahoma" w:cs="Tahoma"/>
          <w:sz w:val="17"/>
          <w:szCs w:val="17"/>
          <w:rtl/>
        </w:rPr>
        <w:t>שירותי הניהול יקרים מהמקובל בשוק</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ו</w:t>
      </w:r>
      <w:r w:rsidRPr="00167D0F">
        <w:rPr>
          <w:rFonts w:ascii="Tahoma" w:hAnsi="Tahoma" w:cs="Tahoma"/>
          <w:sz w:val="17"/>
          <w:szCs w:val="17"/>
          <w:rtl/>
        </w:rPr>
        <w:t xml:space="preserve">יש לכלול במכרזי המסגרת עמלות בתעריפים מופחתים, בין היתר כדלקמן: בתחומי הבינוי, התשתיות, החירום והטכנולוגיה עד 6.5%; בתחום השמירה עד 2.5%; בתחום רכש של ריהוט וציוד עד 4.5%. בנספח המכתב פורטו שיעורי העמלות המאושרים לכל תחומי המכרזים. חשב משרד הפנים הורה </w:t>
      </w:r>
      <w:r w:rsidRPr="00167D0F">
        <w:rPr>
          <w:rFonts w:ascii="Tahoma" w:hAnsi="Tahoma" w:cs="Tahoma" w:hint="cs"/>
          <w:sz w:val="17"/>
          <w:szCs w:val="17"/>
          <w:rtl/>
        </w:rPr>
        <w:t>גם:</w:t>
      </w:r>
      <w:r w:rsidRPr="00167D0F">
        <w:rPr>
          <w:rFonts w:ascii="Tahoma" w:hAnsi="Tahoma" w:cs="Tahoma"/>
          <w:sz w:val="17"/>
          <w:szCs w:val="17"/>
          <w:rtl/>
        </w:rPr>
        <w:t xml:space="preserve"> במכרזים אחרים "קביעת העמלה תיעשה לפי בדיקה ואישור פרטני מראש".</w:t>
      </w:r>
    </w:p>
    <w:p w:rsidR="007E796A" w:rsidRPr="00167D0F" w:rsidP="003178DF">
      <w:pPr>
        <w:numPr>
          <w:ilvl w:val="0"/>
          <w:numId w:val="12"/>
        </w:numPr>
        <w:spacing w:line="240" w:lineRule="exact"/>
        <w:ind w:left="340" w:right="2268" w:hanging="340"/>
        <w:jc w:val="both"/>
        <w:rPr>
          <w:rFonts w:ascii="Tahoma" w:hAnsi="Tahoma" w:cs="Tahoma"/>
          <w:sz w:val="17"/>
          <w:szCs w:val="17"/>
        </w:rPr>
      </w:pPr>
      <w:r w:rsidRPr="0012789B">
        <w:rPr>
          <w:rFonts w:cs="Tahoma"/>
          <w:noProof/>
          <w:sz w:val="17"/>
          <w:szCs w:val="17"/>
          <w:rtl/>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620000" cy="4140000"/>
                <wp:effectExtent l="0" t="0" r="0" b="0"/>
                <wp:wrapNone/>
                <wp:docPr id="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FE10B6" w:rsidRPr="00373C5D" w:rsidP="00FE10B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769931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7316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FE10B6" w:rsidRPr="00881D99" w:rsidP="00FE10B6">
                            <w:pPr>
                              <w:spacing w:after="0" w:line="240" w:lineRule="auto"/>
                              <w:rPr>
                                <w:color w:val="0B5294"/>
                                <w:spacing w:val="-4"/>
                                <w:sz w:val="24"/>
                                <w:szCs w:val="24"/>
                                <w:rtl/>
                                <w:cs/>
                              </w:rPr>
                            </w:pPr>
                            <w:r w:rsidRPr="00FE10B6">
                              <w:rPr>
                                <w:rFonts w:cs="Tahoma" w:hint="eastAsia"/>
                                <w:color w:val="0B5294"/>
                                <w:spacing w:val="-4"/>
                                <w:sz w:val="24"/>
                                <w:szCs w:val="24"/>
                                <w:rtl/>
                              </w:rPr>
                              <w:t>העירייה</w:t>
                            </w:r>
                            <w:r w:rsidRPr="00FE10B6">
                              <w:rPr>
                                <w:rFonts w:cs="Tahoma"/>
                                <w:color w:val="0B5294"/>
                                <w:spacing w:val="-4"/>
                                <w:sz w:val="24"/>
                                <w:szCs w:val="24"/>
                                <w:rtl/>
                              </w:rPr>
                              <w:t xml:space="preserve"> </w:t>
                            </w:r>
                            <w:r w:rsidRPr="00FE10B6">
                              <w:rPr>
                                <w:rFonts w:cs="Tahoma" w:hint="eastAsia"/>
                                <w:color w:val="0B5294"/>
                                <w:spacing w:val="-4"/>
                                <w:sz w:val="24"/>
                                <w:szCs w:val="24"/>
                                <w:rtl/>
                              </w:rPr>
                              <w:t>והחכ</w:t>
                            </w:r>
                            <w:r w:rsidRPr="00FE10B6">
                              <w:rPr>
                                <w:rFonts w:cs="Tahoma"/>
                                <w:color w:val="0B5294"/>
                                <w:spacing w:val="-4"/>
                                <w:sz w:val="24"/>
                                <w:szCs w:val="24"/>
                                <w:rtl/>
                              </w:rPr>
                              <w:t>"</w:t>
                            </w:r>
                            <w:r w:rsidRPr="00FE10B6">
                              <w:rPr>
                                <w:rFonts w:cs="Tahoma" w:hint="eastAsia"/>
                                <w:color w:val="0B5294"/>
                                <w:spacing w:val="-4"/>
                                <w:sz w:val="24"/>
                                <w:szCs w:val="24"/>
                                <w:rtl/>
                              </w:rPr>
                              <w:t>ל</w:t>
                            </w:r>
                            <w:r w:rsidRPr="00FE10B6">
                              <w:rPr>
                                <w:rFonts w:cs="Tahoma"/>
                                <w:color w:val="0B5294"/>
                                <w:spacing w:val="-4"/>
                                <w:sz w:val="24"/>
                                <w:szCs w:val="24"/>
                                <w:rtl/>
                              </w:rPr>
                              <w:t xml:space="preserve"> </w:t>
                            </w:r>
                            <w:r w:rsidRPr="00FE10B6">
                              <w:rPr>
                                <w:rFonts w:cs="Tahoma" w:hint="eastAsia"/>
                                <w:color w:val="0B5294"/>
                                <w:spacing w:val="-4"/>
                                <w:sz w:val="24"/>
                                <w:szCs w:val="24"/>
                                <w:rtl/>
                              </w:rPr>
                              <w:t>לא</w:t>
                            </w:r>
                            <w:r w:rsidRPr="00FE10B6">
                              <w:rPr>
                                <w:rFonts w:cs="Tahoma"/>
                                <w:color w:val="0B5294"/>
                                <w:spacing w:val="-4"/>
                                <w:sz w:val="24"/>
                                <w:szCs w:val="24"/>
                                <w:rtl/>
                              </w:rPr>
                              <w:t xml:space="preserve"> </w:t>
                            </w:r>
                            <w:r w:rsidRPr="00FE10B6">
                              <w:rPr>
                                <w:rFonts w:cs="Tahoma" w:hint="eastAsia"/>
                                <w:color w:val="0B5294"/>
                                <w:spacing w:val="-4"/>
                                <w:sz w:val="24"/>
                                <w:szCs w:val="24"/>
                                <w:rtl/>
                              </w:rPr>
                              <w:t>בחנו</w:t>
                            </w:r>
                            <w:r w:rsidRPr="00FE10B6">
                              <w:rPr>
                                <w:rFonts w:cs="Tahoma"/>
                                <w:color w:val="0B5294"/>
                                <w:spacing w:val="-4"/>
                                <w:sz w:val="24"/>
                                <w:szCs w:val="24"/>
                                <w:rtl/>
                              </w:rPr>
                              <w:t xml:space="preserve"> </w:t>
                            </w:r>
                            <w:r w:rsidRPr="00FE10B6">
                              <w:rPr>
                                <w:rFonts w:cs="Tahoma" w:hint="eastAsia"/>
                                <w:color w:val="0B5294"/>
                                <w:spacing w:val="-4"/>
                                <w:sz w:val="24"/>
                                <w:szCs w:val="24"/>
                                <w:rtl/>
                              </w:rPr>
                              <w:t>אפשרות</w:t>
                            </w:r>
                            <w:r w:rsidRPr="00FE10B6">
                              <w:rPr>
                                <w:rFonts w:cs="Tahoma"/>
                                <w:color w:val="0B5294"/>
                                <w:spacing w:val="-4"/>
                                <w:sz w:val="24"/>
                                <w:szCs w:val="24"/>
                                <w:rtl/>
                              </w:rPr>
                              <w:t xml:space="preserve"> </w:t>
                            </w:r>
                            <w:r w:rsidRPr="00FE10B6">
                              <w:rPr>
                                <w:rFonts w:cs="Tahoma" w:hint="eastAsia"/>
                                <w:color w:val="0B5294"/>
                                <w:spacing w:val="-4"/>
                                <w:sz w:val="24"/>
                                <w:szCs w:val="24"/>
                                <w:rtl/>
                              </w:rPr>
                              <w:t>לקביעת</w:t>
                            </w:r>
                            <w:r w:rsidRPr="00FE10B6">
                              <w:rPr>
                                <w:rFonts w:cs="Tahoma"/>
                                <w:color w:val="0B5294"/>
                                <w:spacing w:val="-4"/>
                                <w:sz w:val="24"/>
                                <w:szCs w:val="24"/>
                                <w:rtl/>
                              </w:rPr>
                              <w:t xml:space="preserve"> </w:t>
                            </w:r>
                            <w:r w:rsidRPr="00FE10B6">
                              <w:rPr>
                                <w:rFonts w:cs="Tahoma" w:hint="eastAsia"/>
                                <w:color w:val="0B5294"/>
                                <w:spacing w:val="-4"/>
                                <w:sz w:val="24"/>
                                <w:szCs w:val="24"/>
                                <w:rtl/>
                              </w:rPr>
                              <w:t>תעריפים</w:t>
                            </w:r>
                            <w:r w:rsidRPr="00FE10B6">
                              <w:rPr>
                                <w:rFonts w:cs="Tahoma"/>
                                <w:color w:val="0B5294"/>
                                <w:spacing w:val="-4"/>
                                <w:sz w:val="24"/>
                                <w:szCs w:val="24"/>
                                <w:rtl/>
                              </w:rPr>
                              <w:t xml:space="preserve"> </w:t>
                            </w:r>
                            <w:r w:rsidRPr="00FE10B6">
                              <w:rPr>
                                <w:rFonts w:cs="Tahoma" w:hint="eastAsia"/>
                                <w:color w:val="0B5294"/>
                                <w:spacing w:val="-4"/>
                                <w:sz w:val="24"/>
                                <w:szCs w:val="24"/>
                                <w:rtl/>
                              </w:rPr>
                              <w:t>מופחתים</w:t>
                            </w:r>
                            <w:r w:rsidRPr="00FE10B6">
                              <w:rPr>
                                <w:rFonts w:cs="Tahoma"/>
                                <w:color w:val="0B5294"/>
                                <w:spacing w:val="-4"/>
                                <w:sz w:val="24"/>
                                <w:szCs w:val="24"/>
                                <w:rtl/>
                              </w:rPr>
                              <w:t xml:space="preserve">, </w:t>
                            </w:r>
                            <w:r w:rsidRPr="00FE10B6">
                              <w:rPr>
                                <w:rFonts w:cs="Tahoma" w:hint="eastAsia"/>
                                <w:color w:val="0B5294"/>
                                <w:spacing w:val="-4"/>
                                <w:sz w:val="24"/>
                                <w:szCs w:val="24"/>
                                <w:rtl/>
                              </w:rPr>
                              <w:t>דוגמת</w:t>
                            </w:r>
                            <w:r w:rsidRPr="00FE10B6">
                              <w:rPr>
                                <w:rFonts w:cs="Tahoma"/>
                                <w:color w:val="0B5294"/>
                                <w:spacing w:val="-4"/>
                                <w:sz w:val="24"/>
                                <w:szCs w:val="24"/>
                                <w:rtl/>
                              </w:rPr>
                              <w:t xml:space="preserve"> </w:t>
                            </w:r>
                            <w:r w:rsidRPr="00FE10B6">
                              <w:rPr>
                                <w:rFonts w:cs="Tahoma" w:hint="eastAsia"/>
                                <w:color w:val="0B5294"/>
                                <w:spacing w:val="-4"/>
                                <w:sz w:val="24"/>
                                <w:szCs w:val="24"/>
                                <w:rtl/>
                              </w:rPr>
                              <w:t>אלה</w:t>
                            </w:r>
                            <w:r w:rsidRPr="00FE10B6">
                              <w:rPr>
                                <w:rFonts w:cs="Tahoma"/>
                                <w:color w:val="0B5294"/>
                                <w:spacing w:val="-4"/>
                                <w:sz w:val="24"/>
                                <w:szCs w:val="24"/>
                                <w:rtl/>
                              </w:rPr>
                              <w:t xml:space="preserve"> </w:t>
                            </w:r>
                            <w:r w:rsidRPr="00FE10B6">
                              <w:rPr>
                                <w:rFonts w:cs="Tahoma" w:hint="eastAsia"/>
                                <w:color w:val="0B5294"/>
                                <w:spacing w:val="-4"/>
                                <w:sz w:val="24"/>
                                <w:szCs w:val="24"/>
                                <w:rtl/>
                              </w:rPr>
                              <w:t>שקבע</w:t>
                            </w:r>
                            <w:r w:rsidRPr="00FE10B6">
                              <w:rPr>
                                <w:rFonts w:cs="Tahoma"/>
                                <w:color w:val="0B5294"/>
                                <w:spacing w:val="-4"/>
                                <w:sz w:val="24"/>
                                <w:szCs w:val="24"/>
                                <w:rtl/>
                              </w:rPr>
                              <w:t xml:space="preserve"> </w:t>
                            </w:r>
                            <w:r w:rsidRPr="00FE10B6">
                              <w:rPr>
                                <w:rFonts w:cs="Tahoma" w:hint="eastAsia"/>
                                <w:color w:val="0B5294"/>
                                <w:spacing w:val="-4"/>
                                <w:sz w:val="24"/>
                                <w:szCs w:val="24"/>
                                <w:rtl/>
                              </w:rPr>
                              <w:t>משרד</w:t>
                            </w:r>
                            <w:r w:rsidRPr="00FE10B6">
                              <w:rPr>
                                <w:rFonts w:cs="Tahoma"/>
                                <w:color w:val="0B5294"/>
                                <w:spacing w:val="-4"/>
                                <w:sz w:val="24"/>
                                <w:szCs w:val="24"/>
                                <w:rtl/>
                              </w:rPr>
                              <w:t xml:space="preserve"> </w:t>
                            </w:r>
                            <w:r w:rsidRPr="00FE10B6">
                              <w:rPr>
                                <w:rFonts w:cs="Tahoma" w:hint="eastAsia"/>
                                <w:color w:val="0B5294"/>
                                <w:spacing w:val="-4"/>
                                <w:sz w:val="24"/>
                                <w:szCs w:val="24"/>
                                <w:rtl/>
                              </w:rPr>
                              <w:t>הפנים</w:t>
                            </w:r>
                            <w:r w:rsidRPr="00FE10B6">
                              <w:rPr>
                                <w:rFonts w:cs="Tahoma"/>
                                <w:color w:val="0B5294"/>
                                <w:spacing w:val="-4"/>
                                <w:sz w:val="24"/>
                                <w:szCs w:val="24"/>
                                <w:rtl/>
                              </w:rPr>
                              <w:t xml:space="preserve"> </w:t>
                            </w:r>
                            <w:r w:rsidRPr="00FE10B6">
                              <w:rPr>
                                <w:rFonts w:cs="Tahoma" w:hint="eastAsia"/>
                                <w:color w:val="0B5294"/>
                                <w:spacing w:val="-4"/>
                                <w:sz w:val="24"/>
                                <w:szCs w:val="24"/>
                                <w:rtl/>
                              </w:rPr>
                              <w:t>למשכ</w:t>
                            </w:r>
                            <w:r w:rsidRPr="00FE10B6">
                              <w:rPr>
                                <w:rFonts w:cs="Tahoma"/>
                                <w:color w:val="0B5294"/>
                                <w:spacing w:val="-4"/>
                                <w:sz w:val="24"/>
                                <w:szCs w:val="24"/>
                                <w:rtl/>
                              </w:rPr>
                              <w:t>"</w:t>
                            </w:r>
                            <w:r w:rsidRPr="00FE10B6">
                              <w:rPr>
                                <w:rFonts w:cs="Tahoma" w:hint="eastAsia"/>
                                <w:color w:val="0B5294"/>
                                <w:spacing w:val="-4"/>
                                <w:sz w:val="24"/>
                                <w:szCs w:val="24"/>
                                <w:rtl/>
                              </w:rPr>
                              <w:t>ל</w:t>
                            </w:r>
                          </w:p>
                          <w:p w:rsidR="00FE10B6" w:rsidRPr="00373C5D" w:rsidP="00FE10B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656727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0171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FE10B6" w:rsidRPr="00373C5D" w:rsidP="00FE10B6">
                      <w:pPr>
                        <w:spacing w:line="240" w:lineRule="atLeast"/>
                        <w:rPr>
                          <w:rFonts w:cs="Tahoma"/>
                          <w:b/>
                          <w:bCs/>
                          <w:color w:val="0B5294"/>
                          <w:sz w:val="48"/>
                          <w:szCs w:val="48"/>
                          <w:rtl/>
                        </w:rPr>
                      </w:pPr>
                      <w:drawing>
                        <wp:inline distT="0" distB="0" distL="0" distR="0">
                          <wp:extent cx="311150" cy="256800"/>
                          <wp:effectExtent l="0" t="0" r="0" b="0"/>
                          <wp:docPr id="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74854"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FE10B6" w:rsidRPr="00881D99" w:rsidP="00FE10B6">
                      <w:pPr>
                        <w:spacing w:after="0" w:line="240" w:lineRule="auto"/>
                        <w:rPr>
                          <w:color w:val="0B5294"/>
                          <w:spacing w:val="-4"/>
                          <w:sz w:val="24"/>
                          <w:szCs w:val="24"/>
                          <w:rtl/>
                          <w:cs/>
                        </w:rPr>
                      </w:pPr>
                      <w:r w:rsidRPr="00FE10B6">
                        <w:rPr>
                          <w:rFonts w:cs="Tahoma" w:hint="eastAsia"/>
                          <w:color w:val="0B5294"/>
                          <w:spacing w:val="-4"/>
                          <w:sz w:val="24"/>
                          <w:szCs w:val="24"/>
                          <w:rtl/>
                        </w:rPr>
                        <w:t>העירייה</w:t>
                      </w:r>
                      <w:r w:rsidRPr="00FE10B6">
                        <w:rPr>
                          <w:rFonts w:cs="Tahoma"/>
                          <w:color w:val="0B5294"/>
                          <w:spacing w:val="-4"/>
                          <w:sz w:val="24"/>
                          <w:szCs w:val="24"/>
                          <w:rtl/>
                        </w:rPr>
                        <w:t xml:space="preserve"> </w:t>
                      </w:r>
                      <w:r w:rsidRPr="00FE10B6">
                        <w:rPr>
                          <w:rFonts w:cs="Tahoma" w:hint="eastAsia"/>
                          <w:color w:val="0B5294"/>
                          <w:spacing w:val="-4"/>
                          <w:sz w:val="24"/>
                          <w:szCs w:val="24"/>
                          <w:rtl/>
                        </w:rPr>
                        <w:t>והחכ</w:t>
                      </w:r>
                      <w:r w:rsidRPr="00FE10B6">
                        <w:rPr>
                          <w:rFonts w:cs="Tahoma"/>
                          <w:color w:val="0B5294"/>
                          <w:spacing w:val="-4"/>
                          <w:sz w:val="24"/>
                          <w:szCs w:val="24"/>
                          <w:rtl/>
                        </w:rPr>
                        <w:t>"</w:t>
                      </w:r>
                      <w:r w:rsidRPr="00FE10B6">
                        <w:rPr>
                          <w:rFonts w:cs="Tahoma" w:hint="eastAsia"/>
                          <w:color w:val="0B5294"/>
                          <w:spacing w:val="-4"/>
                          <w:sz w:val="24"/>
                          <w:szCs w:val="24"/>
                          <w:rtl/>
                        </w:rPr>
                        <w:t>ל</w:t>
                      </w:r>
                      <w:r w:rsidRPr="00FE10B6">
                        <w:rPr>
                          <w:rFonts w:cs="Tahoma"/>
                          <w:color w:val="0B5294"/>
                          <w:spacing w:val="-4"/>
                          <w:sz w:val="24"/>
                          <w:szCs w:val="24"/>
                          <w:rtl/>
                        </w:rPr>
                        <w:t xml:space="preserve"> </w:t>
                      </w:r>
                      <w:r w:rsidRPr="00FE10B6">
                        <w:rPr>
                          <w:rFonts w:cs="Tahoma" w:hint="eastAsia"/>
                          <w:color w:val="0B5294"/>
                          <w:spacing w:val="-4"/>
                          <w:sz w:val="24"/>
                          <w:szCs w:val="24"/>
                          <w:rtl/>
                        </w:rPr>
                        <w:t>לא</w:t>
                      </w:r>
                      <w:r w:rsidRPr="00FE10B6">
                        <w:rPr>
                          <w:rFonts w:cs="Tahoma"/>
                          <w:color w:val="0B5294"/>
                          <w:spacing w:val="-4"/>
                          <w:sz w:val="24"/>
                          <w:szCs w:val="24"/>
                          <w:rtl/>
                        </w:rPr>
                        <w:t xml:space="preserve"> </w:t>
                      </w:r>
                      <w:r w:rsidRPr="00FE10B6">
                        <w:rPr>
                          <w:rFonts w:cs="Tahoma" w:hint="eastAsia"/>
                          <w:color w:val="0B5294"/>
                          <w:spacing w:val="-4"/>
                          <w:sz w:val="24"/>
                          <w:szCs w:val="24"/>
                          <w:rtl/>
                        </w:rPr>
                        <w:t>בחנו</w:t>
                      </w:r>
                      <w:r w:rsidRPr="00FE10B6">
                        <w:rPr>
                          <w:rFonts w:cs="Tahoma"/>
                          <w:color w:val="0B5294"/>
                          <w:spacing w:val="-4"/>
                          <w:sz w:val="24"/>
                          <w:szCs w:val="24"/>
                          <w:rtl/>
                        </w:rPr>
                        <w:t xml:space="preserve"> </w:t>
                      </w:r>
                      <w:r w:rsidRPr="00FE10B6">
                        <w:rPr>
                          <w:rFonts w:cs="Tahoma" w:hint="eastAsia"/>
                          <w:color w:val="0B5294"/>
                          <w:spacing w:val="-4"/>
                          <w:sz w:val="24"/>
                          <w:szCs w:val="24"/>
                          <w:rtl/>
                        </w:rPr>
                        <w:t>אפשרות</w:t>
                      </w:r>
                      <w:r w:rsidRPr="00FE10B6">
                        <w:rPr>
                          <w:rFonts w:cs="Tahoma"/>
                          <w:color w:val="0B5294"/>
                          <w:spacing w:val="-4"/>
                          <w:sz w:val="24"/>
                          <w:szCs w:val="24"/>
                          <w:rtl/>
                        </w:rPr>
                        <w:t xml:space="preserve"> </w:t>
                      </w:r>
                      <w:r w:rsidRPr="00FE10B6">
                        <w:rPr>
                          <w:rFonts w:cs="Tahoma" w:hint="eastAsia"/>
                          <w:color w:val="0B5294"/>
                          <w:spacing w:val="-4"/>
                          <w:sz w:val="24"/>
                          <w:szCs w:val="24"/>
                          <w:rtl/>
                        </w:rPr>
                        <w:t>לקביעת</w:t>
                      </w:r>
                      <w:r w:rsidRPr="00FE10B6">
                        <w:rPr>
                          <w:rFonts w:cs="Tahoma"/>
                          <w:color w:val="0B5294"/>
                          <w:spacing w:val="-4"/>
                          <w:sz w:val="24"/>
                          <w:szCs w:val="24"/>
                          <w:rtl/>
                        </w:rPr>
                        <w:t xml:space="preserve"> </w:t>
                      </w:r>
                      <w:r w:rsidRPr="00FE10B6">
                        <w:rPr>
                          <w:rFonts w:cs="Tahoma" w:hint="eastAsia"/>
                          <w:color w:val="0B5294"/>
                          <w:spacing w:val="-4"/>
                          <w:sz w:val="24"/>
                          <w:szCs w:val="24"/>
                          <w:rtl/>
                        </w:rPr>
                        <w:t>תעריפים</w:t>
                      </w:r>
                      <w:r w:rsidRPr="00FE10B6">
                        <w:rPr>
                          <w:rFonts w:cs="Tahoma"/>
                          <w:color w:val="0B5294"/>
                          <w:spacing w:val="-4"/>
                          <w:sz w:val="24"/>
                          <w:szCs w:val="24"/>
                          <w:rtl/>
                        </w:rPr>
                        <w:t xml:space="preserve"> </w:t>
                      </w:r>
                      <w:r w:rsidRPr="00FE10B6">
                        <w:rPr>
                          <w:rFonts w:cs="Tahoma" w:hint="eastAsia"/>
                          <w:color w:val="0B5294"/>
                          <w:spacing w:val="-4"/>
                          <w:sz w:val="24"/>
                          <w:szCs w:val="24"/>
                          <w:rtl/>
                        </w:rPr>
                        <w:t>מופחתים</w:t>
                      </w:r>
                      <w:r w:rsidRPr="00FE10B6">
                        <w:rPr>
                          <w:rFonts w:cs="Tahoma"/>
                          <w:color w:val="0B5294"/>
                          <w:spacing w:val="-4"/>
                          <w:sz w:val="24"/>
                          <w:szCs w:val="24"/>
                          <w:rtl/>
                        </w:rPr>
                        <w:t xml:space="preserve">, </w:t>
                      </w:r>
                      <w:r w:rsidRPr="00FE10B6">
                        <w:rPr>
                          <w:rFonts w:cs="Tahoma" w:hint="eastAsia"/>
                          <w:color w:val="0B5294"/>
                          <w:spacing w:val="-4"/>
                          <w:sz w:val="24"/>
                          <w:szCs w:val="24"/>
                          <w:rtl/>
                        </w:rPr>
                        <w:t>דוגמת</w:t>
                      </w:r>
                      <w:r w:rsidRPr="00FE10B6">
                        <w:rPr>
                          <w:rFonts w:cs="Tahoma"/>
                          <w:color w:val="0B5294"/>
                          <w:spacing w:val="-4"/>
                          <w:sz w:val="24"/>
                          <w:szCs w:val="24"/>
                          <w:rtl/>
                        </w:rPr>
                        <w:t xml:space="preserve"> </w:t>
                      </w:r>
                      <w:r w:rsidRPr="00FE10B6">
                        <w:rPr>
                          <w:rFonts w:cs="Tahoma" w:hint="eastAsia"/>
                          <w:color w:val="0B5294"/>
                          <w:spacing w:val="-4"/>
                          <w:sz w:val="24"/>
                          <w:szCs w:val="24"/>
                          <w:rtl/>
                        </w:rPr>
                        <w:t>אלה</w:t>
                      </w:r>
                      <w:r w:rsidRPr="00FE10B6">
                        <w:rPr>
                          <w:rFonts w:cs="Tahoma"/>
                          <w:color w:val="0B5294"/>
                          <w:spacing w:val="-4"/>
                          <w:sz w:val="24"/>
                          <w:szCs w:val="24"/>
                          <w:rtl/>
                        </w:rPr>
                        <w:t xml:space="preserve"> </w:t>
                      </w:r>
                      <w:r w:rsidRPr="00FE10B6">
                        <w:rPr>
                          <w:rFonts w:cs="Tahoma" w:hint="eastAsia"/>
                          <w:color w:val="0B5294"/>
                          <w:spacing w:val="-4"/>
                          <w:sz w:val="24"/>
                          <w:szCs w:val="24"/>
                          <w:rtl/>
                        </w:rPr>
                        <w:t>שקבע</w:t>
                      </w:r>
                      <w:r w:rsidRPr="00FE10B6">
                        <w:rPr>
                          <w:rFonts w:cs="Tahoma"/>
                          <w:color w:val="0B5294"/>
                          <w:spacing w:val="-4"/>
                          <w:sz w:val="24"/>
                          <w:szCs w:val="24"/>
                          <w:rtl/>
                        </w:rPr>
                        <w:t xml:space="preserve"> </w:t>
                      </w:r>
                      <w:r w:rsidRPr="00FE10B6">
                        <w:rPr>
                          <w:rFonts w:cs="Tahoma" w:hint="eastAsia"/>
                          <w:color w:val="0B5294"/>
                          <w:spacing w:val="-4"/>
                          <w:sz w:val="24"/>
                          <w:szCs w:val="24"/>
                          <w:rtl/>
                        </w:rPr>
                        <w:t>משרד</w:t>
                      </w:r>
                      <w:r w:rsidRPr="00FE10B6">
                        <w:rPr>
                          <w:rFonts w:cs="Tahoma"/>
                          <w:color w:val="0B5294"/>
                          <w:spacing w:val="-4"/>
                          <w:sz w:val="24"/>
                          <w:szCs w:val="24"/>
                          <w:rtl/>
                        </w:rPr>
                        <w:t xml:space="preserve"> </w:t>
                      </w:r>
                      <w:r w:rsidRPr="00FE10B6">
                        <w:rPr>
                          <w:rFonts w:cs="Tahoma" w:hint="eastAsia"/>
                          <w:color w:val="0B5294"/>
                          <w:spacing w:val="-4"/>
                          <w:sz w:val="24"/>
                          <w:szCs w:val="24"/>
                          <w:rtl/>
                        </w:rPr>
                        <w:t>הפנים</w:t>
                      </w:r>
                      <w:r w:rsidRPr="00FE10B6">
                        <w:rPr>
                          <w:rFonts w:cs="Tahoma"/>
                          <w:color w:val="0B5294"/>
                          <w:spacing w:val="-4"/>
                          <w:sz w:val="24"/>
                          <w:szCs w:val="24"/>
                          <w:rtl/>
                        </w:rPr>
                        <w:t xml:space="preserve"> </w:t>
                      </w:r>
                      <w:r w:rsidRPr="00FE10B6">
                        <w:rPr>
                          <w:rFonts w:cs="Tahoma" w:hint="eastAsia"/>
                          <w:color w:val="0B5294"/>
                          <w:spacing w:val="-4"/>
                          <w:sz w:val="24"/>
                          <w:szCs w:val="24"/>
                          <w:rtl/>
                        </w:rPr>
                        <w:t>למשכ</w:t>
                      </w:r>
                      <w:r w:rsidRPr="00FE10B6">
                        <w:rPr>
                          <w:rFonts w:cs="Tahoma"/>
                          <w:color w:val="0B5294"/>
                          <w:spacing w:val="-4"/>
                          <w:sz w:val="24"/>
                          <w:szCs w:val="24"/>
                          <w:rtl/>
                        </w:rPr>
                        <w:t>"</w:t>
                      </w:r>
                      <w:r w:rsidRPr="00FE10B6">
                        <w:rPr>
                          <w:rFonts w:cs="Tahoma" w:hint="eastAsia"/>
                          <w:color w:val="0B5294"/>
                          <w:spacing w:val="-4"/>
                          <w:sz w:val="24"/>
                          <w:szCs w:val="24"/>
                          <w:rtl/>
                        </w:rPr>
                        <w:t>ל</w:t>
                      </w:r>
                    </w:p>
                    <w:p w:rsidR="00FE10B6" w:rsidRPr="00373C5D" w:rsidP="00FE10B6">
                      <w:pPr>
                        <w:spacing w:before="120" w:after="0" w:line="240" w:lineRule="atLeast"/>
                        <w:rPr>
                          <w:rFonts w:cs="Tahoma"/>
                          <w:b/>
                          <w:bCs/>
                          <w:color w:val="0B5294"/>
                          <w:sz w:val="48"/>
                          <w:szCs w:val="48"/>
                          <w:rtl/>
                        </w:rPr>
                      </w:pPr>
                      <w:drawing>
                        <wp:inline distT="0" distB="0" distL="0" distR="0">
                          <wp:extent cx="288000" cy="31337"/>
                          <wp:effectExtent l="0" t="0" r="0" b="6985"/>
                          <wp:docPr id="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84376"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ascii="Tahoma" w:hAnsi="Tahoma" w:cs="Tahoma" w:hint="cs"/>
          <w:sz w:val="17"/>
          <w:szCs w:val="17"/>
          <w:rtl/>
        </w:rPr>
        <w:t xml:space="preserve">לגבי </w:t>
      </w:r>
      <w:r w:rsidRPr="00167D0F" w:rsidR="007E796A">
        <w:rPr>
          <w:rFonts w:ascii="Tahoma" w:hAnsi="Tahoma" w:cs="Tahoma"/>
          <w:sz w:val="17"/>
          <w:szCs w:val="17"/>
          <w:rtl/>
        </w:rPr>
        <w:t>העמלות</w:t>
      </w:r>
      <w:r w:rsidRPr="00167D0F" w:rsidR="007E796A">
        <w:rPr>
          <w:rFonts w:ascii="Tahoma" w:hAnsi="Tahoma" w:cs="Tahoma" w:hint="cs"/>
          <w:sz w:val="17"/>
          <w:szCs w:val="17"/>
          <w:rtl/>
        </w:rPr>
        <w:t xml:space="preserve"> שגבתה </w:t>
      </w:r>
      <w:r w:rsidRPr="00167D0F" w:rsidR="007E796A">
        <w:rPr>
          <w:rFonts w:ascii="Tahoma" w:hAnsi="Tahoma" w:cs="Tahoma" w:hint="cs"/>
          <w:sz w:val="17"/>
          <w:szCs w:val="17"/>
          <w:rtl/>
        </w:rPr>
        <w:t>החכ"ל</w:t>
      </w:r>
      <w:r w:rsidRPr="00167D0F" w:rsidR="007E796A">
        <w:rPr>
          <w:rFonts w:ascii="Tahoma" w:hAnsi="Tahoma" w:cs="Tahoma" w:hint="cs"/>
          <w:sz w:val="17"/>
          <w:szCs w:val="17"/>
          <w:rtl/>
        </w:rPr>
        <w:t xml:space="preserve"> מהעירייה ומהקבלנים</w:t>
      </w:r>
      <w:r w:rsidRPr="00167D0F" w:rsidR="007E796A">
        <w:rPr>
          <w:rFonts w:ascii="Tahoma" w:hAnsi="Tahoma" w:cs="Tahoma"/>
          <w:sz w:val="17"/>
          <w:szCs w:val="17"/>
          <w:rtl/>
        </w:rPr>
        <w:t xml:space="preserve"> בעבור שירותי ניהול ופיקוח</w:t>
      </w:r>
      <w:r w:rsidRPr="00167D0F" w:rsidR="007E796A">
        <w:rPr>
          <w:rFonts w:ascii="Tahoma" w:hAnsi="Tahoma" w:cs="Tahoma" w:hint="cs"/>
          <w:sz w:val="17"/>
          <w:szCs w:val="17"/>
          <w:rtl/>
        </w:rPr>
        <w:t xml:space="preserve">, </w:t>
      </w:r>
      <w:r w:rsidRPr="00167D0F" w:rsidR="007E796A">
        <w:rPr>
          <w:rFonts w:ascii="Tahoma" w:hAnsi="Tahoma" w:cs="Tahoma"/>
          <w:sz w:val="17"/>
          <w:szCs w:val="17"/>
          <w:rtl/>
        </w:rPr>
        <w:t>על פי מכרז</w:t>
      </w:r>
      <w:r w:rsidRPr="00167D0F" w:rsidR="007E796A">
        <w:rPr>
          <w:rFonts w:ascii="Tahoma" w:hAnsi="Tahoma" w:cs="Tahoma" w:hint="cs"/>
          <w:sz w:val="17"/>
          <w:szCs w:val="17"/>
          <w:rtl/>
        </w:rPr>
        <w:t>י</w:t>
      </w:r>
      <w:r w:rsidRPr="00167D0F" w:rsidR="007E796A">
        <w:rPr>
          <w:rFonts w:ascii="Tahoma" w:hAnsi="Tahoma" w:cs="Tahoma"/>
          <w:sz w:val="17"/>
          <w:szCs w:val="17"/>
          <w:rtl/>
        </w:rPr>
        <w:t xml:space="preserve"> מסגרת </w:t>
      </w:r>
      <w:r w:rsidRPr="00167D0F" w:rsidR="007E796A">
        <w:rPr>
          <w:rFonts w:ascii="Tahoma" w:hAnsi="Tahoma" w:cs="Tahoma" w:hint="cs"/>
          <w:sz w:val="17"/>
          <w:szCs w:val="17"/>
          <w:rtl/>
        </w:rPr>
        <w:t xml:space="preserve">לעבודות בנייה ופיתוח, נמצא כי לפחות משנת 2011 ועד מועד סיום הביקורת הן היו גבוהות בכ-3% מהעמלות שנגבו בעבור </w:t>
      </w:r>
      <w:r w:rsidRPr="00167D0F" w:rsidR="007E796A">
        <w:rPr>
          <w:rFonts w:ascii="Tahoma" w:hAnsi="Tahoma" w:cs="Tahoma"/>
          <w:sz w:val="17"/>
          <w:szCs w:val="17"/>
          <w:rtl/>
        </w:rPr>
        <w:t xml:space="preserve">פרויקטים </w:t>
      </w:r>
      <w:r w:rsidRPr="00167D0F" w:rsidR="007E796A">
        <w:rPr>
          <w:rFonts w:ascii="Tahoma" w:hAnsi="Tahoma" w:cs="Tahoma" w:hint="cs"/>
          <w:sz w:val="17"/>
          <w:szCs w:val="17"/>
          <w:rtl/>
        </w:rPr>
        <w:t xml:space="preserve">בתחומי התשתית והפיתוח, כפי שצוינו בהודעת חשב משרד הפנים </w:t>
      </w:r>
      <w:r w:rsidRPr="00167D0F" w:rsidR="007E796A">
        <w:rPr>
          <w:rFonts w:ascii="Tahoma" w:hAnsi="Tahoma" w:cs="Tahoma" w:hint="cs"/>
          <w:sz w:val="17"/>
          <w:szCs w:val="17"/>
          <w:rtl/>
        </w:rPr>
        <w:t>למשכ"ל</w:t>
      </w:r>
      <w:r w:rsidRPr="00167D0F" w:rsidR="007E796A">
        <w:rPr>
          <w:rFonts w:ascii="Tahoma" w:hAnsi="Tahoma" w:cs="Tahoma" w:hint="cs"/>
          <w:sz w:val="17"/>
          <w:szCs w:val="17"/>
          <w:rtl/>
        </w:rPr>
        <w:t xml:space="preserve">. העירייה </w:t>
      </w:r>
      <w:r w:rsidRPr="00167D0F" w:rsidR="007E796A">
        <w:rPr>
          <w:rFonts w:ascii="Tahoma" w:hAnsi="Tahoma" w:cs="Tahoma" w:hint="cs"/>
          <w:sz w:val="17"/>
          <w:szCs w:val="17"/>
          <w:rtl/>
        </w:rPr>
        <w:t>והחכ"ל</w:t>
      </w:r>
      <w:r w:rsidRPr="00167D0F" w:rsidR="007E796A">
        <w:rPr>
          <w:rFonts w:ascii="Tahoma" w:hAnsi="Tahoma" w:cs="Tahoma" w:hint="cs"/>
          <w:sz w:val="17"/>
          <w:szCs w:val="17"/>
          <w:rtl/>
        </w:rPr>
        <w:t xml:space="preserve"> לא בחנו אפשרות לקביעת תעריפים מופחתים, דוגמת אלה שקבע משרד הפנים </w:t>
      </w:r>
      <w:r w:rsidRPr="00167D0F" w:rsidR="007E796A">
        <w:rPr>
          <w:rFonts w:ascii="Tahoma" w:hAnsi="Tahoma" w:cs="Tahoma" w:hint="cs"/>
          <w:sz w:val="17"/>
          <w:szCs w:val="17"/>
          <w:rtl/>
        </w:rPr>
        <w:t>למשכ"ל</w:t>
      </w:r>
      <w:r w:rsidRPr="00167D0F" w:rsidR="007E796A">
        <w:rPr>
          <w:rFonts w:ascii="Tahoma" w:hAnsi="Tahoma" w:cs="Tahoma" w:hint="cs"/>
          <w:sz w:val="17"/>
          <w:szCs w:val="17"/>
          <w:rtl/>
        </w:rPr>
        <w:t xml:space="preserve">. </w:t>
      </w:r>
    </w:p>
    <w:p w:rsidR="007E796A" w:rsidRPr="00167D0F" w:rsidP="003178DF">
      <w:pPr>
        <w:spacing w:line="240" w:lineRule="exact"/>
        <w:ind w:right="2268"/>
        <w:jc w:val="both"/>
        <w:rPr>
          <w:rFonts w:ascii="Tahoma" w:eastAsia="Times New Roman" w:hAnsi="Tahoma" w:cs="Tahoma"/>
          <w:sz w:val="17"/>
          <w:szCs w:val="17"/>
          <w:rtl/>
          <w:lang w:eastAsia="he-IL"/>
        </w:rPr>
      </w:pPr>
      <w:r w:rsidRPr="00167D0F">
        <w:rPr>
          <w:rFonts w:ascii="Tahoma" w:eastAsia="Times New Roman" w:hAnsi="Tahoma" w:cs="Tahoma" w:hint="cs"/>
          <w:sz w:val="17"/>
          <w:szCs w:val="17"/>
          <w:rtl/>
          <w:lang w:eastAsia="he-IL"/>
        </w:rPr>
        <w:t>החכ"ל</w:t>
      </w:r>
      <w:r w:rsidRPr="00167D0F">
        <w:rPr>
          <w:rFonts w:ascii="Tahoma" w:eastAsia="Times New Roman" w:hAnsi="Tahoma" w:cs="Tahoma" w:hint="cs"/>
          <w:sz w:val="17"/>
          <w:szCs w:val="17"/>
          <w:rtl/>
          <w:lang w:eastAsia="he-IL"/>
        </w:rPr>
        <w:t xml:space="preserve"> מסרה בתשובתה למשרד מבקר המדינה מיוני 2016 כי שיעור העמלה</w:t>
      </w:r>
      <w:r w:rsidRPr="00167D0F">
        <w:rPr>
          <w:rFonts w:ascii="Tahoma" w:hAnsi="Tahoma" w:cs="Tahoma"/>
          <w:sz w:val="17"/>
          <w:szCs w:val="17"/>
          <w:rtl/>
        </w:rPr>
        <w:t xml:space="preserve"> </w:t>
      </w:r>
      <w:r w:rsidRPr="00167D0F">
        <w:rPr>
          <w:rFonts w:ascii="Tahoma" w:hAnsi="Tahoma" w:cs="Tahoma" w:hint="cs"/>
          <w:sz w:val="17"/>
          <w:szCs w:val="17"/>
          <w:rtl/>
        </w:rPr>
        <w:t>(</w:t>
      </w:r>
      <w:r w:rsidRPr="00167D0F">
        <w:rPr>
          <w:rFonts w:ascii="Tahoma" w:eastAsia="Times New Roman" w:hAnsi="Tahoma" w:cs="Tahoma"/>
          <w:sz w:val="17"/>
          <w:szCs w:val="17"/>
          <w:rtl/>
          <w:lang w:eastAsia="he-IL"/>
        </w:rPr>
        <w:t>10%</w:t>
      </w:r>
      <w:r w:rsidRPr="00167D0F">
        <w:rPr>
          <w:rFonts w:ascii="Tahoma" w:eastAsia="Times New Roman" w:hAnsi="Tahoma" w:cs="Tahoma" w:hint="cs"/>
          <w:sz w:val="17"/>
          <w:szCs w:val="17"/>
          <w:rtl/>
          <w:lang w:eastAsia="he-IL"/>
        </w:rPr>
        <w:t>)</w:t>
      </w:r>
      <w:r w:rsidRPr="00167D0F">
        <w:rPr>
          <w:rFonts w:ascii="Tahoma" w:eastAsia="Times New Roman" w:hAnsi="Tahoma" w:cs="Tahoma"/>
          <w:sz w:val="17"/>
          <w:szCs w:val="17"/>
          <w:rtl/>
          <w:lang w:eastAsia="he-IL"/>
        </w:rPr>
        <w:t xml:space="preserve"> </w:t>
      </w:r>
      <w:r w:rsidRPr="00167D0F">
        <w:rPr>
          <w:rFonts w:ascii="Tahoma" w:eastAsia="Times New Roman" w:hAnsi="Tahoma" w:cs="Tahoma" w:hint="cs"/>
          <w:sz w:val="17"/>
          <w:szCs w:val="17"/>
          <w:rtl/>
          <w:lang w:eastAsia="he-IL"/>
        </w:rPr>
        <w:t xml:space="preserve">שגובה </w:t>
      </w:r>
      <w:r w:rsidRPr="00167D0F">
        <w:rPr>
          <w:rFonts w:ascii="Tahoma" w:eastAsia="Times New Roman" w:hAnsi="Tahoma" w:cs="Tahoma" w:hint="cs"/>
          <w:sz w:val="17"/>
          <w:szCs w:val="17"/>
          <w:rtl/>
          <w:lang w:eastAsia="he-IL"/>
        </w:rPr>
        <w:t>החכ"ל</w:t>
      </w:r>
      <w:r w:rsidRPr="00167D0F">
        <w:rPr>
          <w:rFonts w:ascii="Tahoma" w:eastAsia="Times New Roman" w:hAnsi="Tahoma" w:cs="Tahoma" w:hint="cs"/>
          <w:sz w:val="17"/>
          <w:szCs w:val="17"/>
          <w:rtl/>
          <w:lang w:eastAsia="he-IL"/>
        </w:rPr>
        <w:t xml:space="preserve"> מהעירייה בגין עבודות פיתוח ובנייה שהיא מבצעת נקבע על בסיס תחשיב שנועד לכיסוי הוצאות הפרויקט הקבועות, ואף לו הייתה מבצעת העירייה עצמה את העבודה, היא הייתה נדרשת להוציא הוצאה זו מכיסה, זאת בגין שירותים של אדריכל ויועצים בעת התכנון, שירותים משפטיים ושירותי פיתוח, אשר עלותם מסתכמת בשיעור ממוצע של 10% מהיקף הביצוע בפועל של העבודה עד </w:t>
      </w:r>
      <w:r w:rsidRPr="00167D0F">
        <w:rPr>
          <w:rFonts w:ascii="Tahoma" w:eastAsia="Times New Roman" w:hAnsi="Tahoma" w:cs="Tahoma" w:hint="eastAsia"/>
          <w:sz w:val="17"/>
          <w:szCs w:val="17"/>
          <w:rtl/>
          <w:lang w:eastAsia="he-IL"/>
        </w:rPr>
        <w:t>לסיומה</w:t>
      </w:r>
      <w:r w:rsidRPr="00167D0F">
        <w:rPr>
          <w:rFonts w:ascii="Tahoma" w:eastAsia="Times New Roman" w:hAnsi="Tahoma" w:cs="Tahoma"/>
          <w:sz w:val="17"/>
          <w:szCs w:val="17"/>
          <w:rtl/>
          <w:lang w:eastAsia="he-IL"/>
        </w:rPr>
        <w:t xml:space="preserve">. </w:t>
      </w:r>
      <w:r w:rsidRPr="00167D0F">
        <w:rPr>
          <w:rFonts w:ascii="Tahoma" w:eastAsia="Times New Roman" w:hAnsi="Tahoma" w:cs="Tahoma" w:hint="eastAsia"/>
          <w:sz w:val="17"/>
          <w:szCs w:val="17"/>
          <w:rtl/>
          <w:lang w:eastAsia="he-IL"/>
        </w:rPr>
        <w:t>עוד</w:t>
      </w:r>
      <w:r w:rsidRPr="00167D0F">
        <w:rPr>
          <w:rFonts w:ascii="Tahoma" w:eastAsia="Times New Roman" w:hAnsi="Tahoma" w:cs="Tahoma" w:hint="cs"/>
          <w:sz w:val="17"/>
          <w:szCs w:val="17"/>
          <w:rtl/>
          <w:lang w:eastAsia="he-IL"/>
        </w:rPr>
        <w:t xml:space="preserve"> מסרה </w:t>
      </w:r>
      <w:r w:rsidRPr="00167D0F">
        <w:rPr>
          <w:rFonts w:ascii="Tahoma" w:eastAsia="Times New Roman" w:hAnsi="Tahoma" w:cs="Tahoma" w:hint="cs"/>
          <w:sz w:val="17"/>
          <w:szCs w:val="17"/>
          <w:rtl/>
          <w:lang w:eastAsia="he-IL"/>
        </w:rPr>
        <w:t>החכ"ל</w:t>
      </w:r>
      <w:r w:rsidRPr="00167D0F">
        <w:rPr>
          <w:rFonts w:ascii="Tahoma" w:eastAsia="Times New Roman" w:hAnsi="Tahoma" w:cs="Tahoma" w:hint="cs"/>
          <w:sz w:val="17"/>
          <w:szCs w:val="17"/>
          <w:rtl/>
          <w:lang w:eastAsia="he-IL"/>
        </w:rPr>
        <w:t xml:space="preserve"> כי היא חברה עסקית לכל דבר ועניין ואינה נתמכת או מקבלת הקצבה כלשהי מהעירייה למימון פעילותה העסקית ולכיסוי הוצאותיה. </w:t>
      </w:r>
    </w:p>
    <w:p w:rsidR="007E796A" w:rsidRPr="00167D0F" w:rsidP="003178DF">
      <w:pPr>
        <w:spacing w:line="240" w:lineRule="exact"/>
        <w:ind w:right="2268"/>
        <w:jc w:val="both"/>
        <w:rPr>
          <w:rFonts w:ascii="Tahoma" w:hAnsi="Tahoma" w:cs="Tahoma"/>
          <w:sz w:val="17"/>
          <w:szCs w:val="17"/>
          <w:rtl/>
          <w:lang w:eastAsia="he-IL"/>
        </w:rPr>
      </w:pPr>
      <w:r w:rsidRPr="00167D0F">
        <w:rPr>
          <w:rFonts w:ascii="Tahoma" w:hAnsi="Tahoma" w:cs="Tahoma" w:hint="cs"/>
          <w:sz w:val="17"/>
          <w:szCs w:val="17"/>
          <w:rtl/>
          <w:lang w:eastAsia="he-IL"/>
        </w:rPr>
        <w:t>החכ"ל</w:t>
      </w:r>
      <w:r w:rsidRPr="00167D0F">
        <w:rPr>
          <w:rFonts w:ascii="Tahoma" w:hAnsi="Tahoma" w:cs="Tahoma" w:hint="cs"/>
          <w:sz w:val="17"/>
          <w:szCs w:val="17"/>
          <w:rtl/>
          <w:lang w:eastAsia="he-IL"/>
        </w:rPr>
        <w:t xml:space="preserve"> הוסיפה בתשובתה כי בפרויקטים שלא בתחום הפיתוח והבינוי המועברים לביצועה, כגון: רכש ניהול וליסינג, איכות הסביבה ואחזקה, כוח אדם, ניקיון רחובות </w:t>
      </w:r>
      <w:r w:rsidRPr="00167D0F">
        <w:rPr>
          <w:rFonts w:ascii="Tahoma" w:hAnsi="Tahoma" w:cs="Tahoma" w:hint="cs"/>
          <w:sz w:val="17"/>
          <w:szCs w:val="17"/>
          <w:rtl/>
          <w:lang w:eastAsia="he-IL"/>
        </w:rPr>
        <w:t>וטיאוט, שוק עירוני, פינוי אשפה, גינון, שיעור העמלה הנגבה על ידה הוא בין 2.5% ל-8% מהיקף הביצוע בפועל של הפרויקט.</w:t>
      </w:r>
    </w:p>
    <w:p w:rsidR="007E796A" w:rsidRPr="00167D0F" w:rsidP="003178DF">
      <w:pPr>
        <w:spacing w:line="240" w:lineRule="exact"/>
        <w:ind w:right="2268"/>
        <w:jc w:val="both"/>
        <w:rPr>
          <w:rFonts w:ascii="Tahoma" w:eastAsia="Times New Roman" w:hAnsi="Tahoma" w:cs="Tahoma"/>
          <w:sz w:val="17"/>
          <w:szCs w:val="17"/>
          <w:rtl/>
          <w:lang w:eastAsia="he-IL"/>
        </w:rPr>
      </w:pPr>
      <w:r w:rsidRPr="00167D0F">
        <w:rPr>
          <w:rFonts w:ascii="Tahoma" w:eastAsia="Times New Roman" w:hAnsi="Tahoma" w:cs="Tahoma" w:hint="cs"/>
          <w:sz w:val="17"/>
          <w:szCs w:val="17"/>
          <w:rtl/>
          <w:lang w:eastAsia="he-IL"/>
        </w:rPr>
        <w:t>החכ"ל</w:t>
      </w:r>
      <w:r w:rsidRPr="00167D0F">
        <w:rPr>
          <w:rFonts w:ascii="Tahoma" w:eastAsia="Times New Roman" w:hAnsi="Tahoma" w:cs="Tahoma" w:hint="cs"/>
          <w:sz w:val="17"/>
          <w:szCs w:val="17"/>
          <w:rtl/>
          <w:lang w:eastAsia="he-IL"/>
        </w:rPr>
        <w:t xml:space="preserve"> מסרה גם כי הוראת חשב משרד הפנים </w:t>
      </w:r>
      <w:r w:rsidRPr="00167D0F">
        <w:rPr>
          <w:rFonts w:ascii="Tahoma" w:eastAsia="Times New Roman" w:hAnsi="Tahoma" w:cs="Tahoma" w:hint="cs"/>
          <w:sz w:val="17"/>
          <w:szCs w:val="17"/>
          <w:rtl/>
          <w:lang w:eastAsia="he-IL"/>
        </w:rPr>
        <w:t>למשכ"ל</w:t>
      </w:r>
      <w:r w:rsidRPr="00167D0F">
        <w:rPr>
          <w:rFonts w:ascii="Tahoma" w:eastAsia="Times New Roman" w:hAnsi="Tahoma" w:cs="Tahoma" w:hint="cs"/>
          <w:sz w:val="17"/>
          <w:szCs w:val="17"/>
          <w:rtl/>
          <w:lang w:eastAsia="he-IL"/>
        </w:rPr>
        <w:t xml:space="preserve"> לא התבססה על בדיקה מקיפה וממשית אשר ליעילות החברות וכי האישור אשר נתן חשב משרד הפנים </w:t>
      </w:r>
      <w:r w:rsidRPr="00167D0F">
        <w:rPr>
          <w:rFonts w:ascii="Tahoma" w:eastAsia="Times New Roman" w:hAnsi="Tahoma" w:cs="Tahoma" w:hint="cs"/>
          <w:sz w:val="17"/>
          <w:szCs w:val="17"/>
          <w:rtl/>
          <w:lang w:eastAsia="he-IL"/>
        </w:rPr>
        <w:t>למשכ"ל</w:t>
      </w:r>
      <w:r w:rsidRPr="00167D0F">
        <w:rPr>
          <w:rFonts w:ascii="Tahoma" w:eastAsia="Times New Roman" w:hAnsi="Tahoma" w:cs="Tahoma" w:hint="cs"/>
          <w:sz w:val="17"/>
          <w:szCs w:val="17"/>
          <w:rtl/>
          <w:lang w:eastAsia="he-IL"/>
        </w:rPr>
        <w:t xml:space="preserve"> בעניין גובה העמלות המותרות לה לגבייה איננו רלוונטי לרשות מקומית. חשב משרד הפנים מעולם לא הנחה את הרשויות המקומיות או את עיריית קריית גת ספציפית או חייב אותה לפעול על פי הוראות אלו.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להלן דוגמה לליקויים שנמצאו בנושא תעריפי העמלה ששילמה העירייה </w:t>
      </w:r>
      <w:r w:rsidRPr="00167D0F">
        <w:rPr>
          <w:rFonts w:ascii="Tahoma" w:hAnsi="Tahoma" w:cs="Tahoma" w:hint="cs"/>
          <w:sz w:val="17"/>
          <w:szCs w:val="17"/>
          <w:rtl/>
        </w:rPr>
        <w:t>לחכ"ל</w:t>
      </w:r>
      <w:r w:rsidRPr="00167D0F">
        <w:rPr>
          <w:rFonts w:ascii="Tahoma" w:hAnsi="Tahoma" w:cs="Tahoma" w:hint="cs"/>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באוקטובר 2012 פרסמה </w:t>
      </w:r>
      <w:r w:rsidRPr="00167D0F">
        <w:rPr>
          <w:rFonts w:ascii="Tahoma" w:hAnsi="Tahoma" w:cs="Tahoma" w:hint="cs"/>
          <w:sz w:val="17"/>
          <w:szCs w:val="17"/>
          <w:rtl/>
        </w:rPr>
        <w:t>החכ"ל</w:t>
      </w:r>
      <w:r w:rsidRPr="00167D0F">
        <w:rPr>
          <w:rFonts w:ascii="Tahoma" w:hAnsi="Tahoma" w:cs="Tahoma" w:hint="cs"/>
          <w:sz w:val="17"/>
          <w:szCs w:val="17"/>
          <w:rtl/>
        </w:rPr>
        <w:t xml:space="preserve"> מכרז פומבי חדש לשלב ג' (מס' 3/12): "מכרז לביצוע עבודות הריסות בניינים, מקלטים, גריסתם, פינויים, ומילוי במתחם </w:t>
      </w:r>
      <w:r w:rsidRPr="00167D0F">
        <w:rPr>
          <w:rFonts w:ascii="Tahoma" w:hAnsi="Tahoma" w:cs="Tahoma" w:hint="cs"/>
          <w:sz w:val="17"/>
          <w:szCs w:val="17"/>
          <w:rtl/>
        </w:rPr>
        <w:t>יסקי</w:t>
      </w:r>
      <w:r w:rsidRPr="00167D0F">
        <w:rPr>
          <w:rFonts w:ascii="Tahoma" w:hAnsi="Tahoma" w:cs="Tahoma" w:hint="cs"/>
          <w:sz w:val="17"/>
          <w:szCs w:val="17"/>
          <w:rtl/>
        </w:rPr>
        <w:t xml:space="preserve"> בקריית גת"</w:t>
      </w:r>
      <w:r>
        <w:rPr>
          <w:rFonts w:ascii="Tahoma" w:hAnsi="Tahoma" w:cs="Tahoma"/>
          <w:sz w:val="17"/>
          <w:szCs w:val="17"/>
          <w:vertAlign w:val="superscript"/>
          <w:rtl/>
        </w:rPr>
        <w:footnoteReference w:id="17"/>
      </w:r>
      <w:r w:rsidRPr="00167D0F">
        <w:rPr>
          <w:rFonts w:ascii="Tahoma" w:hAnsi="Tahoma" w:cs="Tahoma"/>
          <w:sz w:val="17"/>
          <w:szCs w:val="17"/>
          <w:rtl/>
        </w:rPr>
        <w:t xml:space="preserve"> </w:t>
      </w:r>
      <w:r>
        <w:rPr>
          <w:rFonts w:ascii="Tahoma" w:hAnsi="Tahoma" w:cs="Tahoma"/>
          <w:sz w:val="17"/>
          <w:szCs w:val="17"/>
          <w:vertAlign w:val="superscript"/>
          <w:rtl/>
        </w:rPr>
        <w:footnoteReference w:id="18"/>
      </w:r>
      <w:r w:rsidRPr="00167D0F">
        <w:rPr>
          <w:rFonts w:ascii="Tahoma" w:hAnsi="Tahoma" w:cs="Tahoma" w:hint="cs"/>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בנובמבר 2012 זכתה</w:t>
      </w:r>
      <w:r w:rsidRPr="00167D0F">
        <w:rPr>
          <w:rFonts w:ascii="Tahoma" w:hAnsi="Tahoma" w:cs="Tahoma" w:hint="cs"/>
          <w:sz w:val="17"/>
          <w:szCs w:val="17"/>
          <w:rtl/>
        </w:rPr>
        <w:t xml:space="preserve"> במכרז זה חברה א'. על פי כתב ההצעה שצורף למכרז, הצעת המחיר של חברה א' לביצוע כלל העבודות נשוא המכרז הייתה 2.35 מיליון ש"ח (לא כולל </w:t>
      </w:r>
      <w:r w:rsidRPr="00167D0F">
        <w:rPr>
          <w:rFonts w:ascii="Tahoma" w:hAnsi="Tahoma" w:cs="Tahoma" w:hint="cs"/>
          <w:sz w:val="17"/>
          <w:szCs w:val="17"/>
          <w:rtl/>
        </w:rPr>
        <w:t>מע</w:t>
      </w:r>
      <w:r w:rsidRPr="00167D0F">
        <w:rPr>
          <w:rFonts w:ascii="Tahoma" w:hAnsi="Tahoma" w:cs="Tahoma"/>
          <w:sz w:val="17"/>
          <w:szCs w:val="17"/>
          <w:rtl/>
        </w:rPr>
        <w:t>"</w:t>
      </w:r>
      <w:r w:rsidRPr="00167D0F">
        <w:rPr>
          <w:rFonts w:ascii="Tahoma" w:hAnsi="Tahoma" w:cs="Tahoma" w:hint="cs"/>
          <w:sz w:val="17"/>
          <w:szCs w:val="17"/>
          <w:rtl/>
        </w:rPr>
        <w:t>ם</w:t>
      </w:r>
      <w:r w:rsidRPr="00167D0F">
        <w:rPr>
          <w:rFonts w:ascii="Tahoma" w:hAnsi="Tahoma" w:cs="Tahoma" w:hint="cs"/>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בסוף שנת 2013 </w:t>
      </w:r>
      <w:r w:rsidRPr="00167D0F">
        <w:rPr>
          <w:rFonts w:ascii="Tahoma" w:hAnsi="Tahoma" w:cs="Tahoma" w:hint="cs"/>
          <w:sz w:val="17"/>
          <w:szCs w:val="17"/>
          <w:rtl/>
        </w:rPr>
        <w:t xml:space="preserve">הסתכמה עלות שלב ג' של הפרויקט בכ-3.15 מיליון ש"ח כולל </w:t>
      </w:r>
      <w:r w:rsidRPr="00167D0F">
        <w:rPr>
          <w:rFonts w:ascii="Tahoma" w:hAnsi="Tahoma" w:cs="Tahoma" w:hint="cs"/>
          <w:sz w:val="17"/>
          <w:szCs w:val="17"/>
          <w:rtl/>
        </w:rPr>
        <w:t>מע</w:t>
      </w:r>
      <w:r w:rsidRPr="00167D0F">
        <w:rPr>
          <w:rFonts w:ascii="Tahoma" w:hAnsi="Tahoma" w:cs="Tahoma"/>
          <w:sz w:val="17"/>
          <w:szCs w:val="17"/>
          <w:rtl/>
        </w:rPr>
        <w:t>"</w:t>
      </w:r>
      <w:r w:rsidRPr="00167D0F">
        <w:rPr>
          <w:rFonts w:ascii="Tahoma" w:hAnsi="Tahoma" w:cs="Tahoma" w:hint="cs"/>
          <w:sz w:val="17"/>
          <w:szCs w:val="17"/>
          <w:rtl/>
        </w:rPr>
        <w:t>ם</w:t>
      </w:r>
      <w:r w:rsidRPr="00167D0F">
        <w:rPr>
          <w:rFonts w:ascii="Tahoma" w:hAnsi="Tahoma" w:cs="Tahoma" w:hint="cs"/>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2789B">
        <w:rPr>
          <w:rFonts w:cs="Tahoma"/>
          <w:noProof/>
          <w:sz w:val="17"/>
          <w:szCs w:val="17"/>
          <w:rtl/>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4140000"/>
                <wp:effectExtent l="0" t="0" r="0" b="0"/>
                <wp:wrapNone/>
                <wp:docPr id="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FE10B6" w:rsidRPr="00373C5D" w:rsidP="00FE10B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514248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6908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FE10B6" w:rsidRPr="00881D99" w:rsidP="00FE10B6">
                            <w:pPr>
                              <w:spacing w:after="0" w:line="240" w:lineRule="auto"/>
                              <w:rPr>
                                <w:color w:val="0B5294"/>
                                <w:spacing w:val="-4"/>
                                <w:sz w:val="24"/>
                                <w:szCs w:val="24"/>
                                <w:rtl/>
                                <w:cs/>
                              </w:rPr>
                            </w:pP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והחכ</w:t>
                            </w:r>
                            <w:r w:rsidRPr="001F694B">
                              <w:rPr>
                                <w:rFonts w:cs="Tahoma"/>
                                <w:color w:val="0B5294"/>
                                <w:spacing w:val="-4"/>
                                <w:sz w:val="24"/>
                                <w:szCs w:val="24"/>
                                <w:rtl/>
                              </w:rPr>
                              <w:t>"</w:t>
                            </w:r>
                            <w:r w:rsidRPr="001F694B">
                              <w:rPr>
                                <w:rFonts w:cs="Tahoma" w:hint="eastAsia"/>
                                <w:color w:val="0B5294"/>
                                <w:spacing w:val="-4"/>
                                <w:sz w:val="24"/>
                                <w:szCs w:val="24"/>
                                <w:rtl/>
                              </w:rPr>
                              <w:t>ל</w:t>
                            </w:r>
                            <w:r w:rsidRPr="001F694B">
                              <w:rPr>
                                <w:rFonts w:cs="Tahoma"/>
                                <w:color w:val="0B5294"/>
                                <w:spacing w:val="-4"/>
                                <w:sz w:val="24"/>
                                <w:szCs w:val="24"/>
                                <w:rtl/>
                              </w:rPr>
                              <w:t xml:space="preserve"> </w:t>
                            </w:r>
                            <w:r w:rsidRPr="001F694B">
                              <w:rPr>
                                <w:rFonts w:cs="Tahoma" w:hint="eastAsia"/>
                                <w:color w:val="0B5294"/>
                                <w:spacing w:val="-4"/>
                                <w:sz w:val="24"/>
                                <w:szCs w:val="24"/>
                                <w:rtl/>
                              </w:rPr>
                              <w:t>סיכמו</w:t>
                            </w:r>
                            <w:r w:rsidRPr="001F694B">
                              <w:rPr>
                                <w:rFonts w:cs="Tahoma"/>
                                <w:color w:val="0B5294"/>
                                <w:spacing w:val="-4"/>
                                <w:sz w:val="24"/>
                                <w:szCs w:val="24"/>
                                <w:rtl/>
                              </w:rPr>
                              <w:t xml:space="preserve"> </w:t>
                            </w:r>
                            <w:r w:rsidRPr="001F694B">
                              <w:rPr>
                                <w:rFonts w:cs="Tahoma" w:hint="eastAsia"/>
                                <w:color w:val="0B5294"/>
                                <w:spacing w:val="-4"/>
                                <w:sz w:val="24"/>
                                <w:szCs w:val="24"/>
                                <w:rtl/>
                              </w:rPr>
                              <w:t>אמנם</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גובה</w:t>
                            </w:r>
                            <w:r w:rsidRPr="001F694B">
                              <w:rPr>
                                <w:rFonts w:cs="Tahoma"/>
                                <w:color w:val="0B5294"/>
                                <w:spacing w:val="-4"/>
                                <w:sz w:val="24"/>
                                <w:szCs w:val="24"/>
                                <w:rtl/>
                              </w:rPr>
                              <w:t xml:space="preserve"> </w:t>
                            </w:r>
                            <w:r w:rsidRPr="001F694B">
                              <w:rPr>
                                <w:rFonts w:cs="Tahoma" w:hint="eastAsia"/>
                                <w:color w:val="0B5294"/>
                                <w:spacing w:val="-4"/>
                                <w:sz w:val="24"/>
                                <w:szCs w:val="24"/>
                                <w:rtl/>
                              </w:rPr>
                              <w:t>העמלות</w:t>
                            </w:r>
                            <w:r w:rsidRPr="001F694B">
                              <w:rPr>
                                <w:rFonts w:cs="Tahoma"/>
                                <w:color w:val="0B5294"/>
                                <w:spacing w:val="-4"/>
                                <w:sz w:val="24"/>
                                <w:szCs w:val="24"/>
                                <w:rtl/>
                              </w:rPr>
                              <w:t xml:space="preserve"> </w:t>
                            </w:r>
                            <w:r w:rsidRPr="001F694B">
                              <w:rPr>
                                <w:rFonts w:cs="Tahoma" w:hint="eastAsia"/>
                                <w:color w:val="0B5294"/>
                                <w:spacing w:val="-4"/>
                                <w:sz w:val="24"/>
                                <w:szCs w:val="24"/>
                                <w:rtl/>
                              </w:rPr>
                              <w:t>לכל</w:t>
                            </w:r>
                            <w:r w:rsidRPr="001F694B">
                              <w:rPr>
                                <w:rFonts w:cs="Tahoma"/>
                                <w:color w:val="0B5294"/>
                                <w:spacing w:val="-4"/>
                                <w:sz w:val="24"/>
                                <w:szCs w:val="24"/>
                                <w:rtl/>
                              </w:rPr>
                              <w:t xml:space="preserve"> </w:t>
                            </w:r>
                            <w:r w:rsidRPr="001F694B">
                              <w:rPr>
                                <w:rFonts w:cs="Tahoma" w:hint="eastAsia"/>
                                <w:color w:val="0B5294"/>
                                <w:spacing w:val="-4"/>
                                <w:sz w:val="24"/>
                                <w:szCs w:val="24"/>
                                <w:rtl/>
                              </w:rPr>
                              <w:t>סוג</w:t>
                            </w:r>
                            <w:r w:rsidRPr="001F694B">
                              <w:rPr>
                                <w:rFonts w:cs="Tahoma"/>
                                <w:color w:val="0B5294"/>
                                <w:spacing w:val="-4"/>
                                <w:sz w:val="24"/>
                                <w:szCs w:val="24"/>
                                <w:rtl/>
                              </w:rPr>
                              <w:t xml:space="preserve"> </w:t>
                            </w:r>
                            <w:r w:rsidRPr="001F694B">
                              <w:rPr>
                                <w:rFonts w:cs="Tahoma" w:hint="eastAsia"/>
                                <w:color w:val="0B5294"/>
                                <w:spacing w:val="-4"/>
                                <w:sz w:val="24"/>
                                <w:szCs w:val="24"/>
                                <w:rtl/>
                              </w:rPr>
                              <w:t>התקשרות</w:t>
                            </w:r>
                            <w:r w:rsidRPr="001F694B">
                              <w:rPr>
                                <w:rFonts w:cs="Tahoma"/>
                                <w:color w:val="0B5294"/>
                                <w:spacing w:val="-4"/>
                                <w:sz w:val="24"/>
                                <w:szCs w:val="24"/>
                                <w:rtl/>
                              </w:rPr>
                              <w:t xml:space="preserve"> </w:t>
                            </w:r>
                            <w:r w:rsidRPr="001F694B">
                              <w:rPr>
                                <w:rFonts w:cs="Tahoma" w:hint="eastAsia"/>
                                <w:color w:val="0B5294"/>
                                <w:spacing w:val="-4"/>
                                <w:sz w:val="24"/>
                                <w:szCs w:val="24"/>
                                <w:rtl/>
                              </w:rPr>
                              <w:t>במסגרת</w:t>
                            </w:r>
                            <w:r w:rsidRPr="001F694B">
                              <w:rPr>
                                <w:rFonts w:cs="Tahoma"/>
                                <w:color w:val="0B5294"/>
                                <w:spacing w:val="-4"/>
                                <w:sz w:val="24"/>
                                <w:szCs w:val="24"/>
                                <w:rtl/>
                              </w:rPr>
                              <w:t xml:space="preserve"> </w:t>
                            </w:r>
                            <w:r w:rsidRPr="001F694B">
                              <w:rPr>
                                <w:rFonts w:cs="Tahoma" w:hint="eastAsia"/>
                                <w:color w:val="0B5294"/>
                                <w:spacing w:val="-4"/>
                                <w:sz w:val="24"/>
                                <w:szCs w:val="24"/>
                                <w:rtl/>
                              </w:rPr>
                              <w:t>ישיבה</w:t>
                            </w:r>
                            <w:r w:rsidRPr="001F694B">
                              <w:rPr>
                                <w:rFonts w:cs="Tahoma"/>
                                <w:color w:val="0B5294"/>
                                <w:spacing w:val="-4"/>
                                <w:sz w:val="24"/>
                                <w:szCs w:val="24"/>
                                <w:rtl/>
                              </w:rPr>
                              <w:t xml:space="preserve"> </w:t>
                            </w:r>
                            <w:r w:rsidRPr="001F694B">
                              <w:rPr>
                                <w:rFonts w:cs="Tahoma" w:hint="eastAsia"/>
                                <w:color w:val="0B5294"/>
                                <w:spacing w:val="-4"/>
                                <w:sz w:val="24"/>
                                <w:szCs w:val="24"/>
                                <w:rtl/>
                              </w:rPr>
                              <w:t>ביניהם</w:t>
                            </w:r>
                            <w:r w:rsidRPr="001F694B">
                              <w:rPr>
                                <w:rFonts w:cs="Tahoma"/>
                                <w:color w:val="0B5294"/>
                                <w:spacing w:val="-4"/>
                                <w:sz w:val="24"/>
                                <w:szCs w:val="24"/>
                                <w:rtl/>
                              </w:rPr>
                              <w:t xml:space="preserve">, </w:t>
                            </w:r>
                            <w:r w:rsidRPr="001F694B">
                              <w:rPr>
                                <w:rFonts w:cs="Tahoma" w:hint="eastAsia"/>
                                <w:color w:val="0B5294"/>
                                <w:spacing w:val="-4"/>
                                <w:sz w:val="24"/>
                                <w:szCs w:val="24"/>
                                <w:rtl/>
                              </w:rPr>
                              <w:t>אך</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עיגנו</w:t>
                            </w:r>
                            <w:r w:rsidRPr="001F694B">
                              <w:rPr>
                                <w:rFonts w:cs="Tahoma"/>
                                <w:color w:val="0B5294"/>
                                <w:spacing w:val="-4"/>
                                <w:sz w:val="24"/>
                                <w:szCs w:val="24"/>
                                <w:rtl/>
                              </w:rPr>
                              <w:t xml:space="preserve"> </w:t>
                            </w:r>
                            <w:r w:rsidRPr="001F694B">
                              <w:rPr>
                                <w:rFonts w:cs="Tahoma" w:hint="eastAsia"/>
                                <w:color w:val="0B5294"/>
                                <w:spacing w:val="-4"/>
                                <w:sz w:val="24"/>
                                <w:szCs w:val="24"/>
                                <w:rtl/>
                              </w:rPr>
                              <w:t>אותן</w:t>
                            </w:r>
                            <w:r w:rsidRPr="001F694B">
                              <w:rPr>
                                <w:rFonts w:cs="Tahoma"/>
                                <w:color w:val="0B5294"/>
                                <w:spacing w:val="-4"/>
                                <w:sz w:val="24"/>
                                <w:szCs w:val="24"/>
                                <w:rtl/>
                              </w:rPr>
                              <w:t xml:space="preserve"> </w:t>
                            </w:r>
                            <w:r w:rsidRPr="001F694B">
                              <w:rPr>
                                <w:rFonts w:cs="Tahoma" w:hint="eastAsia"/>
                                <w:color w:val="0B5294"/>
                                <w:spacing w:val="-4"/>
                                <w:sz w:val="24"/>
                                <w:szCs w:val="24"/>
                                <w:rtl/>
                              </w:rPr>
                              <w:t>בהסכמי</w:t>
                            </w:r>
                            <w:r w:rsidRPr="001F694B">
                              <w:rPr>
                                <w:rFonts w:cs="Tahoma"/>
                                <w:color w:val="0B5294"/>
                                <w:spacing w:val="-4"/>
                                <w:sz w:val="24"/>
                                <w:szCs w:val="24"/>
                                <w:rtl/>
                              </w:rPr>
                              <w:t xml:space="preserve"> </w:t>
                            </w:r>
                            <w:r w:rsidRPr="001F694B">
                              <w:rPr>
                                <w:rFonts w:cs="Tahoma" w:hint="eastAsia"/>
                                <w:color w:val="0B5294"/>
                                <w:spacing w:val="-4"/>
                                <w:sz w:val="24"/>
                                <w:szCs w:val="24"/>
                                <w:rtl/>
                              </w:rPr>
                              <w:t>המסגרת</w:t>
                            </w:r>
                            <w:r w:rsidRPr="001F694B">
                              <w:rPr>
                                <w:rFonts w:cs="Tahoma"/>
                                <w:color w:val="0B5294"/>
                                <w:spacing w:val="-4"/>
                                <w:sz w:val="24"/>
                                <w:szCs w:val="24"/>
                                <w:rtl/>
                              </w:rPr>
                              <w:t xml:space="preserve"> </w:t>
                            </w:r>
                            <w:r w:rsidRPr="001F694B">
                              <w:rPr>
                                <w:rFonts w:cs="Tahoma" w:hint="eastAsia"/>
                                <w:color w:val="0B5294"/>
                                <w:spacing w:val="-4"/>
                                <w:sz w:val="24"/>
                                <w:szCs w:val="24"/>
                                <w:rtl/>
                              </w:rPr>
                              <w:t>ביניהם</w:t>
                            </w:r>
                          </w:p>
                          <w:p w:rsidR="00FE10B6" w:rsidRPr="00373C5D" w:rsidP="00FE10B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1068768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1892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FE10B6" w:rsidRPr="00373C5D" w:rsidP="00FE10B6">
                      <w:pPr>
                        <w:spacing w:line="240" w:lineRule="atLeast"/>
                        <w:rPr>
                          <w:rFonts w:cs="Tahoma"/>
                          <w:b/>
                          <w:bCs/>
                          <w:color w:val="0B5294"/>
                          <w:sz w:val="48"/>
                          <w:szCs w:val="48"/>
                          <w:rtl/>
                        </w:rPr>
                      </w:pPr>
                      <w:drawing>
                        <wp:inline distT="0" distB="0" distL="0" distR="0">
                          <wp:extent cx="311150" cy="2568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18792"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FE10B6" w:rsidRPr="00881D99" w:rsidP="00FE10B6">
                      <w:pPr>
                        <w:spacing w:after="0" w:line="240" w:lineRule="auto"/>
                        <w:rPr>
                          <w:color w:val="0B5294"/>
                          <w:spacing w:val="-4"/>
                          <w:sz w:val="24"/>
                          <w:szCs w:val="24"/>
                          <w:rtl/>
                          <w:cs/>
                        </w:rPr>
                      </w:pP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והחכ</w:t>
                      </w:r>
                      <w:r w:rsidRPr="001F694B">
                        <w:rPr>
                          <w:rFonts w:cs="Tahoma"/>
                          <w:color w:val="0B5294"/>
                          <w:spacing w:val="-4"/>
                          <w:sz w:val="24"/>
                          <w:szCs w:val="24"/>
                          <w:rtl/>
                        </w:rPr>
                        <w:t>"</w:t>
                      </w:r>
                      <w:r w:rsidRPr="001F694B">
                        <w:rPr>
                          <w:rFonts w:cs="Tahoma" w:hint="eastAsia"/>
                          <w:color w:val="0B5294"/>
                          <w:spacing w:val="-4"/>
                          <w:sz w:val="24"/>
                          <w:szCs w:val="24"/>
                          <w:rtl/>
                        </w:rPr>
                        <w:t>ל</w:t>
                      </w:r>
                      <w:r w:rsidRPr="001F694B">
                        <w:rPr>
                          <w:rFonts w:cs="Tahoma"/>
                          <w:color w:val="0B5294"/>
                          <w:spacing w:val="-4"/>
                          <w:sz w:val="24"/>
                          <w:szCs w:val="24"/>
                          <w:rtl/>
                        </w:rPr>
                        <w:t xml:space="preserve"> </w:t>
                      </w:r>
                      <w:r w:rsidRPr="001F694B">
                        <w:rPr>
                          <w:rFonts w:cs="Tahoma" w:hint="eastAsia"/>
                          <w:color w:val="0B5294"/>
                          <w:spacing w:val="-4"/>
                          <w:sz w:val="24"/>
                          <w:szCs w:val="24"/>
                          <w:rtl/>
                        </w:rPr>
                        <w:t>סיכמו</w:t>
                      </w:r>
                      <w:r w:rsidRPr="001F694B">
                        <w:rPr>
                          <w:rFonts w:cs="Tahoma"/>
                          <w:color w:val="0B5294"/>
                          <w:spacing w:val="-4"/>
                          <w:sz w:val="24"/>
                          <w:szCs w:val="24"/>
                          <w:rtl/>
                        </w:rPr>
                        <w:t xml:space="preserve"> </w:t>
                      </w:r>
                      <w:r w:rsidRPr="001F694B">
                        <w:rPr>
                          <w:rFonts w:cs="Tahoma" w:hint="eastAsia"/>
                          <w:color w:val="0B5294"/>
                          <w:spacing w:val="-4"/>
                          <w:sz w:val="24"/>
                          <w:szCs w:val="24"/>
                          <w:rtl/>
                        </w:rPr>
                        <w:t>אמנם</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גובה</w:t>
                      </w:r>
                      <w:r w:rsidRPr="001F694B">
                        <w:rPr>
                          <w:rFonts w:cs="Tahoma"/>
                          <w:color w:val="0B5294"/>
                          <w:spacing w:val="-4"/>
                          <w:sz w:val="24"/>
                          <w:szCs w:val="24"/>
                          <w:rtl/>
                        </w:rPr>
                        <w:t xml:space="preserve"> </w:t>
                      </w:r>
                      <w:r w:rsidRPr="001F694B">
                        <w:rPr>
                          <w:rFonts w:cs="Tahoma" w:hint="eastAsia"/>
                          <w:color w:val="0B5294"/>
                          <w:spacing w:val="-4"/>
                          <w:sz w:val="24"/>
                          <w:szCs w:val="24"/>
                          <w:rtl/>
                        </w:rPr>
                        <w:t>העמלות</w:t>
                      </w:r>
                      <w:r w:rsidRPr="001F694B">
                        <w:rPr>
                          <w:rFonts w:cs="Tahoma"/>
                          <w:color w:val="0B5294"/>
                          <w:spacing w:val="-4"/>
                          <w:sz w:val="24"/>
                          <w:szCs w:val="24"/>
                          <w:rtl/>
                        </w:rPr>
                        <w:t xml:space="preserve"> </w:t>
                      </w:r>
                      <w:r w:rsidRPr="001F694B">
                        <w:rPr>
                          <w:rFonts w:cs="Tahoma" w:hint="eastAsia"/>
                          <w:color w:val="0B5294"/>
                          <w:spacing w:val="-4"/>
                          <w:sz w:val="24"/>
                          <w:szCs w:val="24"/>
                          <w:rtl/>
                        </w:rPr>
                        <w:t>לכל</w:t>
                      </w:r>
                      <w:r w:rsidRPr="001F694B">
                        <w:rPr>
                          <w:rFonts w:cs="Tahoma"/>
                          <w:color w:val="0B5294"/>
                          <w:spacing w:val="-4"/>
                          <w:sz w:val="24"/>
                          <w:szCs w:val="24"/>
                          <w:rtl/>
                        </w:rPr>
                        <w:t xml:space="preserve"> </w:t>
                      </w:r>
                      <w:r w:rsidRPr="001F694B">
                        <w:rPr>
                          <w:rFonts w:cs="Tahoma" w:hint="eastAsia"/>
                          <w:color w:val="0B5294"/>
                          <w:spacing w:val="-4"/>
                          <w:sz w:val="24"/>
                          <w:szCs w:val="24"/>
                          <w:rtl/>
                        </w:rPr>
                        <w:t>סוג</w:t>
                      </w:r>
                      <w:r w:rsidRPr="001F694B">
                        <w:rPr>
                          <w:rFonts w:cs="Tahoma"/>
                          <w:color w:val="0B5294"/>
                          <w:spacing w:val="-4"/>
                          <w:sz w:val="24"/>
                          <w:szCs w:val="24"/>
                          <w:rtl/>
                        </w:rPr>
                        <w:t xml:space="preserve"> </w:t>
                      </w:r>
                      <w:r w:rsidRPr="001F694B">
                        <w:rPr>
                          <w:rFonts w:cs="Tahoma" w:hint="eastAsia"/>
                          <w:color w:val="0B5294"/>
                          <w:spacing w:val="-4"/>
                          <w:sz w:val="24"/>
                          <w:szCs w:val="24"/>
                          <w:rtl/>
                        </w:rPr>
                        <w:t>התקשרות</w:t>
                      </w:r>
                      <w:r w:rsidRPr="001F694B">
                        <w:rPr>
                          <w:rFonts w:cs="Tahoma"/>
                          <w:color w:val="0B5294"/>
                          <w:spacing w:val="-4"/>
                          <w:sz w:val="24"/>
                          <w:szCs w:val="24"/>
                          <w:rtl/>
                        </w:rPr>
                        <w:t xml:space="preserve"> </w:t>
                      </w:r>
                      <w:r w:rsidRPr="001F694B">
                        <w:rPr>
                          <w:rFonts w:cs="Tahoma" w:hint="eastAsia"/>
                          <w:color w:val="0B5294"/>
                          <w:spacing w:val="-4"/>
                          <w:sz w:val="24"/>
                          <w:szCs w:val="24"/>
                          <w:rtl/>
                        </w:rPr>
                        <w:t>במסגרת</w:t>
                      </w:r>
                      <w:r w:rsidRPr="001F694B">
                        <w:rPr>
                          <w:rFonts w:cs="Tahoma"/>
                          <w:color w:val="0B5294"/>
                          <w:spacing w:val="-4"/>
                          <w:sz w:val="24"/>
                          <w:szCs w:val="24"/>
                          <w:rtl/>
                        </w:rPr>
                        <w:t xml:space="preserve"> </w:t>
                      </w:r>
                      <w:r w:rsidRPr="001F694B">
                        <w:rPr>
                          <w:rFonts w:cs="Tahoma" w:hint="eastAsia"/>
                          <w:color w:val="0B5294"/>
                          <w:spacing w:val="-4"/>
                          <w:sz w:val="24"/>
                          <w:szCs w:val="24"/>
                          <w:rtl/>
                        </w:rPr>
                        <w:t>ישיבה</w:t>
                      </w:r>
                      <w:r w:rsidRPr="001F694B">
                        <w:rPr>
                          <w:rFonts w:cs="Tahoma"/>
                          <w:color w:val="0B5294"/>
                          <w:spacing w:val="-4"/>
                          <w:sz w:val="24"/>
                          <w:szCs w:val="24"/>
                          <w:rtl/>
                        </w:rPr>
                        <w:t xml:space="preserve"> </w:t>
                      </w:r>
                      <w:r w:rsidRPr="001F694B">
                        <w:rPr>
                          <w:rFonts w:cs="Tahoma" w:hint="eastAsia"/>
                          <w:color w:val="0B5294"/>
                          <w:spacing w:val="-4"/>
                          <w:sz w:val="24"/>
                          <w:szCs w:val="24"/>
                          <w:rtl/>
                        </w:rPr>
                        <w:t>ביניהם</w:t>
                      </w:r>
                      <w:r w:rsidRPr="001F694B">
                        <w:rPr>
                          <w:rFonts w:cs="Tahoma"/>
                          <w:color w:val="0B5294"/>
                          <w:spacing w:val="-4"/>
                          <w:sz w:val="24"/>
                          <w:szCs w:val="24"/>
                          <w:rtl/>
                        </w:rPr>
                        <w:t xml:space="preserve">, </w:t>
                      </w:r>
                      <w:r w:rsidRPr="001F694B">
                        <w:rPr>
                          <w:rFonts w:cs="Tahoma" w:hint="eastAsia"/>
                          <w:color w:val="0B5294"/>
                          <w:spacing w:val="-4"/>
                          <w:sz w:val="24"/>
                          <w:szCs w:val="24"/>
                          <w:rtl/>
                        </w:rPr>
                        <w:t>אך</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עיגנו</w:t>
                      </w:r>
                      <w:r w:rsidRPr="001F694B">
                        <w:rPr>
                          <w:rFonts w:cs="Tahoma"/>
                          <w:color w:val="0B5294"/>
                          <w:spacing w:val="-4"/>
                          <w:sz w:val="24"/>
                          <w:szCs w:val="24"/>
                          <w:rtl/>
                        </w:rPr>
                        <w:t xml:space="preserve"> </w:t>
                      </w:r>
                      <w:r w:rsidRPr="001F694B">
                        <w:rPr>
                          <w:rFonts w:cs="Tahoma" w:hint="eastAsia"/>
                          <w:color w:val="0B5294"/>
                          <w:spacing w:val="-4"/>
                          <w:sz w:val="24"/>
                          <w:szCs w:val="24"/>
                          <w:rtl/>
                        </w:rPr>
                        <w:t>אותן</w:t>
                      </w:r>
                      <w:r w:rsidRPr="001F694B">
                        <w:rPr>
                          <w:rFonts w:cs="Tahoma"/>
                          <w:color w:val="0B5294"/>
                          <w:spacing w:val="-4"/>
                          <w:sz w:val="24"/>
                          <w:szCs w:val="24"/>
                          <w:rtl/>
                        </w:rPr>
                        <w:t xml:space="preserve"> </w:t>
                      </w:r>
                      <w:r w:rsidRPr="001F694B">
                        <w:rPr>
                          <w:rFonts w:cs="Tahoma" w:hint="eastAsia"/>
                          <w:color w:val="0B5294"/>
                          <w:spacing w:val="-4"/>
                          <w:sz w:val="24"/>
                          <w:szCs w:val="24"/>
                          <w:rtl/>
                        </w:rPr>
                        <w:t>בהסכמי</w:t>
                      </w:r>
                      <w:r w:rsidRPr="001F694B">
                        <w:rPr>
                          <w:rFonts w:cs="Tahoma"/>
                          <w:color w:val="0B5294"/>
                          <w:spacing w:val="-4"/>
                          <w:sz w:val="24"/>
                          <w:szCs w:val="24"/>
                          <w:rtl/>
                        </w:rPr>
                        <w:t xml:space="preserve"> </w:t>
                      </w:r>
                      <w:r w:rsidRPr="001F694B">
                        <w:rPr>
                          <w:rFonts w:cs="Tahoma" w:hint="eastAsia"/>
                          <w:color w:val="0B5294"/>
                          <w:spacing w:val="-4"/>
                          <w:sz w:val="24"/>
                          <w:szCs w:val="24"/>
                          <w:rtl/>
                        </w:rPr>
                        <w:t>המסגרת</w:t>
                      </w:r>
                      <w:r w:rsidRPr="001F694B">
                        <w:rPr>
                          <w:rFonts w:cs="Tahoma"/>
                          <w:color w:val="0B5294"/>
                          <w:spacing w:val="-4"/>
                          <w:sz w:val="24"/>
                          <w:szCs w:val="24"/>
                          <w:rtl/>
                        </w:rPr>
                        <w:t xml:space="preserve"> </w:t>
                      </w:r>
                      <w:r w:rsidRPr="001F694B">
                        <w:rPr>
                          <w:rFonts w:cs="Tahoma" w:hint="eastAsia"/>
                          <w:color w:val="0B5294"/>
                          <w:spacing w:val="-4"/>
                          <w:sz w:val="24"/>
                          <w:szCs w:val="24"/>
                          <w:rtl/>
                        </w:rPr>
                        <w:t>ביניהם</w:t>
                      </w:r>
                    </w:p>
                    <w:p w:rsidR="00FE10B6" w:rsidRPr="00373C5D" w:rsidP="00FE10B6">
                      <w:pPr>
                        <w:spacing w:before="120" w:after="0" w:line="240" w:lineRule="atLeast"/>
                        <w:rPr>
                          <w:rFonts w:cs="Tahoma"/>
                          <w:b/>
                          <w:bCs/>
                          <w:color w:val="0B5294"/>
                          <w:sz w:val="48"/>
                          <w:szCs w:val="48"/>
                          <w:rtl/>
                        </w:rPr>
                      </w:pPr>
                      <w:drawing>
                        <wp:inline distT="0" distB="0" distL="0" distR="0">
                          <wp:extent cx="288000" cy="31337"/>
                          <wp:effectExtent l="0" t="0" r="0" b="6985"/>
                          <wp:docPr id="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02534"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ascii="Tahoma" w:hAnsi="Tahoma" w:cs="Tahoma" w:hint="cs"/>
          <w:sz w:val="17"/>
          <w:szCs w:val="17"/>
          <w:rtl/>
        </w:rPr>
        <w:t xml:space="preserve">העירייה </w:t>
      </w:r>
      <w:r w:rsidRPr="00167D0F" w:rsidR="007E796A">
        <w:rPr>
          <w:rFonts w:ascii="Tahoma" w:hAnsi="Tahoma" w:cs="Tahoma" w:hint="cs"/>
          <w:sz w:val="17"/>
          <w:szCs w:val="17"/>
          <w:rtl/>
        </w:rPr>
        <w:t>והחכ"ל</w:t>
      </w:r>
      <w:r w:rsidRPr="00167D0F" w:rsidR="007E796A">
        <w:rPr>
          <w:rFonts w:ascii="Tahoma" w:hAnsi="Tahoma" w:cs="Tahoma" w:hint="cs"/>
          <w:sz w:val="17"/>
          <w:szCs w:val="17"/>
          <w:rtl/>
        </w:rPr>
        <w:t xml:space="preserve"> סיכמו אמנם את גובה העמלות לכל סוג התקשרות במסגרת ישיבה ביניהם, אך לא עיגנו אותן בהסכמי המסגרת ביניהם דוגמת אלה משנים 2006 </w:t>
      </w:r>
      <w:r w:rsidR="001F694B">
        <w:rPr>
          <w:rFonts w:ascii="Tahoma" w:hAnsi="Tahoma" w:cs="Tahoma"/>
          <w:sz w:val="17"/>
          <w:szCs w:val="17"/>
        </w:rPr>
        <w:br/>
      </w:r>
      <w:r w:rsidRPr="00167D0F" w:rsidR="007E796A">
        <w:rPr>
          <w:rFonts w:ascii="Tahoma" w:hAnsi="Tahoma" w:cs="Tahoma" w:hint="cs"/>
          <w:sz w:val="17"/>
          <w:szCs w:val="17"/>
          <w:rtl/>
        </w:rPr>
        <w:t xml:space="preserve">ו-2009 שהוזכרו לעיל. </w:t>
      </w:r>
    </w:p>
    <w:p w:rsidR="007E796A" w:rsidRPr="00167D0F" w:rsidP="003178DF">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החכ"ל</w:t>
      </w:r>
      <w:r w:rsidRPr="00167D0F">
        <w:rPr>
          <w:rFonts w:ascii="Tahoma" w:hAnsi="Tahoma" w:cs="Tahoma" w:hint="cs"/>
          <w:sz w:val="17"/>
          <w:szCs w:val="17"/>
          <w:rtl/>
        </w:rPr>
        <w:t xml:space="preserve"> מסרה בתשובתה כי מדובר במכרז לביצוע עבודות מורכבות וסבוכות ביותר, אשר הוצאתן לפועל על ידי </w:t>
      </w:r>
      <w:r w:rsidRPr="00167D0F">
        <w:rPr>
          <w:rFonts w:ascii="Tahoma" w:hAnsi="Tahoma" w:cs="Tahoma" w:hint="cs"/>
          <w:sz w:val="17"/>
          <w:szCs w:val="17"/>
          <w:rtl/>
        </w:rPr>
        <w:t>מינהל</w:t>
      </w:r>
      <w:r w:rsidRPr="00167D0F">
        <w:rPr>
          <w:rFonts w:ascii="Tahoma" w:hAnsi="Tahoma" w:cs="Tahoma" w:hint="cs"/>
          <w:sz w:val="17"/>
          <w:szCs w:val="17"/>
          <w:rtl/>
        </w:rPr>
        <w:t xml:space="preserve"> מקרקעי ישראל, משרד השיכון וחברת עמידר התעכבו שנים רבות. פעם אחר פעם נדחתה תכנית ההריסה בשל מורכבות הפרויקט ובשל התמשכותם של ההליכים המשפטיים, והדבר גרם </w:t>
      </w:r>
      <w:r w:rsidRPr="00167D0F">
        <w:rPr>
          <w:rFonts w:ascii="Tahoma" w:hAnsi="Tahoma" w:cs="Tahoma" w:hint="cs"/>
          <w:sz w:val="17"/>
          <w:szCs w:val="17"/>
          <w:rtl/>
        </w:rPr>
        <w:t>לחכ"ל</w:t>
      </w:r>
      <w:r w:rsidRPr="00167D0F">
        <w:rPr>
          <w:rFonts w:ascii="Tahoma" w:hAnsi="Tahoma" w:cs="Tahoma" w:hint="cs"/>
          <w:sz w:val="17"/>
          <w:szCs w:val="17"/>
          <w:rtl/>
        </w:rPr>
        <w:t xml:space="preserve"> הוצאות משפטיות לא מעטות. אם הייתה העירייה בוחרת לבצע את העבודה בעצמה, היא הייתה נאלצת לשאת בהוצאות אלה. </w:t>
      </w:r>
      <w:r w:rsidRPr="00167D0F">
        <w:rPr>
          <w:rFonts w:ascii="Tahoma" w:hAnsi="Tahoma" w:cs="Tahoma" w:hint="cs"/>
          <w:sz w:val="17"/>
          <w:szCs w:val="17"/>
          <w:rtl/>
        </w:rPr>
        <w:t>החכ"ל</w:t>
      </w:r>
      <w:r w:rsidRPr="00167D0F">
        <w:rPr>
          <w:rFonts w:ascii="Tahoma" w:hAnsi="Tahoma" w:cs="Tahoma" w:hint="cs"/>
          <w:sz w:val="17"/>
          <w:szCs w:val="17"/>
          <w:rtl/>
        </w:rPr>
        <w:t xml:space="preserve"> מסרה גם כי כלל ההוצאות שהיא שילמה בעבור הפרויקט (ליועצים, למתכננים, למפקחים ולנותני שירותים) היו 252,705 ש"ח - כ-8.0% מעלות ביצוע העבודות בפרויקט. התקורה </w:t>
      </w:r>
      <w:r w:rsidRPr="00167D0F">
        <w:rPr>
          <w:rFonts w:ascii="Tahoma" w:hAnsi="Tahoma" w:cs="Tahoma" w:hint="cs"/>
          <w:sz w:val="17"/>
          <w:szCs w:val="17"/>
          <w:rtl/>
        </w:rPr>
        <w:t>שהחכ"ל</w:t>
      </w:r>
      <w:r w:rsidRPr="00167D0F">
        <w:rPr>
          <w:rFonts w:ascii="Tahoma" w:hAnsi="Tahoma" w:cs="Tahoma" w:hint="cs"/>
          <w:sz w:val="17"/>
          <w:szCs w:val="17"/>
          <w:rtl/>
        </w:rPr>
        <w:t xml:space="preserve"> קיבלה בפרויקט זה (554,856 ש"ח) בקיזוז הוצאות הפרויקט (252,705 ש"ח) הייתה 302,151 ש"ח - </w:t>
      </w:r>
      <w:r w:rsidR="003178DF">
        <w:rPr>
          <w:rFonts w:ascii="Tahoma" w:hAnsi="Tahoma" w:cs="Tahoma"/>
          <w:sz w:val="17"/>
          <w:szCs w:val="17"/>
          <w:rtl/>
        </w:rPr>
        <w:br/>
      </w:r>
      <w:r w:rsidRPr="00167D0F">
        <w:rPr>
          <w:rFonts w:ascii="Tahoma" w:hAnsi="Tahoma" w:cs="Tahoma" w:hint="cs"/>
          <w:sz w:val="17"/>
          <w:szCs w:val="17"/>
          <w:rtl/>
        </w:rPr>
        <w:t xml:space="preserve">כ-9.5% בלבד מהיקף הביצוע בפועל. </w:t>
      </w:r>
    </w:p>
    <w:p w:rsidR="007E796A" w:rsidRPr="00167D0F" w:rsidP="003178DF">
      <w:pPr>
        <w:pStyle w:val="RESHET"/>
        <w:rPr>
          <w:rtl/>
        </w:rPr>
      </w:pPr>
      <w:r w:rsidRPr="00167D0F">
        <w:rPr>
          <w:rtl/>
        </w:rPr>
        <w:t xml:space="preserve">משרד מבקר המדינה </w:t>
      </w:r>
      <w:r w:rsidRPr="00167D0F">
        <w:rPr>
          <w:rFonts w:hint="cs"/>
          <w:rtl/>
        </w:rPr>
        <w:t>מ</w:t>
      </w:r>
      <w:r w:rsidRPr="00167D0F">
        <w:rPr>
          <w:rtl/>
        </w:rPr>
        <w:t>עיר ל</w:t>
      </w:r>
      <w:r w:rsidRPr="00167D0F">
        <w:rPr>
          <w:rFonts w:hint="cs"/>
          <w:rtl/>
        </w:rPr>
        <w:t xml:space="preserve">עירייה </w:t>
      </w:r>
      <w:r w:rsidRPr="00167D0F">
        <w:rPr>
          <w:rFonts w:hint="cs"/>
          <w:rtl/>
        </w:rPr>
        <w:t>ולח</w:t>
      </w:r>
      <w:r w:rsidRPr="00167D0F">
        <w:rPr>
          <w:rtl/>
        </w:rPr>
        <w:t>כ"ל</w:t>
      </w:r>
      <w:r w:rsidRPr="00167D0F">
        <w:rPr>
          <w:rtl/>
        </w:rPr>
        <w:t xml:space="preserve"> כי </w:t>
      </w:r>
      <w:r w:rsidRPr="00167D0F">
        <w:rPr>
          <w:rFonts w:hint="cs"/>
          <w:rtl/>
        </w:rPr>
        <w:t xml:space="preserve">על פי כללי </w:t>
      </w:r>
      <w:r w:rsidRPr="00167D0F">
        <w:rPr>
          <w:rFonts w:hint="cs"/>
          <w:rtl/>
        </w:rPr>
        <w:t>המינהל</w:t>
      </w:r>
      <w:r w:rsidRPr="00167D0F">
        <w:rPr>
          <w:rFonts w:hint="cs"/>
          <w:rtl/>
        </w:rPr>
        <w:t xml:space="preserve"> התקין, </w:t>
      </w:r>
      <w:r w:rsidRPr="00167D0F">
        <w:rPr>
          <w:rtl/>
        </w:rPr>
        <w:t xml:space="preserve">ראוי שגובה העמלות </w:t>
      </w:r>
      <w:r w:rsidRPr="00167D0F">
        <w:rPr>
          <w:rFonts w:hint="cs"/>
          <w:rtl/>
        </w:rPr>
        <w:t>ייקבע מראש</w:t>
      </w:r>
      <w:r w:rsidRPr="00167D0F">
        <w:rPr>
          <w:rtl/>
        </w:rPr>
        <w:t xml:space="preserve"> ויתועד </w:t>
      </w:r>
      <w:r w:rsidRPr="00167D0F">
        <w:rPr>
          <w:rFonts w:hint="cs"/>
          <w:rtl/>
        </w:rPr>
        <w:t xml:space="preserve">בהסכמי המסגרת ביניהן. </w:t>
      </w:r>
    </w:p>
    <w:p w:rsidR="003178DF" w:rsidRPr="00416048" w:rsidP="003178DF">
      <w:pPr>
        <w:spacing w:line="240" w:lineRule="exact"/>
        <w:ind w:right="2268"/>
        <w:jc w:val="both"/>
        <w:rPr>
          <w:rFonts w:ascii="Tahoma" w:hAnsi="Tahoma" w:cs="Tahoma"/>
          <w:sz w:val="17"/>
          <w:szCs w:val="17"/>
          <w:rtl/>
        </w:rPr>
      </w:pPr>
    </w:p>
    <w:p w:rsidR="003178DF" w:rsidRPr="00D43E82" w:rsidP="003178DF">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178DF" w:rsidRPr="00416048" w:rsidP="003178DF">
      <w:pPr>
        <w:spacing w:line="240" w:lineRule="exact"/>
        <w:ind w:right="2268"/>
        <w:jc w:val="both"/>
        <w:rPr>
          <w:rFonts w:ascii="Tahoma" w:hAnsi="Tahoma" w:cs="Tahoma"/>
          <w:sz w:val="17"/>
          <w:szCs w:val="17"/>
          <w:rtl/>
        </w:rPr>
      </w:pPr>
    </w:p>
    <w:p w:rsidR="007E796A" w:rsidRPr="00167D0F" w:rsidP="003178DF">
      <w:pPr>
        <w:pStyle w:val="RESHET"/>
        <w:rPr>
          <w:rtl/>
        </w:rPr>
      </w:pPr>
      <w:r w:rsidRPr="00167D0F">
        <w:rPr>
          <w:rtl/>
        </w:rPr>
        <w:t xml:space="preserve">משרד מבקר המדינה </w:t>
      </w:r>
      <w:r w:rsidRPr="00167D0F">
        <w:rPr>
          <w:rFonts w:hint="cs"/>
          <w:rtl/>
        </w:rPr>
        <w:t xml:space="preserve">מעיר </w:t>
      </w:r>
      <w:r w:rsidRPr="00167D0F">
        <w:rPr>
          <w:rtl/>
        </w:rPr>
        <w:t>ל</w:t>
      </w:r>
      <w:r w:rsidRPr="00167D0F">
        <w:rPr>
          <w:rFonts w:hint="cs"/>
          <w:rtl/>
        </w:rPr>
        <w:t>עירייה</w:t>
      </w:r>
      <w:r w:rsidRPr="00167D0F">
        <w:rPr>
          <w:rtl/>
        </w:rPr>
        <w:t xml:space="preserve"> </w:t>
      </w:r>
      <w:r w:rsidRPr="00167D0F">
        <w:rPr>
          <w:rFonts w:hint="cs"/>
          <w:rtl/>
        </w:rPr>
        <w:t>ולחכ"ל</w:t>
      </w:r>
      <w:r w:rsidRPr="00167D0F">
        <w:rPr>
          <w:rFonts w:hint="cs"/>
          <w:rtl/>
        </w:rPr>
        <w:t xml:space="preserve"> כי</w:t>
      </w:r>
      <w:r w:rsidRPr="00167D0F">
        <w:rPr>
          <w:rtl/>
        </w:rPr>
        <w:t xml:space="preserve"> </w:t>
      </w:r>
      <w:r w:rsidRPr="00167D0F">
        <w:rPr>
          <w:rFonts w:hint="cs"/>
          <w:rtl/>
        </w:rPr>
        <w:t>הח</w:t>
      </w:r>
      <w:r w:rsidRPr="00167D0F">
        <w:rPr>
          <w:rtl/>
        </w:rPr>
        <w:t>כ"ל</w:t>
      </w:r>
      <w:r w:rsidRPr="00167D0F">
        <w:rPr>
          <w:rtl/>
        </w:rPr>
        <w:t xml:space="preserve">, מתוקף תפקידה ומהות פעילותה, אמורה </w:t>
      </w:r>
      <w:r w:rsidRPr="00167D0F">
        <w:rPr>
          <w:rFonts w:hint="cs"/>
          <w:rtl/>
        </w:rPr>
        <w:t>לבצע</w:t>
      </w:r>
      <w:r w:rsidRPr="00167D0F">
        <w:rPr>
          <w:rtl/>
        </w:rPr>
        <w:t xml:space="preserve"> משימות לפי הנחיות העירייה </w:t>
      </w:r>
      <w:r w:rsidRPr="00167D0F">
        <w:rPr>
          <w:rFonts w:hint="cs"/>
          <w:rtl/>
        </w:rPr>
        <w:t>ולתת לה שירותים</w:t>
      </w:r>
      <w:r w:rsidRPr="00167D0F">
        <w:rPr>
          <w:rtl/>
        </w:rPr>
        <w:t>. לכן</w:t>
      </w:r>
      <w:r w:rsidRPr="00167D0F">
        <w:rPr>
          <w:rFonts w:hint="cs"/>
          <w:rtl/>
        </w:rPr>
        <w:t>,</w:t>
      </w:r>
      <w:r w:rsidRPr="00167D0F">
        <w:rPr>
          <w:rtl/>
        </w:rPr>
        <w:t xml:space="preserve"> מן הראוי </w:t>
      </w:r>
      <w:r w:rsidRPr="00167D0F">
        <w:rPr>
          <w:rFonts w:hint="cs"/>
          <w:rtl/>
        </w:rPr>
        <w:t>שתתמחר את השירותים שהיא מעניקה</w:t>
      </w:r>
      <w:r w:rsidRPr="00167D0F">
        <w:rPr>
          <w:rtl/>
        </w:rPr>
        <w:t xml:space="preserve"> </w:t>
      </w:r>
      <w:r w:rsidRPr="00167D0F">
        <w:rPr>
          <w:rFonts w:hint="cs"/>
          <w:rtl/>
        </w:rPr>
        <w:t>לעירייה במחירים סבירים, שיעלו בקנה אחד עם עקרונות ה</w:t>
      </w:r>
      <w:r w:rsidRPr="00167D0F">
        <w:rPr>
          <w:rtl/>
        </w:rPr>
        <w:t>ייעול ו</w:t>
      </w:r>
      <w:r w:rsidRPr="00167D0F">
        <w:rPr>
          <w:rFonts w:hint="cs"/>
          <w:rtl/>
        </w:rPr>
        <w:t>ה</w:t>
      </w:r>
      <w:r w:rsidRPr="00167D0F">
        <w:rPr>
          <w:rtl/>
        </w:rPr>
        <w:t>חיסכון</w:t>
      </w:r>
      <w:r w:rsidRPr="00167D0F">
        <w:rPr>
          <w:rFonts w:hint="cs"/>
          <w:rtl/>
        </w:rPr>
        <w:t xml:space="preserve"> המנחים את העירייה </w:t>
      </w:r>
      <w:r w:rsidRPr="00167D0F">
        <w:rPr>
          <w:rtl/>
        </w:rPr>
        <w:t>בפעילות</w:t>
      </w:r>
      <w:r w:rsidRPr="00167D0F">
        <w:rPr>
          <w:rFonts w:hint="cs"/>
          <w:rtl/>
        </w:rPr>
        <w:t>ה</w:t>
      </w:r>
      <w:r w:rsidRPr="00167D0F">
        <w:rPr>
          <w:rtl/>
        </w:rPr>
        <w:t xml:space="preserve">, בהתבסס על תחשיבים מפורטים של אומדן העלויות של כל סוגי השירותים. </w:t>
      </w:r>
      <w:r w:rsidRPr="00167D0F">
        <w:rPr>
          <w:rFonts w:hint="cs"/>
          <w:rtl/>
        </w:rPr>
        <w:t>בדרך</w:t>
      </w:r>
      <w:r w:rsidRPr="00167D0F">
        <w:rPr>
          <w:rtl/>
        </w:rPr>
        <w:t xml:space="preserve"> </w:t>
      </w:r>
      <w:r w:rsidRPr="00167D0F">
        <w:rPr>
          <w:rFonts w:hint="cs"/>
          <w:rtl/>
        </w:rPr>
        <w:t>שפעלה</w:t>
      </w:r>
      <w:r w:rsidRPr="00167D0F">
        <w:rPr>
          <w:rtl/>
        </w:rPr>
        <w:t xml:space="preserve"> </w:t>
      </w:r>
      <w:r w:rsidRPr="00167D0F">
        <w:rPr>
          <w:rFonts w:hint="cs"/>
          <w:rtl/>
        </w:rPr>
        <w:t>העירייה</w:t>
      </w:r>
      <w:r w:rsidRPr="00167D0F">
        <w:rPr>
          <w:rtl/>
        </w:rPr>
        <w:t xml:space="preserve"> </w:t>
      </w:r>
      <w:r w:rsidRPr="00167D0F">
        <w:rPr>
          <w:rFonts w:hint="cs"/>
          <w:rtl/>
        </w:rPr>
        <w:t>נפגמו</w:t>
      </w:r>
      <w:r w:rsidRPr="00167D0F">
        <w:rPr>
          <w:rtl/>
        </w:rPr>
        <w:t xml:space="preserve"> </w:t>
      </w:r>
      <w:r w:rsidRPr="00167D0F">
        <w:rPr>
          <w:rFonts w:hint="cs"/>
          <w:rtl/>
        </w:rPr>
        <w:t>עקרונות</w:t>
      </w:r>
      <w:r w:rsidRPr="00167D0F">
        <w:rPr>
          <w:rtl/>
        </w:rPr>
        <w:t xml:space="preserve"> </w:t>
      </w:r>
      <w:r w:rsidRPr="00167D0F">
        <w:rPr>
          <w:rFonts w:hint="cs"/>
          <w:rtl/>
        </w:rPr>
        <w:t>היעילות</w:t>
      </w:r>
      <w:r w:rsidRPr="00167D0F">
        <w:rPr>
          <w:rtl/>
        </w:rPr>
        <w:t xml:space="preserve"> </w:t>
      </w:r>
      <w:r w:rsidRPr="00167D0F">
        <w:rPr>
          <w:rFonts w:hint="cs"/>
          <w:rtl/>
        </w:rPr>
        <w:t>והחיסכון.</w:t>
      </w:r>
      <w:r w:rsidRPr="00167D0F">
        <w:rPr>
          <w:rtl/>
        </w:rPr>
        <w:t xml:space="preserve"> </w:t>
      </w:r>
    </w:p>
    <w:p w:rsidR="007E796A" w:rsidRPr="004F262B" w:rsidP="003178DF">
      <w:pPr>
        <w:pStyle w:val="KOT4"/>
        <w:ind w:right="2268"/>
        <w:rPr>
          <w:rtl/>
        </w:rPr>
      </w:pPr>
      <w:r w:rsidRPr="004F262B">
        <w:rPr>
          <w:rFonts w:hint="cs"/>
          <w:rtl/>
        </w:rPr>
        <w:t>התקשרות לביצוע עבודות הריסה, גריסה ופינוי מתחם "</w:t>
      </w:r>
      <w:r w:rsidRPr="004F262B">
        <w:rPr>
          <w:rFonts w:hint="cs"/>
          <w:rtl/>
        </w:rPr>
        <w:t>יסקי</w:t>
      </w:r>
      <w:r w:rsidRPr="004F262B">
        <w:rPr>
          <w:rFonts w:hint="cs"/>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העירייה הגישה למשטרה במרץ 2011 בקשה לסיוע בביצוע פינוי וסגירה של </w:t>
      </w:r>
      <w:r w:rsidRPr="00167D0F">
        <w:rPr>
          <w:rFonts w:ascii="Tahoma" w:hAnsi="Tahoma" w:cs="Tahoma"/>
          <w:sz w:val="17"/>
          <w:szCs w:val="17"/>
          <w:rtl/>
        </w:rPr>
        <w:t xml:space="preserve">גוש בנייני מגורים ישנים ומסוכנים בעיר (להלן - מתחם </w:t>
      </w:r>
      <w:r w:rsidRPr="00167D0F">
        <w:rPr>
          <w:rFonts w:ascii="Tahoma" w:hAnsi="Tahoma" w:cs="Tahoma" w:hint="cs"/>
          <w:sz w:val="17"/>
          <w:szCs w:val="17"/>
          <w:rtl/>
        </w:rPr>
        <w:t>"</w:t>
      </w:r>
      <w:r w:rsidRPr="00167D0F">
        <w:rPr>
          <w:rFonts w:ascii="Tahoma" w:hAnsi="Tahoma" w:cs="Tahoma"/>
          <w:sz w:val="17"/>
          <w:szCs w:val="17"/>
          <w:rtl/>
        </w:rPr>
        <w:t>יסקי</w:t>
      </w:r>
      <w:r w:rsidRPr="00167D0F">
        <w:rPr>
          <w:rFonts w:ascii="Tahoma" w:hAnsi="Tahoma" w:cs="Tahoma" w:hint="cs"/>
          <w:sz w:val="17"/>
          <w:szCs w:val="17"/>
          <w:rtl/>
        </w:rPr>
        <w:t>"</w:t>
      </w:r>
      <w:r w:rsidRPr="00167D0F">
        <w:rPr>
          <w:rFonts w:ascii="Tahoma" w:hAnsi="Tahoma" w:cs="Tahoma"/>
          <w:sz w:val="17"/>
          <w:szCs w:val="17"/>
          <w:rtl/>
        </w:rPr>
        <w:t xml:space="preserve"> או המתחם)</w:t>
      </w:r>
      <w:r w:rsidRPr="00167D0F">
        <w:rPr>
          <w:rFonts w:ascii="Tahoma" w:hAnsi="Tahoma" w:cs="Tahoma" w:hint="cs"/>
          <w:sz w:val="17"/>
          <w:szCs w:val="17"/>
          <w:rtl/>
        </w:rPr>
        <w:t xml:space="preserve"> לצורך הריסתו על ידי העירייה. המתחם כלל 228 דירות בארבעה בנייני מגורים אשר נבנו בשנת 1963. 192 מהדירות היו בבעלות משרד הבינוי והשיכון. כולן ננטשו, ומרביתן נאטמו ונפרצו במשך השנים, ושימשו בעיקר חסרי דיור ומכורים לסמים. יתר הדירות במתחם - 36 דירות - הוחזקו בבעלות אנשים פרטיים, ובחמש דירות התגוררו חמש משפחות (לפי המידע שבידי העירייה לתחילת שנת 2011). </w:t>
      </w:r>
    </w:p>
    <w:p w:rsidR="007E796A" w:rsidRPr="00167D0F" w:rsidP="003178DF">
      <w:pPr>
        <w:spacing w:line="240" w:lineRule="exact"/>
        <w:ind w:right="2268"/>
        <w:jc w:val="both"/>
        <w:rPr>
          <w:rFonts w:ascii="Tahoma" w:hAnsi="Tahoma" w:cs="Tahoma"/>
          <w:sz w:val="17"/>
          <w:szCs w:val="17"/>
        </w:rPr>
      </w:pPr>
      <w:r w:rsidRPr="00167D0F">
        <w:rPr>
          <w:rFonts w:ascii="Tahoma" w:hAnsi="Tahoma" w:cs="Tahoma" w:hint="cs"/>
          <w:sz w:val="17"/>
          <w:szCs w:val="17"/>
          <w:rtl/>
        </w:rPr>
        <w:t xml:space="preserve">כאמור, </w:t>
      </w:r>
      <w:r w:rsidRPr="00167D0F">
        <w:rPr>
          <w:rFonts w:ascii="Tahoma" w:hAnsi="Tahoma" w:cs="Tahoma"/>
          <w:sz w:val="17"/>
          <w:szCs w:val="17"/>
          <w:rtl/>
        </w:rPr>
        <w:t>העירייה העריכה אומדן ראשוני את העלויות ממועד תחילת התהליך (פינוי הדיירים) עד סיומו (הריסת המתחם ופינוי הפסולת) בכ-</w:t>
      </w:r>
      <w:r w:rsidRPr="00167D0F">
        <w:rPr>
          <w:rFonts w:ascii="Tahoma" w:hAnsi="Tahoma" w:cs="Tahoma" w:hint="cs"/>
          <w:sz w:val="17"/>
          <w:szCs w:val="17"/>
          <w:rtl/>
        </w:rPr>
        <w:t>3.25</w:t>
      </w:r>
      <w:r w:rsidRPr="00167D0F">
        <w:rPr>
          <w:rFonts w:ascii="Tahoma" w:hAnsi="Tahoma" w:cs="Tahoma"/>
          <w:sz w:val="17"/>
          <w:szCs w:val="17"/>
          <w:rtl/>
        </w:rPr>
        <w:t xml:space="preserve"> מיליון </w:t>
      </w:r>
      <w:r w:rsidRPr="00167D0F">
        <w:rPr>
          <w:rFonts w:ascii="Tahoma" w:hAnsi="Tahoma" w:cs="Tahoma" w:hint="cs"/>
          <w:sz w:val="17"/>
          <w:szCs w:val="17"/>
          <w:rtl/>
        </w:rPr>
        <w:t xml:space="preserve">ש"ח בתוספת </w:t>
      </w:r>
      <w:r w:rsidRPr="00167D0F">
        <w:rPr>
          <w:rFonts w:ascii="Tahoma" w:hAnsi="Tahoma" w:cs="Tahoma" w:hint="cs"/>
          <w:sz w:val="17"/>
          <w:szCs w:val="17"/>
          <w:rtl/>
        </w:rPr>
        <w:t>מע"ם</w:t>
      </w:r>
      <w:r w:rsidRPr="00167D0F">
        <w:rPr>
          <w:rFonts w:ascii="Tahoma" w:hAnsi="Tahoma" w:cs="Tahoma"/>
          <w:sz w:val="17"/>
          <w:szCs w:val="17"/>
          <w:rtl/>
        </w:rPr>
        <w:t>,</w:t>
      </w:r>
      <w:r w:rsidRPr="00167D0F">
        <w:rPr>
          <w:rFonts w:ascii="Tahoma" w:hAnsi="Tahoma" w:cs="Tahoma" w:hint="cs"/>
          <w:sz w:val="17"/>
          <w:szCs w:val="17"/>
          <w:rtl/>
        </w:rPr>
        <w:t xml:space="preserve"> מזה 2.25 מיליון ש"ח עבור </w:t>
      </w:r>
      <w:r w:rsidRPr="00167D0F">
        <w:rPr>
          <w:rFonts w:ascii="Tahoma" w:hAnsi="Tahoma" w:cs="Tahoma"/>
          <w:sz w:val="17"/>
          <w:szCs w:val="17"/>
          <w:rtl/>
        </w:rPr>
        <w:t xml:space="preserve">ביצוע ההריסה ועלויות האבטחה </w:t>
      </w:r>
      <w:r w:rsidRPr="00167D0F">
        <w:rPr>
          <w:rFonts w:ascii="Tahoma" w:hAnsi="Tahoma" w:cs="Tahoma" w:hint="cs"/>
          <w:sz w:val="17"/>
          <w:szCs w:val="17"/>
          <w:rtl/>
        </w:rPr>
        <w:t>ש</w:t>
      </w:r>
      <w:r w:rsidRPr="00167D0F">
        <w:rPr>
          <w:rFonts w:ascii="Tahoma" w:hAnsi="Tahoma" w:cs="Tahoma"/>
          <w:sz w:val="17"/>
          <w:szCs w:val="17"/>
          <w:rtl/>
        </w:rPr>
        <w:t>ל</w:t>
      </w:r>
      <w:r w:rsidRPr="00167D0F">
        <w:rPr>
          <w:rFonts w:ascii="Tahoma" w:hAnsi="Tahoma" w:cs="Tahoma" w:hint="cs"/>
          <w:sz w:val="17"/>
          <w:szCs w:val="17"/>
          <w:rtl/>
        </w:rPr>
        <w:t xml:space="preserve"> </w:t>
      </w:r>
      <w:r w:rsidRPr="00167D0F">
        <w:rPr>
          <w:rFonts w:ascii="Tahoma" w:hAnsi="Tahoma" w:cs="Tahoma"/>
          <w:sz w:val="17"/>
          <w:szCs w:val="17"/>
          <w:rtl/>
        </w:rPr>
        <w:t>פעולות ההריסה.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לצורך הריסת המתחם פרסמה </w:t>
      </w:r>
      <w:r w:rsidRPr="00167D0F">
        <w:rPr>
          <w:rFonts w:ascii="Tahoma" w:hAnsi="Tahoma" w:cs="Tahoma" w:hint="cs"/>
          <w:sz w:val="17"/>
          <w:szCs w:val="17"/>
          <w:rtl/>
        </w:rPr>
        <w:t>החכ"ל</w:t>
      </w:r>
      <w:r w:rsidRPr="00167D0F">
        <w:rPr>
          <w:rFonts w:ascii="Tahoma" w:hAnsi="Tahoma" w:cs="Tahoma" w:hint="cs"/>
          <w:sz w:val="17"/>
          <w:szCs w:val="17"/>
          <w:rtl/>
        </w:rPr>
        <w:t xml:space="preserve"> מכרז ראשון בנובמבר 2011, אך בעקבות צו מניעה ועתירה של דיירי המבנים לבית המשפט לעניינים </w:t>
      </w:r>
      <w:r w:rsidRPr="00167D0F">
        <w:rPr>
          <w:rFonts w:ascii="Tahoma" w:hAnsi="Tahoma" w:cs="Tahoma" w:hint="cs"/>
          <w:sz w:val="17"/>
          <w:szCs w:val="17"/>
          <w:rtl/>
        </w:rPr>
        <w:t>מינהליים</w:t>
      </w:r>
      <w:r>
        <w:rPr>
          <w:rFonts w:ascii="Tahoma" w:hAnsi="Tahoma" w:cs="Tahoma"/>
          <w:sz w:val="17"/>
          <w:szCs w:val="17"/>
          <w:vertAlign w:val="superscript"/>
          <w:rtl/>
        </w:rPr>
        <w:footnoteReference w:id="19"/>
      </w:r>
      <w:r w:rsidRPr="00167D0F">
        <w:rPr>
          <w:rFonts w:ascii="Tahoma" w:hAnsi="Tahoma" w:cs="Tahoma" w:hint="cs"/>
          <w:sz w:val="17"/>
          <w:szCs w:val="17"/>
          <w:rtl/>
        </w:rPr>
        <w:t>, בדצמבר 2011 פורסמה הודעת ביטול. פרסום שני לאותו מכרז יצא ביוני 2012. מכרז זה בוטל ביולי 2012 משתי סיבות:</w:t>
      </w:r>
      <w:r w:rsidR="003178DF">
        <w:rPr>
          <w:rFonts w:ascii="Tahoma" w:hAnsi="Tahoma" w:cs="Tahoma" w:hint="cs"/>
          <w:sz w:val="17"/>
          <w:szCs w:val="17"/>
          <w:rtl/>
        </w:rPr>
        <w:t xml:space="preserve"> </w:t>
      </w:r>
      <w:r w:rsidRPr="00167D0F">
        <w:rPr>
          <w:rFonts w:ascii="Tahoma" w:hAnsi="Tahoma" w:cs="Tahoma" w:hint="cs"/>
          <w:sz w:val="17"/>
          <w:szCs w:val="17"/>
          <w:rtl/>
        </w:rPr>
        <w:t xml:space="preserve"> (א) יועץ מטעם </w:t>
      </w:r>
      <w:r w:rsidRPr="00167D0F">
        <w:rPr>
          <w:rFonts w:ascii="Tahoma" w:hAnsi="Tahoma" w:cs="Tahoma" w:hint="cs"/>
          <w:sz w:val="17"/>
          <w:szCs w:val="17"/>
          <w:rtl/>
        </w:rPr>
        <w:t>החכ"ל</w:t>
      </w:r>
      <w:r w:rsidRPr="00167D0F">
        <w:rPr>
          <w:rFonts w:ascii="Tahoma" w:hAnsi="Tahoma" w:cs="Tahoma" w:hint="cs"/>
          <w:sz w:val="17"/>
          <w:szCs w:val="17"/>
          <w:rtl/>
        </w:rPr>
        <w:t xml:space="preserve"> קבע כי תיתכן סטייה גדולה ממחיר האומדן הקבוע וכי כתב הכמויות שצורף למכרז אין בו כדי לשקף את המחיר הראוי לביצוע עבודות הריסה. הוחלט כי האומדן יוערך מחדש; </w:t>
      </w:r>
      <w:r w:rsidR="003178DF">
        <w:rPr>
          <w:rFonts w:ascii="Tahoma" w:hAnsi="Tahoma" w:cs="Tahoma" w:hint="cs"/>
          <w:sz w:val="17"/>
          <w:szCs w:val="17"/>
          <w:rtl/>
        </w:rPr>
        <w:t xml:space="preserve"> </w:t>
      </w:r>
      <w:r w:rsidRPr="00167D0F">
        <w:rPr>
          <w:rFonts w:ascii="Tahoma" w:hAnsi="Tahoma" w:cs="Tahoma" w:hint="cs"/>
          <w:sz w:val="17"/>
          <w:szCs w:val="17"/>
          <w:rtl/>
        </w:rPr>
        <w:t>(ב) סמוך לאחר פרסום המכרז התקבל מכתב מהמשרד להגנת הסביבה</w:t>
      </w:r>
      <w:r>
        <w:rPr>
          <w:rFonts w:ascii="Tahoma" w:hAnsi="Tahoma" w:cs="Tahoma"/>
          <w:sz w:val="17"/>
          <w:szCs w:val="17"/>
          <w:vertAlign w:val="superscript"/>
          <w:rtl/>
        </w:rPr>
        <w:footnoteReference w:id="20"/>
      </w:r>
      <w:r w:rsidRPr="00167D0F">
        <w:rPr>
          <w:rFonts w:ascii="Tahoma" w:hAnsi="Tahoma" w:cs="Tahoma" w:hint="cs"/>
          <w:sz w:val="17"/>
          <w:szCs w:val="17"/>
          <w:rtl/>
        </w:rPr>
        <w:t xml:space="preserve">, ובו הוראות מהותיות בנושא איכות הסביבה, שהמכרז לא נתן להן ביטוי, כולל העובדה שלא בוצע סקר סביבתי מקיף. במכתב זה דרש המשרד להגנת הסביבה </w:t>
      </w:r>
      <w:r w:rsidRPr="00167D0F">
        <w:rPr>
          <w:rFonts w:ascii="Tahoma" w:hAnsi="Tahoma" w:cs="Tahoma" w:hint="cs"/>
          <w:sz w:val="17"/>
          <w:szCs w:val="17"/>
          <w:rtl/>
        </w:rPr>
        <w:t>מהחכ"ל</w:t>
      </w:r>
      <w:r w:rsidRPr="00167D0F">
        <w:rPr>
          <w:rFonts w:ascii="Tahoma" w:hAnsi="Tahoma" w:cs="Tahoma" w:hint="cs"/>
          <w:sz w:val="17"/>
          <w:szCs w:val="17"/>
          <w:rtl/>
        </w:rPr>
        <w:t xml:space="preserve"> להטמיע דרישות ותנאי סף </w:t>
      </w:r>
      <w:r w:rsidRPr="00167D0F">
        <w:rPr>
          <w:rFonts w:ascii="Tahoma" w:hAnsi="Tahoma" w:cs="Tahoma" w:hint="cs"/>
          <w:sz w:val="17"/>
          <w:szCs w:val="17"/>
          <w:rtl/>
        </w:rPr>
        <w:t xml:space="preserve">במכרז כדי למנוע עבודה של מציעים אשר עלולים לפגוע בסביבה ואשר אינם מחזיקים רישיונות על פי כל דין לעבודה עם פסולת. </w:t>
      </w:r>
    </w:p>
    <w:p w:rsidR="007E796A" w:rsidRPr="00167D0F" w:rsidP="003178DF">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בשני המקרים הודעות הביטול פורסמו לפני שהוגשו הצעות.</w:t>
      </w:r>
    </w:p>
    <w:p w:rsidR="007E796A" w:rsidRPr="00167D0F" w:rsidP="003178DF">
      <w:pPr>
        <w:pStyle w:val="RESHET"/>
        <w:rPr>
          <w:rtl/>
        </w:rPr>
      </w:pPr>
      <w:r w:rsidRPr="00167D0F">
        <w:rPr>
          <w:rFonts w:hint="cs"/>
          <w:rtl/>
        </w:rPr>
        <w:t xml:space="preserve">משרד מבקר המדינה מעיר לעירייה כי לפני פרסום המכרז והפנייה </w:t>
      </w:r>
      <w:r w:rsidRPr="00167D0F">
        <w:rPr>
          <w:rFonts w:hint="cs"/>
          <w:rtl/>
        </w:rPr>
        <w:t>לחכ"ל</w:t>
      </w:r>
      <w:r w:rsidRPr="00167D0F">
        <w:rPr>
          <w:rFonts w:hint="cs"/>
          <w:rtl/>
        </w:rPr>
        <w:t xml:space="preserve"> לצורך הריסת המבנים </w:t>
      </w:r>
      <w:r w:rsidRPr="00167D0F">
        <w:rPr>
          <w:rtl/>
        </w:rPr>
        <w:t>היה עליה</w:t>
      </w:r>
      <w:r w:rsidRPr="00167D0F">
        <w:rPr>
          <w:rFonts w:hint="cs"/>
          <w:rtl/>
        </w:rPr>
        <w:t xml:space="preserve"> להתייעץ מראש עם הגורמים הרלוונטיים במשרד להגנת הסביבה בכל הנוגע לטיפול בפסולת הבניין שנוצרת ולתנאים הנדרשים ממבצעי ההריסה. </w:t>
      </w:r>
    </w:p>
    <w:p w:rsidR="007E796A" w:rsidRPr="004F262B" w:rsidP="003178DF">
      <w:pPr>
        <w:pStyle w:val="KOT4"/>
        <w:rPr>
          <w:rtl/>
        </w:rPr>
      </w:pPr>
      <w:r w:rsidRPr="004F262B">
        <w:rPr>
          <w:rFonts w:hint="cs"/>
          <w:rtl/>
        </w:rPr>
        <w:t>שיפוץ הבריכה העירונית והרחבתה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בתקנות העיריות (מכרזים), התשמ"ח-1987 נקבע כי </w:t>
      </w:r>
      <w:r w:rsidRPr="00167D0F">
        <w:rPr>
          <w:rFonts w:ascii="Tahoma" w:hAnsi="Tahoma" w:cs="Tahoma"/>
          <w:sz w:val="17"/>
          <w:szCs w:val="17"/>
          <w:rtl/>
        </w:rPr>
        <w:t>מסמכי מכרז שהוגשו שלא בהתאם לתקנות או שלא בהתאם לתנאי המכרז או שצורפה להם הסתייגות עקרונית או שינוי יסודי - פסולים.</w:t>
      </w:r>
    </w:p>
    <w:p w:rsidR="007E796A" w:rsidRPr="00167D0F" w:rsidP="003178DF">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בית המשפט העליון</w:t>
      </w:r>
      <w:r>
        <w:rPr>
          <w:rFonts w:ascii="Tahoma" w:hAnsi="Tahoma" w:cs="Tahoma"/>
          <w:sz w:val="17"/>
          <w:szCs w:val="17"/>
          <w:vertAlign w:val="superscript"/>
          <w:rtl/>
        </w:rPr>
        <w:footnoteReference w:id="21"/>
      </w:r>
      <w:r w:rsidRPr="00167D0F">
        <w:rPr>
          <w:rFonts w:ascii="Tahoma" w:hAnsi="Tahoma" w:cs="Tahoma" w:hint="cs"/>
          <w:sz w:val="17"/>
          <w:szCs w:val="17"/>
          <w:rtl/>
        </w:rPr>
        <w:t xml:space="preserve"> אמר ביחס לשאלות משפטיות המתעוררות בעבודת העירייה: "</w:t>
      </w:r>
      <w:r w:rsidRPr="00167D0F">
        <w:rPr>
          <w:rFonts w:ascii="Tahoma" w:hAnsi="Tahoma" w:cs="Tahoma"/>
          <w:sz w:val="17"/>
          <w:szCs w:val="17"/>
          <w:rtl/>
        </w:rPr>
        <w:t xml:space="preserve">חוות הדעת של היועץ המשפטי </w:t>
      </w:r>
      <w:r w:rsidRPr="00167D0F">
        <w:rPr>
          <w:rFonts w:ascii="Tahoma" w:hAnsi="Tahoma" w:cs="Tahoma"/>
          <w:sz w:val="17"/>
          <w:szCs w:val="17"/>
          <w:rtl/>
        </w:rPr>
        <w:t>לעיריה</w:t>
      </w:r>
      <w:r w:rsidRPr="00167D0F">
        <w:rPr>
          <w:rFonts w:ascii="Tahoma" w:hAnsi="Tahoma" w:cs="Tahoma"/>
          <w:sz w:val="17"/>
          <w:szCs w:val="17"/>
          <w:rtl/>
        </w:rPr>
        <w:t xml:space="preserve"> בשאלה משפטית קובעת מבחינת גורמי העיריה, ובכלל זאת העומד בראשה, את המצב המשפטי המצוי </w:t>
      </w:r>
      <w:r w:rsidRPr="00167D0F">
        <w:rPr>
          <w:rFonts w:ascii="Tahoma" w:hAnsi="Tahoma" w:cs="Tahoma" w:hint="cs"/>
          <w:sz w:val="17"/>
          <w:szCs w:val="17"/>
          <w:rtl/>
        </w:rPr>
        <w:t>(</w:t>
      </w:r>
      <w:r w:rsidRPr="00167D0F">
        <w:rPr>
          <w:rFonts w:ascii="Tahoma" w:hAnsi="Tahoma" w:cs="Tahoma"/>
          <w:sz w:val="17"/>
          <w:szCs w:val="17"/>
          <w:rtl/>
        </w:rPr>
        <w:t>עת"מ</w:t>
      </w:r>
      <w:r w:rsidRPr="00167D0F">
        <w:rPr>
          <w:rFonts w:ascii="Tahoma" w:hAnsi="Tahoma" w:cs="Tahoma"/>
          <w:sz w:val="17"/>
          <w:szCs w:val="17"/>
          <w:rtl/>
        </w:rPr>
        <w:t xml:space="preserve"> 219/06 הבית הפתוח נ' עיריית ירושלים [פורסם </w:t>
      </w:r>
      <w:r w:rsidRPr="00167D0F">
        <w:rPr>
          <w:rFonts w:ascii="Tahoma" w:hAnsi="Tahoma" w:cs="Tahoma" w:hint="cs"/>
          <w:sz w:val="17"/>
          <w:szCs w:val="17"/>
          <w:rtl/>
        </w:rPr>
        <w:t>במאגר ממוחשב</w:t>
      </w:r>
      <w:r w:rsidRPr="00167D0F">
        <w:rPr>
          <w:rFonts w:ascii="Tahoma" w:hAnsi="Tahoma" w:cs="Tahoma"/>
          <w:sz w:val="17"/>
          <w:szCs w:val="17"/>
          <w:rtl/>
        </w:rPr>
        <w:t>]), כמובן בכפוף לחוות דעת היועץ המשפטי לממשלה בהקשרים הנצרכים</w:t>
      </w:r>
      <w:r w:rsidRPr="00167D0F">
        <w:rPr>
          <w:rFonts w:ascii="Tahoma" w:hAnsi="Tahoma" w:cs="Tahoma" w:hint="cs"/>
          <w:sz w:val="17"/>
          <w:szCs w:val="17"/>
          <w:rtl/>
        </w:rPr>
        <w:t xml:space="preserve">... חוות דעת נוגדת </w:t>
      </w:r>
      <w:r w:rsidRPr="00167D0F">
        <w:rPr>
          <w:rFonts w:ascii="Tahoma" w:hAnsi="Tahoma" w:cs="Tahoma"/>
          <w:sz w:val="17"/>
          <w:szCs w:val="17"/>
          <w:rtl/>
        </w:rPr>
        <w:t>תוכל להיות מאומצת רק במקרים נדירים, במשורה שבמשורה</w:t>
      </w:r>
      <w:r w:rsidRPr="00167D0F">
        <w:rPr>
          <w:rFonts w:ascii="Tahoma" w:hAnsi="Tahoma" w:cs="Tahoma" w:hint="cs"/>
          <w:sz w:val="17"/>
          <w:szCs w:val="17"/>
          <w:rtl/>
        </w:rPr>
        <w:t>".</w:t>
      </w:r>
    </w:p>
    <w:p w:rsidR="007E796A" w:rsidRPr="00167D0F" w:rsidP="003178DF">
      <w:pPr>
        <w:pStyle w:val="RESHET"/>
        <w:rPr>
          <w:rtl/>
        </w:rPr>
      </w:pPr>
      <w:r w:rsidRPr="00167D0F">
        <w:rPr>
          <w:rFonts w:hint="cs"/>
          <w:rtl/>
        </w:rPr>
        <w:t>הגם</w:t>
      </w:r>
      <w:r w:rsidRPr="00167D0F">
        <w:rPr>
          <w:rtl/>
        </w:rPr>
        <w:t xml:space="preserve"> שמדובר בתאגיד עירוני ולא בעירייה, מאחר </w:t>
      </w:r>
      <w:r w:rsidRPr="00167D0F">
        <w:rPr>
          <w:rFonts w:hint="cs"/>
          <w:rtl/>
        </w:rPr>
        <w:t>שהחכ</w:t>
      </w:r>
      <w:r w:rsidRPr="00167D0F">
        <w:rPr>
          <w:rtl/>
        </w:rPr>
        <w:t>"ל</w:t>
      </w:r>
      <w:r w:rsidRPr="00167D0F">
        <w:rPr>
          <w:rtl/>
        </w:rPr>
        <w:t xml:space="preserve"> אימצה לעצמה בענייני מכרזים את הדין החל על עיריות, </w:t>
      </w:r>
      <w:r w:rsidRPr="00167D0F">
        <w:rPr>
          <w:rFonts w:hint="cs"/>
          <w:rtl/>
        </w:rPr>
        <w:t>ראוי ש</w:t>
      </w:r>
      <w:r w:rsidRPr="00167D0F">
        <w:rPr>
          <w:rtl/>
        </w:rPr>
        <w:t xml:space="preserve">קביעה זו </w:t>
      </w:r>
      <w:r w:rsidRPr="00167D0F">
        <w:rPr>
          <w:rFonts w:hint="cs"/>
          <w:rtl/>
        </w:rPr>
        <w:t>שבפסיקה</w:t>
      </w:r>
      <w:r w:rsidRPr="00167D0F">
        <w:rPr>
          <w:rtl/>
        </w:rPr>
        <w:t xml:space="preserve"> </w:t>
      </w:r>
      <w:r w:rsidRPr="00167D0F">
        <w:rPr>
          <w:rFonts w:hint="cs"/>
          <w:rtl/>
        </w:rPr>
        <w:t xml:space="preserve">תחול </w:t>
      </w:r>
      <w:r w:rsidRPr="00167D0F">
        <w:rPr>
          <w:rtl/>
        </w:rPr>
        <w:t xml:space="preserve">גם </w:t>
      </w:r>
      <w:r w:rsidRPr="00167D0F">
        <w:rPr>
          <w:rFonts w:hint="cs"/>
          <w:rtl/>
        </w:rPr>
        <w:t>עליה</w:t>
      </w:r>
      <w:r w:rsidRPr="00167D0F">
        <w:rPr>
          <w:rtl/>
        </w:rPr>
        <w:t>.</w:t>
      </w:r>
    </w:p>
    <w:p w:rsidR="007E796A" w:rsidRPr="00167D0F" w:rsidP="003178DF">
      <w:pPr>
        <w:spacing w:before="180" w:line="240" w:lineRule="exact"/>
        <w:ind w:right="2268"/>
        <w:jc w:val="both"/>
        <w:rPr>
          <w:rFonts w:ascii="Tahoma" w:hAnsi="Tahoma" w:cs="Tahoma"/>
          <w:sz w:val="17"/>
          <w:szCs w:val="17"/>
          <w:rtl/>
        </w:rPr>
      </w:pPr>
      <w:r w:rsidRPr="00167D0F">
        <w:rPr>
          <w:rFonts w:ascii="Tahoma" w:hAnsi="Tahoma" w:cs="Tahoma" w:hint="cs"/>
          <w:sz w:val="17"/>
          <w:szCs w:val="17"/>
          <w:rtl/>
        </w:rPr>
        <w:t xml:space="preserve">בשנת 2011 החלה העירייה בעבודות שיפוץ, הרחבה וחידוש מקיף של הבריכה העירונית בקריית גת, שנקראת </w:t>
      </w:r>
      <w:r w:rsidRPr="00167D0F">
        <w:rPr>
          <w:rFonts w:ascii="Tahoma" w:hAnsi="Tahoma" w:cs="Tahoma"/>
          <w:sz w:val="17"/>
          <w:szCs w:val="17"/>
          <w:rtl/>
        </w:rPr>
        <w:t>"ארבע העונות"</w:t>
      </w:r>
      <w:r w:rsidRPr="00167D0F">
        <w:rPr>
          <w:rFonts w:ascii="Tahoma" w:hAnsi="Tahoma" w:cs="Tahoma" w:hint="cs"/>
          <w:sz w:val="17"/>
          <w:szCs w:val="17"/>
          <w:rtl/>
        </w:rPr>
        <w:t xml:space="preserve">. </w:t>
      </w:r>
      <w:r w:rsidRPr="00167D0F">
        <w:rPr>
          <w:rFonts w:ascii="Tahoma" w:hAnsi="Tahoma" w:cs="Tahoma"/>
          <w:sz w:val="17"/>
          <w:szCs w:val="17"/>
          <w:rtl/>
        </w:rPr>
        <w:t xml:space="preserve">עלות </w:t>
      </w:r>
      <w:r w:rsidRPr="00167D0F">
        <w:rPr>
          <w:rFonts w:ascii="Tahoma" w:hAnsi="Tahoma" w:cs="Tahoma" w:hint="cs"/>
          <w:sz w:val="17"/>
          <w:szCs w:val="17"/>
          <w:rtl/>
        </w:rPr>
        <w:t>הפרויקט בפועל הסתכמה בכ-20</w:t>
      </w:r>
      <w:r w:rsidRPr="00167D0F">
        <w:rPr>
          <w:rFonts w:ascii="Tahoma" w:hAnsi="Tahoma" w:cs="Tahoma"/>
          <w:sz w:val="17"/>
          <w:szCs w:val="17"/>
          <w:rtl/>
        </w:rPr>
        <w:t xml:space="preserve"> מיליון ש"ח</w:t>
      </w:r>
      <w:r w:rsidRPr="00167D0F">
        <w:rPr>
          <w:rFonts w:ascii="Tahoma" w:hAnsi="Tahoma" w:cs="Tahoma" w:hint="cs"/>
          <w:sz w:val="17"/>
          <w:szCs w:val="17"/>
          <w:rtl/>
        </w:rPr>
        <w:t xml:space="preserve"> (כולל </w:t>
      </w:r>
      <w:r w:rsidRPr="00167D0F">
        <w:rPr>
          <w:rFonts w:ascii="Tahoma" w:hAnsi="Tahoma" w:cs="Tahoma" w:hint="cs"/>
          <w:sz w:val="17"/>
          <w:szCs w:val="17"/>
          <w:rtl/>
        </w:rPr>
        <w:t>מע</w:t>
      </w:r>
      <w:r w:rsidRPr="00167D0F">
        <w:rPr>
          <w:rFonts w:ascii="Tahoma" w:hAnsi="Tahoma" w:cs="Tahoma"/>
          <w:sz w:val="17"/>
          <w:szCs w:val="17"/>
          <w:rtl/>
        </w:rPr>
        <w:t>"</w:t>
      </w:r>
      <w:r w:rsidRPr="00167D0F">
        <w:rPr>
          <w:rFonts w:ascii="Tahoma" w:hAnsi="Tahoma" w:cs="Tahoma" w:hint="cs"/>
          <w:sz w:val="17"/>
          <w:szCs w:val="17"/>
          <w:rtl/>
        </w:rPr>
        <w:t>ם</w:t>
      </w:r>
      <w:r w:rsidRPr="00167D0F">
        <w:rPr>
          <w:rFonts w:ascii="Tahoma" w:hAnsi="Tahoma" w:cs="Tahoma" w:hint="cs"/>
          <w:sz w:val="17"/>
          <w:szCs w:val="17"/>
          <w:rtl/>
        </w:rPr>
        <w:t>).</w:t>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לצורך עבודות השיפוץ, בנוסף להתקשרויות שעשתה העירייה עם קבלנים שונים, פרסמה </w:t>
      </w:r>
      <w:r w:rsidRPr="00167D0F">
        <w:rPr>
          <w:rFonts w:ascii="Tahoma" w:hAnsi="Tahoma" w:cs="Tahoma" w:hint="cs"/>
          <w:sz w:val="17"/>
          <w:szCs w:val="17"/>
          <w:rtl/>
        </w:rPr>
        <w:t>החכ"ל</w:t>
      </w:r>
      <w:r w:rsidRPr="00167D0F">
        <w:rPr>
          <w:rFonts w:ascii="Tahoma" w:hAnsi="Tahoma" w:cs="Tahoma" w:hint="cs"/>
          <w:sz w:val="17"/>
          <w:szCs w:val="17"/>
          <w:rtl/>
        </w:rPr>
        <w:t xml:space="preserve"> מכרזים במגוון תחומים להתקשרויות עם קבלנים.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בינואר 2011 פרסמה </w:t>
      </w:r>
      <w:r w:rsidRPr="00167D0F">
        <w:rPr>
          <w:rFonts w:ascii="Tahoma" w:hAnsi="Tahoma" w:cs="Tahoma" w:hint="cs"/>
          <w:sz w:val="17"/>
          <w:szCs w:val="17"/>
          <w:rtl/>
        </w:rPr>
        <w:t>ה</w:t>
      </w:r>
      <w:r w:rsidRPr="00167D0F">
        <w:rPr>
          <w:rFonts w:ascii="Tahoma" w:hAnsi="Tahoma" w:cs="Tahoma"/>
          <w:sz w:val="17"/>
          <w:szCs w:val="17"/>
          <w:rtl/>
        </w:rPr>
        <w:t>חכ"ל</w:t>
      </w:r>
      <w:r w:rsidRPr="00167D0F">
        <w:rPr>
          <w:rFonts w:ascii="Tahoma" w:hAnsi="Tahoma" w:cs="Tahoma"/>
          <w:sz w:val="17"/>
          <w:szCs w:val="17"/>
          <w:rtl/>
        </w:rPr>
        <w:t xml:space="preserve"> מכרז פומבי לצורך "ביצוע עבודות הקמה, בנייה, חשמל, שיפוץ, תחזוקה במבני ציבור ובמוסדות חינוך ברחבי העיר קריית גת </w:t>
      </w:r>
      <w:r w:rsidRPr="00167D0F">
        <w:rPr>
          <w:rFonts w:ascii="Tahoma" w:hAnsi="Tahoma" w:cs="Tahoma" w:hint="cs"/>
          <w:sz w:val="17"/>
          <w:szCs w:val="17"/>
          <w:rtl/>
        </w:rPr>
        <w:t>-</w:t>
      </w:r>
      <w:r w:rsidRPr="00167D0F">
        <w:rPr>
          <w:rFonts w:ascii="Tahoma" w:hAnsi="Tahoma" w:cs="Tahoma"/>
          <w:sz w:val="17"/>
          <w:szCs w:val="17"/>
          <w:rtl/>
        </w:rPr>
        <w:t xml:space="preserve"> מסגרת שנתית". מכרז זה </w:t>
      </w:r>
      <w:r w:rsidRPr="00167D0F">
        <w:rPr>
          <w:rFonts w:ascii="Tahoma" w:hAnsi="Tahoma" w:cs="Tahoma" w:hint="cs"/>
          <w:sz w:val="17"/>
          <w:szCs w:val="17"/>
          <w:rtl/>
        </w:rPr>
        <w:t>היה</w:t>
      </w:r>
      <w:r w:rsidRPr="00167D0F">
        <w:rPr>
          <w:rFonts w:ascii="Tahoma" w:hAnsi="Tahoma" w:cs="Tahoma"/>
          <w:sz w:val="17"/>
          <w:szCs w:val="17"/>
          <w:rtl/>
        </w:rPr>
        <w:t xml:space="preserve"> מכרז מסגרת</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ומטרתו הייתה לפעול</w:t>
      </w:r>
      <w:r w:rsidRPr="00167D0F">
        <w:rPr>
          <w:rFonts w:ascii="Tahoma" w:hAnsi="Tahoma" w:cs="Tahoma"/>
          <w:sz w:val="17"/>
          <w:szCs w:val="17"/>
          <w:rtl/>
        </w:rPr>
        <w:t xml:space="preserve"> לבחירת קבלנים (לפחות שלושה</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 xml:space="preserve">כדי </w:t>
      </w:r>
      <w:r w:rsidRPr="00167D0F">
        <w:rPr>
          <w:rFonts w:ascii="Tahoma" w:hAnsi="Tahoma" w:cs="Tahoma" w:hint="cs"/>
          <w:sz w:val="17"/>
          <w:szCs w:val="17"/>
          <w:rtl/>
        </w:rPr>
        <w:t>שה</w:t>
      </w:r>
      <w:r w:rsidRPr="00167D0F">
        <w:rPr>
          <w:rFonts w:ascii="Tahoma" w:hAnsi="Tahoma" w:cs="Tahoma"/>
          <w:sz w:val="17"/>
          <w:szCs w:val="17"/>
          <w:rtl/>
        </w:rPr>
        <w:t>חכ"ל</w:t>
      </w:r>
      <w:r w:rsidRPr="00167D0F">
        <w:rPr>
          <w:rFonts w:ascii="Tahoma" w:hAnsi="Tahoma" w:cs="Tahoma"/>
          <w:sz w:val="17"/>
          <w:szCs w:val="17"/>
          <w:rtl/>
        </w:rPr>
        <w:t xml:space="preserve"> תוכל להתקשר עם מי מהם </w:t>
      </w:r>
      <w:r w:rsidRPr="00167D0F">
        <w:rPr>
          <w:rFonts w:ascii="Tahoma" w:hAnsi="Tahoma" w:cs="Tahoma" w:hint="cs"/>
          <w:sz w:val="17"/>
          <w:szCs w:val="17"/>
          <w:rtl/>
        </w:rPr>
        <w:t xml:space="preserve">מפעם לפעם לשם </w:t>
      </w:r>
      <w:r w:rsidRPr="00167D0F">
        <w:rPr>
          <w:rFonts w:ascii="Tahoma" w:hAnsi="Tahoma" w:cs="Tahoma"/>
          <w:sz w:val="17"/>
          <w:szCs w:val="17"/>
          <w:rtl/>
        </w:rPr>
        <w:t>ביצוע עבודות בהתאם לתנאי המכרז</w:t>
      </w:r>
      <w:r w:rsidRPr="00167D0F">
        <w:rPr>
          <w:rFonts w:ascii="Tahoma" w:hAnsi="Tahoma" w:cs="Tahoma" w:hint="cs"/>
          <w:sz w:val="17"/>
          <w:szCs w:val="17"/>
          <w:rtl/>
        </w:rPr>
        <w:t>, בין היתר לביצוע עבודות הרחבה וחידוש של הבריכה העירונית</w:t>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w:t>
      </w:r>
      <w:r w:rsidRPr="00167D0F">
        <w:rPr>
          <w:rFonts w:ascii="Tahoma" w:hAnsi="Tahoma" w:cs="Tahoma"/>
          <w:sz w:val="17"/>
          <w:szCs w:val="17"/>
          <w:rtl/>
        </w:rPr>
        <w:t>חכ"ל</w:t>
      </w:r>
      <w:r w:rsidRPr="00167D0F">
        <w:rPr>
          <w:rFonts w:ascii="Tahoma" w:hAnsi="Tahoma" w:cs="Tahoma"/>
          <w:sz w:val="17"/>
          <w:szCs w:val="17"/>
          <w:rtl/>
        </w:rPr>
        <w:t xml:space="preserve"> ציינה בדפי המכרז</w:t>
      </w:r>
      <w:r w:rsidRPr="00167D0F">
        <w:rPr>
          <w:rFonts w:ascii="Tahoma" w:hAnsi="Tahoma" w:cs="Tahoma" w:hint="cs"/>
          <w:sz w:val="17"/>
          <w:szCs w:val="17"/>
          <w:rtl/>
        </w:rPr>
        <w:t>:</w:t>
      </w:r>
      <w:r w:rsidRPr="00167D0F">
        <w:rPr>
          <w:rFonts w:ascii="Tahoma" w:hAnsi="Tahoma" w:cs="Tahoma"/>
          <w:sz w:val="17"/>
          <w:szCs w:val="17"/>
          <w:rtl/>
        </w:rPr>
        <w:t xml:space="preserve"> "אין בזכייה במכרז כדי להבטיח למי מהזוכים ביצוע בפועל של איזה מהעבודות, כי אם את הזכות להיכלל במאגר הזוכים ואת </w:t>
      </w:r>
      <w:r w:rsidRPr="00167D0F">
        <w:rPr>
          <w:rFonts w:ascii="Tahoma" w:hAnsi="Tahoma" w:cs="Tahoma" w:hint="cs"/>
          <w:sz w:val="17"/>
          <w:szCs w:val="17"/>
          <w:rtl/>
        </w:rPr>
        <w:t xml:space="preserve">החובה </w:t>
      </w:r>
      <w:r w:rsidRPr="00167D0F">
        <w:rPr>
          <w:rFonts w:ascii="Tahoma" w:hAnsi="Tahoma" w:cs="Tahoma"/>
          <w:sz w:val="17"/>
          <w:szCs w:val="17"/>
          <w:rtl/>
        </w:rPr>
        <w:t xml:space="preserve">לבצע, מכוח מעמד זה, כל עבודה שתוזמן על ידי </w:t>
      </w:r>
      <w:r w:rsidRPr="00167D0F">
        <w:rPr>
          <w:rFonts w:ascii="Tahoma" w:hAnsi="Tahoma" w:cs="Tahoma" w:hint="cs"/>
          <w:sz w:val="17"/>
          <w:szCs w:val="17"/>
          <w:rtl/>
        </w:rPr>
        <w:t>ה</w:t>
      </w:r>
      <w:r w:rsidRPr="00167D0F">
        <w:rPr>
          <w:rFonts w:ascii="Tahoma" w:hAnsi="Tahoma" w:cs="Tahoma"/>
          <w:sz w:val="17"/>
          <w:szCs w:val="17"/>
          <w:rtl/>
        </w:rPr>
        <w:t>חכ"ל</w:t>
      </w:r>
      <w:r w:rsidRPr="00167D0F">
        <w:rPr>
          <w:rFonts w:ascii="Tahoma" w:hAnsi="Tahoma" w:cs="Tahoma"/>
          <w:sz w:val="17"/>
          <w:szCs w:val="17"/>
          <w:rtl/>
        </w:rPr>
        <w:t xml:space="preserve"> בעצמה. </w:t>
      </w:r>
      <w:r w:rsidRPr="00167D0F">
        <w:rPr>
          <w:rFonts w:ascii="Tahoma" w:hAnsi="Tahoma" w:cs="Tahoma"/>
          <w:sz w:val="17"/>
          <w:szCs w:val="17"/>
          <w:rtl/>
        </w:rPr>
        <w:t>החכ"ל</w:t>
      </w:r>
      <w:r w:rsidRPr="00167D0F">
        <w:rPr>
          <w:rFonts w:ascii="Tahoma" w:hAnsi="Tahoma" w:cs="Tahoma"/>
          <w:sz w:val="17"/>
          <w:szCs w:val="17"/>
          <w:rtl/>
        </w:rPr>
        <w:t xml:space="preserve"> אינה מח</w:t>
      </w:r>
      <w:r w:rsidRPr="00167D0F">
        <w:rPr>
          <w:rFonts w:ascii="Tahoma" w:hAnsi="Tahoma" w:cs="Tahoma" w:hint="cs"/>
          <w:sz w:val="17"/>
          <w:szCs w:val="17"/>
          <w:rtl/>
        </w:rPr>
        <w:t>ו</w:t>
      </w:r>
      <w:r w:rsidRPr="00167D0F">
        <w:rPr>
          <w:rFonts w:ascii="Tahoma" w:hAnsi="Tahoma" w:cs="Tahoma"/>
          <w:sz w:val="17"/>
          <w:szCs w:val="17"/>
          <w:rtl/>
        </w:rPr>
        <w:t>יבת כלפי הזוכה במכרז לכל היקף עבודה כלשהו".</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עוד נקבע במכרז כי </w:t>
      </w:r>
      <w:r w:rsidRPr="00167D0F">
        <w:rPr>
          <w:rFonts w:ascii="Tahoma" w:hAnsi="Tahoma" w:cs="Tahoma"/>
          <w:sz w:val="17"/>
          <w:szCs w:val="17"/>
          <w:rtl/>
        </w:rPr>
        <w:t xml:space="preserve">החוזה שייערך עם הזוכים </w:t>
      </w:r>
      <w:r w:rsidRPr="00167D0F">
        <w:rPr>
          <w:rFonts w:ascii="Tahoma" w:hAnsi="Tahoma" w:cs="Tahoma" w:hint="cs"/>
          <w:sz w:val="17"/>
          <w:szCs w:val="17"/>
          <w:rtl/>
        </w:rPr>
        <w:t>יהיה לתקופה של</w:t>
      </w:r>
      <w:r w:rsidRPr="00167D0F">
        <w:rPr>
          <w:rFonts w:ascii="Tahoma" w:hAnsi="Tahoma" w:cs="Tahoma"/>
          <w:sz w:val="17"/>
          <w:szCs w:val="17"/>
          <w:rtl/>
        </w:rPr>
        <w:t xml:space="preserve"> 12 חודשים ו</w:t>
      </w:r>
      <w:r w:rsidRPr="00167D0F">
        <w:rPr>
          <w:rFonts w:ascii="Tahoma" w:hAnsi="Tahoma" w:cs="Tahoma" w:hint="cs"/>
          <w:sz w:val="17"/>
          <w:szCs w:val="17"/>
          <w:rtl/>
        </w:rPr>
        <w:t xml:space="preserve">כי </w:t>
      </w:r>
      <w:r w:rsidRPr="00167D0F">
        <w:rPr>
          <w:rFonts w:ascii="Tahoma" w:hAnsi="Tahoma" w:cs="Tahoma"/>
          <w:sz w:val="17"/>
          <w:szCs w:val="17"/>
          <w:rtl/>
        </w:rPr>
        <w:t>לחכ"ל</w:t>
      </w:r>
      <w:r w:rsidRPr="00167D0F">
        <w:rPr>
          <w:rFonts w:ascii="Tahoma" w:hAnsi="Tahoma" w:cs="Tahoma"/>
          <w:sz w:val="17"/>
          <w:szCs w:val="17"/>
          <w:rtl/>
        </w:rPr>
        <w:t xml:space="preserve"> שמורה </w:t>
      </w:r>
      <w:r w:rsidRPr="00167D0F">
        <w:rPr>
          <w:rFonts w:ascii="Tahoma" w:hAnsi="Tahoma" w:cs="Tahoma" w:hint="cs"/>
          <w:sz w:val="17"/>
          <w:szCs w:val="17"/>
          <w:rtl/>
        </w:rPr>
        <w:t>האפשרות</w:t>
      </w:r>
      <w:r w:rsidRPr="00167D0F">
        <w:rPr>
          <w:rFonts w:ascii="Tahoma" w:hAnsi="Tahoma" w:cs="Tahoma"/>
          <w:sz w:val="17"/>
          <w:szCs w:val="17"/>
          <w:rtl/>
        </w:rPr>
        <w:t xml:space="preserve"> הבלעדית</w:t>
      </w:r>
      <w:r w:rsidRPr="00167D0F">
        <w:rPr>
          <w:rFonts w:ascii="Tahoma" w:hAnsi="Tahoma" w:cs="Tahoma" w:hint="cs"/>
          <w:sz w:val="17"/>
          <w:szCs w:val="17"/>
          <w:rtl/>
        </w:rPr>
        <w:t>,</w:t>
      </w:r>
      <w:r w:rsidRPr="00167D0F">
        <w:rPr>
          <w:rFonts w:ascii="Tahoma" w:hAnsi="Tahoma" w:cs="Tahoma"/>
          <w:sz w:val="17"/>
          <w:szCs w:val="17"/>
          <w:rtl/>
        </w:rPr>
        <w:t xml:space="preserve"> על פי שיקול דעתה המוחלט</w:t>
      </w:r>
      <w:r w:rsidRPr="00167D0F">
        <w:rPr>
          <w:rFonts w:ascii="Tahoma" w:hAnsi="Tahoma" w:cs="Tahoma" w:hint="cs"/>
          <w:sz w:val="17"/>
          <w:szCs w:val="17"/>
          <w:rtl/>
        </w:rPr>
        <w:t>,</w:t>
      </w:r>
      <w:r w:rsidRPr="00167D0F">
        <w:rPr>
          <w:rFonts w:ascii="Tahoma" w:hAnsi="Tahoma" w:cs="Tahoma"/>
          <w:sz w:val="17"/>
          <w:szCs w:val="17"/>
          <w:rtl/>
        </w:rPr>
        <w:t xml:space="preserve"> להאריך את </w:t>
      </w:r>
      <w:r w:rsidRPr="00167D0F">
        <w:rPr>
          <w:rFonts w:ascii="Tahoma" w:hAnsi="Tahoma" w:cs="Tahoma" w:hint="cs"/>
          <w:sz w:val="17"/>
          <w:szCs w:val="17"/>
          <w:rtl/>
        </w:rPr>
        <w:t>ה</w:t>
      </w:r>
      <w:r w:rsidRPr="00167D0F">
        <w:rPr>
          <w:rFonts w:ascii="Tahoma" w:hAnsi="Tahoma" w:cs="Tahoma"/>
          <w:sz w:val="17"/>
          <w:szCs w:val="17"/>
          <w:rtl/>
        </w:rPr>
        <w:t>תקופה בתקופות נוספות של 24 חודשים.</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במכרז צוין: "הצעת המחיר של המשתתף במכרז תוצע כהנחה אחידה באחוזים, לכלל המחירים הנקובים בכתב הכמויות... כל פריט בכתב הכמויות וכל מחיר </w:t>
      </w:r>
      <w:r w:rsidRPr="00167D0F">
        <w:rPr>
          <w:rFonts w:ascii="Tahoma" w:hAnsi="Tahoma" w:cs="Tahoma" w:hint="cs"/>
          <w:sz w:val="17"/>
          <w:szCs w:val="17"/>
          <w:rtl/>
        </w:rPr>
        <w:t>בצידו</w:t>
      </w:r>
      <w:r w:rsidRPr="00167D0F">
        <w:rPr>
          <w:rFonts w:ascii="Tahoma" w:hAnsi="Tahoma" w:cs="Tahoma" w:hint="cs"/>
          <w:sz w:val="17"/>
          <w:szCs w:val="17"/>
          <w:rtl/>
        </w:rPr>
        <w:t xml:space="preserve"> מתייחסים ליחידה אחת של פריט". בדפי המכרז לא צוינו היקף העבודות או סכום ההתקשרות עם כל זוכה אלא נקבע: "הזוכה במכרז יהיה חייב לבצע עבודות כאמור במסמכי המכרז, בכל היקף לו יידרש על ידי </w:t>
      </w:r>
      <w:r w:rsidRPr="00167D0F">
        <w:rPr>
          <w:rFonts w:ascii="Tahoma" w:hAnsi="Tahoma" w:cs="Tahoma" w:hint="cs"/>
          <w:sz w:val="17"/>
          <w:szCs w:val="17"/>
          <w:rtl/>
        </w:rPr>
        <w:t>החכ"ל</w:t>
      </w:r>
      <w:r w:rsidRPr="00167D0F">
        <w:rPr>
          <w:rFonts w:ascii="Tahoma" w:hAnsi="Tahoma" w:cs="Tahoma" w:hint="cs"/>
          <w:sz w:val="17"/>
          <w:szCs w:val="17"/>
          <w:rtl/>
        </w:rPr>
        <w:t xml:space="preserve"> ו/או על ידי מטעמו". </w:t>
      </w:r>
    </w:p>
    <w:p w:rsidR="007E796A" w:rsidRPr="00167D0F" w:rsidP="003178DF">
      <w:pPr>
        <w:numPr>
          <w:ilvl w:val="0"/>
          <w:numId w:val="14"/>
        </w:numPr>
        <w:spacing w:line="240" w:lineRule="exact"/>
        <w:ind w:left="340" w:right="2268" w:hanging="340"/>
        <w:jc w:val="both"/>
        <w:rPr>
          <w:rFonts w:ascii="Tahoma" w:hAnsi="Tahoma" w:cs="Tahoma"/>
          <w:sz w:val="17"/>
          <w:szCs w:val="17"/>
        </w:rPr>
      </w:pPr>
      <w:r w:rsidRPr="00167D0F">
        <w:rPr>
          <w:rFonts w:ascii="Tahoma" w:hAnsi="Tahoma" w:cs="Tahoma"/>
          <w:sz w:val="17"/>
          <w:szCs w:val="17"/>
          <w:rtl/>
        </w:rPr>
        <w:t>אחד מתנאי הסף</w:t>
      </w:r>
      <w:r w:rsidRPr="00167D0F">
        <w:rPr>
          <w:rFonts w:ascii="Tahoma" w:hAnsi="Tahoma" w:cs="Tahoma" w:hint="cs"/>
          <w:sz w:val="17"/>
          <w:szCs w:val="17"/>
          <w:rtl/>
        </w:rPr>
        <w:t>, כפי שצוין בדפי המכרז, היה:</w:t>
      </w:r>
      <w:r w:rsidRPr="00167D0F">
        <w:rPr>
          <w:rFonts w:ascii="Tahoma" w:hAnsi="Tahoma" w:cs="Tahoma"/>
          <w:sz w:val="17"/>
          <w:szCs w:val="17"/>
          <w:rtl/>
        </w:rPr>
        <w:t xml:space="preserve"> "על המציע להמציא אישור רו"ח על הכנסותיו לפי כללי החשבונאות המקובלים בשלוש השנים האחרונות בהיקף של לפחות 2,500,000 ש"ח לכל שנה".</w:t>
      </w:r>
      <w:r w:rsidRPr="00167D0F">
        <w:rPr>
          <w:rFonts w:ascii="Tahoma" w:hAnsi="Tahoma" w:cs="Tahoma" w:hint="cs"/>
          <w:sz w:val="17"/>
          <w:szCs w:val="17"/>
          <w:rtl/>
        </w:rPr>
        <w:t xml:space="preserve">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sz w:val="17"/>
          <w:szCs w:val="17"/>
          <w:rtl/>
        </w:rPr>
        <w:t xml:space="preserve">למכרז התקבלו חמש הצעות: </w:t>
      </w:r>
      <w:r w:rsidRPr="00167D0F">
        <w:rPr>
          <w:rFonts w:ascii="Tahoma" w:hAnsi="Tahoma" w:cs="Tahoma" w:hint="cs"/>
          <w:sz w:val="17"/>
          <w:szCs w:val="17"/>
          <w:rtl/>
        </w:rPr>
        <w:t>קבלן א'</w:t>
      </w:r>
      <w:r w:rsidRPr="00167D0F">
        <w:rPr>
          <w:rFonts w:ascii="Tahoma" w:hAnsi="Tahoma" w:cs="Tahoma"/>
          <w:sz w:val="17"/>
          <w:szCs w:val="17"/>
          <w:rtl/>
        </w:rPr>
        <w:t xml:space="preserve"> הציע הנחה בשיעור של 4.2% ממחירי היחידה הנקובים בכתב הכמויות שצורף למסמכי המכרז; </w:t>
      </w:r>
      <w:r w:rsidRPr="00167D0F">
        <w:rPr>
          <w:rFonts w:ascii="Tahoma" w:hAnsi="Tahoma" w:cs="Tahoma" w:hint="cs"/>
          <w:sz w:val="17"/>
          <w:szCs w:val="17"/>
          <w:rtl/>
        </w:rPr>
        <w:t>קבלן ב'</w:t>
      </w:r>
      <w:r w:rsidRPr="00167D0F">
        <w:rPr>
          <w:rFonts w:ascii="Tahoma" w:hAnsi="Tahoma" w:cs="Tahoma"/>
          <w:sz w:val="17"/>
          <w:szCs w:val="17"/>
          <w:rtl/>
        </w:rPr>
        <w:t xml:space="preserve"> הציע תוספת של </w:t>
      </w:r>
      <w:r w:rsidRPr="00167D0F">
        <w:rPr>
          <w:rFonts w:ascii="Tahoma" w:hAnsi="Tahoma" w:cs="Tahoma" w:hint="cs"/>
          <w:sz w:val="17"/>
          <w:szCs w:val="17"/>
          <w:rtl/>
        </w:rPr>
        <w:t>5%</w:t>
      </w:r>
      <w:r w:rsidRPr="00167D0F">
        <w:rPr>
          <w:rFonts w:ascii="Tahoma" w:hAnsi="Tahoma" w:cs="Tahoma"/>
          <w:sz w:val="17"/>
          <w:szCs w:val="17"/>
          <w:rtl/>
        </w:rPr>
        <w:t xml:space="preserve">; </w:t>
      </w:r>
      <w:r w:rsidRPr="00167D0F">
        <w:rPr>
          <w:rFonts w:ascii="Tahoma" w:hAnsi="Tahoma" w:cs="Tahoma" w:hint="cs"/>
          <w:sz w:val="17"/>
          <w:szCs w:val="17"/>
          <w:rtl/>
        </w:rPr>
        <w:t>קבלן ג'</w:t>
      </w:r>
      <w:r w:rsidRPr="00167D0F">
        <w:rPr>
          <w:rFonts w:ascii="Tahoma" w:hAnsi="Tahoma" w:cs="Tahoma"/>
          <w:sz w:val="17"/>
          <w:szCs w:val="17"/>
          <w:rtl/>
        </w:rPr>
        <w:t xml:space="preserve"> הציע הנחה בשיעור של </w:t>
      </w:r>
      <w:r w:rsidRPr="00167D0F">
        <w:rPr>
          <w:rFonts w:ascii="Tahoma" w:hAnsi="Tahoma" w:cs="Tahoma" w:hint="cs"/>
          <w:sz w:val="17"/>
          <w:szCs w:val="17"/>
          <w:rtl/>
        </w:rPr>
        <w:t>1%</w:t>
      </w:r>
      <w:r w:rsidRPr="00167D0F">
        <w:rPr>
          <w:rFonts w:ascii="Tahoma" w:hAnsi="Tahoma" w:cs="Tahoma"/>
          <w:sz w:val="17"/>
          <w:szCs w:val="17"/>
          <w:rtl/>
        </w:rPr>
        <w:t xml:space="preserve">; </w:t>
      </w:r>
      <w:r w:rsidRPr="00167D0F">
        <w:rPr>
          <w:rFonts w:ascii="Tahoma" w:hAnsi="Tahoma" w:cs="Tahoma" w:hint="cs"/>
          <w:sz w:val="17"/>
          <w:szCs w:val="17"/>
          <w:rtl/>
        </w:rPr>
        <w:t>קבלן ד'</w:t>
      </w:r>
      <w:r w:rsidRPr="00167D0F">
        <w:rPr>
          <w:rFonts w:ascii="Tahoma" w:hAnsi="Tahoma" w:cs="Tahoma"/>
          <w:sz w:val="17"/>
          <w:szCs w:val="17"/>
          <w:rtl/>
        </w:rPr>
        <w:t xml:space="preserve"> הציע הנחה בשיעור של </w:t>
      </w:r>
      <w:r w:rsidRPr="00167D0F">
        <w:rPr>
          <w:rFonts w:ascii="Tahoma" w:hAnsi="Tahoma" w:cs="Tahoma" w:hint="cs"/>
          <w:sz w:val="17"/>
          <w:szCs w:val="17"/>
          <w:rtl/>
        </w:rPr>
        <w:t>2%</w:t>
      </w:r>
      <w:r w:rsidRPr="00167D0F">
        <w:rPr>
          <w:rFonts w:ascii="Tahoma" w:hAnsi="Tahoma" w:cs="Tahoma"/>
          <w:sz w:val="17"/>
          <w:szCs w:val="17"/>
          <w:rtl/>
        </w:rPr>
        <w:t xml:space="preserve">; </w:t>
      </w:r>
      <w:r w:rsidRPr="00167D0F">
        <w:rPr>
          <w:rFonts w:ascii="Tahoma" w:hAnsi="Tahoma" w:cs="Tahoma" w:hint="cs"/>
          <w:sz w:val="17"/>
          <w:szCs w:val="17"/>
          <w:rtl/>
        </w:rPr>
        <w:t>קבלן ה'</w:t>
      </w:r>
      <w:r w:rsidRPr="00167D0F">
        <w:rPr>
          <w:rFonts w:ascii="Tahoma" w:hAnsi="Tahoma" w:cs="Tahoma"/>
          <w:sz w:val="17"/>
          <w:szCs w:val="17"/>
          <w:rtl/>
        </w:rPr>
        <w:t xml:space="preserve"> הציע הנחה בשיעור של </w:t>
      </w:r>
      <w:r w:rsidRPr="00167D0F">
        <w:rPr>
          <w:rFonts w:ascii="Tahoma" w:hAnsi="Tahoma" w:cs="Tahoma" w:hint="cs"/>
          <w:sz w:val="17"/>
          <w:szCs w:val="17"/>
          <w:rtl/>
        </w:rPr>
        <w:t>7%</w:t>
      </w:r>
      <w:r w:rsidRPr="00167D0F">
        <w:rPr>
          <w:rFonts w:ascii="Tahoma" w:hAnsi="Tahoma" w:cs="Tahoma"/>
          <w:sz w:val="17"/>
          <w:szCs w:val="17"/>
          <w:rtl/>
        </w:rPr>
        <w:t xml:space="preserve">. </w:t>
      </w:r>
    </w:p>
    <w:p w:rsidR="007E796A" w:rsidRPr="00167D0F" w:rsidP="003178DF">
      <w:pPr>
        <w:spacing w:line="240" w:lineRule="exact"/>
        <w:ind w:left="340" w:right="2268"/>
        <w:jc w:val="both"/>
        <w:rPr>
          <w:rFonts w:ascii="Tahoma" w:hAnsi="Tahoma" w:cs="Tahoma"/>
          <w:sz w:val="17"/>
          <w:szCs w:val="17"/>
          <w:rtl/>
        </w:rPr>
      </w:pPr>
      <w:r w:rsidRPr="0012789B">
        <w:rPr>
          <w:rFonts w:cs="Tahoma"/>
          <w:noProof/>
          <w:sz w:val="17"/>
          <w:szCs w:val="17"/>
          <w:rtl/>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140000"/>
                <wp:effectExtent l="0" t="0" r="0" b="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09343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4416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ארבעה</w:t>
                            </w:r>
                            <w:r w:rsidRPr="001F694B">
                              <w:rPr>
                                <w:rFonts w:cs="Tahoma"/>
                                <w:color w:val="0B5294"/>
                                <w:spacing w:val="-4"/>
                                <w:sz w:val="24"/>
                                <w:szCs w:val="24"/>
                                <w:rtl/>
                              </w:rPr>
                              <w:t xml:space="preserve"> </w:t>
                            </w:r>
                            <w:r w:rsidRPr="001F694B">
                              <w:rPr>
                                <w:rFonts w:cs="Tahoma" w:hint="eastAsia"/>
                                <w:color w:val="0B5294"/>
                                <w:spacing w:val="-4"/>
                                <w:sz w:val="24"/>
                                <w:szCs w:val="24"/>
                                <w:rtl/>
                              </w:rPr>
                              <w:t>מחמשת</w:t>
                            </w:r>
                            <w:r w:rsidRPr="001F694B">
                              <w:rPr>
                                <w:rFonts w:cs="Tahoma"/>
                                <w:color w:val="0B5294"/>
                                <w:spacing w:val="-4"/>
                                <w:sz w:val="24"/>
                                <w:szCs w:val="24"/>
                                <w:rtl/>
                              </w:rPr>
                              <w:t xml:space="preserve"> </w:t>
                            </w:r>
                            <w:r w:rsidRPr="001F694B">
                              <w:rPr>
                                <w:rFonts w:cs="Tahoma" w:hint="eastAsia"/>
                                <w:color w:val="0B5294"/>
                                <w:spacing w:val="-4"/>
                                <w:sz w:val="24"/>
                                <w:szCs w:val="24"/>
                                <w:rtl/>
                              </w:rPr>
                              <w:t>המציעים</w:t>
                            </w:r>
                            <w:r w:rsidRPr="001F694B">
                              <w:rPr>
                                <w:rFonts w:cs="Tahoma"/>
                                <w:color w:val="0B5294"/>
                                <w:spacing w:val="-4"/>
                                <w:sz w:val="24"/>
                                <w:szCs w:val="24"/>
                                <w:rtl/>
                              </w:rPr>
                              <w:t xml:space="preserve"> </w:t>
                            </w:r>
                            <w:r w:rsidRPr="001F694B">
                              <w:rPr>
                                <w:rFonts w:cs="Tahoma" w:hint="eastAsia"/>
                                <w:color w:val="0B5294"/>
                                <w:spacing w:val="-4"/>
                                <w:sz w:val="24"/>
                                <w:szCs w:val="24"/>
                                <w:rtl/>
                              </w:rPr>
                              <w:t>אינם</w:t>
                            </w:r>
                            <w:r w:rsidRPr="001F694B">
                              <w:rPr>
                                <w:rFonts w:cs="Tahoma"/>
                                <w:color w:val="0B5294"/>
                                <w:spacing w:val="-4"/>
                                <w:sz w:val="24"/>
                                <w:szCs w:val="24"/>
                                <w:rtl/>
                              </w:rPr>
                              <w:t xml:space="preserve"> </w:t>
                            </w:r>
                            <w:r w:rsidRPr="001F694B">
                              <w:rPr>
                                <w:rFonts w:cs="Tahoma" w:hint="eastAsia"/>
                                <w:color w:val="0B5294"/>
                                <w:spacing w:val="-4"/>
                                <w:sz w:val="24"/>
                                <w:szCs w:val="24"/>
                                <w:rtl/>
                              </w:rPr>
                              <w:t>עומדים</w:t>
                            </w:r>
                            <w:r w:rsidRPr="001F694B">
                              <w:rPr>
                                <w:rFonts w:cs="Tahoma"/>
                                <w:color w:val="0B5294"/>
                                <w:spacing w:val="-4"/>
                                <w:sz w:val="24"/>
                                <w:szCs w:val="24"/>
                                <w:rtl/>
                              </w:rPr>
                              <w:t xml:space="preserve"> </w:t>
                            </w:r>
                            <w:r w:rsidRPr="001F694B">
                              <w:rPr>
                                <w:rFonts w:cs="Tahoma" w:hint="eastAsia"/>
                                <w:color w:val="0B5294"/>
                                <w:spacing w:val="-4"/>
                                <w:sz w:val="24"/>
                                <w:szCs w:val="24"/>
                                <w:rtl/>
                              </w:rPr>
                              <w:t>בתנאי</w:t>
                            </w:r>
                            <w:r w:rsidRPr="001F694B">
                              <w:rPr>
                                <w:rFonts w:cs="Tahoma"/>
                                <w:color w:val="0B5294"/>
                                <w:spacing w:val="-4"/>
                                <w:sz w:val="24"/>
                                <w:szCs w:val="24"/>
                                <w:rtl/>
                              </w:rPr>
                              <w:t xml:space="preserve"> </w:t>
                            </w:r>
                            <w:r w:rsidRPr="001F694B">
                              <w:rPr>
                                <w:rFonts w:cs="Tahoma" w:hint="eastAsia"/>
                                <w:color w:val="0B5294"/>
                                <w:spacing w:val="-4"/>
                                <w:sz w:val="24"/>
                                <w:szCs w:val="24"/>
                                <w:rtl/>
                              </w:rPr>
                              <w:t>הסף</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38483917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6774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59073"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ארבעה</w:t>
                      </w:r>
                      <w:r w:rsidRPr="001F694B">
                        <w:rPr>
                          <w:rFonts w:cs="Tahoma"/>
                          <w:color w:val="0B5294"/>
                          <w:spacing w:val="-4"/>
                          <w:sz w:val="24"/>
                          <w:szCs w:val="24"/>
                          <w:rtl/>
                        </w:rPr>
                        <w:t xml:space="preserve"> </w:t>
                      </w:r>
                      <w:r w:rsidRPr="001F694B">
                        <w:rPr>
                          <w:rFonts w:cs="Tahoma" w:hint="eastAsia"/>
                          <w:color w:val="0B5294"/>
                          <w:spacing w:val="-4"/>
                          <w:sz w:val="24"/>
                          <w:szCs w:val="24"/>
                          <w:rtl/>
                        </w:rPr>
                        <w:t>מחמשת</w:t>
                      </w:r>
                      <w:r w:rsidRPr="001F694B">
                        <w:rPr>
                          <w:rFonts w:cs="Tahoma"/>
                          <w:color w:val="0B5294"/>
                          <w:spacing w:val="-4"/>
                          <w:sz w:val="24"/>
                          <w:szCs w:val="24"/>
                          <w:rtl/>
                        </w:rPr>
                        <w:t xml:space="preserve"> </w:t>
                      </w:r>
                      <w:r w:rsidRPr="001F694B">
                        <w:rPr>
                          <w:rFonts w:cs="Tahoma" w:hint="eastAsia"/>
                          <w:color w:val="0B5294"/>
                          <w:spacing w:val="-4"/>
                          <w:sz w:val="24"/>
                          <w:szCs w:val="24"/>
                          <w:rtl/>
                        </w:rPr>
                        <w:t>המציעים</w:t>
                      </w:r>
                      <w:r w:rsidRPr="001F694B">
                        <w:rPr>
                          <w:rFonts w:cs="Tahoma"/>
                          <w:color w:val="0B5294"/>
                          <w:spacing w:val="-4"/>
                          <w:sz w:val="24"/>
                          <w:szCs w:val="24"/>
                          <w:rtl/>
                        </w:rPr>
                        <w:t xml:space="preserve"> </w:t>
                      </w:r>
                      <w:r w:rsidRPr="001F694B">
                        <w:rPr>
                          <w:rFonts w:cs="Tahoma" w:hint="eastAsia"/>
                          <w:color w:val="0B5294"/>
                          <w:spacing w:val="-4"/>
                          <w:sz w:val="24"/>
                          <w:szCs w:val="24"/>
                          <w:rtl/>
                        </w:rPr>
                        <w:t>אינם</w:t>
                      </w:r>
                      <w:r w:rsidRPr="001F694B">
                        <w:rPr>
                          <w:rFonts w:cs="Tahoma"/>
                          <w:color w:val="0B5294"/>
                          <w:spacing w:val="-4"/>
                          <w:sz w:val="24"/>
                          <w:szCs w:val="24"/>
                          <w:rtl/>
                        </w:rPr>
                        <w:t xml:space="preserve"> </w:t>
                      </w:r>
                      <w:r w:rsidRPr="001F694B">
                        <w:rPr>
                          <w:rFonts w:cs="Tahoma" w:hint="eastAsia"/>
                          <w:color w:val="0B5294"/>
                          <w:spacing w:val="-4"/>
                          <w:sz w:val="24"/>
                          <w:szCs w:val="24"/>
                          <w:rtl/>
                        </w:rPr>
                        <w:t>עומדים</w:t>
                      </w:r>
                      <w:r w:rsidRPr="001F694B">
                        <w:rPr>
                          <w:rFonts w:cs="Tahoma"/>
                          <w:color w:val="0B5294"/>
                          <w:spacing w:val="-4"/>
                          <w:sz w:val="24"/>
                          <w:szCs w:val="24"/>
                          <w:rtl/>
                        </w:rPr>
                        <w:t xml:space="preserve"> </w:t>
                      </w:r>
                      <w:r w:rsidRPr="001F694B">
                        <w:rPr>
                          <w:rFonts w:cs="Tahoma" w:hint="eastAsia"/>
                          <w:color w:val="0B5294"/>
                          <w:spacing w:val="-4"/>
                          <w:sz w:val="24"/>
                          <w:szCs w:val="24"/>
                          <w:rtl/>
                        </w:rPr>
                        <w:t>בתנאי</w:t>
                      </w:r>
                      <w:r w:rsidRPr="001F694B">
                        <w:rPr>
                          <w:rFonts w:cs="Tahoma"/>
                          <w:color w:val="0B5294"/>
                          <w:spacing w:val="-4"/>
                          <w:sz w:val="24"/>
                          <w:szCs w:val="24"/>
                          <w:rtl/>
                        </w:rPr>
                        <w:t xml:space="preserve"> </w:t>
                      </w:r>
                      <w:r w:rsidRPr="001F694B">
                        <w:rPr>
                          <w:rFonts w:cs="Tahoma" w:hint="eastAsia"/>
                          <w:color w:val="0B5294"/>
                          <w:spacing w:val="-4"/>
                          <w:sz w:val="24"/>
                          <w:szCs w:val="24"/>
                          <w:rtl/>
                        </w:rPr>
                        <w:t>הסף</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95377"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ascii="Tahoma" w:hAnsi="Tahoma" w:cs="Tahoma"/>
          <w:sz w:val="17"/>
          <w:szCs w:val="17"/>
          <w:rtl/>
        </w:rPr>
        <w:t>בדיק</w:t>
      </w:r>
      <w:r w:rsidRPr="00167D0F" w:rsidR="007E796A">
        <w:rPr>
          <w:rFonts w:ascii="Tahoma" w:hAnsi="Tahoma" w:cs="Tahoma" w:hint="cs"/>
          <w:sz w:val="17"/>
          <w:szCs w:val="17"/>
          <w:rtl/>
        </w:rPr>
        <w:t>ת משרד מבקר המדינה</w:t>
      </w:r>
      <w:r w:rsidRPr="00167D0F" w:rsidR="007E796A">
        <w:rPr>
          <w:rFonts w:ascii="Tahoma" w:hAnsi="Tahoma" w:cs="Tahoma"/>
          <w:sz w:val="17"/>
          <w:szCs w:val="17"/>
          <w:rtl/>
        </w:rPr>
        <w:t xml:space="preserve"> העלתה כי ארבעה מחמשת המציעים אינם עומדים בתנאי הסף:</w:t>
      </w:r>
    </w:p>
    <w:p w:rsidR="007E796A" w:rsidRPr="00167D0F" w:rsidP="003178DF">
      <w:pPr>
        <w:numPr>
          <w:ilvl w:val="0"/>
          <w:numId w:val="15"/>
        </w:numPr>
        <w:spacing w:line="240" w:lineRule="exact"/>
        <w:ind w:left="680" w:right="2268" w:hanging="340"/>
        <w:jc w:val="both"/>
        <w:rPr>
          <w:rFonts w:ascii="Tahoma" w:hAnsi="Tahoma" w:cs="Tahoma"/>
          <w:sz w:val="17"/>
          <w:szCs w:val="17"/>
          <w:rtl/>
        </w:rPr>
      </w:pPr>
      <w:r w:rsidRPr="00167D0F">
        <w:rPr>
          <w:rFonts w:ascii="Tahoma" w:hAnsi="Tahoma" w:cs="Tahoma" w:hint="cs"/>
          <w:sz w:val="17"/>
          <w:szCs w:val="17"/>
          <w:rtl/>
        </w:rPr>
        <w:t>קבלן א'</w:t>
      </w:r>
      <w:r w:rsidRPr="00167D0F">
        <w:rPr>
          <w:rFonts w:ascii="Tahoma" w:hAnsi="Tahoma" w:cs="Tahoma"/>
          <w:sz w:val="17"/>
          <w:szCs w:val="17"/>
          <w:rtl/>
        </w:rPr>
        <w:t xml:space="preserve"> לא ציר</w:t>
      </w:r>
      <w:r w:rsidRPr="00167D0F">
        <w:rPr>
          <w:rFonts w:ascii="Tahoma" w:hAnsi="Tahoma" w:cs="Tahoma" w:hint="cs"/>
          <w:sz w:val="17"/>
          <w:szCs w:val="17"/>
          <w:rtl/>
        </w:rPr>
        <w:t>ף</w:t>
      </w:r>
      <w:r w:rsidRPr="00167D0F">
        <w:rPr>
          <w:rFonts w:ascii="Tahoma" w:hAnsi="Tahoma" w:cs="Tahoma"/>
          <w:sz w:val="17"/>
          <w:szCs w:val="17"/>
          <w:rtl/>
        </w:rPr>
        <w:t xml:space="preserve"> תדפיס בדבר זהותם של בעלי המניות, לא ציר</w:t>
      </w:r>
      <w:r w:rsidRPr="00167D0F">
        <w:rPr>
          <w:rFonts w:ascii="Tahoma" w:hAnsi="Tahoma" w:cs="Tahoma" w:hint="cs"/>
          <w:sz w:val="17"/>
          <w:szCs w:val="17"/>
          <w:rtl/>
        </w:rPr>
        <w:t>ף</w:t>
      </w:r>
      <w:r w:rsidRPr="00167D0F">
        <w:rPr>
          <w:rFonts w:ascii="Tahoma" w:hAnsi="Tahoma" w:cs="Tahoma"/>
          <w:sz w:val="17"/>
          <w:szCs w:val="17"/>
          <w:rtl/>
        </w:rPr>
        <w:t xml:space="preserve"> תעודת עוסק מורשה, לא ציר</w:t>
      </w:r>
      <w:r w:rsidRPr="00167D0F">
        <w:rPr>
          <w:rFonts w:ascii="Tahoma" w:hAnsi="Tahoma" w:cs="Tahoma" w:hint="cs"/>
          <w:sz w:val="17"/>
          <w:szCs w:val="17"/>
          <w:rtl/>
        </w:rPr>
        <w:t>ף</w:t>
      </w:r>
      <w:r w:rsidRPr="00167D0F">
        <w:rPr>
          <w:rFonts w:ascii="Tahoma" w:hAnsi="Tahoma" w:cs="Tahoma"/>
          <w:sz w:val="17"/>
          <w:szCs w:val="17"/>
          <w:rtl/>
        </w:rPr>
        <w:t xml:space="preserve"> תעודה על ניכוי מס במקור וניהול חשבונות, לא ציר</w:t>
      </w:r>
      <w:r w:rsidRPr="00167D0F">
        <w:rPr>
          <w:rFonts w:ascii="Tahoma" w:hAnsi="Tahoma" w:cs="Tahoma" w:hint="cs"/>
          <w:sz w:val="17"/>
          <w:szCs w:val="17"/>
          <w:rtl/>
        </w:rPr>
        <w:t>ף</w:t>
      </w:r>
      <w:r w:rsidRPr="00167D0F">
        <w:rPr>
          <w:rFonts w:ascii="Tahoma" w:hAnsi="Tahoma" w:cs="Tahoma"/>
          <w:sz w:val="17"/>
          <w:szCs w:val="17"/>
          <w:rtl/>
        </w:rPr>
        <w:t xml:space="preserve"> תצהיר לפני עו"ד על כך שרישיון הבנייה של ה</w:t>
      </w:r>
      <w:r w:rsidRPr="00167D0F">
        <w:rPr>
          <w:rFonts w:ascii="Tahoma" w:hAnsi="Tahoma" w:cs="Tahoma" w:hint="cs"/>
          <w:sz w:val="17"/>
          <w:szCs w:val="17"/>
          <w:rtl/>
        </w:rPr>
        <w:t>קבלן</w:t>
      </w:r>
      <w:r w:rsidRPr="00167D0F">
        <w:rPr>
          <w:rFonts w:ascii="Tahoma" w:hAnsi="Tahoma" w:cs="Tahoma"/>
          <w:sz w:val="17"/>
          <w:szCs w:val="17"/>
          <w:rtl/>
        </w:rPr>
        <w:t xml:space="preserve"> תקף למועד הגשת ההצעה, ומהאישור של רואה החשבון שציר</w:t>
      </w:r>
      <w:r w:rsidRPr="00167D0F">
        <w:rPr>
          <w:rFonts w:ascii="Tahoma" w:hAnsi="Tahoma" w:cs="Tahoma" w:hint="cs"/>
          <w:sz w:val="17"/>
          <w:szCs w:val="17"/>
          <w:rtl/>
        </w:rPr>
        <w:t>ף</w:t>
      </w:r>
      <w:r w:rsidRPr="00167D0F">
        <w:rPr>
          <w:rFonts w:ascii="Tahoma" w:hAnsi="Tahoma" w:cs="Tahoma"/>
          <w:sz w:val="17"/>
          <w:szCs w:val="17"/>
          <w:rtl/>
        </w:rPr>
        <w:t xml:space="preserve"> עולה כי היקף הכנסותי</w:t>
      </w:r>
      <w:r w:rsidRPr="00167D0F">
        <w:rPr>
          <w:rFonts w:ascii="Tahoma" w:hAnsi="Tahoma" w:cs="Tahoma" w:hint="cs"/>
          <w:sz w:val="17"/>
          <w:szCs w:val="17"/>
          <w:rtl/>
        </w:rPr>
        <w:t>ו</w:t>
      </w:r>
      <w:r w:rsidRPr="00167D0F">
        <w:rPr>
          <w:rFonts w:ascii="Tahoma" w:hAnsi="Tahoma" w:cs="Tahoma"/>
          <w:sz w:val="17"/>
          <w:szCs w:val="17"/>
          <w:rtl/>
        </w:rPr>
        <w:t xml:space="preserve"> השנתי קטן מ-</w:t>
      </w:r>
      <w:r w:rsidRPr="00167D0F">
        <w:rPr>
          <w:rFonts w:ascii="Tahoma" w:hAnsi="Tahoma" w:cs="Tahoma" w:hint="cs"/>
          <w:sz w:val="17"/>
          <w:szCs w:val="17"/>
          <w:rtl/>
        </w:rPr>
        <w:t xml:space="preserve">2,500,000 </w:t>
      </w:r>
      <w:r w:rsidRPr="00167D0F">
        <w:rPr>
          <w:rFonts w:ascii="Tahoma" w:hAnsi="Tahoma" w:cs="Tahoma"/>
          <w:sz w:val="17"/>
          <w:szCs w:val="17"/>
          <w:rtl/>
        </w:rPr>
        <w:t>ש"ח;</w:t>
      </w:r>
    </w:p>
    <w:p w:rsidR="007E796A" w:rsidRPr="00167D0F" w:rsidP="003178DF">
      <w:pPr>
        <w:numPr>
          <w:ilvl w:val="0"/>
          <w:numId w:val="15"/>
        </w:numPr>
        <w:spacing w:line="240" w:lineRule="exact"/>
        <w:ind w:left="680" w:right="2268" w:hanging="340"/>
        <w:jc w:val="both"/>
        <w:rPr>
          <w:rFonts w:ascii="Tahoma" w:hAnsi="Tahoma" w:cs="Tahoma"/>
          <w:sz w:val="17"/>
          <w:szCs w:val="17"/>
          <w:rtl/>
        </w:rPr>
      </w:pPr>
      <w:r w:rsidRPr="00167D0F">
        <w:rPr>
          <w:rFonts w:ascii="Tahoma" w:hAnsi="Tahoma" w:cs="Tahoma" w:hint="cs"/>
          <w:sz w:val="17"/>
          <w:szCs w:val="17"/>
          <w:rtl/>
        </w:rPr>
        <w:t>קבלן ג'</w:t>
      </w:r>
      <w:r w:rsidRPr="00167D0F">
        <w:rPr>
          <w:rFonts w:ascii="Tahoma" w:hAnsi="Tahoma" w:cs="Tahoma"/>
          <w:sz w:val="17"/>
          <w:szCs w:val="17"/>
          <w:rtl/>
        </w:rPr>
        <w:t xml:space="preserve"> לא ציר</w:t>
      </w:r>
      <w:r w:rsidRPr="00167D0F">
        <w:rPr>
          <w:rFonts w:ascii="Tahoma" w:hAnsi="Tahoma" w:cs="Tahoma" w:hint="cs"/>
          <w:sz w:val="17"/>
          <w:szCs w:val="17"/>
          <w:rtl/>
        </w:rPr>
        <w:t>ף</w:t>
      </w:r>
      <w:r w:rsidRPr="00167D0F">
        <w:rPr>
          <w:rFonts w:ascii="Tahoma" w:hAnsi="Tahoma" w:cs="Tahoma"/>
          <w:sz w:val="17"/>
          <w:szCs w:val="17"/>
          <w:rtl/>
        </w:rPr>
        <w:t xml:space="preserve"> תדפיס של רשם החברות בדבר זהות בעלי המניות</w:t>
      </w:r>
      <w:r w:rsidRPr="00167D0F">
        <w:rPr>
          <w:rFonts w:ascii="Tahoma" w:hAnsi="Tahoma" w:cs="Tahoma" w:hint="cs"/>
          <w:sz w:val="17"/>
          <w:szCs w:val="17"/>
          <w:rtl/>
        </w:rPr>
        <w:t>, והאישור ש</w:t>
      </w:r>
      <w:r w:rsidRPr="00167D0F">
        <w:rPr>
          <w:rFonts w:ascii="Tahoma" w:hAnsi="Tahoma" w:cs="Tahoma"/>
          <w:sz w:val="17"/>
          <w:szCs w:val="17"/>
          <w:rtl/>
        </w:rPr>
        <w:t>ציר</w:t>
      </w:r>
      <w:r w:rsidRPr="00167D0F">
        <w:rPr>
          <w:rFonts w:ascii="Tahoma" w:hAnsi="Tahoma" w:cs="Tahoma" w:hint="cs"/>
          <w:sz w:val="17"/>
          <w:szCs w:val="17"/>
          <w:rtl/>
        </w:rPr>
        <w:t>ף</w:t>
      </w:r>
      <w:r w:rsidRPr="00167D0F">
        <w:rPr>
          <w:rFonts w:ascii="Tahoma" w:hAnsi="Tahoma" w:cs="Tahoma"/>
          <w:sz w:val="17"/>
          <w:szCs w:val="17"/>
          <w:rtl/>
        </w:rPr>
        <w:t xml:space="preserve"> מרואה חשבון </w:t>
      </w:r>
      <w:r w:rsidRPr="00167D0F">
        <w:rPr>
          <w:rFonts w:ascii="Tahoma" w:hAnsi="Tahoma" w:cs="Tahoma" w:hint="cs"/>
          <w:sz w:val="17"/>
          <w:szCs w:val="17"/>
          <w:rtl/>
        </w:rPr>
        <w:t xml:space="preserve">בדבר </w:t>
      </w:r>
      <w:r w:rsidRPr="00167D0F">
        <w:rPr>
          <w:rFonts w:ascii="Tahoma" w:hAnsi="Tahoma" w:cs="Tahoma"/>
          <w:sz w:val="17"/>
          <w:szCs w:val="17"/>
          <w:rtl/>
        </w:rPr>
        <w:t>היקף הכנסותי</w:t>
      </w:r>
      <w:r w:rsidRPr="00167D0F">
        <w:rPr>
          <w:rFonts w:ascii="Tahoma" w:hAnsi="Tahoma" w:cs="Tahoma" w:hint="cs"/>
          <w:sz w:val="17"/>
          <w:szCs w:val="17"/>
          <w:rtl/>
        </w:rPr>
        <w:t>ו</w:t>
      </w:r>
      <w:r w:rsidRPr="00167D0F">
        <w:rPr>
          <w:rFonts w:ascii="Tahoma" w:hAnsi="Tahoma" w:cs="Tahoma"/>
          <w:sz w:val="17"/>
          <w:szCs w:val="17"/>
          <w:rtl/>
        </w:rPr>
        <w:t xml:space="preserve"> </w:t>
      </w:r>
      <w:r w:rsidRPr="00167D0F">
        <w:rPr>
          <w:rFonts w:ascii="Tahoma" w:hAnsi="Tahoma" w:cs="Tahoma" w:hint="cs"/>
          <w:sz w:val="17"/>
          <w:szCs w:val="17"/>
          <w:rtl/>
        </w:rPr>
        <w:t>התייחס ל</w:t>
      </w:r>
      <w:r w:rsidRPr="00167D0F">
        <w:rPr>
          <w:rFonts w:ascii="Tahoma" w:hAnsi="Tahoma" w:cs="Tahoma"/>
          <w:sz w:val="17"/>
          <w:szCs w:val="17"/>
          <w:rtl/>
        </w:rPr>
        <w:t>שנה אחת בלבד</w:t>
      </w:r>
      <w:r w:rsidRPr="00167D0F">
        <w:rPr>
          <w:rFonts w:ascii="Tahoma" w:hAnsi="Tahoma" w:cs="Tahoma" w:hint="cs"/>
          <w:sz w:val="17"/>
          <w:szCs w:val="17"/>
          <w:rtl/>
        </w:rPr>
        <w:t>,</w:t>
      </w:r>
      <w:r w:rsidRPr="00167D0F">
        <w:rPr>
          <w:rFonts w:ascii="Tahoma" w:hAnsi="Tahoma" w:cs="Tahoma"/>
          <w:sz w:val="17"/>
          <w:szCs w:val="17"/>
          <w:rtl/>
        </w:rPr>
        <w:t xml:space="preserve"> ולא </w:t>
      </w:r>
      <w:r w:rsidRPr="00167D0F">
        <w:rPr>
          <w:rFonts w:ascii="Tahoma" w:hAnsi="Tahoma" w:cs="Tahoma" w:hint="cs"/>
          <w:sz w:val="17"/>
          <w:szCs w:val="17"/>
          <w:rtl/>
        </w:rPr>
        <w:t>ל</w:t>
      </w:r>
      <w:r w:rsidRPr="00167D0F">
        <w:rPr>
          <w:rFonts w:ascii="Tahoma" w:hAnsi="Tahoma" w:cs="Tahoma"/>
          <w:sz w:val="17"/>
          <w:szCs w:val="17"/>
          <w:rtl/>
        </w:rPr>
        <w:t>שלוש שנים, כנדרש;</w:t>
      </w:r>
    </w:p>
    <w:p w:rsidR="007E796A" w:rsidRPr="00167D0F" w:rsidP="003178DF">
      <w:pPr>
        <w:numPr>
          <w:ilvl w:val="0"/>
          <w:numId w:val="15"/>
        </w:numPr>
        <w:spacing w:line="240" w:lineRule="exact"/>
        <w:ind w:left="680" w:right="2268" w:hanging="340"/>
        <w:jc w:val="both"/>
        <w:rPr>
          <w:rFonts w:ascii="Tahoma" w:hAnsi="Tahoma" w:cs="Tahoma"/>
          <w:sz w:val="17"/>
          <w:szCs w:val="17"/>
          <w:rtl/>
        </w:rPr>
      </w:pPr>
      <w:r w:rsidRPr="00167D0F">
        <w:rPr>
          <w:rFonts w:ascii="Tahoma" w:hAnsi="Tahoma" w:cs="Tahoma" w:hint="cs"/>
          <w:sz w:val="17"/>
          <w:szCs w:val="17"/>
          <w:rtl/>
        </w:rPr>
        <w:t>קבלן ד'</w:t>
      </w:r>
      <w:r w:rsidRPr="00167D0F">
        <w:rPr>
          <w:rFonts w:ascii="Tahoma" w:hAnsi="Tahoma" w:cs="Tahoma"/>
          <w:sz w:val="17"/>
          <w:szCs w:val="17"/>
          <w:rtl/>
        </w:rPr>
        <w:t xml:space="preserve"> אמנם צירף תצהיר מעו</w:t>
      </w:r>
      <w:r w:rsidRPr="00167D0F">
        <w:rPr>
          <w:rFonts w:ascii="Tahoma" w:hAnsi="Tahoma" w:cs="Tahoma" w:hint="cs"/>
          <w:sz w:val="17"/>
          <w:szCs w:val="17"/>
          <w:rtl/>
        </w:rPr>
        <w:t xml:space="preserve">רך </w:t>
      </w:r>
      <w:r w:rsidRPr="00167D0F">
        <w:rPr>
          <w:rFonts w:ascii="Tahoma" w:hAnsi="Tahoma" w:cs="Tahoma"/>
          <w:sz w:val="17"/>
          <w:szCs w:val="17"/>
          <w:rtl/>
        </w:rPr>
        <w:t>ד</w:t>
      </w:r>
      <w:r w:rsidRPr="00167D0F">
        <w:rPr>
          <w:rFonts w:ascii="Tahoma" w:hAnsi="Tahoma" w:cs="Tahoma" w:hint="cs"/>
          <w:sz w:val="17"/>
          <w:szCs w:val="17"/>
          <w:rtl/>
        </w:rPr>
        <w:t>ין</w:t>
      </w:r>
      <w:r w:rsidRPr="00167D0F">
        <w:rPr>
          <w:rFonts w:ascii="Tahoma" w:hAnsi="Tahoma" w:cs="Tahoma"/>
          <w:sz w:val="17"/>
          <w:szCs w:val="17"/>
          <w:rtl/>
        </w:rPr>
        <w:t>, המאשר כי רישיון הקבלן לעבודות הנדסה שהוא צירף היה בתוקף במועד הגשת ההצעה, אך הוא לא צירף המלצות מלקוחות, ו</w:t>
      </w:r>
      <w:r w:rsidRPr="00167D0F">
        <w:rPr>
          <w:rFonts w:ascii="Tahoma" w:hAnsi="Tahoma" w:cs="Tahoma" w:hint="cs"/>
          <w:sz w:val="17"/>
          <w:szCs w:val="17"/>
          <w:rtl/>
        </w:rPr>
        <w:t>מה</w:t>
      </w:r>
      <w:r w:rsidRPr="00167D0F">
        <w:rPr>
          <w:rFonts w:ascii="Tahoma" w:hAnsi="Tahoma" w:cs="Tahoma"/>
          <w:sz w:val="17"/>
          <w:szCs w:val="17"/>
          <w:rtl/>
        </w:rPr>
        <w:t>אישור ש</w:t>
      </w:r>
      <w:r w:rsidRPr="00167D0F">
        <w:rPr>
          <w:rFonts w:ascii="Tahoma" w:hAnsi="Tahoma" w:cs="Tahoma" w:hint="cs"/>
          <w:sz w:val="17"/>
          <w:szCs w:val="17"/>
          <w:rtl/>
        </w:rPr>
        <w:t>ל</w:t>
      </w:r>
      <w:r w:rsidRPr="00167D0F">
        <w:rPr>
          <w:rFonts w:ascii="Tahoma" w:hAnsi="Tahoma" w:cs="Tahoma"/>
          <w:sz w:val="17"/>
          <w:szCs w:val="17"/>
          <w:rtl/>
        </w:rPr>
        <w:t xml:space="preserve"> רואה </w:t>
      </w:r>
      <w:r w:rsidRPr="00167D0F">
        <w:rPr>
          <w:rFonts w:ascii="Tahoma" w:hAnsi="Tahoma" w:cs="Tahoma" w:hint="cs"/>
          <w:sz w:val="17"/>
          <w:szCs w:val="17"/>
          <w:rtl/>
        </w:rPr>
        <w:t>ה</w:t>
      </w:r>
      <w:r w:rsidRPr="00167D0F">
        <w:rPr>
          <w:rFonts w:ascii="Tahoma" w:hAnsi="Tahoma" w:cs="Tahoma"/>
          <w:sz w:val="17"/>
          <w:szCs w:val="17"/>
          <w:rtl/>
        </w:rPr>
        <w:t>חשבון שהוא צירף להצעתו עולה כי היקף הכנסותיו היה פחות מ-2,500,000 ש"ח לשנה;</w:t>
      </w:r>
    </w:p>
    <w:p w:rsidR="007E796A" w:rsidRPr="00167D0F" w:rsidP="003178DF">
      <w:pPr>
        <w:numPr>
          <w:ilvl w:val="0"/>
          <w:numId w:val="15"/>
        </w:numPr>
        <w:spacing w:line="240" w:lineRule="exact"/>
        <w:ind w:left="680" w:right="2268" w:hanging="340"/>
        <w:jc w:val="both"/>
        <w:rPr>
          <w:rFonts w:ascii="Tahoma" w:hAnsi="Tahoma" w:cs="Tahoma"/>
          <w:sz w:val="17"/>
          <w:szCs w:val="17"/>
        </w:rPr>
      </w:pPr>
      <w:r w:rsidRPr="00167D0F">
        <w:rPr>
          <w:rFonts w:ascii="Tahoma" w:hAnsi="Tahoma" w:cs="Tahoma" w:hint="cs"/>
          <w:sz w:val="17"/>
          <w:szCs w:val="17"/>
          <w:rtl/>
        </w:rPr>
        <w:t>קבלן ה'</w:t>
      </w:r>
      <w:r w:rsidRPr="00167D0F">
        <w:rPr>
          <w:rFonts w:ascii="Tahoma" w:hAnsi="Tahoma" w:cs="Tahoma"/>
          <w:sz w:val="17"/>
          <w:szCs w:val="17"/>
          <w:rtl/>
        </w:rPr>
        <w:t xml:space="preserve"> לא ציר</w:t>
      </w:r>
      <w:r w:rsidRPr="00167D0F">
        <w:rPr>
          <w:rFonts w:ascii="Tahoma" w:hAnsi="Tahoma" w:cs="Tahoma" w:hint="cs"/>
          <w:sz w:val="17"/>
          <w:szCs w:val="17"/>
          <w:rtl/>
        </w:rPr>
        <w:t>ף</w:t>
      </w:r>
      <w:r w:rsidRPr="00167D0F">
        <w:rPr>
          <w:rFonts w:ascii="Tahoma" w:hAnsi="Tahoma" w:cs="Tahoma"/>
          <w:sz w:val="17"/>
          <w:szCs w:val="17"/>
          <w:rtl/>
        </w:rPr>
        <w:t xml:space="preserve"> תצהיר מעו</w:t>
      </w:r>
      <w:r w:rsidRPr="00167D0F">
        <w:rPr>
          <w:rFonts w:ascii="Tahoma" w:hAnsi="Tahoma" w:cs="Tahoma" w:hint="cs"/>
          <w:sz w:val="17"/>
          <w:szCs w:val="17"/>
          <w:rtl/>
        </w:rPr>
        <w:t xml:space="preserve">רך </w:t>
      </w:r>
      <w:r w:rsidRPr="00167D0F">
        <w:rPr>
          <w:rFonts w:ascii="Tahoma" w:hAnsi="Tahoma" w:cs="Tahoma"/>
          <w:sz w:val="17"/>
          <w:szCs w:val="17"/>
          <w:rtl/>
        </w:rPr>
        <w:t>ד</w:t>
      </w:r>
      <w:r w:rsidRPr="00167D0F">
        <w:rPr>
          <w:rFonts w:ascii="Tahoma" w:hAnsi="Tahoma" w:cs="Tahoma" w:hint="cs"/>
          <w:sz w:val="17"/>
          <w:szCs w:val="17"/>
          <w:rtl/>
        </w:rPr>
        <w:t>ין</w:t>
      </w:r>
      <w:r w:rsidRPr="00167D0F">
        <w:rPr>
          <w:rFonts w:ascii="Tahoma" w:hAnsi="Tahoma" w:cs="Tahoma"/>
          <w:sz w:val="17"/>
          <w:szCs w:val="17"/>
          <w:rtl/>
        </w:rPr>
        <w:t xml:space="preserve"> המאשר כי הרישיון של הקבלן לביצוע עבודות הנדסה היה בתוקף במועד הגשת ההצעה</w:t>
      </w:r>
      <w:r w:rsidRPr="00167D0F">
        <w:rPr>
          <w:rFonts w:ascii="Tahoma" w:hAnsi="Tahoma" w:cs="Tahoma" w:hint="cs"/>
          <w:sz w:val="17"/>
          <w:szCs w:val="17"/>
          <w:rtl/>
        </w:rPr>
        <w:t>.</w:t>
      </w:r>
    </w:p>
    <w:p w:rsidR="007E796A" w:rsidRPr="00167D0F" w:rsidP="00083ABA">
      <w:pPr>
        <w:spacing w:line="240" w:lineRule="exact"/>
        <w:ind w:left="340" w:right="2268"/>
        <w:jc w:val="both"/>
        <w:rPr>
          <w:rFonts w:ascii="Tahoma" w:hAnsi="Tahoma" w:cs="Tahoma"/>
          <w:sz w:val="17"/>
          <w:szCs w:val="17"/>
          <w:rtl/>
        </w:rPr>
      </w:pPr>
      <w:r w:rsidRPr="00167D0F">
        <w:rPr>
          <w:rFonts w:ascii="Tahoma" w:hAnsi="Tahoma" w:cs="Tahoma"/>
          <w:sz w:val="17"/>
          <w:szCs w:val="17"/>
          <w:rtl/>
        </w:rPr>
        <w:t>הצעת</w:t>
      </w:r>
      <w:r w:rsidRPr="00167D0F">
        <w:rPr>
          <w:rFonts w:ascii="Tahoma" w:hAnsi="Tahoma" w:cs="Tahoma" w:hint="cs"/>
          <w:sz w:val="17"/>
          <w:szCs w:val="17"/>
          <w:rtl/>
        </w:rPr>
        <w:t>ו</w:t>
      </w:r>
      <w:r w:rsidRPr="00167D0F">
        <w:rPr>
          <w:rFonts w:ascii="Tahoma" w:hAnsi="Tahoma" w:cs="Tahoma"/>
          <w:sz w:val="17"/>
          <w:szCs w:val="17"/>
          <w:rtl/>
        </w:rPr>
        <w:t xml:space="preserve"> של </w:t>
      </w:r>
      <w:r w:rsidRPr="00167D0F">
        <w:rPr>
          <w:rFonts w:ascii="Tahoma" w:hAnsi="Tahoma" w:cs="Tahoma" w:hint="cs"/>
          <w:sz w:val="17"/>
          <w:szCs w:val="17"/>
          <w:rtl/>
        </w:rPr>
        <w:t>קבלן ב'</w:t>
      </w:r>
      <w:r w:rsidRPr="00167D0F">
        <w:rPr>
          <w:rFonts w:ascii="Tahoma" w:hAnsi="Tahoma" w:cs="Tahoma"/>
          <w:sz w:val="17"/>
          <w:szCs w:val="17"/>
          <w:rtl/>
        </w:rPr>
        <w:t xml:space="preserve"> לא נידונה מלכתחילה</w:t>
      </w:r>
      <w:r w:rsidRPr="00167D0F">
        <w:rPr>
          <w:rFonts w:ascii="Tahoma" w:hAnsi="Tahoma" w:cs="Tahoma" w:hint="cs"/>
          <w:sz w:val="17"/>
          <w:szCs w:val="17"/>
          <w:rtl/>
        </w:rPr>
        <w:t>,</w:t>
      </w:r>
      <w:r w:rsidRPr="00167D0F">
        <w:rPr>
          <w:rFonts w:ascii="Tahoma" w:hAnsi="Tahoma" w:cs="Tahoma"/>
          <w:sz w:val="17"/>
          <w:szCs w:val="17"/>
          <w:rtl/>
        </w:rPr>
        <w:t xml:space="preserve"> כיוון שה</w:t>
      </w:r>
      <w:r w:rsidRPr="00167D0F">
        <w:rPr>
          <w:rFonts w:ascii="Tahoma" w:hAnsi="Tahoma" w:cs="Tahoma" w:hint="cs"/>
          <w:sz w:val="17"/>
          <w:szCs w:val="17"/>
          <w:rtl/>
        </w:rPr>
        <w:t>ו</w:t>
      </w:r>
      <w:r w:rsidRPr="00167D0F">
        <w:rPr>
          <w:rFonts w:ascii="Tahoma" w:hAnsi="Tahoma" w:cs="Tahoma"/>
          <w:sz w:val="17"/>
          <w:szCs w:val="17"/>
          <w:rtl/>
        </w:rPr>
        <w:t>א הציע תוספת על מחירי היחידה הנקובים במחירון שצורף למסמכי המכרז, ובתנאי המכרז נקבע: "משתתף אשר ינקוב בתוספת למחירים המקסימאליים, במקום הנחה, הצעתו תיפסל ולא תידון בכלל".</w:t>
      </w:r>
    </w:p>
    <w:p w:rsidR="007E796A" w:rsidRPr="00167D0F" w:rsidP="00083ABA">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ועדת המכרזים של </w:t>
      </w:r>
      <w:r w:rsidRPr="00167D0F">
        <w:rPr>
          <w:rFonts w:ascii="Tahoma" w:hAnsi="Tahoma" w:cs="Tahoma" w:hint="cs"/>
          <w:sz w:val="17"/>
          <w:szCs w:val="17"/>
          <w:rtl/>
        </w:rPr>
        <w:t>החכ"ל</w:t>
      </w:r>
      <w:r w:rsidRPr="00167D0F">
        <w:rPr>
          <w:rFonts w:ascii="Tahoma" w:hAnsi="Tahoma" w:cs="Tahoma"/>
          <w:sz w:val="17"/>
          <w:szCs w:val="17"/>
          <w:rtl/>
        </w:rPr>
        <w:t xml:space="preserve"> פנתה ליוע</w:t>
      </w:r>
      <w:r w:rsidRPr="00167D0F">
        <w:rPr>
          <w:rFonts w:ascii="Tahoma" w:hAnsi="Tahoma" w:cs="Tahoma" w:hint="cs"/>
          <w:sz w:val="17"/>
          <w:szCs w:val="17"/>
          <w:rtl/>
        </w:rPr>
        <w:t>צת</w:t>
      </w:r>
      <w:r w:rsidRPr="00167D0F">
        <w:rPr>
          <w:rFonts w:ascii="Tahoma" w:hAnsi="Tahoma" w:cs="Tahoma"/>
          <w:sz w:val="17"/>
          <w:szCs w:val="17"/>
          <w:rtl/>
        </w:rPr>
        <w:t xml:space="preserve"> </w:t>
      </w:r>
      <w:r w:rsidRPr="00167D0F">
        <w:rPr>
          <w:rFonts w:ascii="Tahoma" w:hAnsi="Tahoma" w:cs="Tahoma" w:hint="cs"/>
          <w:sz w:val="17"/>
          <w:szCs w:val="17"/>
          <w:rtl/>
        </w:rPr>
        <w:t>ה</w:t>
      </w:r>
      <w:r w:rsidRPr="00167D0F">
        <w:rPr>
          <w:rFonts w:ascii="Tahoma" w:hAnsi="Tahoma" w:cs="Tahoma"/>
          <w:sz w:val="17"/>
          <w:szCs w:val="17"/>
          <w:rtl/>
        </w:rPr>
        <w:t>משפטי</w:t>
      </w:r>
      <w:r w:rsidRPr="00167D0F">
        <w:rPr>
          <w:rFonts w:ascii="Tahoma" w:hAnsi="Tahoma" w:cs="Tahoma" w:hint="cs"/>
          <w:sz w:val="17"/>
          <w:szCs w:val="17"/>
          <w:rtl/>
        </w:rPr>
        <w:t>ת</w:t>
      </w:r>
      <w:r w:rsidRPr="00167D0F">
        <w:rPr>
          <w:rFonts w:ascii="Tahoma" w:hAnsi="Tahoma" w:cs="Tahoma"/>
          <w:sz w:val="17"/>
          <w:szCs w:val="17"/>
          <w:rtl/>
        </w:rPr>
        <w:t xml:space="preserve"> </w:t>
      </w:r>
      <w:r w:rsidRPr="00167D0F">
        <w:rPr>
          <w:rFonts w:ascii="Tahoma" w:hAnsi="Tahoma" w:cs="Tahoma" w:hint="cs"/>
          <w:sz w:val="17"/>
          <w:szCs w:val="17"/>
          <w:rtl/>
        </w:rPr>
        <w:t>שלה כדי</w:t>
      </w:r>
      <w:r w:rsidRPr="00167D0F">
        <w:rPr>
          <w:rFonts w:ascii="Tahoma" w:hAnsi="Tahoma" w:cs="Tahoma"/>
          <w:sz w:val="17"/>
          <w:szCs w:val="17"/>
          <w:rtl/>
        </w:rPr>
        <w:t xml:space="preserve"> לקבל חוות דעת משפטית שתבהיר </w:t>
      </w:r>
      <w:r w:rsidRPr="00167D0F">
        <w:rPr>
          <w:rFonts w:ascii="Tahoma" w:hAnsi="Tahoma" w:cs="Tahoma" w:hint="cs"/>
          <w:sz w:val="17"/>
          <w:szCs w:val="17"/>
          <w:rtl/>
        </w:rPr>
        <w:t>"</w:t>
      </w:r>
      <w:r w:rsidRPr="00167D0F">
        <w:rPr>
          <w:rFonts w:ascii="Tahoma" w:hAnsi="Tahoma" w:cs="Tahoma"/>
          <w:sz w:val="17"/>
          <w:szCs w:val="17"/>
          <w:rtl/>
        </w:rPr>
        <w:t xml:space="preserve">כיצד </w:t>
      </w:r>
      <w:r w:rsidRPr="00167D0F">
        <w:rPr>
          <w:rFonts w:ascii="Tahoma" w:hAnsi="Tahoma" w:cs="Tahoma" w:hint="cs"/>
          <w:sz w:val="17"/>
          <w:szCs w:val="17"/>
          <w:rtl/>
        </w:rPr>
        <w:t xml:space="preserve">עליה </w:t>
      </w:r>
      <w:r w:rsidRPr="00167D0F">
        <w:rPr>
          <w:rFonts w:ascii="Tahoma" w:hAnsi="Tahoma" w:cs="Tahoma"/>
          <w:sz w:val="17"/>
          <w:szCs w:val="17"/>
          <w:rtl/>
        </w:rPr>
        <w:t>להתייחס לתנאי הסף</w:t>
      </w:r>
      <w:r w:rsidRPr="00167D0F">
        <w:rPr>
          <w:rFonts w:ascii="Tahoma" w:hAnsi="Tahoma" w:cs="Tahoma" w:hint="cs"/>
          <w:sz w:val="17"/>
          <w:szCs w:val="17"/>
          <w:rtl/>
        </w:rPr>
        <w:t>"</w:t>
      </w:r>
      <w:r w:rsidRPr="00167D0F">
        <w:rPr>
          <w:rFonts w:ascii="Tahoma" w:hAnsi="Tahoma" w:cs="Tahoma"/>
          <w:sz w:val="17"/>
          <w:szCs w:val="17"/>
          <w:rtl/>
        </w:rPr>
        <w:t>. היוע</w:t>
      </w:r>
      <w:r w:rsidRPr="00167D0F">
        <w:rPr>
          <w:rFonts w:ascii="Tahoma" w:hAnsi="Tahoma" w:cs="Tahoma" w:hint="cs"/>
          <w:sz w:val="17"/>
          <w:szCs w:val="17"/>
          <w:rtl/>
        </w:rPr>
        <w:t>צת</w:t>
      </w:r>
      <w:r w:rsidRPr="00167D0F">
        <w:rPr>
          <w:rFonts w:ascii="Tahoma" w:hAnsi="Tahoma" w:cs="Tahoma"/>
          <w:sz w:val="17"/>
          <w:szCs w:val="17"/>
          <w:rtl/>
        </w:rPr>
        <w:t xml:space="preserve"> </w:t>
      </w:r>
      <w:r w:rsidRPr="00167D0F">
        <w:rPr>
          <w:rFonts w:ascii="Tahoma" w:hAnsi="Tahoma" w:cs="Tahoma" w:hint="cs"/>
          <w:sz w:val="17"/>
          <w:szCs w:val="17"/>
          <w:rtl/>
        </w:rPr>
        <w:t>ה</w:t>
      </w:r>
      <w:r w:rsidRPr="00167D0F">
        <w:rPr>
          <w:rFonts w:ascii="Tahoma" w:hAnsi="Tahoma" w:cs="Tahoma"/>
          <w:sz w:val="17"/>
          <w:szCs w:val="17"/>
          <w:rtl/>
        </w:rPr>
        <w:t>משפטי</w:t>
      </w:r>
      <w:r w:rsidRPr="00167D0F">
        <w:rPr>
          <w:rFonts w:ascii="Tahoma" w:hAnsi="Tahoma" w:cs="Tahoma" w:hint="cs"/>
          <w:sz w:val="17"/>
          <w:szCs w:val="17"/>
          <w:rtl/>
        </w:rPr>
        <w:t>ת</w:t>
      </w:r>
      <w:r w:rsidRPr="00167D0F">
        <w:rPr>
          <w:rFonts w:ascii="Tahoma" w:hAnsi="Tahoma" w:cs="Tahoma"/>
          <w:sz w:val="17"/>
          <w:szCs w:val="17"/>
          <w:rtl/>
        </w:rPr>
        <w:t xml:space="preserve"> הבהיר</w:t>
      </w:r>
      <w:r w:rsidRPr="00167D0F">
        <w:rPr>
          <w:rFonts w:ascii="Tahoma" w:hAnsi="Tahoma" w:cs="Tahoma" w:hint="cs"/>
          <w:sz w:val="17"/>
          <w:szCs w:val="17"/>
          <w:rtl/>
        </w:rPr>
        <w:t>ה</w:t>
      </w:r>
      <w:r w:rsidRPr="00167D0F">
        <w:rPr>
          <w:rFonts w:ascii="Tahoma" w:hAnsi="Tahoma" w:cs="Tahoma"/>
          <w:sz w:val="17"/>
          <w:szCs w:val="17"/>
          <w:rtl/>
        </w:rPr>
        <w:t xml:space="preserve"> לוועדה</w:t>
      </w:r>
      <w:r w:rsidRPr="00167D0F">
        <w:rPr>
          <w:rFonts w:ascii="Tahoma" w:hAnsi="Tahoma" w:cs="Tahoma" w:hint="cs"/>
          <w:sz w:val="17"/>
          <w:szCs w:val="17"/>
          <w:rtl/>
        </w:rPr>
        <w:t>:</w:t>
      </w:r>
      <w:r w:rsidRPr="00167D0F">
        <w:rPr>
          <w:rFonts w:ascii="Tahoma" w:hAnsi="Tahoma" w:cs="Tahoma"/>
          <w:sz w:val="17"/>
          <w:szCs w:val="17"/>
          <w:rtl/>
        </w:rPr>
        <w:t xml:space="preserve"> "שומה על ועדת המכרזים לפסול </w:t>
      </w:r>
      <w:r w:rsidRPr="00167D0F">
        <w:rPr>
          <w:rFonts w:ascii="Tahoma" w:hAnsi="Tahoma" w:cs="Tahoma" w:hint="cs"/>
          <w:sz w:val="17"/>
          <w:szCs w:val="17"/>
          <w:rtl/>
        </w:rPr>
        <w:t>ה</w:t>
      </w:r>
      <w:r w:rsidRPr="00167D0F">
        <w:rPr>
          <w:rFonts w:ascii="Tahoma" w:hAnsi="Tahoma" w:cs="Tahoma"/>
          <w:sz w:val="17"/>
          <w:szCs w:val="17"/>
          <w:rtl/>
        </w:rPr>
        <w:t>צעה פגומה אם תיקונה יעניק למציע יתרון כלשהו וזאת בהתעלם מכל שיקול נוסף...</w:t>
      </w:r>
      <w:r w:rsidRPr="00167D0F">
        <w:rPr>
          <w:rFonts w:ascii="Tahoma" w:hAnsi="Tahoma" w:cs="Tahoma" w:hint="cs"/>
          <w:sz w:val="17"/>
          <w:szCs w:val="17"/>
          <w:rtl/>
        </w:rPr>
        <w:t xml:space="preserve"> </w:t>
      </w:r>
      <w:r w:rsidRPr="00167D0F">
        <w:rPr>
          <w:rFonts w:ascii="Tahoma" w:hAnsi="Tahoma" w:cs="Tahoma"/>
          <w:sz w:val="17"/>
          <w:szCs w:val="17"/>
          <w:rtl/>
        </w:rPr>
        <w:t xml:space="preserve">התנאי לגבי הכנסות ע"ס של 2.5 </w:t>
      </w:r>
      <w:r w:rsidRPr="00167D0F">
        <w:rPr>
          <w:rFonts w:ascii="Tahoma" w:hAnsi="Tahoma" w:cs="Tahoma"/>
          <w:sz w:val="17"/>
          <w:szCs w:val="17"/>
          <w:rtl/>
        </w:rPr>
        <w:t>מלש"ח</w:t>
      </w:r>
      <w:r w:rsidRPr="00167D0F">
        <w:rPr>
          <w:rFonts w:ascii="Tahoma" w:hAnsi="Tahoma" w:cs="Tahoma"/>
          <w:sz w:val="17"/>
          <w:szCs w:val="17"/>
          <w:rtl/>
        </w:rPr>
        <w:t xml:space="preserve"> הינ</w:t>
      </w:r>
      <w:r w:rsidRPr="00167D0F">
        <w:rPr>
          <w:rFonts w:ascii="Tahoma" w:hAnsi="Tahoma" w:cs="Tahoma" w:hint="cs"/>
          <w:sz w:val="17"/>
          <w:szCs w:val="17"/>
          <w:rtl/>
        </w:rPr>
        <w:t>ה</w:t>
      </w:r>
      <w:r w:rsidRPr="00167D0F">
        <w:rPr>
          <w:rFonts w:ascii="Tahoma" w:hAnsi="Tahoma" w:cs="Tahoma"/>
          <w:sz w:val="17"/>
          <w:szCs w:val="17"/>
          <w:rtl/>
        </w:rPr>
        <w:t xml:space="preserve"> מהותית וכי הבלגה עליה תהווה פגם בעבודת הוועדה".</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sz w:val="17"/>
          <w:szCs w:val="17"/>
          <w:rtl/>
        </w:rPr>
        <w:t xml:space="preserve">באפריל 2011 החליטה ועדת המכרזים כי הזוכים במכרז הם: </w:t>
      </w:r>
      <w:r w:rsidRPr="00167D0F">
        <w:rPr>
          <w:rFonts w:ascii="Tahoma" w:hAnsi="Tahoma" w:cs="Tahoma" w:hint="cs"/>
          <w:sz w:val="17"/>
          <w:szCs w:val="17"/>
          <w:rtl/>
        </w:rPr>
        <w:t>קבלן ה'</w:t>
      </w:r>
      <w:r w:rsidRPr="00167D0F">
        <w:rPr>
          <w:rFonts w:ascii="Tahoma" w:hAnsi="Tahoma" w:cs="Tahoma"/>
          <w:sz w:val="17"/>
          <w:szCs w:val="17"/>
          <w:rtl/>
        </w:rPr>
        <w:t xml:space="preserve">, </w:t>
      </w:r>
      <w:r w:rsidRPr="00167D0F">
        <w:rPr>
          <w:rFonts w:ascii="Tahoma" w:hAnsi="Tahoma" w:cs="Tahoma" w:hint="cs"/>
          <w:sz w:val="17"/>
          <w:szCs w:val="17"/>
          <w:rtl/>
        </w:rPr>
        <w:t>קבלן ד'</w:t>
      </w:r>
      <w:r w:rsidRPr="00167D0F">
        <w:rPr>
          <w:rFonts w:ascii="Tahoma" w:hAnsi="Tahoma" w:cs="Tahoma"/>
          <w:sz w:val="17"/>
          <w:szCs w:val="17"/>
          <w:rtl/>
        </w:rPr>
        <w:t xml:space="preserve"> </w:t>
      </w:r>
      <w:r w:rsidRPr="00167D0F">
        <w:rPr>
          <w:rFonts w:ascii="Tahoma" w:hAnsi="Tahoma" w:cs="Tahoma" w:hint="cs"/>
          <w:sz w:val="17"/>
          <w:szCs w:val="17"/>
          <w:rtl/>
        </w:rPr>
        <w:t>וקבלן א', אף</w:t>
      </w:r>
      <w:r w:rsidRPr="00167D0F">
        <w:rPr>
          <w:rFonts w:ascii="Tahoma" w:hAnsi="Tahoma" w:cs="Tahoma"/>
          <w:sz w:val="17"/>
          <w:szCs w:val="17"/>
          <w:rtl/>
        </w:rPr>
        <w:t xml:space="preserve"> ששני</w:t>
      </w:r>
      <w:r w:rsidRPr="00167D0F">
        <w:rPr>
          <w:rFonts w:ascii="Tahoma" w:hAnsi="Tahoma" w:cs="Tahoma" w:hint="cs"/>
          <w:sz w:val="17"/>
          <w:szCs w:val="17"/>
          <w:rtl/>
        </w:rPr>
        <w:t>ים</w:t>
      </w:r>
      <w:r w:rsidRPr="00167D0F">
        <w:rPr>
          <w:rFonts w:ascii="Tahoma" w:hAnsi="Tahoma" w:cs="Tahoma"/>
          <w:sz w:val="17"/>
          <w:szCs w:val="17"/>
          <w:rtl/>
        </w:rPr>
        <w:t xml:space="preserve"> מ</w:t>
      </w:r>
      <w:r w:rsidRPr="00167D0F">
        <w:rPr>
          <w:rFonts w:ascii="Tahoma" w:hAnsi="Tahoma" w:cs="Tahoma" w:hint="cs"/>
          <w:sz w:val="17"/>
          <w:szCs w:val="17"/>
          <w:rtl/>
        </w:rPr>
        <w:t>ה</w:t>
      </w:r>
      <w:r w:rsidRPr="00167D0F">
        <w:rPr>
          <w:rFonts w:ascii="Tahoma" w:hAnsi="Tahoma" w:cs="Tahoma"/>
          <w:sz w:val="17"/>
          <w:szCs w:val="17"/>
          <w:rtl/>
        </w:rPr>
        <w:t>ם (</w:t>
      </w:r>
      <w:r w:rsidRPr="00167D0F">
        <w:rPr>
          <w:rFonts w:ascii="Tahoma" w:hAnsi="Tahoma" w:cs="Tahoma" w:hint="cs"/>
          <w:sz w:val="17"/>
          <w:szCs w:val="17"/>
          <w:rtl/>
        </w:rPr>
        <w:t>קבלן ד'</w:t>
      </w:r>
      <w:r w:rsidRPr="00167D0F">
        <w:rPr>
          <w:rFonts w:ascii="Tahoma" w:hAnsi="Tahoma" w:cs="Tahoma"/>
          <w:sz w:val="17"/>
          <w:szCs w:val="17"/>
          <w:rtl/>
        </w:rPr>
        <w:t xml:space="preserve"> </w:t>
      </w:r>
      <w:r w:rsidRPr="00167D0F">
        <w:rPr>
          <w:rFonts w:ascii="Tahoma" w:hAnsi="Tahoma" w:cs="Tahoma" w:hint="cs"/>
          <w:sz w:val="17"/>
          <w:szCs w:val="17"/>
          <w:rtl/>
        </w:rPr>
        <w:t>וקבלן א'</w:t>
      </w:r>
      <w:r w:rsidRPr="00167D0F">
        <w:rPr>
          <w:rFonts w:ascii="Tahoma" w:hAnsi="Tahoma" w:cs="Tahoma"/>
          <w:sz w:val="17"/>
          <w:szCs w:val="17"/>
          <w:rtl/>
        </w:rPr>
        <w:t xml:space="preserve">) לא עמדו בתנאי </w:t>
      </w:r>
      <w:r w:rsidRPr="00167D0F">
        <w:rPr>
          <w:rFonts w:ascii="Tahoma" w:hAnsi="Tahoma" w:cs="Tahoma" w:hint="cs"/>
          <w:sz w:val="17"/>
          <w:szCs w:val="17"/>
          <w:rtl/>
        </w:rPr>
        <w:t>ה</w:t>
      </w:r>
      <w:r w:rsidRPr="00167D0F">
        <w:rPr>
          <w:rFonts w:ascii="Tahoma" w:hAnsi="Tahoma" w:cs="Tahoma"/>
          <w:sz w:val="17"/>
          <w:szCs w:val="17"/>
          <w:rtl/>
        </w:rPr>
        <w:t xml:space="preserve">סף </w:t>
      </w:r>
      <w:r w:rsidRPr="00167D0F">
        <w:rPr>
          <w:rFonts w:ascii="Tahoma" w:hAnsi="Tahoma" w:cs="Tahoma" w:hint="cs"/>
          <w:sz w:val="17"/>
          <w:szCs w:val="17"/>
          <w:rtl/>
        </w:rPr>
        <w:t>המהותי ב</w:t>
      </w:r>
      <w:r w:rsidRPr="00167D0F">
        <w:rPr>
          <w:rFonts w:ascii="Tahoma" w:hAnsi="Tahoma" w:cs="Tahoma"/>
          <w:sz w:val="17"/>
          <w:szCs w:val="17"/>
          <w:rtl/>
        </w:rPr>
        <w:t>נוגע להיקף הכנסות –</w:t>
      </w:r>
      <w:r w:rsidRPr="00167D0F">
        <w:rPr>
          <w:rFonts w:ascii="Tahoma" w:hAnsi="Tahoma" w:cs="Tahoma" w:hint="cs"/>
          <w:sz w:val="17"/>
          <w:szCs w:val="17"/>
          <w:rtl/>
        </w:rPr>
        <w:t xml:space="preserve"> הכנסות שנתיות של לפחות 2,500,000</w:t>
      </w:r>
      <w:r w:rsidRPr="00167D0F">
        <w:rPr>
          <w:rFonts w:ascii="Tahoma" w:hAnsi="Tahoma" w:cs="Tahoma"/>
          <w:sz w:val="17"/>
          <w:szCs w:val="17"/>
          <w:rtl/>
        </w:rPr>
        <w:t xml:space="preserve"> </w:t>
      </w:r>
      <w:r w:rsidRPr="00167D0F">
        <w:rPr>
          <w:rFonts w:ascii="Tahoma" w:hAnsi="Tahoma" w:cs="Tahoma" w:hint="cs"/>
          <w:sz w:val="17"/>
          <w:szCs w:val="17"/>
          <w:rtl/>
        </w:rPr>
        <w:t>ש"ח, ולכן הצעתם הייתה אמורה להיפסל מלכתחילה</w:t>
      </w:r>
      <w:r w:rsidRPr="00167D0F">
        <w:rPr>
          <w:rFonts w:ascii="Tahoma" w:hAnsi="Tahoma" w:cs="Tahoma"/>
          <w:sz w:val="17"/>
          <w:szCs w:val="17"/>
          <w:rtl/>
        </w:rPr>
        <w:t xml:space="preserve">. הצעה אחת </w:t>
      </w:r>
      <w:r w:rsidRPr="00167D0F">
        <w:rPr>
          <w:rFonts w:ascii="Tahoma" w:hAnsi="Tahoma" w:cs="Tahoma" w:hint="cs"/>
          <w:sz w:val="17"/>
          <w:szCs w:val="17"/>
          <w:rtl/>
        </w:rPr>
        <w:t xml:space="preserve">בלבד (של קבלן ה') </w:t>
      </w:r>
      <w:r w:rsidRPr="00167D0F">
        <w:rPr>
          <w:rFonts w:ascii="Tahoma" w:hAnsi="Tahoma" w:cs="Tahoma"/>
          <w:sz w:val="17"/>
          <w:szCs w:val="17"/>
          <w:rtl/>
        </w:rPr>
        <w:t xml:space="preserve">עמדה בתנאי הסף </w:t>
      </w:r>
      <w:r w:rsidRPr="00167D0F">
        <w:rPr>
          <w:rFonts w:ascii="Tahoma" w:hAnsi="Tahoma" w:cs="Tahoma" w:hint="cs"/>
          <w:sz w:val="17"/>
          <w:szCs w:val="17"/>
          <w:rtl/>
        </w:rPr>
        <w:t>הנוגעים</w:t>
      </w:r>
      <w:r w:rsidRPr="00167D0F">
        <w:rPr>
          <w:rFonts w:ascii="Tahoma" w:hAnsi="Tahoma" w:cs="Tahoma"/>
          <w:sz w:val="17"/>
          <w:szCs w:val="17"/>
          <w:rtl/>
        </w:rPr>
        <w:t xml:space="preserve"> להיקף ההכנסות</w:t>
      </w:r>
      <w:r w:rsidRPr="00167D0F">
        <w:rPr>
          <w:rFonts w:ascii="Tahoma" w:hAnsi="Tahoma" w:cs="Tahoma" w:hint="cs"/>
          <w:sz w:val="17"/>
          <w:szCs w:val="17"/>
          <w:rtl/>
        </w:rPr>
        <w:t>, אך כאמור לעיל, היא לא עמדה בתנאי סף אחר (לא צורף לה רישיון קבלן בתוקף)</w:t>
      </w:r>
      <w:r w:rsidRPr="00167D0F">
        <w:rPr>
          <w:rFonts w:ascii="Tahoma" w:hAnsi="Tahoma" w:cs="Tahoma"/>
          <w:sz w:val="17"/>
          <w:szCs w:val="17"/>
          <w:rtl/>
        </w:rPr>
        <w:t xml:space="preserve">. </w:t>
      </w:r>
    </w:p>
    <w:p w:rsidR="007E796A" w:rsidRPr="00167D0F" w:rsidP="00083ABA">
      <w:pPr>
        <w:pStyle w:val="RESHET"/>
        <w:ind w:left="567"/>
        <w:rPr>
          <w:rtl/>
        </w:rPr>
      </w:pPr>
      <w:r w:rsidRPr="0012789B">
        <w:rPr>
          <w:noProof/>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4140000"/>
                <wp:effectExtent l="0" t="0" r="0" b="0"/>
                <wp:wrapNone/>
                <wp:docPr id="1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7806253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7250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משרד</w:t>
                            </w:r>
                            <w:r w:rsidRPr="001F694B">
                              <w:rPr>
                                <w:rFonts w:cs="Tahoma"/>
                                <w:color w:val="0B5294"/>
                                <w:spacing w:val="-4"/>
                                <w:sz w:val="24"/>
                                <w:szCs w:val="24"/>
                                <w:rtl/>
                              </w:rPr>
                              <w:t xml:space="preserve"> </w:t>
                            </w:r>
                            <w:r w:rsidRPr="001F694B">
                              <w:rPr>
                                <w:rFonts w:cs="Tahoma" w:hint="eastAsia"/>
                                <w:color w:val="0B5294"/>
                                <w:spacing w:val="-4"/>
                                <w:sz w:val="24"/>
                                <w:szCs w:val="24"/>
                                <w:rtl/>
                              </w:rPr>
                              <w:t>מבקר</w:t>
                            </w:r>
                            <w:r w:rsidRPr="001F694B">
                              <w:rPr>
                                <w:rFonts w:cs="Tahoma"/>
                                <w:color w:val="0B5294"/>
                                <w:spacing w:val="-4"/>
                                <w:sz w:val="24"/>
                                <w:szCs w:val="24"/>
                                <w:rtl/>
                              </w:rPr>
                              <w:t xml:space="preserve"> </w:t>
                            </w:r>
                            <w:r w:rsidRPr="001F694B">
                              <w:rPr>
                                <w:rFonts w:cs="Tahoma" w:hint="eastAsia"/>
                                <w:color w:val="0B5294"/>
                                <w:spacing w:val="-4"/>
                                <w:sz w:val="24"/>
                                <w:szCs w:val="24"/>
                                <w:rtl/>
                              </w:rPr>
                              <w:t>המדינה</w:t>
                            </w:r>
                            <w:r w:rsidRPr="001F694B">
                              <w:rPr>
                                <w:rFonts w:cs="Tahoma"/>
                                <w:color w:val="0B5294"/>
                                <w:spacing w:val="-4"/>
                                <w:sz w:val="24"/>
                                <w:szCs w:val="24"/>
                                <w:rtl/>
                              </w:rPr>
                              <w:t xml:space="preserve"> </w:t>
                            </w:r>
                            <w:r w:rsidRPr="001F694B">
                              <w:rPr>
                                <w:rFonts w:cs="Tahoma" w:hint="eastAsia"/>
                                <w:color w:val="0B5294"/>
                                <w:spacing w:val="-4"/>
                                <w:sz w:val="24"/>
                                <w:szCs w:val="24"/>
                                <w:rtl/>
                              </w:rPr>
                              <w:t>העיר</w:t>
                            </w:r>
                            <w:r w:rsidRPr="001F694B">
                              <w:rPr>
                                <w:rFonts w:cs="Tahoma"/>
                                <w:color w:val="0B5294"/>
                                <w:spacing w:val="-4"/>
                                <w:sz w:val="24"/>
                                <w:szCs w:val="24"/>
                                <w:rtl/>
                              </w:rPr>
                              <w:t xml:space="preserve"> </w:t>
                            </w:r>
                            <w:r w:rsidRPr="001F694B">
                              <w:rPr>
                                <w:rFonts w:cs="Tahoma" w:hint="eastAsia"/>
                                <w:color w:val="0B5294"/>
                                <w:spacing w:val="-4"/>
                                <w:sz w:val="24"/>
                                <w:szCs w:val="24"/>
                                <w:rtl/>
                              </w:rPr>
                              <w:t>לחכ</w:t>
                            </w:r>
                            <w:r w:rsidRPr="001F694B">
                              <w:rPr>
                                <w:rFonts w:cs="Tahoma"/>
                                <w:color w:val="0B5294"/>
                                <w:spacing w:val="-4"/>
                                <w:sz w:val="24"/>
                                <w:szCs w:val="24"/>
                                <w:rtl/>
                              </w:rPr>
                              <w:t>"</w:t>
                            </w:r>
                            <w:r w:rsidRPr="001F694B">
                              <w:rPr>
                                <w:rFonts w:cs="Tahoma" w:hint="eastAsia"/>
                                <w:color w:val="0B5294"/>
                                <w:spacing w:val="-4"/>
                                <w:sz w:val="24"/>
                                <w:szCs w:val="24"/>
                                <w:rtl/>
                              </w:rPr>
                              <w:t>ל</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כיוון</w:t>
                            </w:r>
                            <w:r w:rsidRPr="001F694B">
                              <w:rPr>
                                <w:rFonts w:cs="Tahoma"/>
                                <w:color w:val="0B5294"/>
                                <w:spacing w:val="-4"/>
                                <w:sz w:val="24"/>
                                <w:szCs w:val="24"/>
                                <w:rtl/>
                              </w:rPr>
                              <w:t xml:space="preserve"> </w:t>
                            </w:r>
                            <w:r w:rsidRPr="001F694B">
                              <w:rPr>
                                <w:rFonts w:cs="Tahoma" w:hint="eastAsia"/>
                                <w:color w:val="0B5294"/>
                                <w:spacing w:val="-4"/>
                                <w:sz w:val="24"/>
                                <w:szCs w:val="24"/>
                                <w:rtl/>
                              </w:rPr>
                              <w:t>שהזוכים</w:t>
                            </w:r>
                            <w:r w:rsidRPr="001F694B">
                              <w:rPr>
                                <w:rFonts w:cs="Tahoma"/>
                                <w:color w:val="0B5294"/>
                                <w:spacing w:val="-4"/>
                                <w:sz w:val="24"/>
                                <w:szCs w:val="24"/>
                                <w:rtl/>
                              </w:rPr>
                              <w:t xml:space="preserve"> </w:t>
                            </w:r>
                            <w:r w:rsidRPr="001F694B">
                              <w:rPr>
                                <w:rFonts w:cs="Tahoma" w:hint="eastAsia"/>
                                <w:color w:val="0B5294"/>
                                <w:spacing w:val="-4"/>
                                <w:sz w:val="24"/>
                                <w:szCs w:val="24"/>
                                <w:rtl/>
                              </w:rPr>
                              <w:t>במכרז</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עמדו</w:t>
                            </w:r>
                            <w:r w:rsidRPr="001F694B">
                              <w:rPr>
                                <w:rFonts w:cs="Tahoma"/>
                                <w:color w:val="0B5294"/>
                                <w:spacing w:val="-4"/>
                                <w:sz w:val="24"/>
                                <w:szCs w:val="24"/>
                                <w:rtl/>
                              </w:rPr>
                              <w:t xml:space="preserve"> </w:t>
                            </w:r>
                            <w:r w:rsidRPr="001F694B">
                              <w:rPr>
                                <w:rFonts w:cs="Tahoma" w:hint="eastAsia"/>
                                <w:color w:val="0B5294"/>
                                <w:spacing w:val="-4"/>
                                <w:sz w:val="24"/>
                                <w:szCs w:val="24"/>
                                <w:rtl/>
                              </w:rPr>
                              <w:t>בתנאי</w:t>
                            </w:r>
                            <w:r w:rsidRPr="001F694B">
                              <w:rPr>
                                <w:rFonts w:cs="Tahoma"/>
                                <w:color w:val="0B5294"/>
                                <w:spacing w:val="-4"/>
                                <w:sz w:val="24"/>
                                <w:szCs w:val="24"/>
                                <w:rtl/>
                              </w:rPr>
                              <w:t xml:space="preserve"> </w:t>
                            </w:r>
                            <w:r w:rsidRPr="001F694B">
                              <w:rPr>
                                <w:rFonts w:cs="Tahoma" w:hint="eastAsia"/>
                                <w:color w:val="0B5294"/>
                                <w:spacing w:val="-4"/>
                                <w:sz w:val="24"/>
                                <w:szCs w:val="24"/>
                                <w:rtl/>
                              </w:rPr>
                              <w:t>הסף</w:t>
                            </w:r>
                            <w:r w:rsidRPr="001F694B">
                              <w:rPr>
                                <w:rFonts w:cs="Tahoma"/>
                                <w:color w:val="0B5294"/>
                                <w:spacing w:val="-4"/>
                                <w:sz w:val="24"/>
                                <w:szCs w:val="24"/>
                                <w:rtl/>
                              </w:rPr>
                              <w:t xml:space="preserve">, </w:t>
                            </w:r>
                            <w:r w:rsidRPr="001F694B">
                              <w:rPr>
                                <w:rFonts w:cs="Tahoma" w:hint="eastAsia"/>
                                <w:color w:val="0B5294"/>
                                <w:spacing w:val="-4"/>
                                <w:sz w:val="24"/>
                                <w:szCs w:val="24"/>
                                <w:rtl/>
                              </w:rPr>
                              <w:t>היה</w:t>
                            </w:r>
                            <w:r w:rsidRPr="001F694B">
                              <w:rPr>
                                <w:rFonts w:cs="Tahoma"/>
                                <w:color w:val="0B5294"/>
                                <w:spacing w:val="-4"/>
                                <w:sz w:val="24"/>
                                <w:szCs w:val="24"/>
                                <w:rtl/>
                              </w:rPr>
                              <w:t xml:space="preserve"> </w:t>
                            </w:r>
                            <w:r w:rsidRPr="001F694B">
                              <w:rPr>
                                <w:rFonts w:cs="Tahoma" w:hint="eastAsia"/>
                                <w:color w:val="0B5294"/>
                                <w:spacing w:val="-4"/>
                                <w:sz w:val="24"/>
                                <w:szCs w:val="24"/>
                                <w:rtl/>
                              </w:rPr>
                              <w:t>עליה</w:t>
                            </w:r>
                            <w:r w:rsidRPr="001F694B">
                              <w:rPr>
                                <w:rFonts w:cs="Tahoma"/>
                                <w:color w:val="0B5294"/>
                                <w:spacing w:val="-4"/>
                                <w:sz w:val="24"/>
                                <w:szCs w:val="24"/>
                                <w:rtl/>
                              </w:rPr>
                              <w:t xml:space="preserve"> </w:t>
                            </w:r>
                            <w:r w:rsidRPr="001F694B">
                              <w:rPr>
                                <w:rFonts w:cs="Tahoma" w:hint="eastAsia"/>
                                <w:color w:val="0B5294"/>
                                <w:spacing w:val="-4"/>
                                <w:sz w:val="24"/>
                                <w:szCs w:val="24"/>
                                <w:rtl/>
                              </w:rPr>
                              <w:t>לפסול</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הצעותיהם</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הסף</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8963913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200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05027"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משרד</w:t>
                      </w:r>
                      <w:r w:rsidRPr="001F694B">
                        <w:rPr>
                          <w:rFonts w:cs="Tahoma"/>
                          <w:color w:val="0B5294"/>
                          <w:spacing w:val="-4"/>
                          <w:sz w:val="24"/>
                          <w:szCs w:val="24"/>
                          <w:rtl/>
                        </w:rPr>
                        <w:t xml:space="preserve"> </w:t>
                      </w:r>
                      <w:r w:rsidRPr="001F694B">
                        <w:rPr>
                          <w:rFonts w:cs="Tahoma" w:hint="eastAsia"/>
                          <w:color w:val="0B5294"/>
                          <w:spacing w:val="-4"/>
                          <w:sz w:val="24"/>
                          <w:szCs w:val="24"/>
                          <w:rtl/>
                        </w:rPr>
                        <w:t>מבקר</w:t>
                      </w:r>
                      <w:r w:rsidRPr="001F694B">
                        <w:rPr>
                          <w:rFonts w:cs="Tahoma"/>
                          <w:color w:val="0B5294"/>
                          <w:spacing w:val="-4"/>
                          <w:sz w:val="24"/>
                          <w:szCs w:val="24"/>
                          <w:rtl/>
                        </w:rPr>
                        <w:t xml:space="preserve"> </w:t>
                      </w:r>
                      <w:r w:rsidRPr="001F694B">
                        <w:rPr>
                          <w:rFonts w:cs="Tahoma" w:hint="eastAsia"/>
                          <w:color w:val="0B5294"/>
                          <w:spacing w:val="-4"/>
                          <w:sz w:val="24"/>
                          <w:szCs w:val="24"/>
                          <w:rtl/>
                        </w:rPr>
                        <w:t>המדינה</w:t>
                      </w:r>
                      <w:r w:rsidRPr="001F694B">
                        <w:rPr>
                          <w:rFonts w:cs="Tahoma"/>
                          <w:color w:val="0B5294"/>
                          <w:spacing w:val="-4"/>
                          <w:sz w:val="24"/>
                          <w:szCs w:val="24"/>
                          <w:rtl/>
                        </w:rPr>
                        <w:t xml:space="preserve"> </w:t>
                      </w:r>
                      <w:r w:rsidRPr="001F694B">
                        <w:rPr>
                          <w:rFonts w:cs="Tahoma" w:hint="eastAsia"/>
                          <w:color w:val="0B5294"/>
                          <w:spacing w:val="-4"/>
                          <w:sz w:val="24"/>
                          <w:szCs w:val="24"/>
                          <w:rtl/>
                        </w:rPr>
                        <w:t>העיר</w:t>
                      </w:r>
                      <w:r w:rsidRPr="001F694B">
                        <w:rPr>
                          <w:rFonts w:cs="Tahoma"/>
                          <w:color w:val="0B5294"/>
                          <w:spacing w:val="-4"/>
                          <w:sz w:val="24"/>
                          <w:szCs w:val="24"/>
                          <w:rtl/>
                        </w:rPr>
                        <w:t xml:space="preserve"> </w:t>
                      </w:r>
                      <w:r w:rsidRPr="001F694B">
                        <w:rPr>
                          <w:rFonts w:cs="Tahoma" w:hint="eastAsia"/>
                          <w:color w:val="0B5294"/>
                          <w:spacing w:val="-4"/>
                          <w:sz w:val="24"/>
                          <w:szCs w:val="24"/>
                          <w:rtl/>
                        </w:rPr>
                        <w:t>לחכ</w:t>
                      </w:r>
                      <w:r w:rsidRPr="001F694B">
                        <w:rPr>
                          <w:rFonts w:cs="Tahoma"/>
                          <w:color w:val="0B5294"/>
                          <w:spacing w:val="-4"/>
                          <w:sz w:val="24"/>
                          <w:szCs w:val="24"/>
                          <w:rtl/>
                        </w:rPr>
                        <w:t>"</w:t>
                      </w:r>
                      <w:r w:rsidRPr="001F694B">
                        <w:rPr>
                          <w:rFonts w:cs="Tahoma" w:hint="eastAsia"/>
                          <w:color w:val="0B5294"/>
                          <w:spacing w:val="-4"/>
                          <w:sz w:val="24"/>
                          <w:szCs w:val="24"/>
                          <w:rtl/>
                        </w:rPr>
                        <w:t>ל</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כיוון</w:t>
                      </w:r>
                      <w:r w:rsidRPr="001F694B">
                        <w:rPr>
                          <w:rFonts w:cs="Tahoma"/>
                          <w:color w:val="0B5294"/>
                          <w:spacing w:val="-4"/>
                          <w:sz w:val="24"/>
                          <w:szCs w:val="24"/>
                          <w:rtl/>
                        </w:rPr>
                        <w:t xml:space="preserve"> </w:t>
                      </w:r>
                      <w:r w:rsidRPr="001F694B">
                        <w:rPr>
                          <w:rFonts w:cs="Tahoma" w:hint="eastAsia"/>
                          <w:color w:val="0B5294"/>
                          <w:spacing w:val="-4"/>
                          <w:sz w:val="24"/>
                          <w:szCs w:val="24"/>
                          <w:rtl/>
                        </w:rPr>
                        <w:t>שהזוכים</w:t>
                      </w:r>
                      <w:r w:rsidRPr="001F694B">
                        <w:rPr>
                          <w:rFonts w:cs="Tahoma"/>
                          <w:color w:val="0B5294"/>
                          <w:spacing w:val="-4"/>
                          <w:sz w:val="24"/>
                          <w:szCs w:val="24"/>
                          <w:rtl/>
                        </w:rPr>
                        <w:t xml:space="preserve"> </w:t>
                      </w:r>
                      <w:r w:rsidRPr="001F694B">
                        <w:rPr>
                          <w:rFonts w:cs="Tahoma" w:hint="eastAsia"/>
                          <w:color w:val="0B5294"/>
                          <w:spacing w:val="-4"/>
                          <w:sz w:val="24"/>
                          <w:szCs w:val="24"/>
                          <w:rtl/>
                        </w:rPr>
                        <w:t>במכרז</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עמדו</w:t>
                      </w:r>
                      <w:r w:rsidRPr="001F694B">
                        <w:rPr>
                          <w:rFonts w:cs="Tahoma"/>
                          <w:color w:val="0B5294"/>
                          <w:spacing w:val="-4"/>
                          <w:sz w:val="24"/>
                          <w:szCs w:val="24"/>
                          <w:rtl/>
                        </w:rPr>
                        <w:t xml:space="preserve"> </w:t>
                      </w:r>
                      <w:r w:rsidRPr="001F694B">
                        <w:rPr>
                          <w:rFonts w:cs="Tahoma" w:hint="eastAsia"/>
                          <w:color w:val="0B5294"/>
                          <w:spacing w:val="-4"/>
                          <w:sz w:val="24"/>
                          <w:szCs w:val="24"/>
                          <w:rtl/>
                        </w:rPr>
                        <w:t>בתנאי</w:t>
                      </w:r>
                      <w:r w:rsidRPr="001F694B">
                        <w:rPr>
                          <w:rFonts w:cs="Tahoma"/>
                          <w:color w:val="0B5294"/>
                          <w:spacing w:val="-4"/>
                          <w:sz w:val="24"/>
                          <w:szCs w:val="24"/>
                          <w:rtl/>
                        </w:rPr>
                        <w:t xml:space="preserve"> </w:t>
                      </w:r>
                      <w:r w:rsidRPr="001F694B">
                        <w:rPr>
                          <w:rFonts w:cs="Tahoma" w:hint="eastAsia"/>
                          <w:color w:val="0B5294"/>
                          <w:spacing w:val="-4"/>
                          <w:sz w:val="24"/>
                          <w:szCs w:val="24"/>
                          <w:rtl/>
                        </w:rPr>
                        <w:t>הסף</w:t>
                      </w:r>
                      <w:r w:rsidRPr="001F694B">
                        <w:rPr>
                          <w:rFonts w:cs="Tahoma"/>
                          <w:color w:val="0B5294"/>
                          <w:spacing w:val="-4"/>
                          <w:sz w:val="24"/>
                          <w:szCs w:val="24"/>
                          <w:rtl/>
                        </w:rPr>
                        <w:t xml:space="preserve">, </w:t>
                      </w:r>
                      <w:r w:rsidRPr="001F694B">
                        <w:rPr>
                          <w:rFonts w:cs="Tahoma" w:hint="eastAsia"/>
                          <w:color w:val="0B5294"/>
                          <w:spacing w:val="-4"/>
                          <w:sz w:val="24"/>
                          <w:szCs w:val="24"/>
                          <w:rtl/>
                        </w:rPr>
                        <w:t>היה</w:t>
                      </w:r>
                      <w:r w:rsidRPr="001F694B">
                        <w:rPr>
                          <w:rFonts w:cs="Tahoma"/>
                          <w:color w:val="0B5294"/>
                          <w:spacing w:val="-4"/>
                          <w:sz w:val="24"/>
                          <w:szCs w:val="24"/>
                          <w:rtl/>
                        </w:rPr>
                        <w:t xml:space="preserve"> </w:t>
                      </w:r>
                      <w:r w:rsidRPr="001F694B">
                        <w:rPr>
                          <w:rFonts w:cs="Tahoma" w:hint="eastAsia"/>
                          <w:color w:val="0B5294"/>
                          <w:spacing w:val="-4"/>
                          <w:sz w:val="24"/>
                          <w:szCs w:val="24"/>
                          <w:rtl/>
                        </w:rPr>
                        <w:t>עליה</w:t>
                      </w:r>
                      <w:r w:rsidRPr="001F694B">
                        <w:rPr>
                          <w:rFonts w:cs="Tahoma"/>
                          <w:color w:val="0B5294"/>
                          <w:spacing w:val="-4"/>
                          <w:sz w:val="24"/>
                          <w:szCs w:val="24"/>
                          <w:rtl/>
                        </w:rPr>
                        <w:t xml:space="preserve"> </w:t>
                      </w:r>
                      <w:r w:rsidRPr="001F694B">
                        <w:rPr>
                          <w:rFonts w:cs="Tahoma" w:hint="eastAsia"/>
                          <w:color w:val="0B5294"/>
                          <w:spacing w:val="-4"/>
                          <w:sz w:val="24"/>
                          <w:szCs w:val="24"/>
                          <w:rtl/>
                        </w:rPr>
                        <w:t>לפסול</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הצעותיהם</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הסף</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14284"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hint="cs"/>
          <w:rtl/>
        </w:rPr>
        <w:t xml:space="preserve">משרד מבקר המדינה העיר </w:t>
      </w:r>
      <w:r w:rsidRPr="00167D0F" w:rsidR="007E796A">
        <w:rPr>
          <w:rFonts w:hint="cs"/>
          <w:rtl/>
        </w:rPr>
        <w:t>לחכ"ל</w:t>
      </w:r>
      <w:r w:rsidRPr="00167D0F" w:rsidR="007E796A">
        <w:rPr>
          <w:rFonts w:hint="cs"/>
          <w:rtl/>
        </w:rPr>
        <w:t xml:space="preserve"> כי כיוון ש</w:t>
      </w:r>
      <w:r w:rsidRPr="00167D0F" w:rsidR="007E796A">
        <w:rPr>
          <w:rtl/>
        </w:rPr>
        <w:t>הזוכים במכרז לא עמדו בתנאי הסף</w:t>
      </w:r>
      <w:r w:rsidRPr="00167D0F" w:rsidR="007E796A">
        <w:rPr>
          <w:rFonts w:hint="cs"/>
          <w:rtl/>
        </w:rPr>
        <w:t>, היה עליה לפסול את הצעותיהם על הסף. משלא עשתה כך, היא פעלה בניגוד לדיני המכרזים ופגעה בעקרון השוויון.</w:t>
      </w:r>
    </w:p>
    <w:p w:rsidR="007E796A" w:rsidP="00083ABA">
      <w:pPr>
        <w:spacing w:before="180" w:line="240" w:lineRule="exact"/>
        <w:ind w:left="340" w:right="2268"/>
        <w:jc w:val="both"/>
        <w:rPr>
          <w:rFonts w:ascii="Tahoma" w:hAnsi="Tahoma" w:cs="Tahoma"/>
          <w:sz w:val="17"/>
          <w:szCs w:val="17"/>
          <w:rtl/>
        </w:rPr>
      </w:pPr>
      <w:r w:rsidRPr="00167D0F">
        <w:rPr>
          <w:rFonts w:ascii="Tahoma" w:hAnsi="Tahoma" w:cs="Tahoma" w:hint="cs"/>
          <w:sz w:val="17"/>
          <w:szCs w:val="17"/>
          <w:rtl/>
        </w:rPr>
        <w:t>ה</w:t>
      </w:r>
      <w:r w:rsidRPr="00167D0F">
        <w:rPr>
          <w:rFonts w:ascii="Tahoma" w:hAnsi="Tahoma" w:cs="Tahoma"/>
          <w:sz w:val="17"/>
          <w:szCs w:val="17"/>
          <w:rtl/>
        </w:rPr>
        <w:t>חכ"ל</w:t>
      </w:r>
      <w:r w:rsidRPr="00167D0F">
        <w:rPr>
          <w:rFonts w:ascii="Tahoma" w:hAnsi="Tahoma" w:cs="Tahoma"/>
          <w:sz w:val="17"/>
          <w:szCs w:val="17"/>
          <w:rtl/>
        </w:rPr>
        <w:t xml:space="preserve"> מסרה </w:t>
      </w:r>
      <w:r w:rsidRPr="00167D0F">
        <w:rPr>
          <w:rFonts w:ascii="Tahoma" w:hAnsi="Tahoma" w:cs="Tahoma" w:hint="cs"/>
          <w:sz w:val="17"/>
          <w:szCs w:val="17"/>
          <w:rtl/>
        </w:rPr>
        <w:t xml:space="preserve">בתשובתה כי מכרז מסגרת נועד להציב כמה קבלנים "על המדף", כדי שבבוא הזמן, כשיהיו בידיה עבודות, תוכל לפנות למי מהם על פי הוראות הדין, וכך לחסוך זמן יקר הכרוך בהליכי מכרז יקרים ומתישים. לדבריה, מכרז זה לא נועד למציאת קבלן לעבודות ההרחבה והשיפוץ של הבריכה. עוד מסרה </w:t>
      </w:r>
      <w:r w:rsidRPr="00167D0F">
        <w:rPr>
          <w:rFonts w:ascii="Tahoma" w:hAnsi="Tahoma" w:cs="Tahoma" w:hint="cs"/>
          <w:sz w:val="17"/>
          <w:szCs w:val="17"/>
          <w:rtl/>
        </w:rPr>
        <w:t>החכ"ל</w:t>
      </w:r>
      <w:r w:rsidRPr="00167D0F">
        <w:rPr>
          <w:rFonts w:ascii="Tahoma" w:hAnsi="Tahoma" w:cs="Tahoma" w:hint="cs"/>
          <w:sz w:val="17"/>
          <w:szCs w:val="17"/>
          <w:rtl/>
        </w:rPr>
        <w:t xml:space="preserve"> כי החלטת ועדת המכרזים שלא לפסול את הצעתם של שלושת הקבלנים "הייתה במתחם הסבירות" מכיוון שבמודעת הפרסום של המכרז נדרש המציע לבצע שתי עבודות בהיקף של לפחות 1.5 מיליון ש"ח, בלא כל אזכור לאישור הכנסות בהיקף של 2.5 מיליון ש"ח מדי שנה, בשלוש השנים האחרונות. אז סברה הוועדה (במרץ 2011) שכל מי שרכש את מסמכי המכרז טעה לחשוב כי הוא נדרש לעמוד בסכום של 1.5 מיליון ש"ח בלבד. לפיכך, העובדה שקבלן ד' צירף אישורים לסכום הנמוך מ-2.5 מיליון ש"ח היא פגם טכני בלבד. ועוד - נוכחות כל המציעים הפוטנציאלים נקבעה במסגרת סיור חובה, לכן גם לא נפגע עיקרון השוויון. עוד ציינה </w:t>
      </w:r>
      <w:r w:rsidRPr="00167D0F">
        <w:rPr>
          <w:rFonts w:ascii="Tahoma" w:hAnsi="Tahoma" w:cs="Tahoma" w:hint="cs"/>
          <w:sz w:val="17"/>
          <w:szCs w:val="17"/>
          <w:rtl/>
        </w:rPr>
        <w:t>החכ"ל</w:t>
      </w:r>
      <w:r w:rsidRPr="00167D0F">
        <w:rPr>
          <w:rFonts w:ascii="Tahoma" w:hAnsi="Tahoma" w:cs="Tahoma" w:hint="cs"/>
          <w:sz w:val="17"/>
          <w:szCs w:val="17"/>
          <w:rtl/>
        </w:rPr>
        <w:t xml:space="preserve"> כי מהנדס </w:t>
      </w:r>
      <w:r w:rsidRPr="00167D0F">
        <w:rPr>
          <w:rFonts w:ascii="Tahoma" w:hAnsi="Tahoma" w:cs="Tahoma" w:hint="cs"/>
          <w:sz w:val="17"/>
          <w:szCs w:val="17"/>
          <w:rtl/>
        </w:rPr>
        <w:t>החכ"ל</w:t>
      </w:r>
      <w:r w:rsidRPr="00167D0F">
        <w:rPr>
          <w:rFonts w:ascii="Tahoma" w:hAnsi="Tahoma" w:cs="Tahoma" w:hint="cs"/>
          <w:sz w:val="17"/>
          <w:szCs w:val="17"/>
          <w:rtl/>
        </w:rPr>
        <w:t xml:space="preserve"> קבע כי על פי המסמכים שקבלן ד' הגיש, הוא מחזיק ברישיון המעיד על ביצוע עבודות בהיקף של 5 מיליון ש"ח. </w:t>
      </w:r>
    </w:p>
    <w:p w:rsidR="00083ABA" w:rsidRPr="00167D0F" w:rsidP="00083ABA">
      <w:pPr>
        <w:spacing w:before="180" w:line="240" w:lineRule="exact"/>
        <w:ind w:left="340" w:right="2268"/>
        <w:jc w:val="both"/>
        <w:rPr>
          <w:rFonts w:ascii="Tahoma" w:hAnsi="Tahoma" w:cs="Tahoma"/>
          <w:sz w:val="17"/>
          <w:szCs w:val="17"/>
          <w:rtl/>
        </w:rPr>
      </w:pPr>
      <w:r w:rsidRPr="00083ABA">
        <w:rPr>
          <w:rFonts w:ascii="Tahoma" w:hAnsi="Tahoma" w:cs="Tahoma" w:hint="cs"/>
          <w:sz w:val="17"/>
          <w:szCs w:val="17"/>
          <w:rtl/>
        </w:rPr>
        <w:t xml:space="preserve">אשר לקבלן ה', </w:t>
      </w:r>
      <w:r w:rsidRPr="00083ABA">
        <w:rPr>
          <w:rFonts w:ascii="Tahoma" w:hAnsi="Tahoma" w:cs="Tahoma" w:hint="cs"/>
          <w:sz w:val="17"/>
          <w:szCs w:val="17"/>
          <w:rtl/>
        </w:rPr>
        <w:t>החכ"ל</w:t>
      </w:r>
      <w:r w:rsidRPr="00083ABA">
        <w:rPr>
          <w:rFonts w:ascii="Tahoma" w:hAnsi="Tahoma" w:cs="Tahoma" w:hint="cs"/>
          <w:sz w:val="17"/>
          <w:szCs w:val="17"/>
          <w:rtl/>
        </w:rPr>
        <w:t xml:space="preserve"> מסרה בתשובתה כי אי צירוף תצהיר עורך דין נעשה בתום לב, וכי משצירף הקבלן רישיון בתוקף, קבעה הוועדה שאין מדובר בפגם מהותי אלא בפגם טכני. כמו כן, קבלן ה' העניק </w:t>
      </w:r>
      <w:r w:rsidRPr="00083ABA">
        <w:rPr>
          <w:rFonts w:ascii="Tahoma" w:hAnsi="Tahoma" w:cs="Tahoma" w:hint="cs"/>
          <w:sz w:val="17"/>
          <w:szCs w:val="17"/>
          <w:rtl/>
        </w:rPr>
        <w:t>לחכ"ל</w:t>
      </w:r>
      <w:r w:rsidRPr="00083ABA">
        <w:rPr>
          <w:rFonts w:ascii="Tahoma" w:hAnsi="Tahoma" w:cs="Tahoma" w:hint="cs"/>
          <w:sz w:val="17"/>
          <w:szCs w:val="17"/>
          <w:rtl/>
        </w:rPr>
        <w:t xml:space="preserve"> שירותים במשך שלוש שנים קודם המכרז, כך </w:t>
      </w:r>
      <w:r w:rsidRPr="00083ABA">
        <w:rPr>
          <w:rFonts w:ascii="Tahoma" w:hAnsi="Tahoma" w:cs="Tahoma" w:hint="cs"/>
          <w:sz w:val="17"/>
          <w:szCs w:val="17"/>
          <w:rtl/>
        </w:rPr>
        <w:t>שהחכ"ל</w:t>
      </w:r>
      <w:r w:rsidRPr="00083ABA">
        <w:rPr>
          <w:rFonts w:ascii="Tahoma" w:hAnsi="Tahoma" w:cs="Tahoma" w:hint="cs"/>
          <w:sz w:val="17"/>
          <w:szCs w:val="17"/>
          <w:rtl/>
        </w:rPr>
        <w:t xml:space="preserve"> ידעה כי קבלן זה מחזיק ברישיון בתוקף</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אשר לקבלן א', </w:t>
      </w:r>
      <w:r w:rsidRPr="00167D0F">
        <w:rPr>
          <w:rFonts w:ascii="Tahoma" w:hAnsi="Tahoma" w:cs="Tahoma" w:hint="cs"/>
          <w:sz w:val="17"/>
          <w:szCs w:val="17"/>
          <w:rtl/>
        </w:rPr>
        <w:t>החכ"ל</w:t>
      </w:r>
      <w:r w:rsidRPr="00167D0F">
        <w:rPr>
          <w:rFonts w:ascii="Tahoma" w:hAnsi="Tahoma" w:cs="Tahoma" w:hint="cs"/>
          <w:sz w:val="17"/>
          <w:szCs w:val="17"/>
          <w:rtl/>
        </w:rPr>
        <w:t xml:space="preserve"> מסרה בתשובתה כי בבדיקה נוספת שערכה ועדת המכרזים, היא מצאה כי קבלן א' המציא אישור רואה חשבון שעולה ממנו שמחזוריו הכספיים בשלוש השנים שקדמו למכרז היו גבוהים מ-2.2 מיליון ש"ח בשנה. ברם, במסמכי המכרז לא נקבע אם סכומי המחזור השנתי הנדרש כוללים </w:t>
      </w:r>
      <w:r w:rsidRPr="00167D0F">
        <w:rPr>
          <w:rFonts w:ascii="Tahoma" w:hAnsi="Tahoma" w:cs="Tahoma" w:hint="cs"/>
          <w:sz w:val="17"/>
          <w:szCs w:val="17"/>
          <w:rtl/>
        </w:rPr>
        <w:t>מע"ם</w:t>
      </w:r>
      <w:r w:rsidRPr="00167D0F">
        <w:rPr>
          <w:rFonts w:ascii="Tahoma" w:hAnsi="Tahoma" w:cs="Tahoma" w:hint="cs"/>
          <w:sz w:val="17"/>
          <w:szCs w:val="17"/>
          <w:rtl/>
        </w:rPr>
        <w:t xml:space="preserve">, והוועדה סברה שיש מקום להקל ולקבוע כי הכוונה הייתה מחזור </w:t>
      </w:r>
      <w:r w:rsidRPr="00167D0F">
        <w:rPr>
          <w:rFonts w:ascii="Tahoma" w:hAnsi="Tahoma" w:cs="Tahoma" w:hint="cs"/>
          <w:sz w:val="17"/>
          <w:szCs w:val="17"/>
          <w:rtl/>
        </w:rPr>
        <w:t xml:space="preserve">שנתי שבתוספת </w:t>
      </w:r>
      <w:r w:rsidRPr="00167D0F">
        <w:rPr>
          <w:rFonts w:ascii="Tahoma" w:hAnsi="Tahoma" w:cs="Tahoma" w:hint="cs"/>
          <w:sz w:val="17"/>
          <w:szCs w:val="17"/>
          <w:rtl/>
        </w:rPr>
        <w:t>מע"ם</w:t>
      </w:r>
      <w:r w:rsidRPr="00167D0F">
        <w:rPr>
          <w:rFonts w:ascii="Tahoma" w:hAnsi="Tahoma" w:cs="Tahoma" w:hint="cs"/>
          <w:sz w:val="17"/>
          <w:szCs w:val="17"/>
          <w:rtl/>
        </w:rPr>
        <w:t xml:space="preserve"> יהיה גבוה מ-2.5 מיליון ש"ח. לכן קבעה הוועדה שקבלן א' עמד בתנאי הנדרש. </w:t>
      </w:r>
    </w:p>
    <w:p w:rsidR="007E796A" w:rsidRPr="00167D0F" w:rsidP="00083ABA">
      <w:pPr>
        <w:pStyle w:val="RESHET"/>
        <w:ind w:left="567"/>
        <w:rPr>
          <w:rtl/>
        </w:rPr>
      </w:pPr>
      <w:r w:rsidRPr="00167D0F">
        <w:rPr>
          <w:rFonts w:hint="cs"/>
          <w:rtl/>
        </w:rPr>
        <w:t xml:space="preserve">משרד מבקר המדינה אינו מקבל את תשובת </w:t>
      </w:r>
      <w:r w:rsidRPr="00167D0F">
        <w:rPr>
          <w:rFonts w:hint="cs"/>
          <w:rtl/>
        </w:rPr>
        <w:t>החכ"ל</w:t>
      </w:r>
      <w:r w:rsidRPr="00167D0F">
        <w:rPr>
          <w:rFonts w:hint="cs"/>
          <w:rtl/>
        </w:rPr>
        <w:t xml:space="preserve">. משרד מבקר המדינה מעיר כי משהבהירה היועצת המשפטית של </w:t>
      </w:r>
      <w:r w:rsidRPr="00167D0F">
        <w:rPr>
          <w:rFonts w:hint="cs"/>
          <w:rtl/>
        </w:rPr>
        <w:t>החכ"ל</w:t>
      </w:r>
      <w:r w:rsidRPr="00167D0F">
        <w:rPr>
          <w:rFonts w:hint="cs"/>
          <w:rtl/>
        </w:rPr>
        <w:t xml:space="preserve"> כי מדובר בתנאי מהותי ולא טכני, וכי הבלגה על חריגה מתנאי זה "תהווה פגם בעבודת הוועדה", היה על </w:t>
      </w:r>
      <w:r w:rsidRPr="00167D0F">
        <w:rPr>
          <w:rFonts w:hint="cs"/>
          <w:rtl/>
        </w:rPr>
        <w:t>החכ"ל</w:t>
      </w:r>
      <w:r w:rsidRPr="00167D0F">
        <w:rPr>
          <w:rFonts w:hint="cs"/>
          <w:rtl/>
        </w:rPr>
        <w:t xml:space="preserve"> לנהוג כהנחייתה של היועצת המשפטית ולפסול את ההצעות הפגומות לאלתר. טעמיה של </w:t>
      </w:r>
      <w:r w:rsidRPr="00167D0F">
        <w:rPr>
          <w:rFonts w:hint="cs"/>
          <w:rtl/>
        </w:rPr>
        <w:t>החכ"ל</w:t>
      </w:r>
      <w:r w:rsidRPr="00167D0F">
        <w:rPr>
          <w:rFonts w:hint="cs"/>
          <w:rtl/>
        </w:rPr>
        <w:t xml:space="preserve"> להכשיר את ההצעות הפגומות מצביעים על שיקולים שאינם ענייניים. </w:t>
      </w:r>
    </w:p>
    <w:p w:rsidR="007E796A" w:rsidRPr="00167D0F" w:rsidP="00083ABA">
      <w:pPr>
        <w:numPr>
          <w:ilvl w:val="0"/>
          <w:numId w:val="14"/>
        </w:numPr>
        <w:spacing w:before="180" w:line="240" w:lineRule="exact"/>
        <w:ind w:left="340" w:right="2268" w:hanging="340"/>
        <w:jc w:val="both"/>
        <w:rPr>
          <w:rFonts w:ascii="Tahoma" w:hAnsi="Tahoma" w:cs="Tahoma"/>
          <w:sz w:val="17"/>
          <w:szCs w:val="17"/>
        </w:rPr>
      </w:pPr>
      <w:r w:rsidRPr="00167D0F">
        <w:rPr>
          <w:rFonts w:ascii="Tahoma" w:hAnsi="Tahoma" w:cs="Tahoma"/>
          <w:sz w:val="17"/>
          <w:szCs w:val="17"/>
          <w:rtl/>
        </w:rPr>
        <w:t xml:space="preserve">לאחר </w:t>
      </w:r>
      <w:r w:rsidRPr="00167D0F">
        <w:rPr>
          <w:rFonts w:ascii="Tahoma" w:hAnsi="Tahoma" w:cs="Tahoma" w:hint="cs"/>
          <w:sz w:val="17"/>
          <w:szCs w:val="17"/>
          <w:rtl/>
        </w:rPr>
        <w:t>שנבחרו</w:t>
      </w:r>
      <w:r w:rsidRPr="00167D0F">
        <w:rPr>
          <w:rFonts w:ascii="Tahoma" w:hAnsi="Tahoma" w:cs="Tahoma"/>
          <w:sz w:val="17"/>
          <w:szCs w:val="17"/>
          <w:rtl/>
        </w:rPr>
        <w:t xml:space="preserve"> שלוש</w:t>
      </w:r>
      <w:r w:rsidRPr="00167D0F">
        <w:rPr>
          <w:rFonts w:ascii="Tahoma" w:hAnsi="Tahoma" w:cs="Tahoma" w:hint="cs"/>
          <w:sz w:val="17"/>
          <w:szCs w:val="17"/>
          <w:rtl/>
        </w:rPr>
        <w:t>ה</w:t>
      </w:r>
      <w:r w:rsidRPr="00167D0F">
        <w:rPr>
          <w:rFonts w:ascii="Tahoma" w:hAnsi="Tahoma" w:cs="Tahoma"/>
          <w:sz w:val="17"/>
          <w:szCs w:val="17"/>
          <w:rtl/>
        </w:rPr>
        <w:t xml:space="preserve"> </w:t>
      </w:r>
      <w:r w:rsidRPr="00167D0F">
        <w:rPr>
          <w:rFonts w:ascii="Tahoma" w:hAnsi="Tahoma" w:cs="Tahoma" w:hint="cs"/>
          <w:sz w:val="17"/>
          <w:szCs w:val="17"/>
          <w:rtl/>
        </w:rPr>
        <w:t xml:space="preserve">קבלנים </w:t>
      </w:r>
      <w:r w:rsidRPr="00167D0F">
        <w:rPr>
          <w:rFonts w:ascii="Tahoma" w:hAnsi="Tahoma" w:cs="Tahoma"/>
          <w:sz w:val="17"/>
          <w:szCs w:val="17"/>
          <w:rtl/>
        </w:rPr>
        <w:t xml:space="preserve">זוכים, ועדת המכרזים הזמינה את </w:t>
      </w:r>
      <w:r w:rsidRPr="00167D0F">
        <w:rPr>
          <w:rFonts w:ascii="Tahoma" w:hAnsi="Tahoma" w:cs="Tahoma" w:hint="cs"/>
          <w:sz w:val="17"/>
          <w:szCs w:val="17"/>
          <w:rtl/>
        </w:rPr>
        <w:t>נציגיהם של</w:t>
      </w:r>
      <w:r w:rsidRPr="00167D0F">
        <w:rPr>
          <w:rFonts w:ascii="Tahoma" w:hAnsi="Tahoma" w:cs="Tahoma"/>
          <w:sz w:val="17"/>
          <w:szCs w:val="17"/>
          <w:rtl/>
        </w:rPr>
        <w:t xml:space="preserve"> </w:t>
      </w:r>
      <w:r w:rsidRPr="00167D0F">
        <w:rPr>
          <w:rFonts w:ascii="Tahoma" w:hAnsi="Tahoma" w:cs="Tahoma" w:hint="cs"/>
          <w:sz w:val="17"/>
          <w:szCs w:val="17"/>
          <w:rtl/>
        </w:rPr>
        <w:t>שניים</w:t>
      </w:r>
      <w:r w:rsidRPr="00167D0F">
        <w:rPr>
          <w:rFonts w:ascii="Tahoma" w:hAnsi="Tahoma" w:cs="Tahoma"/>
          <w:sz w:val="17"/>
          <w:szCs w:val="17"/>
          <w:rtl/>
        </w:rPr>
        <w:t xml:space="preserve"> </w:t>
      </w:r>
      <w:r w:rsidRPr="00167D0F">
        <w:rPr>
          <w:rFonts w:ascii="Tahoma" w:hAnsi="Tahoma" w:cs="Tahoma" w:hint="cs"/>
          <w:sz w:val="17"/>
          <w:szCs w:val="17"/>
          <w:rtl/>
        </w:rPr>
        <w:t>מהם</w:t>
      </w:r>
      <w:r w:rsidRPr="00167D0F">
        <w:rPr>
          <w:rFonts w:ascii="Tahoma" w:hAnsi="Tahoma" w:cs="Tahoma"/>
          <w:sz w:val="17"/>
          <w:szCs w:val="17"/>
          <w:rtl/>
        </w:rPr>
        <w:t xml:space="preserve"> וביקשה </w:t>
      </w:r>
      <w:r w:rsidRPr="00167D0F">
        <w:rPr>
          <w:rFonts w:ascii="Tahoma" w:hAnsi="Tahoma" w:cs="Tahoma" w:hint="cs"/>
          <w:sz w:val="17"/>
          <w:szCs w:val="17"/>
          <w:rtl/>
        </w:rPr>
        <w:t xml:space="preserve">מהם </w:t>
      </w:r>
      <w:r w:rsidRPr="00167D0F">
        <w:rPr>
          <w:rFonts w:ascii="Tahoma" w:hAnsi="Tahoma" w:cs="Tahoma"/>
          <w:sz w:val="17"/>
          <w:szCs w:val="17"/>
          <w:rtl/>
        </w:rPr>
        <w:t xml:space="preserve">להשוות את שיעור ההנחה להצעה הזולה ביותר שזכתה </w:t>
      </w:r>
      <w:r w:rsidRPr="00167D0F">
        <w:rPr>
          <w:rFonts w:ascii="Tahoma" w:hAnsi="Tahoma" w:cs="Tahoma" w:hint="cs"/>
          <w:sz w:val="17"/>
          <w:szCs w:val="17"/>
          <w:rtl/>
        </w:rPr>
        <w:t>(הנחה בשיעור של 7%)</w:t>
      </w:r>
      <w:r w:rsidRPr="00167D0F">
        <w:rPr>
          <w:rFonts w:ascii="Tahoma" w:hAnsi="Tahoma" w:cs="Tahoma"/>
          <w:sz w:val="17"/>
          <w:szCs w:val="17"/>
          <w:rtl/>
        </w:rPr>
        <w:t xml:space="preserve">. </w:t>
      </w:r>
      <w:r w:rsidRPr="00167D0F">
        <w:rPr>
          <w:rFonts w:ascii="Tahoma" w:hAnsi="Tahoma" w:cs="Tahoma" w:hint="cs"/>
          <w:sz w:val="17"/>
          <w:szCs w:val="17"/>
          <w:rtl/>
        </w:rPr>
        <w:t>שני הקבלנים</w:t>
      </w:r>
      <w:r w:rsidRPr="00167D0F">
        <w:rPr>
          <w:rFonts w:ascii="Tahoma" w:hAnsi="Tahoma" w:cs="Tahoma"/>
          <w:sz w:val="17"/>
          <w:szCs w:val="17"/>
          <w:rtl/>
        </w:rPr>
        <w:t xml:space="preserve"> הסכימו ל</w:t>
      </w:r>
      <w:r w:rsidRPr="00167D0F">
        <w:rPr>
          <w:rFonts w:ascii="Tahoma" w:hAnsi="Tahoma" w:cs="Tahoma" w:hint="cs"/>
          <w:sz w:val="17"/>
          <w:szCs w:val="17"/>
          <w:rtl/>
        </w:rPr>
        <w:t>תנאי</w:t>
      </w:r>
      <w:r w:rsidRPr="00167D0F">
        <w:rPr>
          <w:rFonts w:ascii="Tahoma" w:hAnsi="Tahoma" w:cs="Tahoma"/>
          <w:sz w:val="17"/>
          <w:szCs w:val="17"/>
          <w:rtl/>
        </w:rPr>
        <w:t xml:space="preserve">.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sz w:val="17"/>
          <w:szCs w:val="17"/>
          <w:rtl/>
        </w:rPr>
        <w:t>עד מאי 2014</w:t>
      </w:r>
      <w:r w:rsidRPr="00167D0F">
        <w:rPr>
          <w:rFonts w:ascii="Tahoma" w:hAnsi="Tahoma" w:cs="Tahoma" w:hint="cs"/>
          <w:sz w:val="17"/>
          <w:szCs w:val="17"/>
          <w:rtl/>
        </w:rPr>
        <w:t xml:space="preserve"> העבירה </w:t>
      </w:r>
      <w:r w:rsidRPr="00167D0F">
        <w:rPr>
          <w:rFonts w:ascii="Tahoma" w:hAnsi="Tahoma" w:cs="Tahoma" w:hint="cs"/>
          <w:sz w:val="17"/>
          <w:szCs w:val="17"/>
          <w:rtl/>
        </w:rPr>
        <w:t>החכ"ל</w:t>
      </w:r>
      <w:r w:rsidRPr="00167D0F">
        <w:rPr>
          <w:rFonts w:ascii="Tahoma" w:hAnsi="Tahoma" w:cs="Tahoma" w:hint="cs"/>
          <w:sz w:val="17"/>
          <w:szCs w:val="17"/>
          <w:rtl/>
        </w:rPr>
        <w:t xml:space="preserve"> לקבלן ה' עבודות פיתוח במתחם הבריכה בהיקף של כ-8.8 מיליון ש"ח ולקבלן ד' בהיקף של כ-2.7 מיליון ש"ח. לקבלן ב', הזוכה השלישי במכרז, לא הועברו כלל עבודות פיתוח במתחם הבריכה.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לפי רישומי הנהלת החשבונות של </w:t>
      </w:r>
      <w:r w:rsidRPr="00167D0F">
        <w:rPr>
          <w:rFonts w:ascii="Tahoma" w:hAnsi="Tahoma" w:cs="Tahoma" w:hint="cs"/>
          <w:sz w:val="17"/>
          <w:szCs w:val="17"/>
          <w:rtl/>
        </w:rPr>
        <w:t>החכ"ל</w:t>
      </w:r>
      <w:r w:rsidRPr="00167D0F">
        <w:rPr>
          <w:rFonts w:ascii="Tahoma" w:hAnsi="Tahoma" w:cs="Tahoma" w:hint="cs"/>
          <w:sz w:val="17"/>
          <w:szCs w:val="17"/>
          <w:rtl/>
        </w:rPr>
        <w:t xml:space="preserve">, היא שילמה לקבלן א' בשנת 2012 כ-5.3 מיליון ש"ח בעבור עבודות שונות.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הבדיקה העלתה כי בתיקי </w:t>
      </w:r>
      <w:r w:rsidRPr="00167D0F">
        <w:rPr>
          <w:rFonts w:ascii="Tahoma" w:hAnsi="Tahoma" w:cs="Tahoma" w:hint="cs"/>
          <w:sz w:val="17"/>
          <w:szCs w:val="17"/>
          <w:rtl/>
        </w:rPr>
        <w:t>החכ"ל</w:t>
      </w:r>
      <w:r w:rsidRPr="00167D0F">
        <w:rPr>
          <w:rFonts w:ascii="Tahoma" w:hAnsi="Tahoma" w:cs="Tahoma" w:hint="cs"/>
          <w:sz w:val="17"/>
          <w:szCs w:val="17"/>
          <w:rtl/>
        </w:rPr>
        <w:t xml:space="preserve"> לא נמצא הסבר לחלוקת העבודה בין הזוכים במכרזי המסגרת שבמתחם הבריכה. </w:t>
      </w:r>
    </w:p>
    <w:p w:rsidR="007E796A" w:rsidRPr="00167D0F" w:rsidP="00083ABA">
      <w:pPr>
        <w:pStyle w:val="RESHET"/>
        <w:ind w:left="567"/>
        <w:rPr>
          <w:rtl/>
        </w:rPr>
      </w:pPr>
      <w:r w:rsidRPr="00167D0F">
        <w:rPr>
          <w:rFonts w:hint="cs"/>
          <w:rtl/>
        </w:rPr>
        <w:t>לדעת</w:t>
      </w:r>
      <w:r w:rsidRPr="00167D0F">
        <w:rPr>
          <w:rtl/>
        </w:rPr>
        <w:t xml:space="preserve"> </w:t>
      </w:r>
      <w:r w:rsidRPr="00167D0F">
        <w:rPr>
          <w:rFonts w:hint="cs"/>
          <w:rtl/>
        </w:rPr>
        <w:t>משרד</w:t>
      </w:r>
      <w:r w:rsidRPr="00167D0F">
        <w:rPr>
          <w:rtl/>
        </w:rPr>
        <w:t xml:space="preserve"> </w:t>
      </w:r>
      <w:r w:rsidRPr="00167D0F">
        <w:rPr>
          <w:rFonts w:hint="cs"/>
          <w:rtl/>
        </w:rPr>
        <w:t>מבקר</w:t>
      </w:r>
      <w:r w:rsidRPr="00167D0F">
        <w:rPr>
          <w:rtl/>
        </w:rPr>
        <w:t xml:space="preserve"> </w:t>
      </w:r>
      <w:r w:rsidRPr="00167D0F">
        <w:rPr>
          <w:rFonts w:hint="cs"/>
          <w:rtl/>
        </w:rPr>
        <w:t>המדינה</w:t>
      </w:r>
      <w:r w:rsidRPr="00167D0F">
        <w:rPr>
          <w:rtl/>
        </w:rPr>
        <w:t xml:space="preserve">, </w:t>
      </w:r>
      <w:r w:rsidRPr="00167D0F">
        <w:rPr>
          <w:rFonts w:hint="cs"/>
          <w:rtl/>
        </w:rPr>
        <w:t>אף</w:t>
      </w:r>
      <w:r w:rsidRPr="00167D0F">
        <w:rPr>
          <w:rtl/>
        </w:rPr>
        <w:t xml:space="preserve"> </w:t>
      </w:r>
      <w:r w:rsidRPr="00167D0F">
        <w:rPr>
          <w:rFonts w:hint="cs"/>
          <w:rtl/>
        </w:rPr>
        <w:t>שהחכ</w:t>
      </w:r>
      <w:r w:rsidRPr="00167D0F">
        <w:rPr>
          <w:rtl/>
        </w:rPr>
        <w:t>"ל</w:t>
      </w:r>
      <w:r w:rsidRPr="00167D0F">
        <w:rPr>
          <w:rtl/>
        </w:rPr>
        <w:t xml:space="preserve"> לא התחייבה לתת עבודה לכל הזוכים, </w:t>
      </w:r>
      <w:r w:rsidRPr="00167D0F">
        <w:rPr>
          <w:rFonts w:hint="cs"/>
          <w:rtl/>
        </w:rPr>
        <w:t>היה</w:t>
      </w:r>
      <w:r w:rsidRPr="00167D0F">
        <w:rPr>
          <w:rtl/>
        </w:rPr>
        <w:t xml:space="preserve"> </w:t>
      </w:r>
      <w:r w:rsidRPr="00167D0F">
        <w:rPr>
          <w:rFonts w:hint="cs"/>
          <w:rtl/>
        </w:rPr>
        <w:t>עליה</w:t>
      </w:r>
      <w:r w:rsidRPr="00167D0F">
        <w:rPr>
          <w:rtl/>
        </w:rPr>
        <w:t xml:space="preserve"> </w:t>
      </w:r>
      <w:r w:rsidRPr="00167D0F">
        <w:rPr>
          <w:rFonts w:hint="cs"/>
          <w:rtl/>
        </w:rPr>
        <w:t>לקבוע</w:t>
      </w:r>
      <w:r w:rsidRPr="00167D0F">
        <w:rPr>
          <w:rtl/>
        </w:rPr>
        <w:t xml:space="preserve"> </w:t>
      </w:r>
      <w:r w:rsidRPr="00167D0F">
        <w:rPr>
          <w:rFonts w:hint="cs"/>
          <w:rtl/>
        </w:rPr>
        <w:t>אמות</w:t>
      </w:r>
      <w:r w:rsidRPr="00167D0F">
        <w:rPr>
          <w:rtl/>
        </w:rPr>
        <w:t xml:space="preserve"> </w:t>
      </w:r>
      <w:r w:rsidRPr="00167D0F">
        <w:rPr>
          <w:rFonts w:hint="cs"/>
          <w:rtl/>
        </w:rPr>
        <w:t>מידה</w:t>
      </w:r>
      <w:r w:rsidRPr="00167D0F">
        <w:rPr>
          <w:rtl/>
        </w:rPr>
        <w:t xml:space="preserve"> </w:t>
      </w:r>
      <w:r w:rsidRPr="00167D0F">
        <w:rPr>
          <w:rFonts w:hint="cs"/>
          <w:rtl/>
        </w:rPr>
        <w:t>ברורות</w:t>
      </w:r>
      <w:r w:rsidRPr="00167D0F">
        <w:rPr>
          <w:rtl/>
        </w:rPr>
        <w:t xml:space="preserve"> </w:t>
      </w:r>
      <w:r w:rsidRPr="00167D0F">
        <w:rPr>
          <w:rFonts w:hint="cs"/>
          <w:rtl/>
        </w:rPr>
        <w:t>לחלוקת</w:t>
      </w:r>
      <w:r w:rsidRPr="00167D0F">
        <w:rPr>
          <w:rtl/>
        </w:rPr>
        <w:t xml:space="preserve"> </w:t>
      </w:r>
      <w:r w:rsidRPr="00167D0F">
        <w:rPr>
          <w:rFonts w:hint="cs"/>
          <w:rtl/>
        </w:rPr>
        <w:t>העבודה</w:t>
      </w:r>
      <w:r w:rsidRPr="00167D0F">
        <w:rPr>
          <w:rtl/>
        </w:rPr>
        <w:t xml:space="preserve"> </w:t>
      </w:r>
      <w:r w:rsidRPr="00167D0F">
        <w:rPr>
          <w:rFonts w:hint="cs"/>
          <w:rtl/>
        </w:rPr>
        <w:t>ביניהם</w:t>
      </w:r>
      <w:r w:rsidRPr="00167D0F">
        <w:rPr>
          <w:rtl/>
        </w:rPr>
        <w:t xml:space="preserve">. </w:t>
      </w:r>
    </w:p>
    <w:p w:rsidR="007E796A" w:rsidRPr="00167D0F" w:rsidP="00083ABA">
      <w:pPr>
        <w:spacing w:before="180" w:after="240" w:line="240" w:lineRule="exact"/>
        <w:ind w:left="340" w:right="2268"/>
        <w:jc w:val="both"/>
        <w:rPr>
          <w:rFonts w:ascii="Tahoma" w:hAnsi="Tahoma" w:cs="Tahoma"/>
          <w:sz w:val="17"/>
          <w:szCs w:val="17"/>
          <w:rtl/>
        </w:rPr>
      </w:pPr>
      <w:r w:rsidRPr="00167D0F">
        <w:rPr>
          <w:rFonts w:ascii="Tahoma" w:hAnsi="Tahoma" w:cs="Tahoma" w:hint="cs"/>
          <w:sz w:val="17"/>
          <w:szCs w:val="17"/>
          <w:rtl/>
        </w:rPr>
        <w:t>החכ"ל</w:t>
      </w:r>
      <w:r w:rsidRPr="00167D0F">
        <w:rPr>
          <w:rFonts w:ascii="Tahoma" w:hAnsi="Tahoma" w:cs="Tahoma" w:hint="cs"/>
          <w:sz w:val="17"/>
          <w:szCs w:val="17"/>
          <w:rtl/>
        </w:rPr>
        <w:t xml:space="preserve"> מסרה בתשובתה כי במסמכי המכרז נקבע כי היא רשאית לבחור בקבלן מסוים מתוך המאגר לבצע עבודות שבתחום מומחיותו. "שיקול דעת זה הינו מלא ואוטונומי ונתון לקריטריונים מקצועיים שמנחים אותה". לדבריה, זהו מכרז מסגרת, שבו נבחרים קבלנים בעלי ניסיון במגוון רחב של עבודות פיתוח. היא הוסיפה: דרישות ל"מומחיות ספציפית בעבודת פיתוח מסוימת" לא מונעת מקבלן את זכותו "להיבחר בתחום הפיתוח הרחב בו יש לו ניסיון". ועוד - "אף ללא מומחיות ספציפית </w:t>
      </w:r>
      <w:r w:rsidRPr="00167D0F">
        <w:rPr>
          <w:rFonts w:ascii="Tahoma" w:hAnsi="Tahoma" w:cs="Tahoma" w:hint="cs"/>
          <w:sz w:val="17"/>
          <w:szCs w:val="17"/>
          <w:rtl/>
        </w:rPr>
        <w:t>החכ"ל</w:t>
      </w:r>
      <w:r w:rsidRPr="00167D0F">
        <w:rPr>
          <w:rFonts w:ascii="Tahoma" w:hAnsi="Tahoma" w:cs="Tahoma" w:hint="cs"/>
          <w:sz w:val="17"/>
          <w:szCs w:val="17"/>
          <w:rtl/>
        </w:rPr>
        <w:t xml:space="preserve"> במכרז זה רשאית הייתה לחלק העבודות בין הזוכים לפי שיקול דעתה כשבין יתר הקריטריונים לחלוקה זה מידת שביעות הרצון מהקבלן בעבודות אחרות, עומס עבודה על קבלן, איכות, טיב, התנהלות </w:t>
      </w:r>
      <w:r w:rsidRPr="00167D0F">
        <w:rPr>
          <w:rFonts w:ascii="Tahoma" w:hAnsi="Tahoma" w:cs="Tahoma" w:hint="cs"/>
          <w:sz w:val="17"/>
          <w:szCs w:val="17"/>
          <w:rtl/>
        </w:rPr>
        <w:t>וכיוצ"ב</w:t>
      </w:r>
      <w:r w:rsidRPr="00167D0F">
        <w:rPr>
          <w:rFonts w:ascii="Tahoma" w:hAnsi="Tahoma" w:cs="Tahoma" w:hint="cs"/>
          <w:sz w:val="17"/>
          <w:szCs w:val="17"/>
          <w:rtl/>
        </w:rPr>
        <w:t xml:space="preserve">". אשר לקבלן א' ציינה </w:t>
      </w:r>
      <w:r w:rsidRPr="00167D0F">
        <w:rPr>
          <w:rFonts w:ascii="Tahoma" w:hAnsi="Tahoma" w:cs="Tahoma" w:hint="cs"/>
          <w:sz w:val="17"/>
          <w:szCs w:val="17"/>
          <w:rtl/>
        </w:rPr>
        <w:t>החכ"ל</w:t>
      </w:r>
      <w:r w:rsidRPr="00167D0F">
        <w:rPr>
          <w:rFonts w:ascii="Tahoma" w:hAnsi="Tahoma" w:cs="Tahoma" w:hint="cs"/>
          <w:sz w:val="17"/>
          <w:szCs w:val="17"/>
          <w:rtl/>
        </w:rPr>
        <w:t xml:space="preserve"> כי במועד ביצוע העבודות בבריכה הוא ביצע עבודה גדולה - בניית שוק עירוני - בלוח זמנים קצר. עומס העבודה הרב שהיה מוטל עליו לא אפשר, לדעתה, להעניק לו עבודות נוספות, לרבות בבריכה, "כאשר אף הקבלן ביקש </w:t>
      </w:r>
      <w:r w:rsidRPr="00167D0F">
        <w:rPr>
          <w:rFonts w:ascii="Tahoma" w:hAnsi="Tahoma" w:cs="Tahoma" w:hint="cs"/>
          <w:sz w:val="17"/>
          <w:szCs w:val="17"/>
          <w:rtl/>
        </w:rPr>
        <w:t>להמנע</w:t>
      </w:r>
      <w:r w:rsidRPr="00167D0F">
        <w:rPr>
          <w:rFonts w:ascii="Tahoma" w:hAnsi="Tahoma" w:cs="Tahoma" w:hint="cs"/>
          <w:sz w:val="17"/>
          <w:szCs w:val="17"/>
          <w:rtl/>
        </w:rPr>
        <w:t xml:space="preserve"> ממסירת עבודות נוספות".</w:t>
      </w:r>
    </w:p>
    <w:p w:rsidR="007E796A" w:rsidRPr="00167D0F" w:rsidP="001F694B">
      <w:pPr>
        <w:pStyle w:val="RESHET"/>
        <w:ind w:left="567"/>
        <w:rPr>
          <w:rtl/>
        </w:rPr>
      </w:pPr>
      <w:r w:rsidRPr="00167D0F">
        <w:rPr>
          <w:rFonts w:hint="cs"/>
          <w:rtl/>
        </w:rPr>
        <w:t xml:space="preserve">משרד מבקר המדינה שב ומעיר </w:t>
      </w:r>
      <w:r w:rsidRPr="00167D0F">
        <w:rPr>
          <w:rFonts w:hint="cs"/>
          <w:rtl/>
        </w:rPr>
        <w:t>לחכ"ל</w:t>
      </w:r>
      <w:r w:rsidRPr="00167D0F">
        <w:rPr>
          <w:rFonts w:hint="cs"/>
          <w:rtl/>
        </w:rPr>
        <w:t xml:space="preserve"> כי מן הראוי היה שתעשה פנייה לכל אחד מהקבלנים בהתאם למכרז המסגרת בטרם ההתקשרות, וייערך הליך </w:t>
      </w:r>
      <w:r w:rsidRPr="00167D0F">
        <w:rPr>
          <w:rFonts w:hint="cs"/>
          <w:rtl/>
        </w:rPr>
        <w:t>תיחור</w:t>
      </w:r>
      <w:r w:rsidRPr="00167D0F">
        <w:rPr>
          <w:rFonts w:hint="cs"/>
          <w:rtl/>
        </w:rPr>
        <w:t xml:space="preserve"> ביניהם לכל עבודה בנפרד. כמו כן מן הראוי היה </w:t>
      </w:r>
      <w:r w:rsidRPr="00167D0F">
        <w:rPr>
          <w:rFonts w:hint="cs"/>
          <w:rtl/>
        </w:rPr>
        <w:t>שהחכ"ל</w:t>
      </w:r>
      <w:r w:rsidRPr="00167D0F">
        <w:rPr>
          <w:rFonts w:hint="cs"/>
          <w:rtl/>
        </w:rPr>
        <w:t xml:space="preserve"> תקבע בכתב אמות מידה ברורות לחלוקת העבודה בין הקבלנים ולנמק בכתב את בחירתה בקבלן מסוים מתוך המאגר לביצוע כל עבודה לשם הבטחת עקרון השוויון שבבסיס דיני המכרזים. בהיעדר אמות מידה כאלה, אין ערובה כי חלוקת העבודה בין הקבלנים לא תהיה שרירותית ולא תרוקן מתוכן את המכרז שקיימה .</w:t>
      </w:r>
    </w:p>
    <w:p w:rsidR="007E796A" w:rsidRPr="00167D0F" w:rsidP="00083ABA">
      <w:pPr>
        <w:numPr>
          <w:ilvl w:val="0"/>
          <w:numId w:val="14"/>
        </w:numPr>
        <w:spacing w:before="180" w:after="240" w:line="240" w:lineRule="exact"/>
        <w:ind w:left="340" w:right="2268" w:hanging="340"/>
        <w:jc w:val="both"/>
        <w:rPr>
          <w:rFonts w:ascii="Tahoma" w:hAnsi="Tahoma" w:cs="Tahoma"/>
          <w:sz w:val="17"/>
          <w:szCs w:val="17"/>
        </w:rPr>
      </w:pPr>
      <w:r w:rsidRPr="00167D0F">
        <w:rPr>
          <w:rFonts w:ascii="Tahoma" w:hAnsi="Tahoma" w:cs="Tahoma"/>
          <w:sz w:val="17"/>
          <w:szCs w:val="17"/>
          <w:rtl/>
        </w:rPr>
        <w:t xml:space="preserve">תהליך התכנון הוא שלב </w:t>
      </w:r>
      <w:r w:rsidRPr="00167D0F">
        <w:rPr>
          <w:rFonts w:ascii="Tahoma" w:hAnsi="Tahoma" w:cs="Tahoma" w:hint="cs"/>
          <w:sz w:val="17"/>
          <w:szCs w:val="17"/>
          <w:rtl/>
        </w:rPr>
        <w:t>חשוב</w:t>
      </w:r>
      <w:r w:rsidRPr="00167D0F">
        <w:rPr>
          <w:rFonts w:ascii="Tahoma" w:hAnsi="Tahoma" w:cs="Tahoma"/>
          <w:sz w:val="17"/>
          <w:szCs w:val="17"/>
          <w:rtl/>
        </w:rPr>
        <w:t xml:space="preserve"> בפרויקטים ותנאי הכרחי לביצועם התקין. ככל שתהליך התכנון יסודי ומפורט יותר, וכולל איסוף </w:t>
      </w:r>
      <w:r w:rsidRPr="00167D0F">
        <w:rPr>
          <w:rFonts w:ascii="Tahoma" w:hAnsi="Tahoma" w:cs="Tahoma" w:hint="cs"/>
          <w:sz w:val="17"/>
          <w:szCs w:val="17"/>
          <w:rtl/>
        </w:rPr>
        <w:t>של</w:t>
      </w:r>
      <w:r w:rsidRPr="00167D0F">
        <w:rPr>
          <w:rFonts w:ascii="Tahoma" w:hAnsi="Tahoma" w:cs="Tahoma"/>
          <w:sz w:val="17"/>
          <w:szCs w:val="17"/>
          <w:rtl/>
        </w:rPr>
        <w:t xml:space="preserve"> מידע רב יותר, הוא מדו</w:t>
      </w:r>
      <w:r w:rsidRPr="00167D0F">
        <w:rPr>
          <w:rFonts w:ascii="Tahoma" w:hAnsi="Tahoma" w:cs="Tahoma" w:hint="cs"/>
          <w:sz w:val="17"/>
          <w:szCs w:val="17"/>
          <w:rtl/>
        </w:rPr>
        <w:t>י</w:t>
      </w:r>
      <w:r w:rsidRPr="00167D0F">
        <w:rPr>
          <w:rFonts w:ascii="Tahoma" w:hAnsi="Tahoma" w:cs="Tahoma"/>
          <w:sz w:val="17"/>
          <w:szCs w:val="17"/>
          <w:rtl/>
        </w:rPr>
        <w:t xml:space="preserve">ק יותר. </w:t>
      </w:r>
      <w:r w:rsidRPr="00167D0F">
        <w:rPr>
          <w:rFonts w:ascii="Tahoma" w:hAnsi="Tahoma" w:cs="Tahoma" w:hint="cs"/>
          <w:sz w:val="17"/>
          <w:szCs w:val="17"/>
          <w:rtl/>
        </w:rPr>
        <w:t>תכנון</w:t>
      </w:r>
      <w:r w:rsidRPr="00167D0F">
        <w:rPr>
          <w:rFonts w:ascii="Tahoma" w:hAnsi="Tahoma" w:cs="Tahoma"/>
          <w:sz w:val="17"/>
          <w:szCs w:val="17"/>
          <w:rtl/>
        </w:rPr>
        <w:t xml:space="preserve"> </w:t>
      </w:r>
      <w:r w:rsidRPr="00167D0F">
        <w:rPr>
          <w:rFonts w:ascii="Tahoma" w:hAnsi="Tahoma" w:cs="Tahoma" w:hint="cs"/>
          <w:sz w:val="17"/>
          <w:szCs w:val="17"/>
          <w:rtl/>
        </w:rPr>
        <w:t>נכון</w:t>
      </w:r>
      <w:r w:rsidRPr="00167D0F">
        <w:rPr>
          <w:rFonts w:ascii="Tahoma" w:hAnsi="Tahoma" w:cs="Tahoma"/>
          <w:sz w:val="17"/>
          <w:szCs w:val="17"/>
          <w:rtl/>
        </w:rPr>
        <w:t xml:space="preserve"> </w:t>
      </w:r>
      <w:r w:rsidRPr="00167D0F">
        <w:rPr>
          <w:rFonts w:ascii="Tahoma" w:hAnsi="Tahoma" w:cs="Tahoma" w:hint="cs"/>
          <w:sz w:val="17"/>
          <w:szCs w:val="17"/>
          <w:rtl/>
        </w:rPr>
        <w:t>מצמצם</w:t>
      </w:r>
      <w:r w:rsidRPr="00167D0F">
        <w:rPr>
          <w:rFonts w:ascii="Tahoma" w:hAnsi="Tahoma" w:cs="Tahoma"/>
          <w:sz w:val="17"/>
          <w:szCs w:val="17"/>
          <w:rtl/>
        </w:rPr>
        <w:t xml:space="preserve"> את רמת אי-הוודאות בפרויקט, משפר את תהליך הביצוע ומייעל אותו, מצמצם את היקף השינויים בזמן הביצוע </w:t>
      </w:r>
      <w:r w:rsidRPr="00167D0F">
        <w:rPr>
          <w:rFonts w:ascii="Tahoma" w:hAnsi="Tahoma" w:cs="Tahoma" w:hint="cs"/>
          <w:sz w:val="17"/>
          <w:szCs w:val="17"/>
          <w:rtl/>
        </w:rPr>
        <w:t>ומביא</w:t>
      </w:r>
      <w:r w:rsidRPr="00167D0F">
        <w:rPr>
          <w:rFonts w:ascii="Tahoma" w:hAnsi="Tahoma" w:cs="Tahoma"/>
          <w:sz w:val="17"/>
          <w:szCs w:val="17"/>
          <w:rtl/>
        </w:rPr>
        <w:t xml:space="preserve"> לח</w:t>
      </w:r>
      <w:r w:rsidRPr="00167D0F">
        <w:rPr>
          <w:rFonts w:ascii="Tahoma" w:hAnsi="Tahoma" w:cs="Tahoma" w:hint="cs"/>
          <w:sz w:val="17"/>
          <w:szCs w:val="17"/>
          <w:rtl/>
        </w:rPr>
        <w:t>י</w:t>
      </w:r>
      <w:r w:rsidRPr="00167D0F">
        <w:rPr>
          <w:rFonts w:ascii="Tahoma" w:hAnsi="Tahoma" w:cs="Tahoma"/>
          <w:sz w:val="17"/>
          <w:szCs w:val="17"/>
          <w:rtl/>
        </w:rPr>
        <w:t>סכון בעלויות. תהליך התכנון כולל</w:t>
      </w:r>
      <w:r w:rsidRPr="00167D0F">
        <w:rPr>
          <w:rFonts w:ascii="Tahoma" w:hAnsi="Tahoma" w:cs="Tahoma" w:hint="cs"/>
          <w:sz w:val="17"/>
          <w:szCs w:val="17"/>
          <w:rtl/>
        </w:rPr>
        <w:t>,</w:t>
      </w:r>
      <w:r w:rsidRPr="00167D0F">
        <w:rPr>
          <w:rFonts w:ascii="Tahoma" w:hAnsi="Tahoma" w:cs="Tahoma"/>
          <w:sz w:val="17"/>
          <w:szCs w:val="17"/>
          <w:rtl/>
        </w:rPr>
        <w:t xml:space="preserve"> בין היתר</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תיאום</w:t>
      </w:r>
      <w:r w:rsidRPr="00167D0F">
        <w:rPr>
          <w:rFonts w:ascii="Tahoma" w:hAnsi="Tahoma" w:cs="Tahoma"/>
          <w:sz w:val="17"/>
          <w:szCs w:val="17"/>
          <w:rtl/>
        </w:rPr>
        <w:t xml:space="preserve"> עם חברות תשתית ו</w:t>
      </w:r>
      <w:r w:rsidRPr="00167D0F">
        <w:rPr>
          <w:rFonts w:ascii="Tahoma" w:hAnsi="Tahoma" w:cs="Tahoma" w:hint="cs"/>
          <w:sz w:val="17"/>
          <w:szCs w:val="17"/>
          <w:rtl/>
        </w:rPr>
        <w:t>עם</w:t>
      </w:r>
      <w:r w:rsidRPr="00167D0F">
        <w:rPr>
          <w:rFonts w:ascii="Tahoma" w:hAnsi="Tahoma" w:cs="Tahoma"/>
          <w:sz w:val="17"/>
          <w:szCs w:val="17"/>
          <w:rtl/>
        </w:rPr>
        <w:t xml:space="preserve"> גורמים אחרים שיש להם נגיעה לאזור שאמורות להתבצע </w:t>
      </w:r>
      <w:r w:rsidRPr="00167D0F">
        <w:rPr>
          <w:rFonts w:ascii="Tahoma" w:hAnsi="Tahoma" w:cs="Tahoma" w:hint="cs"/>
          <w:sz w:val="17"/>
          <w:szCs w:val="17"/>
          <w:rtl/>
        </w:rPr>
        <w:t>בו</w:t>
      </w:r>
      <w:r w:rsidRPr="00167D0F">
        <w:rPr>
          <w:rFonts w:ascii="Tahoma" w:hAnsi="Tahoma" w:cs="Tahoma"/>
          <w:sz w:val="17"/>
          <w:szCs w:val="17"/>
          <w:rtl/>
        </w:rPr>
        <w:t xml:space="preserve"> העבודות ו</w:t>
      </w:r>
      <w:r w:rsidRPr="00167D0F">
        <w:rPr>
          <w:rFonts w:ascii="Tahoma" w:hAnsi="Tahoma" w:cs="Tahoma" w:hint="cs"/>
          <w:sz w:val="17"/>
          <w:szCs w:val="17"/>
          <w:rtl/>
        </w:rPr>
        <w:t xml:space="preserve">עם </w:t>
      </w:r>
      <w:r w:rsidRPr="00167D0F">
        <w:rPr>
          <w:rFonts w:ascii="Tahoma" w:hAnsi="Tahoma" w:cs="Tahoma"/>
          <w:sz w:val="17"/>
          <w:szCs w:val="17"/>
          <w:rtl/>
        </w:rPr>
        <w:t>קבלת היתרים לביצוע העבודות בשטח.</w:t>
      </w:r>
    </w:p>
    <w:p w:rsidR="007E796A" w:rsidRPr="00083ABA" w:rsidP="00083ABA">
      <w:pPr>
        <w:pStyle w:val="RESHET"/>
        <w:ind w:left="567"/>
        <w:rPr>
          <w:rtl/>
        </w:rPr>
      </w:pPr>
      <w:r w:rsidRPr="00083ABA">
        <w:rPr>
          <w:rFonts w:hint="cs"/>
          <w:rtl/>
        </w:rPr>
        <w:t>במהלך</w:t>
      </w:r>
      <w:r w:rsidRPr="00083ABA">
        <w:rPr>
          <w:rtl/>
        </w:rPr>
        <w:t xml:space="preserve"> </w:t>
      </w:r>
      <w:r w:rsidRPr="00083ABA">
        <w:rPr>
          <w:rFonts w:hint="cs"/>
          <w:rtl/>
        </w:rPr>
        <w:t>הביקורת</w:t>
      </w:r>
      <w:r w:rsidRPr="00083ABA">
        <w:rPr>
          <w:rtl/>
        </w:rPr>
        <w:t xml:space="preserve"> לא </w:t>
      </w:r>
      <w:r w:rsidRPr="00083ABA">
        <w:rPr>
          <w:rFonts w:hint="cs"/>
          <w:rtl/>
        </w:rPr>
        <w:t>הומצאו</w:t>
      </w:r>
      <w:r w:rsidRPr="00083ABA">
        <w:rPr>
          <w:rtl/>
        </w:rPr>
        <w:t xml:space="preserve"> למשרד מבקר המדינה פירוט הליך התכנון ואומדן העלויות בעבור הפרויקט, כפי שקבע </w:t>
      </w:r>
      <w:r w:rsidRPr="00083ABA">
        <w:rPr>
          <w:rFonts w:hint="cs"/>
          <w:rtl/>
        </w:rPr>
        <w:t xml:space="preserve">אותם </w:t>
      </w:r>
      <w:r w:rsidRPr="00083ABA">
        <w:rPr>
          <w:rtl/>
        </w:rPr>
        <w:t xml:space="preserve">מתכנן העבודות בטרם תחילת עבודות הפיתוח והשיפוץ בבריכה. </w:t>
      </w:r>
      <w:r w:rsidRPr="00083ABA">
        <w:rPr>
          <w:rFonts w:hint="cs"/>
          <w:rtl/>
        </w:rPr>
        <w:t>העירייה המציאה את המסמכים רק בצירוף לתגובתה על טיוטת הדוח ובסמוך למועד חתימתו.</w:t>
      </w:r>
    </w:p>
    <w:p w:rsidR="007E796A" w:rsidRPr="00167D0F" w:rsidP="00083ABA">
      <w:pPr>
        <w:spacing w:before="180" w:line="240" w:lineRule="exact"/>
        <w:ind w:left="340" w:right="2268"/>
        <w:jc w:val="both"/>
        <w:rPr>
          <w:rFonts w:ascii="Tahoma" w:hAnsi="Tahoma" w:cs="Tahoma"/>
          <w:sz w:val="17"/>
          <w:szCs w:val="17"/>
          <w:rtl/>
        </w:rPr>
      </w:pPr>
      <w:r w:rsidRPr="00167D0F">
        <w:rPr>
          <w:rFonts w:ascii="Tahoma" w:hAnsi="Tahoma" w:cs="Tahoma" w:hint="cs"/>
          <w:sz w:val="17"/>
          <w:szCs w:val="17"/>
          <w:rtl/>
        </w:rPr>
        <w:t>החכ"ל</w:t>
      </w:r>
      <w:r w:rsidRPr="00167D0F">
        <w:rPr>
          <w:rFonts w:ascii="Tahoma" w:hAnsi="Tahoma" w:cs="Tahoma" w:hint="cs"/>
          <w:sz w:val="17"/>
          <w:szCs w:val="17"/>
          <w:rtl/>
        </w:rPr>
        <w:t xml:space="preserve"> מסרה בתשובתה בעניין זה כי הפרויקט החל בשנת 2011 וכי מאז התחלפו רבים מן העובדים המעורבים בו, ובכלל זה מהנדסי </w:t>
      </w:r>
      <w:r w:rsidRPr="00167D0F">
        <w:rPr>
          <w:rFonts w:ascii="Tahoma" w:hAnsi="Tahoma" w:cs="Tahoma" w:hint="cs"/>
          <w:sz w:val="17"/>
          <w:szCs w:val="17"/>
          <w:rtl/>
        </w:rPr>
        <w:t>החכ"ל</w:t>
      </w:r>
      <w:r w:rsidRPr="00167D0F">
        <w:rPr>
          <w:rFonts w:ascii="Tahoma" w:hAnsi="Tahoma" w:cs="Tahoma" w:hint="cs"/>
          <w:sz w:val="17"/>
          <w:szCs w:val="17"/>
          <w:rtl/>
        </w:rPr>
        <w:t xml:space="preserve"> </w:t>
      </w:r>
      <w:r w:rsidRPr="00167D0F">
        <w:rPr>
          <w:rFonts w:ascii="Tahoma" w:hAnsi="Tahoma" w:cs="Tahoma" w:hint="cs"/>
          <w:sz w:val="17"/>
          <w:szCs w:val="17"/>
          <w:rtl/>
        </w:rPr>
        <w:t>ומנכ"לה</w:t>
      </w:r>
      <w:r w:rsidRPr="00167D0F">
        <w:rPr>
          <w:rFonts w:ascii="Tahoma" w:hAnsi="Tahoma" w:cs="Tahoma" w:hint="cs"/>
          <w:sz w:val="17"/>
          <w:szCs w:val="17"/>
          <w:rtl/>
        </w:rPr>
        <w:t xml:space="preserve">. בנסיבות אלו </w:t>
      </w:r>
      <w:r w:rsidRPr="00167D0F">
        <w:rPr>
          <w:rFonts w:ascii="Tahoma" w:hAnsi="Tahoma" w:cs="Tahoma" w:hint="cs"/>
          <w:sz w:val="17"/>
          <w:szCs w:val="17"/>
          <w:rtl/>
        </w:rPr>
        <w:t>החכ"ל</w:t>
      </w:r>
      <w:r w:rsidRPr="00167D0F">
        <w:rPr>
          <w:rFonts w:ascii="Tahoma" w:hAnsi="Tahoma" w:cs="Tahoma" w:hint="cs"/>
          <w:sz w:val="17"/>
          <w:szCs w:val="17"/>
          <w:rtl/>
        </w:rPr>
        <w:t xml:space="preserve"> זקוקה לפרק זמן ראוי כדי לאתר את הגורמים הרלוונטיים ולאסוף מהם את כל החומר. עוד מסרה </w:t>
      </w:r>
      <w:r w:rsidRPr="00167D0F">
        <w:rPr>
          <w:rFonts w:ascii="Tahoma" w:hAnsi="Tahoma" w:cs="Tahoma" w:hint="cs"/>
          <w:sz w:val="17"/>
          <w:szCs w:val="17"/>
          <w:rtl/>
        </w:rPr>
        <w:t>החכ"ל</w:t>
      </w:r>
      <w:r w:rsidRPr="00167D0F">
        <w:rPr>
          <w:rFonts w:ascii="Tahoma" w:hAnsi="Tahoma" w:cs="Tahoma" w:hint="cs"/>
          <w:sz w:val="17"/>
          <w:szCs w:val="17"/>
          <w:rtl/>
        </w:rPr>
        <w:t xml:space="preserve"> בתשובתה כי הוצע אומדן ראשוני לביצוע עבודות השיפוץ בבריכה העירונית - כ-19 מיליון ש"ח, אך מאחר שסך התקציב שעמד לרשות העירייה לביצוע כלל העבודות בבריכה העירונית היה נמוך מהאומדן שהוצע, אומדן זה "ירד מן הפרק". </w:t>
      </w:r>
      <w:r w:rsidRPr="00167D0F">
        <w:rPr>
          <w:rFonts w:ascii="Tahoma" w:hAnsi="Tahoma" w:cs="Tahoma" w:hint="cs"/>
          <w:sz w:val="17"/>
          <w:szCs w:val="17"/>
          <w:rtl/>
        </w:rPr>
        <w:t>החכ"ל</w:t>
      </w:r>
      <w:r w:rsidRPr="00167D0F">
        <w:rPr>
          <w:rFonts w:ascii="Tahoma" w:hAnsi="Tahoma" w:cs="Tahoma" w:hint="cs"/>
          <w:sz w:val="17"/>
          <w:szCs w:val="17"/>
          <w:rtl/>
        </w:rPr>
        <w:t xml:space="preserve"> פנתה למתכנן אחר והציגה את התקציב הקיים - 16,054,400 ש"ח, בגין ביצוע העבודות בלבד ללא עלויות תכנון ופיקוח, ללא עלויות בלתי צפויות ובתוך גריעה של כמה עבודות שנכללו בתכנון הראשוני.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עוד מסרה </w:t>
      </w:r>
      <w:r w:rsidRPr="00167D0F">
        <w:rPr>
          <w:rFonts w:ascii="Tahoma" w:hAnsi="Tahoma" w:cs="Tahoma" w:hint="cs"/>
          <w:sz w:val="17"/>
          <w:szCs w:val="17"/>
          <w:rtl/>
        </w:rPr>
        <w:t>החכ"ל</w:t>
      </w:r>
      <w:r w:rsidRPr="00167D0F">
        <w:rPr>
          <w:rFonts w:ascii="Tahoma" w:hAnsi="Tahoma" w:cs="Tahoma" w:hint="cs"/>
          <w:sz w:val="17"/>
          <w:szCs w:val="17"/>
          <w:rtl/>
        </w:rPr>
        <w:t xml:space="preserve"> כי במהלך ביצוע העבודות היא הצליחה לגייס כספים, לרבות ממפעל הפיס, ולכן הוחלט להוסיף לאומדן החדש עבודות נוספות ולשדרג את עבודות הפיתוח. </w:t>
      </w:r>
      <w:r w:rsidRPr="00167D0F">
        <w:rPr>
          <w:rFonts w:ascii="Tahoma" w:hAnsi="Tahoma" w:cs="Tahoma" w:hint="cs"/>
          <w:sz w:val="17"/>
          <w:szCs w:val="17"/>
          <w:rtl/>
        </w:rPr>
        <w:t>החכ"ל</w:t>
      </w:r>
      <w:r w:rsidRPr="00167D0F">
        <w:rPr>
          <w:rFonts w:ascii="Tahoma" w:hAnsi="Tahoma" w:cs="Tahoma" w:hint="cs"/>
          <w:sz w:val="17"/>
          <w:szCs w:val="17"/>
          <w:rtl/>
        </w:rPr>
        <w:t xml:space="preserve"> צירפה לתשובתה אומדן כתב כמויות מעודכן לאחר גיוס הכספים.</w:t>
      </w:r>
    </w:p>
    <w:p w:rsidR="007E796A" w:rsidRPr="00083ABA" w:rsidP="00083ABA">
      <w:pPr>
        <w:pStyle w:val="RESHET"/>
        <w:ind w:left="567"/>
        <w:rPr>
          <w:rtl/>
        </w:rPr>
      </w:pPr>
      <w:r w:rsidRPr="00083ABA">
        <w:rPr>
          <w:rFonts w:hint="cs"/>
          <w:rtl/>
        </w:rPr>
        <w:t xml:space="preserve">יצוין, כי גם האומדן המחודש לא נמסר לעובדי משרד מבקר המדינה במהלך הביקורת, אף שאומדן זה הוכן עוד ביוני 2013. </w:t>
      </w:r>
    </w:p>
    <w:p w:rsidR="007E796A" w:rsidRPr="00167D0F" w:rsidP="00083ABA">
      <w:pPr>
        <w:spacing w:before="18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אשר לסטייה מן האומדן החדש ולהגדלת העלויות בביצוע הפרויקט, </w:t>
      </w:r>
      <w:r w:rsidRPr="00167D0F">
        <w:rPr>
          <w:rFonts w:ascii="Tahoma" w:hAnsi="Tahoma" w:cs="Tahoma" w:hint="cs"/>
          <w:sz w:val="17"/>
          <w:szCs w:val="17"/>
          <w:rtl/>
        </w:rPr>
        <w:t>החכ"ל</w:t>
      </w:r>
      <w:r w:rsidRPr="00167D0F">
        <w:rPr>
          <w:rFonts w:ascii="Tahoma" w:hAnsi="Tahoma" w:cs="Tahoma" w:hint="cs"/>
          <w:sz w:val="17"/>
          <w:szCs w:val="17"/>
          <w:rtl/>
        </w:rPr>
        <w:t xml:space="preserve"> השיבה כי במהלך העבודות איבד מבנה המלתחות את יציבותו, ומהנדס המבנים קבע כי יש להרוס את המבנה הקיים ולבנות מבנה מלתחות חדש.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החכ"ל</w:t>
      </w:r>
      <w:r w:rsidRPr="00167D0F">
        <w:rPr>
          <w:rFonts w:ascii="Tahoma" w:hAnsi="Tahoma" w:cs="Tahoma" w:hint="cs"/>
          <w:sz w:val="17"/>
          <w:szCs w:val="17"/>
          <w:rtl/>
        </w:rPr>
        <w:t xml:space="preserve"> ציינה בתשובתה כי כלל הכספים ששולמו לקבלנים בגין ביצוע העבודות בבריכה היה 17,787,880 ש"ח (מתוך זה שילמה העירייה </w:t>
      </w:r>
      <w:r w:rsidRPr="00167D0F">
        <w:rPr>
          <w:rFonts w:ascii="Tahoma" w:hAnsi="Tahoma" w:cs="Tahoma" w:hint="cs"/>
          <w:sz w:val="17"/>
          <w:szCs w:val="17"/>
          <w:rtl/>
        </w:rPr>
        <w:t>לחכ"ל</w:t>
      </w:r>
      <w:r w:rsidRPr="00167D0F">
        <w:rPr>
          <w:rFonts w:ascii="Tahoma" w:hAnsi="Tahoma" w:cs="Tahoma" w:hint="cs"/>
          <w:sz w:val="17"/>
          <w:szCs w:val="17"/>
          <w:rtl/>
        </w:rPr>
        <w:t xml:space="preserve"> 17,551,336 ש"ח). אם כן, ההפרש בין עלות ביצוע העבודות לאומדן (16,054,400 ש"ח) הוא 1,733,480 ש"ח בלבד - סטייה של כ-10.8% בלבד</w:t>
      </w:r>
      <w:r>
        <w:rPr>
          <w:rFonts w:ascii="Tahoma" w:hAnsi="Tahoma" w:cs="Tahoma"/>
          <w:sz w:val="17"/>
          <w:szCs w:val="17"/>
          <w:vertAlign w:val="superscript"/>
          <w:rtl/>
        </w:rPr>
        <w:footnoteReference w:id="22"/>
      </w:r>
      <w:r w:rsidRPr="00167D0F">
        <w:rPr>
          <w:rFonts w:ascii="Tahoma" w:hAnsi="Tahoma" w:cs="Tahoma" w:hint="cs"/>
          <w:sz w:val="17"/>
          <w:szCs w:val="17"/>
          <w:rtl/>
        </w:rPr>
        <w:t>.</w:t>
      </w:r>
    </w:p>
    <w:p w:rsidR="007E796A" w:rsidRPr="004F262B" w:rsidP="003178DF">
      <w:pPr>
        <w:pStyle w:val="KOT2"/>
        <w:ind w:right="2268"/>
        <w:rPr>
          <w:rtl/>
        </w:rPr>
      </w:pPr>
      <w:r w:rsidRPr="004F262B">
        <w:rPr>
          <w:rFonts w:hint="eastAsia"/>
          <w:rtl/>
        </w:rPr>
        <w:t>שכירות</w:t>
      </w:r>
      <w:r w:rsidRPr="004F262B">
        <w:rPr>
          <w:rtl/>
        </w:rPr>
        <w:t xml:space="preserve"> </w:t>
      </w:r>
      <w:r w:rsidRPr="004F262B">
        <w:rPr>
          <w:rFonts w:hint="eastAsia"/>
          <w:rtl/>
        </w:rPr>
        <w:t>משרדי</w:t>
      </w:r>
      <w:r w:rsidRPr="004F262B">
        <w:rPr>
          <w:rtl/>
        </w:rPr>
        <w:t xml:space="preserve"> </w:t>
      </w:r>
      <w:r w:rsidRPr="004F262B">
        <w:rPr>
          <w:rFonts w:hint="eastAsia"/>
          <w:rtl/>
        </w:rPr>
        <w:t>העירייה</w:t>
      </w:r>
    </w:p>
    <w:p w:rsidR="007E796A" w:rsidRPr="00167D0F" w:rsidP="00083ABA">
      <w:pPr>
        <w:numPr>
          <w:ilvl w:val="0"/>
          <w:numId w:val="13"/>
        </w:numPr>
        <w:spacing w:line="234" w:lineRule="exact"/>
        <w:ind w:right="2268"/>
        <w:jc w:val="both"/>
        <w:rPr>
          <w:rFonts w:ascii="Tahoma" w:hAnsi="Tahoma" w:cs="Tahoma"/>
          <w:sz w:val="17"/>
          <w:szCs w:val="17"/>
          <w:rtl/>
        </w:rPr>
      </w:pPr>
      <w:r w:rsidRPr="00167D0F">
        <w:rPr>
          <w:rFonts w:ascii="Tahoma" w:hAnsi="Tahoma" w:cs="Tahoma" w:hint="cs"/>
          <w:sz w:val="17"/>
          <w:szCs w:val="17"/>
          <w:rtl/>
        </w:rPr>
        <w:t>לפי עקרון השיפוי בדיני הביטוח, חברת ביטוח תשלם למבוטח כדי להחזירו למצב שהוא היה בו אם לא היה מתרחש מקרה הביטוח, דהיינו להחזיר את המצב לקדמותו. הנחיות</w:t>
      </w:r>
      <w:r w:rsidRPr="00167D0F">
        <w:rPr>
          <w:rFonts w:ascii="Tahoma" w:hAnsi="Tahoma" w:cs="Tahoma"/>
          <w:sz w:val="17"/>
          <w:szCs w:val="17"/>
          <w:rtl/>
        </w:rPr>
        <w:t xml:space="preserve"> </w:t>
      </w:r>
      <w:r w:rsidRPr="00167D0F">
        <w:rPr>
          <w:rFonts w:ascii="Tahoma" w:hAnsi="Tahoma" w:cs="Tahoma" w:hint="cs"/>
          <w:sz w:val="17"/>
          <w:szCs w:val="17"/>
          <w:rtl/>
        </w:rPr>
        <w:t>משרד</w:t>
      </w:r>
      <w:r w:rsidRPr="00167D0F">
        <w:rPr>
          <w:rFonts w:ascii="Tahoma" w:hAnsi="Tahoma" w:cs="Tahoma"/>
          <w:sz w:val="17"/>
          <w:szCs w:val="17"/>
          <w:rtl/>
        </w:rPr>
        <w:t xml:space="preserve"> </w:t>
      </w:r>
      <w:r w:rsidRPr="00167D0F">
        <w:rPr>
          <w:rFonts w:ascii="Tahoma" w:hAnsi="Tahoma" w:cs="Tahoma" w:hint="cs"/>
          <w:sz w:val="17"/>
          <w:szCs w:val="17"/>
          <w:rtl/>
        </w:rPr>
        <w:t>הפנים</w:t>
      </w:r>
      <w:r w:rsidRPr="00167D0F">
        <w:rPr>
          <w:rFonts w:ascii="Tahoma" w:hAnsi="Tahoma" w:cs="Tahoma"/>
          <w:sz w:val="17"/>
          <w:szCs w:val="17"/>
          <w:rtl/>
        </w:rPr>
        <w:t xml:space="preserve"> </w:t>
      </w:r>
      <w:r w:rsidRPr="00167D0F">
        <w:rPr>
          <w:rFonts w:ascii="Tahoma" w:hAnsi="Tahoma" w:cs="Tahoma" w:hint="cs"/>
          <w:sz w:val="17"/>
          <w:szCs w:val="17"/>
          <w:rtl/>
        </w:rPr>
        <w:t>להנהלת</w:t>
      </w:r>
      <w:r w:rsidRPr="00167D0F">
        <w:rPr>
          <w:rFonts w:ascii="Tahoma" w:hAnsi="Tahoma" w:cs="Tahoma"/>
          <w:sz w:val="17"/>
          <w:szCs w:val="17"/>
          <w:rtl/>
        </w:rPr>
        <w:t xml:space="preserve"> </w:t>
      </w:r>
      <w:r w:rsidRPr="00167D0F">
        <w:rPr>
          <w:rFonts w:ascii="Tahoma" w:hAnsi="Tahoma" w:cs="Tahoma" w:hint="cs"/>
          <w:sz w:val="17"/>
          <w:szCs w:val="17"/>
          <w:rtl/>
        </w:rPr>
        <w:t>חשבונות</w:t>
      </w:r>
      <w:r w:rsidRPr="00167D0F">
        <w:rPr>
          <w:rFonts w:ascii="Tahoma" w:hAnsi="Tahoma" w:cs="Tahoma"/>
          <w:sz w:val="17"/>
          <w:szCs w:val="17"/>
          <w:rtl/>
        </w:rPr>
        <w:t xml:space="preserve"> </w:t>
      </w:r>
      <w:r w:rsidRPr="00167D0F">
        <w:rPr>
          <w:rFonts w:ascii="Tahoma" w:hAnsi="Tahoma" w:cs="Tahoma" w:hint="cs"/>
          <w:sz w:val="17"/>
          <w:szCs w:val="17"/>
          <w:rtl/>
        </w:rPr>
        <w:t>ודיווח</w:t>
      </w:r>
      <w:r w:rsidRPr="00167D0F">
        <w:rPr>
          <w:rFonts w:ascii="Tahoma" w:hAnsi="Tahoma" w:cs="Tahoma"/>
          <w:sz w:val="17"/>
          <w:szCs w:val="17"/>
          <w:rtl/>
        </w:rPr>
        <w:t xml:space="preserve"> </w:t>
      </w:r>
      <w:r w:rsidRPr="00167D0F">
        <w:rPr>
          <w:rFonts w:ascii="Tahoma" w:hAnsi="Tahoma" w:cs="Tahoma" w:hint="cs"/>
          <w:sz w:val="17"/>
          <w:szCs w:val="17"/>
          <w:rtl/>
        </w:rPr>
        <w:t>כספי</w:t>
      </w:r>
      <w:r w:rsidRPr="00167D0F">
        <w:rPr>
          <w:rFonts w:ascii="Tahoma" w:hAnsi="Tahoma" w:cs="Tahoma"/>
          <w:sz w:val="17"/>
          <w:szCs w:val="17"/>
          <w:rtl/>
        </w:rPr>
        <w:t xml:space="preserve"> </w:t>
      </w:r>
      <w:r w:rsidRPr="00167D0F">
        <w:rPr>
          <w:rFonts w:ascii="Tahoma" w:hAnsi="Tahoma" w:cs="Tahoma" w:hint="cs"/>
          <w:sz w:val="17"/>
          <w:szCs w:val="17"/>
          <w:rtl/>
        </w:rPr>
        <w:t>ברשויות</w:t>
      </w:r>
      <w:r w:rsidRPr="00167D0F">
        <w:rPr>
          <w:rFonts w:ascii="Tahoma" w:hAnsi="Tahoma" w:cs="Tahoma"/>
          <w:sz w:val="17"/>
          <w:szCs w:val="17"/>
          <w:rtl/>
        </w:rPr>
        <w:t xml:space="preserve"> </w:t>
      </w:r>
      <w:r w:rsidRPr="00167D0F">
        <w:rPr>
          <w:rFonts w:ascii="Tahoma" w:hAnsi="Tahoma" w:cs="Tahoma" w:hint="cs"/>
          <w:sz w:val="17"/>
          <w:szCs w:val="17"/>
          <w:rtl/>
        </w:rPr>
        <w:t>המקומיות</w:t>
      </w:r>
      <w:r w:rsidRPr="00167D0F">
        <w:rPr>
          <w:rFonts w:ascii="Tahoma" w:hAnsi="Tahoma" w:cs="Tahoma"/>
          <w:sz w:val="17"/>
          <w:szCs w:val="17"/>
          <w:rtl/>
        </w:rPr>
        <w:t xml:space="preserve"> </w:t>
      </w:r>
      <w:r w:rsidRPr="00167D0F">
        <w:rPr>
          <w:rFonts w:ascii="Tahoma" w:hAnsi="Tahoma" w:cs="Tahoma" w:hint="cs"/>
          <w:sz w:val="17"/>
          <w:szCs w:val="17"/>
          <w:rtl/>
        </w:rPr>
        <w:t>מדצמבר 2004 קובעות</w:t>
      </w:r>
      <w:r w:rsidRPr="00167D0F">
        <w:rPr>
          <w:rFonts w:ascii="Tahoma" w:hAnsi="Tahoma" w:cs="Tahoma"/>
          <w:sz w:val="17"/>
          <w:szCs w:val="17"/>
          <w:rtl/>
        </w:rPr>
        <w:t xml:space="preserve"> </w:t>
      </w:r>
      <w:r w:rsidRPr="00167D0F">
        <w:rPr>
          <w:rFonts w:ascii="Tahoma" w:hAnsi="Tahoma" w:cs="Tahoma" w:hint="cs"/>
          <w:sz w:val="17"/>
          <w:szCs w:val="17"/>
          <w:rtl/>
        </w:rPr>
        <w:t>ביחס</w:t>
      </w:r>
      <w:r w:rsidRPr="00167D0F">
        <w:rPr>
          <w:rFonts w:ascii="Tahoma" w:hAnsi="Tahoma" w:cs="Tahoma"/>
          <w:sz w:val="17"/>
          <w:szCs w:val="17"/>
          <w:rtl/>
        </w:rPr>
        <w:t xml:space="preserve"> </w:t>
      </w:r>
      <w:r w:rsidRPr="00167D0F">
        <w:rPr>
          <w:rFonts w:ascii="Tahoma" w:hAnsi="Tahoma" w:cs="Tahoma" w:hint="cs"/>
          <w:sz w:val="17"/>
          <w:szCs w:val="17"/>
          <w:rtl/>
        </w:rPr>
        <w:t>ל</w:t>
      </w:r>
      <w:r w:rsidRPr="00167D0F">
        <w:rPr>
          <w:rFonts w:ascii="Tahoma" w:hAnsi="Tahoma" w:cs="Tahoma"/>
          <w:sz w:val="17"/>
          <w:szCs w:val="17"/>
          <w:rtl/>
        </w:rPr>
        <w:t xml:space="preserve">רישום </w:t>
      </w:r>
      <w:r w:rsidRPr="00167D0F">
        <w:rPr>
          <w:rFonts w:ascii="Tahoma" w:hAnsi="Tahoma" w:cs="Tahoma" w:hint="cs"/>
          <w:sz w:val="17"/>
          <w:szCs w:val="17"/>
          <w:rtl/>
        </w:rPr>
        <w:t>תקבולים</w:t>
      </w:r>
      <w:r w:rsidRPr="00167D0F">
        <w:rPr>
          <w:rFonts w:ascii="Tahoma" w:hAnsi="Tahoma" w:cs="Tahoma"/>
          <w:sz w:val="17"/>
          <w:szCs w:val="17"/>
          <w:rtl/>
        </w:rPr>
        <w:t xml:space="preserve"> </w:t>
      </w:r>
      <w:r w:rsidRPr="00167D0F">
        <w:rPr>
          <w:rFonts w:ascii="Tahoma" w:hAnsi="Tahoma" w:cs="Tahoma" w:hint="cs"/>
          <w:sz w:val="17"/>
          <w:szCs w:val="17"/>
          <w:rtl/>
        </w:rPr>
        <w:t>מחברות</w:t>
      </w:r>
      <w:r w:rsidRPr="00167D0F">
        <w:rPr>
          <w:rFonts w:ascii="Tahoma" w:hAnsi="Tahoma" w:cs="Tahoma"/>
          <w:sz w:val="17"/>
          <w:szCs w:val="17"/>
          <w:rtl/>
        </w:rPr>
        <w:t xml:space="preserve"> </w:t>
      </w:r>
      <w:r w:rsidRPr="00167D0F">
        <w:rPr>
          <w:rFonts w:ascii="Tahoma" w:hAnsi="Tahoma" w:cs="Tahoma" w:hint="cs"/>
          <w:sz w:val="17"/>
          <w:szCs w:val="17"/>
          <w:rtl/>
        </w:rPr>
        <w:t>ביטוח</w:t>
      </w:r>
      <w:r w:rsidRPr="00167D0F">
        <w:rPr>
          <w:rFonts w:ascii="Tahoma" w:hAnsi="Tahoma" w:cs="Tahoma"/>
          <w:sz w:val="17"/>
          <w:szCs w:val="17"/>
          <w:rtl/>
        </w:rPr>
        <w:t xml:space="preserve"> </w:t>
      </w:r>
      <w:r w:rsidRPr="00167D0F">
        <w:rPr>
          <w:rFonts w:ascii="Tahoma" w:hAnsi="Tahoma" w:cs="Tahoma" w:hint="cs"/>
          <w:sz w:val="17"/>
          <w:szCs w:val="17"/>
          <w:rtl/>
        </w:rPr>
        <w:t>על חשבון</w:t>
      </w:r>
      <w:r w:rsidRPr="00167D0F">
        <w:rPr>
          <w:rFonts w:ascii="Tahoma" w:hAnsi="Tahoma" w:cs="Tahoma"/>
          <w:sz w:val="17"/>
          <w:szCs w:val="17"/>
          <w:rtl/>
        </w:rPr>
        <w:t xml:space="preserve"> </w:t>
      </w:r>
      <w:r w:rsidRPr="00167D0F">
        <w:rPr>
          <w:rFonts w:ascii="Tahoma" w:hAnsi="Tahoma" w:cs="Tahoma" w:hint="cs"/>
          <w:sz w:val="17"/>
          <w:szCs w:val="17"/>
          <w:rtl/>
        </w:rPr>
        <w:t>תביעות</w:t>
      </w:r>
      <w:r w:rsidRPr="00167D0F">
        <w:rPr>
          <w:rFonts w:ascii="Tahoma" w:hAnsi="Tahoma" w:cs="Tahoma"/>
          <w:sz w:val="17"/>
          <w:szCs w:val="17"/>
          <w:rtl/>
        </w:rPr>
        <w:t>:</w:t>
      </w:r>
    </w:p>
    <w:p w:rsidR="007E796A" w:rsidRPr="00167D0F" w:rsidP="00083ABA">
      <w:pPr>
        <w:spacing w:line="234" w:lineRule="exact"/>
        <w:ind w:left="680" w:right="2268"/>
        <w:jc w:val="both"/>
        <w:rPr>
          <w:rFonts w:ascii="Tahoma" w:hAnsi="Tahoma" w:cs="Tahoma"/>
          <w:sz w:val="17"/>
          <w:szCs w:val="17"/>
          <w:rtl/>
        </w:rPr>
      </w:pPr>
      <w:r w:rsidRPr="00167D0F">
        <w:rPr>
          <w:rFonts w:ascii="Tahoma" w:hAnsi="Tahoma" w:cs="Tahoma" w:hint="cs"/>
          <w:sz w:val="17"/>
          <w:szCs w:val="17"/>
          <w:rtl/>
        </w:rPr>
        <w:t>"התקבל</w:t>
      </w:r>
      <w:r w:rsidRPr="00167D0F">
        <w:rPr>
          <w:rFonts w:ascii="Tahoma" w:hAnsi="Tahoma" w:cs="Tahoma"/>
          <w:sz w:val="17"/>
          <w:szCs w:val="17"/>
          <w:rtl/>
        </w:rPr>
        <w:t xml:space="preserve"> </w:t>
      </w:r>
      <w:r w:rsidRPr="00167D0F">
        <w:rPr>
          <w:rFonts w:ascii="Tahoma" w:hAnsi="Tahoma" w:cs="Tahoma" w:hint="cs"/>
          <w:sz w:val="17"/>
          <w:szCs w:val="17"/>
          <w:rtl/>
        </w:rPr>
        <w:t>החזר</w:t>
      </w:r>
      <w:r w:rsidRPr="00167D0F">
        <w:rPr>
          <w:rFonts w:ascii="Tahoma" w:hAnsi="Tahoma" w:cs="Tahoma"/>
          <w:sz w:val="17"/>
          <w:szCs w:val="17"/>
          <w:rtl/>
        </w:rPr>
        <w:t xml:space="preserve"> </w:t>
      </w:r>
      <w:r w:rsidRPr="00167D0F">
        <w:rPr>
          <w:rFonts w:ascii="Tahoma" w:hAnsi="Tahoma" w:cs="Tahoma" w:hint="cs"/>
          <w:sz w:val="17"/>
          <w:szCs w:val="17"/>
          <w:rtl/>
        </w:rPr>
        <w:t>מחברות</w:t>
      </w:r>
      <w:r w:rsidRPr="00167D0F">
        <w:rPr>
          <w:rFonts w:ascii="Tahoma" w:hAnsi="Tahoma" w:cs="Tahoma"/>
          <w:sz w:val="17"/>
          <w:szCs w:val="17"/>
          <w:rtl/>
        </w:rPr>
        <w:t xml:space="preserve"> </w:t>
      </w:r>
      <w:r w:rsidRPr="00167D0F">
        <w:rPr>
          <w:rFonts w:ascii="Tahoma" w:hAnsi="Tahoma" w:cs="Tahoma" w:hint="cs"/>
          <w:sz w:val="17"/>
          <w:szCs w:val="17"/>
          <w:rtl/>
        </w:rPr>
        <w:t>הביטוח</w:t>
      </w:r>
      <w:r w:rsidRPr="00167D0F">
        <w:rPr>
          <w:rFonts w:ascii="Tahoma" w:hAnsi="Tahoma" w:cs="Tahoma"/>
          <w:sz w:val="17"/>
          <w:szCs w:val="17"/>
          <w:rtl/>
        </w:rPr>
        <w:t xml:space="preserve"> </w:t>
      </w:r>
      <w:r w:rsidRPr="00167D0F">
        <w:rPr>
          <w:rFonts w:ascii="Tahoma" w:hAnsi="Tahoma" w:cs="Tahoma" w:hint="cs"/>
          <w:sz w:val="17"/>
          <w:szCs w:val="17"/>
          <w:rtl/>
        </w:rPr>
        <w:t>שבגינו</w:t>
      </w:r>
      <w:r w:rsidRPr="00167D0F">
        <w:rPr>
          <w:rFonts w:ascii="Tahoma" w:hAnsi="Tahoma" w:cs="Tahoma"/>
          <w:sz w:val="17"/>
          <w:szCs w:val="17"/>
          <w:rtl/>
        </w:rPr>
        <w:t xml:space="preserve"> </w:t>
      </w:r>
      <w:r w:rsidRPr="00167D0F">
        <w:rPr>
          <w:rFonts w:ascii="Tahoma" w:hAnsi="Tahoma" w:cs="Tahoma" w:hint="cs"/>
          <w:sz w:val="17"/>
          <w:szCs w:val="17"/>
          <w:rtl/>
        </w:rPr>
        <w:t>נעשתה</w:t>
      </w:r>
      <w:r w:rsidRPr="00167D0F">
        <w:rPr>
          <w:rFonts w:ascii="Tahoma" w:hAnsi="Tahoma" w:cs="Tahoma"/>
          <w:sz w:val="17"/>
          <w:szCs w:val="17"/>
          <w:rtl/>
        </w:rPr>
        <w:t xml:space="preserve"> </w:t>
      </w:r>
      <w:r w:rsidRPr="00167D0F">
        <w:rPr>
          <w:rFonts w:ascii="Tahoma" w:hAnsi="Tahoma" w:cs="Tahoma" w:hint="cs"/>
          <w:sz w:val="17"/>
          <w:szCs w:val="17"/>
          <w:rtl/>
        </w:rPr>
        <w:t>בשנת</w:t>
      </w:r>
      <w:r w:rsidRPr="00167D0F">
        <w:rPr>
          <w:rFonts w:ascii="Tahoma" w:hAnsi="Tahoma" w:cs="Tahoma"/>
          <w:sz w:val="17"/>
          <w:szCs w:val="17"/>
          <w:rtl/>
        </w:rPr>
        <w:t xml:space="preserve"> </w:t>
      </w:r>
      <w:r w:rsidRPr="00167D0F">
        <w:rPr>
          <w:rFonts w:ascii="Tahoma" w:hAnsi="Tahoma" w:cs="Tahoma" w:hint="cs"/>
          <w:sz w:val="17"/>
          <w:szCs w:val="17"/>
          <w:rtl/>
        </w:rPr>
        <w:t>הכספים</w:t>
      </w:r>
      <w:r w:rsidRPr="00167D0F">
        <w:rPr>
          <w:rFonts w:ascii="Tahoma" w:hAnsi="Tahoma" w:cs="Tahoma"/>
          <w:sz w:val="17"/>
          <w:szCs w:val="17"/>
          <w:rtl/>
        </w:rPr>
        <w:t xml:space="preserve"> </w:t>
      </w:r>
      <w:r w:rsidRPr="00167D0F">
        <w:rPr>
          <w:rFonts w:ascii="Tahoma" w:hAnsi="Tahoma" w:cs="Tahoma" w:hint="cs"/>
          <w:sz w:val="17"/>
          <w:szCs w:val="17"/>
          <w:rtl/>
        </w:rPr>
        <w:t>הוצאה</w:t>
      </w:r>
      <w:r w:rsidRPr="00167D0F">
        <w:rPr>
          <w:rFonts w:ascii="Tahoma" w:hAnsi="Tahoma" w:cs="Tahoma"/>
          <w:sz w:val="17"/>
          <w:szCs w:val="17"/>
          <w:rtl/>
        </w:rPr>
        <w:t xml:space="preserve"> </w:t>
      </w:r>
      <w:r w:rsidRPr="00167D0F">
        <w:rPr>
          <w:rFonts w:ascii="Tahoma" w:hAnsi="Tahoma" w:cs="Tahoma" w:hint="cs"/>
          <w:sz w:val="17"/>
          <w:szCs w:val="17"/>
          <w:rtl/>
        </w:rPr>
        <w:t>לתיקון</w:t>
      </w:r>
      <w:r w:rsidRPr="00167D0F">
        <w:rPr>
          <w:rFonts w:ascii="Tahoma" w:hAnsi="Tahoma" w:cs="Tahoma"/>
          <w:sz w:val="17"/>
          <w:szCs w:val="17"/>
          <w:rtl/>
        </w:rPr>
        <w:t xml:space="preserve"> </w:t>
      </w:r>
      <w:r w:rsidRPr="00167D0F">
        <w:rPr>
          <w:rFonts w:ascii="Tahoma" w:hAnsi="Tahoma" w:cs="Tahoma" w:hint="cs"/>
          <w:sz w:val="17"/>
          <w:szCs w:val="17"/>
          <w:rtl/>
        </w:rPr>
        <w:t>הנזק</w:t>
      </w:r>
      <w:r w:rsidRPr="00167D0F">
        <w:rPr>
          <w:rFonts w:ascii="Tahoma" w:hAnsi="Tahoma" w:cs="Tahoma"/>
          <w:sz w:val="17"/>
          <w:szCs w:val="17"/>
          <w:rtl/>
        </w:rPr>
        <w:t xml:space="preserve"> </w:t>
      </w:r>
      <w:r w:rsidRPr="00167D0F">
        <w:rPr>
          <w:rFonts w:ascii="Tahoma" w:hAnsi="Tahoma" w:cs="Tahoma" w:hint="cs"/>
          <w:sz w:val="17"/>
          <w:szCs w:val="17"/>
          <w:rtl/>
        </w:rPr>
        <w:t>שנגרם -</w:t>
      </w:r>
      <w:r w:rsidRPr="00167D0F">
        <w:rPr>
          <w:rFonts w:ascii="Tahoma" w:hAnsi="Tahoma" w:cs="Tahoma"/>
          <w:sz w:val="17"/>
          <w:szCs w:val="17"/>
          <w:rtl/>
        </w:rPr>
        <w:t xml:space="preserve"> </w:t>
      </w:r>
      <w:r w:rsidRPr="00167D0F">
        <w:rPr>
          <w:rFonts w:ascii="Tahoma" w:hAnsi="Tahoma" w:cs="Tahoma" w:hint="cs"/>
          <w:sz w:val="17"/>
          <w:szCs w:val="17"/>
          <w:rtl/>
        </w:rPr>
        <w:t>ייזקף</w:t>
      </w:r>
      <w:r w:rsidRPr="00167D0F">
        <w:rPr>
          <w:rFonts w:ascii="Tahoma" w:hAnsi="Tahoma" w:cs="Tahoma"/>
          <w:sz w:val="17"/>
          <w:szCs w:val="17"/>
          <w:rtl/>
        </w:rPr>
        <w:t xml:space="preserve"> </w:t>
      </w:r>
      <w:r w:rsidRPr="00167D0F">
        <w:rPr>
          <w:rFonts w:ascii="Tahoma" w:hAnsi="Tahoma" w:cs="Tahoma" w:hint="cs"/>
          <w:sz w:val="17"/>
          <w:szCs w:val="17"/>
          <w:rtl/>
        </w:rPr>
        <w:t>ההחזר</w:t>
      </w:r>
      <w:r w:rsidRPr="00167D0F">
        <w:rPr>
          <w:rFonts w:ascii="Tahoma" w:hAnsi="Tahoma" w:cs="Tahoma"/>
          <w:sz w:val="17"/>
          <w:szCs w:val="17"/>
          <w:rtl/>
        </w:rPr>
        <w:t xml:space="preserve"> </w:t>
      </w:r>
      <w:r w:rsidRPr="00167D0F">
        <w:rPr>
          <w:rFonts w:ascii="Tahoma" w:hAnsi="Tahoma" w:cs="Tahoma" w:hint="cs"/>
          <w:sz w:val="17"/>
          <w:szCs w:val="17"/>
          <w:rtl/>
        </w:rPr>
        <w:t>לסעיף</w:t>
      </w:r>
      <w:r w:rsidRPr="00167D0F">
        <w:rPr>
          <w:rFonts w:ascii="Tahoma" w:hAnsi="Tahoma" w:cs="Tahoma"/>
          <w:sz w:val="17"/>
          <w:szCs w:val="17"/>
          <w:rtl/>
        </w:rPr>
        <w:t xml:space="preserve"> </w:t>
      </w:r>
      <w:r w:rsidRPr="00167D0F">
        <w:rPr>
          <w:rFonts w:ascii="Tahoma" w:hAnsi="Tahoma" w:cs="Tahoma" w:hint="cs"/>
          <w:sz w:val="17"/>
          <w:szCs w:val="17"/>
          <w:rtl/>
        </w:rPr>
        <w:t>התקציבי</w:t>
      </w:r>
      <w:r w:rsidRPr="00167D0F">
        <w:rPr>
          <w:rFonts w:ascii="Tahoma" w:hAnsi="Tahoma" w:cs="Tahoma"/>
          <w:sz w:val="17"/>
          <w:szCs w:val="17"/>
          <w:rtl/>
        </w:rPr>
        <w:t xml:space="preserve"> </w:t>
      </w:r>
      <w:r w:rsidRPr="00167D0F">
        <w:rPr>
          <w:rFonts w:ascii="Tahoma" w:hAnsi="Tahoma" w:cs="Tahoma" w:hint="cs"/>
          <w:sz w:val="17"/>
          <w:szCs w:val="17"/>
          <w:rtl/>
        </w:rPr>
        <w:t>שאליו</w:t>
      </w:r>
      <w:r w:rsidRPr="00167D0F">
        <w:rPr>
          <w:rFonts w:ascii="Tahoma" w:hAnsi="Tahoma" w:cs="Tahoma"/>
          <w:sz w:val="17"/>
          <w:szCs w:val="17"/>
          <w:rtl/>
        </w:rPr>
        <w:t xml:space="preserve"> </w:t>
      </w:r>
      <w:r w:rsidRPr="00167D0F">
        <w:rPr>
          <w:rFonts w:ascii="Tahoma" w:hAnsi="Tahoma" w:cs="Tahoma" w:hint="cs"/>
          <w:sz w:val="17"/>
          <w:szCs w:val="17"/>
          <w:rtl/>
        </w:rPr>
        <w:t>נזקפה</w:t>
      </w:r>
      <w:r w:rsidRPr="00167D0F">
        <w:rPr>
          <w:rFonts w:ascii="Tahoma" w:hAnsi="Tahoma" w:cs="Tahoma"/>
          <w:sz w:val="17"/>
          <w:szCs w:val="17"/>
          <w:rtl/>
        </w:rPr>
        <w:t xml:space="preserve"> </w:t>
      </w:r>
      <w:r w:rsidRPr="00167D0F">
        <w:rPr>
          <w:rFonts w:ascii="Tahoma" w:hAnsi="Tahoma" w:cs="Tahoma" w:hint="cs"/>
          <w:sz w:val="17"/>
          <w:szCs w:val="17"/>
          <w:rtl/>
        </w:rPr>
        <w:t>ההוצאה</w:t>
      </w:r>
      <w:r w:rsidRPr="00167D0F">
        <w:rPr>
          <w:rFonts w:ascii="Tahoma" w:hAnsi="Tahoma" w:cs="Tahoma"/>
          <w:sz w:val="17"/>
          <w:szCs w:val="17"/>
          <w:rtl/>
        </w:rPr>
        <w:t xml:space="preserve"> </w:t>
      </w:r>
      <w:r w:rsidRPr="00167D0F">
        <w:rPr>
          <w:rFonts w:ascii="Tahoma" w:hAnsi="Tahoma" w:cs="Tahoma" w:hint="cs"/>
          <w:sz w:val="17"/>
          <w:szCs w:val="17"/>
          <w:rtl/>
        </w:rPr>
        <w:t>בגין</w:t>
      </w:r>
      <w:r w:rsidRPr="00167D0F">
        <w:rPr>
          <w:rFonts w:ascii="Tahoma" w:hAnsi="Tahoma" w:cs="Tahoma"/>
          <w:sz w:val="17"/>
          <w:szCs w:val="17"/>
          <w:rtl/>
        </w:rPr>
        <w:t xml:space="preserve"> </w:t>
      </w:r>
      <w:r w:rsidRPr="00167D0F">
        <w:rPr>
          <w:rFonts w:ascii="Tahoma" w:hAnsi="Tahoma" w:cs="Tahoma" w:hint="cs"/>
          <w:sz w:val="17"/>
          <w:szCs w:val="17"/>
          <w:rtl/>
        </w:rPr>
        <w:t>הנזק</w:t>
      </w:r>
      <w:r w:rsidRPr="00167D0F">
        <w:rPr>
          <w:rFonts w:ascii="Tahoma" w:hAnsi="Tahoma" w:cs="Tahoma"/>
          <w:sz w:val="17"/>
          <w:szCs w:val="17"/>
          <w:rtl/>
        </w:rPr>
        <w:t>.</w:t>
      </w:r>
    </w:p>
    <w:p w:rsidR="007E796A" w:rsidRPr="00167D0F" w:rsidP="00083ABA">
      <w:pPr>
        <w:spacing w:line="234" w:lineRule="exact"/>
        <w:ind w:left="680" w:right="2268"/>
        <w:jc w:val="both"/>
        <w:rPr>
          <w:rFonts w:ascii="Tahoma" w:hAnsi="Tahoma" w:cs="Tahoma"/>
          <w:sz w:val="17"/>
          <w:szCs w:val="17"/>
          <w:rtl/>
        </w:rPr>
      </w:pPr>
      <w:r w:rsidRPr="00167D0F">
        <w:rPr>
          <w:rFonts w:ascii="Tahoma" w:hAnsi="Tahoma" w:cs="Tahoma" w:hint="cs"/>
          <w:sz w:val="17"/>
          <w:szCs w:val="17"/>
          <w:rtl/>
        </w:rPr>
        <w:t>התקבל</w:t>
      </w:r>
      <w:r w:rsidRPr="00167D0F">
        <w:rPr>
          <w:rFonts w:ascii="Tahoma" w:hAnsi="Tahoma" w:cs="Tahoma"/>
          <w:sz w:val="17"/>
          <w:szCs w:val="17"/>
          <w:rtl/>
        </w:rPr>
        <w:t xml:space="preserve"> </w:t>
      </w:r>
      <w:r w:rsidRPr="00167D0F">
        <w:rPr>
          <w:rFonts w:ascii="Tahoma" w:hAnsi="Tahoma" w:cs="Tahoma" w:hint="cs"/>
          <w:sz w:val="17"/>
          <w:szCs w:val="17"/>
          <w:rtl/>
        </w:rPr>
        <w:t>החזר</w:t>
      </w:r>
      <w:r w:rsidRPr="00167D0F">
        <w:rPr>
          <w:rFonts w:ascii="Tahoma" w:hAnsi="Tahoma" w:cs="Tahoma"/>
          <w:sz w:val="17"/>
          <w:szCs w:val="17"/>
          <w:rtl/>
        </w:rPr>
        <w:t xml:space="preserve"> </w:t>
      </w:r>
      <w:r w:rsidRPr="00167D0F">
        <w:rPr>
          <w:rFonts w:ascii="Tahoma" w:hAnsi="Tahoma" w:cs="Tahoma" w:hint="cs"/>
          <w:sz w:val="17"/>
          <w:szCs w:val="17"/>
          <w:rtl/>
        </w:rPr>
        <w:t>בשנת</w:t>
      </w:r>
      <w:r w:rsidRPr="00167D0F">
        <w:rPr>
          <w:rFonts w:ascii="Tahoma" w:hAnsi="Tahoma" w:cs="Tahoma"/>
          <w:sz w:val="17"/>
          <w:szCs w:val="17"/>
          <w:rtl/>
        </w:rPr>
        <w:t xml:space="preserve"> </w:t>
      </w:r>
      <w:r w:rsidRPr="00167D0F">
        <w:rPr>
          <w:rFonts w:ascii="Tahoma" w:hAnsi="Tahoma" w:cs="Tahoma" w:hint="cs"/>
          <w:sz w:val="17"/>
          <w:szCs w:val="17"/>
          <w:rtl/>
        </w:rPr>
        <w:t>הכספים</w:t>
      </w:r>
      <w:r w:rsidRPr="00167D0F">
        <w:rPr>
          <w:rFonts w:ascii="Tahoma" w:hAnsi="Tahoma" w:cs="Tahoma"/>
          <w:sz w:val="17"/>
          <w:szCs w:val="17"/>
          <w:rtl/>
        </w:rPr>
        <w:t xml:space="preserve"> </w:t>
      </w:r>
      <w:r w:rsidRPr="00167D0F">
        <w:rPr>
          <w:rFonts w:ascii="Tahoma" w:hAnsi="Tahoma" w:cs="Tahoma" w:hint="cs"/>
          <w:sz w:val="17"/>
          <w:szCs w:val="17"/>
          <w:rtl/>
        </w:rPr>
        <w:t>שלאחר</w:t>
      </w:r>
      <w:r w:rsidRPr="00167D0F">
        <w:rPr>
          <w:rFonts w:ascii="Tahoma" w:hAnsi="Tahoma" w:cs="Tahoma"/>
          <w:sz w:val="17"/>
          <w:szCs w:val="17"/>
          <w:rtl/>
        </w:rPr>
        <w:t xml:space="preserve"> </w:t>
      </w:r>
      <w:r w:rsidRPr="00167D0F">
        <w:rPr>
          <w:rFonts w:ascii="Tahoma" w:hAnsi="Tahoma" w:cs="Tahoma" w:hint="cs"/>
          <w:sz w:val="17"/>
          <w:szCs w:val="17"/>
          <w:rtl/>
        </w:rPr>
        <w:t>ביצוע</w:t>
      </w:r>
      <w:r w:rsidRPr="00167D0F">
        <w:rPr>
          <w:rFonts w:ascii="Tahoma" w:hAnsi="Tahoma" w:cs="Tahoma"/>
          <w:sz w:val="17"/>
          <w:szCs w:val="17"/>
          <w:rtl/>
        </w:rPr>
        <w:t xml:space="preserve"> </w:t>
      </w:r>
      <w:r w:rsidRPr="00167D0F">
        <w:rPr>
          <w:rFonts w:ascii="Tahoma" w:hAnsi="Tahoma" w:cs="Tahoma" w:hint="cs"/>
          <w:sz w:val="17"/>
          <w:szCs w:val="17"/>
          <w:rtl/>
        </w:rPr>
        <w:t>התשלומים</w:t>
      </w:r>
      <w:r w:rsidRPr="00167D0F">
        <w:rPr>
          <w:rFonts w:ascii="Tahoma" w:hAnsi="Tahoma" w:cs="Tahoma"/>
          <w:sz w:val="17"/>
          <w:szCs w:val="17"/>
          <w:rtl/>
        </w:rPr>
        <w:t xml:space="preserve"> </w:t>
      </w:r>
      <w:r w:rsidRPr="00167D0F">
        <w:rPr>
          <w:rFonts w:ascii="Tahoma" w:hAnsi="Tahoma" w:cs="Tahoma" w:hint="cs"/>
          <w:sz w:val="17"/>
          <w:szCs w:val="17"/>
          <w:rtl/>
        </w:rPr>
        <w:t>לתיקון</w:t>
      </w:r>
      <w:r w:rsidRPr="00167D0F">
        <w:rPr>
          <w:rFonts w:ascii="Tahoma" w:hAnsi="Tahoma" w:cs="Tahoma"/>
          <w:sz w:val="17"/>
          <w:szCs w:val="17"/>
          <w:rtl/>
        </w:rPr>
        <w:t xml:space="preserve"> </w:t>
      </w:r>
      <w:r w:rsidRPr="00167D0F">
        <w:rPr>
          <w:rFonts w:ascii="Tahoma" w:hAnsi="Tahoma" w:cs="Tahoma" w:hint="cs"/>
          <w:sz w:val="17"/>
          <w:szCs w:val="17"/>
          <w:rtl/>
        </w:rPr>
        <w:t>הנזק</w:t>
      </w:r>
      <w:r w:rsidRPr="00167D0F">
        <w:rPr>
          <w:rFonts w:ascii="Tahoma" w:hAnsi="Tahoma" w:cs="Tahoma"/>
          <w:sz w:val="17"/>
          <w:szCs w:val="17"/>
          <w:rtl/>
        </w:rPr>
        <w:t xml:space="preserve">, </w:t>
      </w:r>
      <w:r w:rsidRPr="00167D0F">
        <w:rPr>
          <w:rFonts w:ascii="Tahoma" w:hAnsi="Tahoma" w:cs="Tahoma" w:hint="cs"/>
          <w:sz w:val="17"/>
          <w:szCs w:val="17"/>
          <w:rtl/>
        </w:rPr>
        <w:t>ייזקף</w:t>
      </w:r>
      <w:r w:rsidRPr="00167D0F">
        <w:rPr>
          <w:rFonts w:ascii="Tahoma" w:hAnsi="Tahoma" w:cs="Tahoma"/>
          <w:sz w:val="17"/>
          <w:szCs w:val="17"/>
          <w:rtl/>
        </w:rPr>
        <w:t xml:space="preserve"> </w:t>
      </w:r>
      <w:r w:rsidRPr="00167D0F">
        <w:rPr>
          <w:rFonts w:ascii="Tahoma" w:hAnsi="Tahoma" w:cs="Tahoma" w:hint="cs"/>
          <w:sz w:val="17"/>
          <w:szCs w:val="17"/>
          <w:rtl/>
        </w:rPr>
        <w:t>התקבול</w:t>
      </w:r>
      <w:r w:rsidRPr="00167D0F">
        <w:rPr>
          <w:rFonts w:ascii="Tahoma" w:hAnsi="Tahoma" w:cs="Tahoma"/>
          <w:sz w:val="17"/>
          <w:szCs w:val="17"/>
          <w:rtl/>
        </w:rPr>
        <w:t xml:space="preserve"> </w:t>
      </w:r>
      <w:r w:rsidRPr="00167D0F">
        <w:rPr>
          <w:rFonts w:ascii="Tahoma" w:hAnsi="Tahoma" w:cs="Tahoma" w:hint="cs"/>
          <w:sz w:val="17"/>
          <w:szCs w:val="17"/>
          <w:rtl/>
        </w:rPr>
        <w:t>לחשבון</w:t>
      </w:r>
      <w:r w:rsidRPr="00167D0F">
        <w:rPr>
          <w:rFonts w:ascii="Tahoma" w:hAnsi="Tahoma" w:cs="Tahoma"/>
          <w:sz w:val="17"/>
          <w:szCs w:val="17"/>
          <w:rtl/>
        </w:rPr>
        <w:t xml:space="preserve"> "החזר </w:t>
      </w:r>
      <w:r w:rsidRPr="00167D0F">
        <w:rPr>
          <w:rFonts w:ascii="Tahoma" w:hAnsi="Tahoma" w:cs="Tahoma" w:hint="cs"/>
          <w:sz w:val="17"/>
          <w:szCs w:val="17"/>
          <w:rtl/>
        </w:rPr>
        <w:t>הוצאות</w:t>
      </w:r>
      <w:r w:rsidRPr="00167D0F">
        <w:rPr>
          <w:rFonts w:ascii="Tahoma" w:hAnsi="Tahoma" w:cs="Tahoma"/>
          <w:sz w:val="17"/>
          <w:szCs w:val="17"/>
          <w:rtl/>
        </w:rPr>
        <w:t xml:space="preserve"> </w:t>
      </w:r>
      <w:r w:rsidRPr="00167D0F">
        <w:rPr>
          <w:rFonts w:ascii="Tahoma" w:hAnsi="Tahoma" w:cs="Tahoma" w:hint="cs"/>
          <w:sz w:val="17"/>
          <w:szCs w:val="17"/>
          <w:rtl/>
        </w:rPr>
        <w:t>שנים</w:t>
      </w:r>
      <w:r w:rsidRPr="00167D0F">
        <w:rPr>
          <w:rFonts w:ascii="Tahoma" w:hAnsi="Tahoma" w:cs="Tahoma"/>
          <w:sz w:val="17"/>
          <w:szCs w:val="17"/>
          <w:rtl/>
        </w:rPr>
        <w:t xml:space="preserve"> </w:t>
      </w:r>
      <w:r w:rsidRPr="00167D0F">
        <w:rPr>
          <w:rFonts w:ascii="Tahoma" w:hAnsi="Tahoma" w:cs="Tahoma" w:hint="cs"/>
          <w:sz w:val="17"/>
          <w:szCs w:val="17"/>
          <w:rtl/>
        </w:rPr>
        <w:t>קודמות</w:t>
      </w:r>
      <w:r w:rsidRPr="00167D0F">
        <w:rPr>
          <w:rFonts w:ascii="Tahoma" w:hAnsi="Tahoma" w:cs="Tahoma"/>
          <w:sz w:val="17"/>
          <w:szCs w:val="17"/>
          <w:rtl/>
        </w:rPr>
        <w:t>".</w:t>
      </w:r>
    </w:p>
    <w:p w:rsidR="007E796A" w:rsidRPr="00167D0F" w:rsidP="00083ABA">
      <w:pPr>
        <w:numPr>
          <w:ilvl w:val="0"/>
          <w:numId w:val="13"/>
        </w:numPr>
        <w:spacing w:after="240" w:line="234" w:lineRule="exact"/>
        <w:ind w:right="2268"/>
        <w:jc w:val="both"/>
        <w:rPr>
          <w:rFonts w:ascii="Tahoma" w:hAnsi="Tahoma" w:cs="Tahoma"/>
          <w:sz w:val="17"/>
          <w:szCs w:val="17"/>
        </w:rPr>
      </w:pPr>
      <w:r w:rsidRPr="00167D0F">
        <w:rPr>
          <w:rFonts w:ascii="Tahoma" w:hAnsi="Tahoma" w:cs="Tahoma" w:hint="cs"/>
          <w:sz w:val="17"/>
          <w:szCs w:val="17"/>
          <w:rtl/>
        </w:rPr>
        <w:t>בשנת</w:t>
      </w:r>
      <w:r w:rsidRPr="00167D0F">
        <w:rPr>
          <w:rFonts w:ascii="Tahoma" w:hAnsi="Tahoma" w:cs="Tahoma"/>
          <w:sz w:val="17"/>
          <w:szCs w:val="17"/>
          <w:rtl/>
        </w:rPr>
        <w:t xml:space="preserve"> 2005</w:t>
      </w:r>
      <w:r w:rsidRPr="00167D0F">
        <w:rPr>
          <w:rFonts w:ascii="Tahoma" w:hAnsi="Tahoma" w:cs="Tahoma" w:hint="cs"/>
          <w:sz w:val="17"/>
          <w:szCs w:val="17"/>
          <w:rtl/>
        </w:rPr>
        <w:t xml:space="preserve">, שריפה </w:t>
      </w:r>
      <w:r w:rsidRPr="00167D0F">
        <w:rPr>
          <w:rFonts w:ascii="Tahoma" w:hAnsi="Tahoma" w:cs="Tahoma"/>
          <w:sz w:val="17"/>
          <w:szCs w:val="17"/>
          <w:rtl/>
        </w:rPr>
        <w:t>פגעה קשות ב</w:t>
      </w:r>
      <w:r w:rsidRPr="00167D0F">
        <w:rPr>
          <w:rFonts w:ascii="Tahoma" w:hAnsi="Tahoma" w:cs="Tahoma" w:hint="cs"/>
          <w:sz w:val="17"/>
          <w:szCs w:val="17"/>
          <w:rtl/>
        </w:rPr>
        <w:t>מבנה ה</w:t>
      </w:r>
      <w:r w:rsidRPr="00167D0F">
        <w:rPr>
          <w:rFonts w:ascii="Tahoma" w:hAnsi="Tahoma" w:cs="Tahoma"/>
          <w:sz w:val="17"/>
          <w:szCs w:val="17"/>
          <w:rtl/>
        </w:rPr>
        <w:t>עיריי</w:t>
      </w:r>
      <w:r w:rsidRPr="00167D0F">
        <w:rPr>
          <w:rFonts w:ascii="Tahoma" w:hAnsi="Tahoma" w:cs="Tahoma" w:hint="cs"/>
          <w:sz w:val="17"/>
          <w:szCs w:val="17"/>
          <w:rtl/>
        </w:rPr>
        <w:t>ה</w:t>
      </w:r>
      <w:r w:rsidRPr="00167D0F">
        <w:rPr>
          <w:rFonts w:ascii="Tahoma" w:hAnsi="Tahoma" w:cs="Tahoma"/>
          <w:sz w:val="17"/>
          <w:szCs w:val="17"/>
          <w:rtl/>
        </w:rPr>
        <w:t xml:space="preserve"> </w:t>
      </w:r>
      <w:r w:rsidRPr="00167D0F">
        <w:rPr>
          <w:rFonts w:ascii="Tahoma" w:hAnsi="Tahoma" w:cs="Tahoma" w:hint="cs"/>
          <w:sz w:val="17"/>
          <w:szCs w:val="17"/>
          <w:rtl/>
        </w:rPr>
        <w:t>ב</w:t>
      </w:r>
      <w:r w:rsidRPr="00167D0F">
        <w:rPr>
          <w:rFonts w:ascii="Tahoma" w:hAnsi="Tahoma" w:cs="Tahoma"/>
          <w:sz w:val="17"/>
          <w:szCs w:val="17"/>
          <w:rtl/>
        </w:rPr>
        <w:t>קריית גת</w:t>
      </w:r>
      <w:r w:rsidRPr="00167D0F">
        <w:rPr>
          <w:rFonts w:ascii="Tahoma" w:hAnsi="Tahoma" w:cs="Tahoma" w:hint="cs"/>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ש</w:t>
      </w:r>
      <w:r w:rsidRPr="00167D0F">
        <w:rPr>
          <w:rFonts w:ascii="Tahoma" w:hAnsi="Tahoma" w:cs="Tahoma"/>
          <w:sz w:val="17"/>
          <w:szCs w:val="17"/>
          <w:rtl/>
        </w:rPr>
        <w:t>בו שכנו משרדי הנהלת העירייה ומחלקות רבות</w:t>
      </w:r>
      <w:r w:rsidRPr="00167D0F">
        <w:rPr>
          <w:rFonts w:ascii="Tahoma" w:hAnsi="Tahoma" w:cs="Tahoma" w:hint="cs"/>
          <w:sz w:val="17"/>
          <w:szCs w:val="17"/>
          <w:rtl/>
        </w:rPr>
        <w:t xml:space="preserve"> אחרות. בעקבות זאת</w:t>
      </w:r>
      <w:r w:rsidRPr="00167D0F">
        <w:rPr>
          <w:rFonts w:ascii="Tahoma" w:hAnsi="Tahoma" w:cs="Tahoma"/>
          <w:sz w:val="17"/>
          <w:szCs w:val="17"/>
          <w:rtl/>
        </w:rPr>
        <w:t xml:space="preserve"> הועתק</w:t>
      </w:r>
      <w:r w:rsidRPr="00167D0F">
        <w:rPr>
          <w:rFonts w:ascii="Tahoma" w:hAnsi="Tahoma" w:cs="Tahoma" w:hint="cs"/>
          <w:sz w:val="17"/>
          <w:szCs w:val="17"/>
          <w:rtl/>
        </w:rPr>
        <w:t>ו</w:t>
      </w:r>
      <w:r w:rsidRPr="00167D0F">
        <w:rPr>
          <w:rFonts w:ascii="Tahoma" w:hAnsi="Tahoma" w:cs="Tahoma"/>
          <w:sz w:val="17"/>
          <w:szCs w:val="17"/>
          <w:rtl/>
        </w:rPr>
        <w:t xml:space="preserve"> </w:t>
      </w:r>
      <w:r w:rsidRPr="00167D0F">
        <w:rPr>
          <w:rFonts w:ascii="Tahoma" w:hAnsi="Tahoma" w:cs="Tahoma" w:hint="cs"/>
          <w:sz w:val="17"/>
          <w:szCs w:val="17"/>
          <w:rtl/>
        </w:rPr>
        <w:t>משרדי</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w:t>
      </w:r>
      <w:r w:rsidRPr="00167D0F">
        <w:rPr>
          <w:rFonts w:ascii="Tahoma" w:hAnsi="Tahoma" w:cs="Tahoma" w:hint="cs"/>
          <w:sz w:val="17"/>
          <w:szCs w:val="17"/>
          <w:rtl/>
        </w:rPr>
        <w:t>לרבות</w:t>
      </w:r>
      <w:r w:rsidRPr="00167D0F">
        <w:rPr>
          <w:rFonts w:ascii="Tahoma" w:hAnsi="Tahoma" w:cs="Tahoma"/>
          <w:sz w:val="17"/>
          <w:szCs w:val="17"/>
          <w:rtl/>
        </w:rPr>
        <w:t xml:space="preserve"> </w:t>
      </w:r>
      <w:r w:rsidRPr="00167D0F">
        <w:rPr>
          <w:rFonts w:ascii="Tahoma" w:hAnsi="Tahoma" w:cs="Tahoma" w:hint="cs"/>
          <w:sz w:val="17"/>
          <w:szCs w:val="17"/>
          <w:rtl/>
        </w:rPr>
        <w:t>לשכתו</w:t>
      </w:r>
      <w:r w:rsidRPr="00167D0F">
        <w:rPr>
          <w:rFonts w:ascii="Tahoma" w:hAnsi="Tahoma" w:cs="Tahoma"/>
          <w:sz w:val="17"/>
          <w:szCs w:val="17"/>
          <w:rtl/>
        </w:rPr>
        <w:t xml:space="preserve"> </w:t>
      </w:r>
      <w:r w:rsidRPr="00167D0F">
        <w:rPr>
          <w:rFonts w:ascii="Tahoma" w:hAnsi="Tahoma" w:cs="Tahoma" w:hint="cs"/>
          <w:sz w:val="17"/>
          <w:szCs w:val="17"/>
          <w:rtl/>
        </w:rPr>
        <w:t xml:space="preserve">של ראש העירייה, למבנה אשר שימש עד לאותה עת מבנה של המתנ"ס העירוני. </w:t>
      </w:r>
    </w:p>
    <w:p w:rsidR="007E796A" w:rsidRPr="00167D0F" w:rsidP="00083ABA">
      <w:pPr>
        <w:pStyle w:val="RESHET"/>
        <w:spacing w:line="234" w:lineRule="exact"/>
        <w:ind w:left="567"/>
        <w:rPr>
          <w:rtl/>
        </w:rPr>
      </w:pPr>
      <w:r w:rsidRPr="00167D0F">
        <w:rPr>
          <w:rFonts w:hint="cs"/>
          <w:rtl/>
        </w:rPr>
        <w:t>בשנת</w:t>
      </w:r>
      <w:r w:rsidRPr="00167D0F">
        <w:rPr>
          <w:rtl/>
        </w:rPr>
        <w:t xml:space="preserve"> 2005 </w:t>
      </w:r>
      <w:r w:rsidRPr="00167D0F">
        <w:rPr>
          <w:rFonts w:hint="cs"/>
          <w:rtl/>
        </w:rPr>
        <w:t>קיבלה</w:t>
      </w:r>
      <w:r w:rsidRPr="00167D0F">
        <w:rPr>
          <w:rtl/>
        </w:rPr>
        <w:t xml:space="preserve"> </w:t>
      </w:r>
      <w:r w:rsidRPr="00167D0F">
        <w:rPr>
          <w:rFonts w:hint="cs"/>
          <w:rtl/>
        </w:rPr>
        <w:t>העירייה</w:t>
      </w:r>
      <w:r w:rsidRPr="00167D0F">
        <w:rPr>
          <w:rtl/>
        </w:rPr>
        <w:t xml:space="preserve"> </w:t>
      </w:r>
      <w:r w:rsidRPr="00167D0F">
        <w:rPr>
          <w:rFonts w:hint="cs"/>
          <w:rtl/>
        </w:rPr>
        <w:t>מחברת</w:t>
      </w:r>
      <w:r w:rsidRPr="00167D0F">
        <w:rPr>
          <w:rtl/>
        </w:rPr>
        <w:t xml:space="preserve"> </w:t>
      </w:r>
      <w:r w:rsidRPr="00167D0F">
        <w:rPr>
          <w:rFonts w:hint="cs"/>
          <w:rtl/>
        </w:rPr>
        <w:t>הביטוח</w:t>
      </w:r>
      <w:r w:rsidRPr="00167D0F">
        <w:rPr>
          <w:rtl/>
        </w:rPr>
        <w:t xml:space="preserve"> </w:t>
      </w:r>
      <w:r w:rsidRPr="00167D0F">
        <w:rPr>
          <w:rFonts w:hint="cs"/>
          <w:rtl/>
        </w:rPr>
        <w:t>פיצוי</w:t>
      </w:r>
      <w:r w:rsidRPr="00167D0F">
        <w:rPr>
          <w:rtl/>
        </w:rPr>
        <w:t xml:space="preserve"> </w:t>
      </w:r>
      <w:r w:rsidRPr="00167D0F">
        <w:rPr>
          <w:rFonts w:hint="cs"/>
          <w:rtl/>
        </w:rPr>
        <w:t>בסך</w:t>
      </w:r>
      <w:r w:rsidRPr="00167D0F">
        <w:rPr>
          <w:rtl/>
        </w:rPr>
        <w:t xml:space="preserve"> </w:t>
      </w:r>
      <w:r w:rsidRPr="00167D0F">
        <w:rPr>
          <w:rFonts w:hint="cs"/>
          <w:rtl/>
        </w:rPr>
        <w:t>כ</w:t>
      </w:r>
      <w:r w:rsidRPr="00167D0F">
        <w:rPr>
          <w:rtl/>
        </w:rPr>
        <w:t xml:space="preserve">-1.5 </w:t>
      </w:r>
      <w:r w:rsidRPr="00167D0F">
        <w:rPr>
          <w:rFonts w:hint="cs"/>
          <w:rtl/>
        </w:rPr>
        <w:t>מיליון</w:t>
      </w:r>
      <w:r w:rsidRPr="00167D0F">
        <w:rPr>
          <w:rtl/>
        </w:rPr>
        <w:t xml:space="preserve"> </w:t>
      </w:r>
      <w:r w:rsidRPr="00167D0F">
        <w:rPr>
          <w:rFonts w:hint="cs"/>
          <w:rtl/>
        </w:rPr>
        <w:t>ש</w:t>
      </w:r>
      <w:r w:rsidRPr="00167D0F">
        <w:rPr>
          <w:rtl/>
        </w:rPr>
        <w:t xml:space="preserve">"ח, </w:t>
      </w:r>
      <w:r w:rsidRPr="00167D0F">
        <w:rPr>
          <w:rFonts w:hint="cs"/>
          <w:rtl/>
        </w:rPr>
        <w:t>אך</w:t>
      </w:r>
      <w:r w:rsidRPr="00167D0F">
        <w:rPr>
          <w:rtl/>
        </w:rPr>
        <w:t xml:space="preserve"> </w:t>
      </w:r>
      <w:r w:rsidRPr="00167D0F">
        <w:rPr>
          <w:rFonts w:hint="cs"/>
          <w:rtl/>
        </w:rPr>
        <w:t>העירייה בחרה</w:t>
      </w:r>
      <w:r w:rsidRPr="00167D0F">
        <w:rPr>
          <w:rtl/>
        </w:rPr>
        <w:t xml:space="preserve"> </w:t>
      </w:r>
      <w:r w:rsidRPr="00167D0F">
        <w:rPr>
          <w:rFonts w:hint="cs"/>
          <w:rtl/>
        </w:rPr>
        <w:t>שלא לשקם את</w:t>
      </w:r>
      <w:r w:rsidRPr="00167D0F">
        <w:rPr>
          <w:rtl/>
        </w:rPr>
        <w:t xml:space="preserve"> </w:t>
      </w:r>
      <w:r w:rsidRPr="00167D0F">
        <w:rPr>
          <w:rFonts w:hint="cs"/>
          <w:rtl/>
        </w:rPr>
        <w:t>המבנה</w:t>
      </w:r>
      <w:r w:rsidRPr="00167D0F">
        <w:rPr>
          <w:rtl/>
        </w:rPr>
        <w:t xml:space="preserve"> </w:t>
      </w:r>
      <w:r w:rsidRPr="00167D0F">
        <w:rPr>
          <w:rFonts w:hint="cs"/>
          <w:rtl/>
        </w:rPr>
        <w:t>שנשרף</w:t>
      </w:r>
      <w:r w:rsidRPr="00167D0F">
        <w:rPr>
          <w:rtl/>
        </w:rPr>
        <w:t xml:space="preserve">. </w:t>
      </w:r>
      <w:r w:rsidRPr="00167D0F">
        <w:rPr>
          <w:rFonts w:hint="cs"/>
          <w:rtl/>
        </w:rPr>
        <w:t>על</w:t>
      </w:r>
      <w:r w:rsidRPr="00167D0F">
        <w:rPr>
          <w:rtl/>
        </w:rPr>
        <w:t xml:space="preserve"> </w:t>
      </w:r>
      <w:r w:rsidRPr="00167D0F">
        <w:rPr>
          <w:rFonts w:hint="cs"/>
          <w:rtl/>
        </w:rPr>
        <w:t>אף</w:t>
      </w:r>
      <w:r w:rsidRPr="00167D0F">
        <w:rPr>
          <w:rtl/>
        </w:rPr>
        <w:t xml:space="preserve"> </w:t>
      </w:r>
      <w:r w:rsidRPr="00167D0F">
        <w:rPr>
          <w:rFonts w:hint="cs"/>
          <w:rtl/>
        </w:rPr>
        <w:t>בקשות</w:t>
      </w:r>
      <w:r w:rsidRPr="00167D0F">
        <w:rPr>
          <w:rtl/>
        </w:rPr>
        <w:t xml:space="preserve"> </w:t>
      </w:r>
      <w:r w:rsidRPr="00167D0F">
        <w:rPr>
          <w:rFonts w:hint="cs"/>
          <w:rtl/>
        </w:rPr>
        <w:t>חוזרות</w:t>
      </w:r>
      <w:r w:rsidRPr="00167D0F">
        <w:rPr>
          <w:rtl/>
        </w:rPr>
        <w:t xml:space="preserve"> </w:t>
      </w:r>
      <w:r w:rsidRPr="00167D0F">
        <w:rPr>
          <w:rFonts w:hint="cs"/>
          <w:rtl/>
        </w:rPr>
        <w:t>ונשנות</w:t>
      </w:r>
      <w:r w:rsidRPr="00167D0F">
        <w:rPr>
          <w:rtl/>
        </w:rPr>
        <w:t xml:space="preserve">, </w:t>
      </w:r>
      <w:r w:rsidRPr="00167D0F">
        <w:rPr>
          <w:rFonts w:hint="cs"/>
          <w:rtl/>
        </w:rPr>
        <w:t>עד</w:t>
      </w:r>
      <w:r w:rsidRPr="00167D0F">
        <w:rPr>
          <w:rtl/>
        </w:rPr>
        <w:t xml:space="preserve"> </w:t>
      </w:r>
      <w:r w:rsidRPr="00167D0F">
        <w:rPr>
          <w:rFonts w:hint="cs"/>
          <w:rtl/>
        </w:rPr>
        <w:t>מועד</w:t>
      </w:r>
      <w:r w:rsidRPr="00167D0F">
        <w:rPr>
          <w:rtl/>
        </w:rPr>
        <w:t xml:space="preserve"> </w:t>
      </w:r>
      <w:r w:rsidRPr="00167D0F">
        <w:rPr>
          <w:rFonts w:hint="cs"/>
          <w:rtl/>
        </w:rPr>
        <w:t>סיום</w:t>
      </w:r>
      <w:r w:rsidRPr="00167D0F">
        <w:rPr>
          <w:rtl/>
        </w:rPr>
        <w:t xml:space="preserve"> </w:t>
      </w:r>
      <w:r w:rsidRPr="00167D0F">
        <w:rPr>
          <w:rFonts w:hint="cs"/>
          <w:rtl/>
        </w:rPr>
        <w:t>הבדיקה</w:t>
      </w:r>
      <w:r w:rsidRPr="00167D0F">
        <w:rPr>
          <w:rtl/>
        </w:rPr>
        <w:t xml:space="preserve">, </w:t>
      </w:r>
      <w:r w:rsidRPr="00167D0F">
        <w:rPr>
          <w:rFonts w:hint="cs"/>
          <w:rtl/>
        </w:rPr>
        <w:t>לא</w:t>
      </w:r>
      <w:r w:rsidRPr="00167D0F">
        <w:rPr>
          <w:rtl/>
        </w:rPr>
        <w:t xml:space="preserve"> </w:t>
      </w:r>
      <w:r w:rsidRPr="00167D0F">
        <w:rPr>
          <w:rFonts w:hint="cs"/>
          <w:rtl/>
        </w:rPr>
        <w:t>המציאה</w:t>
      </w:r>
      <w:r w:rsidRPr="00167D0F">
        <w:rPr>
          <w:rtl/>
        </w:rPr>
        <w:t xml:space="preserve"> </w:t>
      </w:r>
      <w:r w:rsidRPr="00167D0F">
        <w:rPr>
          <w:rFonts w:hint="cs"/>
          <w:rtl/>
        </w:rPr>
        <w:t>העירייה</w:t>
      </w:r>
      <w:r w:rsidRPr="00167D0F">
        <w:rPr>
          <w:rtl/>
        </w:rPr>
        <w:t xml:space="preserve"> </w:t>
      </w:r>
      <w:r w:rsidRPr="00167D0F">
        <w:rPr>
          <w:rFonts w:hint="cs"/>
          <w:rtl/>
        </w:rPr>
        <w:t>לעובדי</w:t>
      </w:r>
      <w:r w:rsidRPr="00167D0F">
        <w:rPr>
          <w:rtl/>
        </w:rPr>
        <w:t xml:space="preserve"> </w:t>
      </w:r>
      <w:r w:rsidRPr="00167D0F">
        <w:rPr>
          <w:rFonts w:hint="cs"/>
          <w:rtl/>
        </w:rPr>
        <w:t>משרד</w:t>
      </w:r>
      <w:r w:rsidRPr="00167D0F">
        <w:rPr>
          <w:rtl/>
        </w:rPr>
        <w:t xml:space="preserve"> </w:t>
      </w:r>
      <w:r w:rsidRPr="00167D0F">
        <w:rPr>
          <w:rFonts w:hint="cs"/>
          <w:rtl/>
        </w:rPr>
        <w:t>מבקר</w:t>
      </w:r>
      <w:r w:rsidRPr="00167D0F">
        <w:rPr>
          <w:rtl/>
        </w:rPr>
        <w:t xml:space="preserve"> </w:t>
      </w:r>
      <w:r w:rsidRPr="00167D0F">
        <w:rPr>
          <w:rFonts w:hint="cs"/>
          <w:rtl/>
        </w:rPr>
        <w:t>המדינה</w:t>
      </w:r>
      <w:r w:rsidRPr="00167D0F">
        <w:rPr>
          <w:rtl/>
        </w:rPr>
        <w:t xml:space="preserve"> </w:t>
      </w:r>
      <w:r w:rsidRPr="00167D0F">
        <w:rPr>
          <w:rFonts w:hint="cs"/>
          <w:rtl/>
        </w:rPr>
        <w:t>מסמכים</w:t>
      </w:r>
      <w:r w:rsidRPr="00167D0F">
        <w:rPr>
          <w:rtl/>
        </w:rPr>
        <w:t xml:space="preserve"> </w:t>
      </w:r>
      <w:r w:rsidRPr="00167D0F">
        <w:rPr>
          <w:rFonts w:hint="cs"/>
          <w:rtl/>
        </w:rPr>
        <w:t>שיעידו</w:t>
      </w:r>
      <w:r w:rsidRPr="00167D0F">
        <w:rPr>
          <w:rtl/>
        </w:rPr>
        <w:t xml:space="preserve"> </w:t>
      </w:r>
      <w:r w:rsidRPr="00167D0F">
        <w:rPr>
          <w:rFonts w:hint="cs"/>
          <w:rtl/>
        </w:rPr>
        <w:t>מה</w:t>
      </w:r>
      <w:r w:rsidRPr="00167D0F">
        <w:rPr>
          <w:rtl/>
        </w:rPr>
        <w:t xml:space="preserve"> </w:t>
      </w:r>
      <w:r w:rsidRPr="00167D0F">
        <w:rPr>
          <w:rFonts w:hint="cs"/>
          <w:rtl/>
        </w:rPr>
        <w:t>נעשה</w:t>
      </w:r>
      <w:r w:rsidRPr="00167D0F">
        <w:rPr>
          <w:rtl/>
        </w:rPr>
        <w:t xml:space="preserve"> </w:t>
      </w:r>
      <w:r w:rsidRPr="00167D0F">
        <w:rPr>
          <w:rFonts w:hint="cs"/>
          <w:rtl/>
        </w:rPr>
        <w:t>בכספי</w:t>
      </w:r>
      <w:r w:rsidRPr="00167D0F">
        <w:rPr>
          <w:rtl/>
        </w:rPr>
        <w:t xml:space="preserve"> </w:t>
      </w:r>
      <w:r w:rsidRPr="00167D0F">
        <w:rPr>
          <w:rFonts w:hint="cs"/>
          <w:rtl/>
        </w:rPr>
        <w:t>הפיצוי</w:t>
      </w:r>
      <w:r w:rsidRPr="00167D0F">
        <w:rPr>
          <w:rtl/>
        </w:rPr>
        <w:t xml:space="preserve">. </w:t>
      </w:r>
    </w:p>
    <w:p w:rsidR="007E796A" w:rsidRPr="00167D0F" w:rsidP="00083ABA">
      <w:pPr>
        <w:numPr>
          <w:ilvl w:val="0"/>
          <w:numId w:val="13"/>
        </w:numPr>
        <w:spacing w:before="180" w:line="234" w:lineRule="exact"/>
        <w:ind w:right="2268"/>
        <w:jc w:val="both"/>
        <w:rPr>
          <w:rFonts w:ascii="Tahoma" w:hAnsi="Tahoma" w:cs="Tahoma"/>
          <w:sz w:val="17"/>
          <w:szCs w:val="17"/>
        </w:rPr>
      </w:pPr>
      <w:r w:rsidRPr="00167D0F">
        <w:rPr>
          <w:rFonts w:ascii="Tahoma" w:hAnsi="Tahoma" w:cs="Tahoma"/>
          <w:sz w:val="17"/>
          <w:szCs w:val="17"/>
          <w:rtl/>
        </w:rPr>
        <w:t xml:space="preserve">ביולי 2008 נחתם הסכם בין העירייה </w:t>
      </w:r>
      <w:r w:rsidRPr="00167D0F">
        <w:rPr>
          <w:rFonts w:ascii="Tahoma" w:hAnsi="Tahoma" w:cs="Tahoma" w:hint="cs"/>
          <w:sz w:val="17"/>
          <w:szCs w:val="17"/>
          <w:rtl/>
        </w:rPr>
        <w:t>לחברה ב'</w:t>
      </w:r>
      <w:r w:rsidRPr="00167D0F">
        <w:rPr>
          <w:rFonts w:ascii="Tahoma" w:hAnsi="Tahoma" w:cs="Tahoma"/>
          <w:sz w:val="17"/>
          <w:szCs w:val="17"/>
          <w:rtl/>
        </w:rPr>
        <w:t xml:space="preserve"> (להלן - המשכירה)</w:t>
      </w:r>
      <w:r w:rsidRPr="00167D0F">
        <w:rPr>
          <w:rFonts w:ascii="Tahoma" w:hAnsi="Tahoma" w:cs="Tahoma" w:hint="cs"/>
          <w:sz w:val="17"/>
          <w:szCs w:val="17"/>
          <w:rtl/>
        </w:rPr>
        <w:t>,</w:t>
      </w:r>
      <w:r w:rsidRPr="00167D0F">
        <w:rPr>
          <w:rFonts w:ascii="Tahoma" w:hAnsi="Tahoma" w:cs="Tahoma"/>
          <w:sz w:val="17"/>
          <w:szCs w:val="17"/>
          <w:rtl/>
        </w:rPr>
        <w:t xml:space="preserve"> לשכירת הקומה הרביעית במבנה </w:t>
      </w:r>
      <w:r w:rsidRPr="00167D0F">
        <w:rPr>
          <w:rFonts w:ascii="Tahoma" w:hAnsi="Tahoma" w:cs="Tahoma" w:hint="cs"/>
          <w:sz w:val="17"/>
          <w:szCs w:val="17"/>
          <w:rtl/>
        </w:rPr>
        <w:t>ה</w:t>
      </w:r>
      <w:r w:rsidRPr="00167D0F">
        <w:rPr>
          <w:rFonts w:ascii="Tahoma" w:hAnsi="Tahoma" w:cs="Tahoma"/>
          <w:sz w:val="17"/>
          <w:szCs w:val="17"/>
          <w:rtl/>
        </w:rPr>
        <w:t>נמצא בכיכר פז 3 (להלן - הבניין)</w:t>
      </w:r>
      <w:r w:rsidRPr="00167D0F">
        <w:rPr>
          <w:rFonts w:ascii="Tahoma" w:hAnsi="Tahoma" w:cs="Tahoma" w:hint="cs"/>
          <w:sz w:val="17"/>
          <w:szCs w:val="17"/>
          <w:rtl/>
        </w:rPr>
        <w:t>,</w:t>
      </w:r>
      <w:r w:rsidRPr="00167D0F">
        <w:rPr>
          <w:rFonts w:ascii="Tahoma" w:hAnsi="Tahoma" w:cs="Tahoma"/>
          <w:sz w:val="17"/>
          <w:szCs w:val="17"/>
          <w:rtl/>
        </w:rPr>
        <w:t xml:space="preserve"> כדי לשכן את הנהלת העירייה, את הגזברות ומחלקות אחרות. הסכם השכירות נחתם לשבע שנים</w:t>
      </w:r>
      <w:r w:rsidRPr="00167D0F">
        <w:rPr>
          <w:rFonts w:ascii="Tahoma" w:hAnsi="Tahoma" w:cs="Tahoma" w:hint="cs"/>
          <w:sz w:val="17"/>
          <w:szCs w:val="17"/>
          <w:rtl/>
        </w:rPr>
        <w:t>,</w:t>
      </w:r>
      <w:r w:rsidRPr="00167D0F">
        <w:rPr>
          <w:rFonts w:ascii="Tahoma" w:hAnsi="Tahoma" w:cs="Tahoma"/>
          <w:sz w:val="17"/>
          <w:szCs w:val="17"/>
          <w:rtl/>
        </w:rPr>
        <w:t xml:space="preserve"> עם אפשרות להארכה לשלוש שנים נוספות. עד מועד סיום הביקורת, באפריל 2016, עדיין שכנו משרדי העירייה במבנה השכור.</w:t>
      </w:r>
    </w:p>
    <w:p w:rsidR="007E796A" w:rsidRPr="00083ABA" w:rsidP="00083ABA">
      <w:pPr>
        <w:spacing w:line="234" w:lineRule="exact"/>
        <w:ind w:left="340" w:right="2268"/>
        <w:jc w:val="both"/>
        <w:rPr>
          <w:rFonts w:ascii="Tahoma" w:hAnsi="Tahoma" w:cs="Tahoma"/>
          <w:spacing w:val="-2"/>
          <w:sz w:val="17"/>
          <w:szCs w:val="17"/>
          <w:rtl/>
        </w:rPr>
      </w:pPr>
      <w:r w:rsidRPr="00083ABA">
        <w:rPr>
          <w:rFonts w:ascii="Tahoma" w:hAnsi="Tahoma" w:cs="Tahoma"/>
          <w:spacing w:val="-2"/>
          <w:sz w:val="17"/>
          <w:szCs w:val="17"/>
          <w:rtl/>
        </w:rPr>
        <w:t xml:space="preserve">על פי הסכם </w:t>
      </w:r>
      <w:r w:rsidRPr="00083ABA">
        <w:rPr>
          <w:rFonts w:ascii="Tahoma" w:hAnsi="Tahoma" w:cs="Tahoma" w:hint="cs"/>
          <w:spacing w:val="-2"/>
          <w:sz w:val="17"/>
          <w:szCs w:val="17"/>
          <w:rtl/>
        </w:rPr>
        <w:t xml:space="preserve">השכירות </w:t>
      </w:r>
      <w:r w:rsidRPr="00083ABA">
        <w:rPr>
          <w:rFonts w:ascii="Tahoma" w:hAnsi="Tahoma" w:cs="Tahoma"/>
          <w:spacing w:val="-2"/>
          <w:sz w:val="17"/>
          <w:szCs w:val="17"/>
          <w:rtl/>
        </w:rPr>
        <w:t>המקורי, שנחתם ב-2008, העירייה שילמה בעבור שכירה</w:t>
      </w:r>
      <w:r w:rsidRPr="00083ABA">
        <w:rPr>
          <w:rFonts w:ascii="Tahoma" w:hAnsi="Tahoma" w:cs="Tahoma" w:hint="cs"/>
          <w:spacing w:val="-2"/>
          <w:sz w:val="17"/>
          <w:szCs w:val="17"/>
          <w:rtl/>
        </w:rPr>
        <w:t xml:space="preserve"> חודשית</w:t>
      </w:r>
      <w:r w:rsidRPr="00083ABA">
        <w:rPr>
          <w:rFonts w:ascii="Tahoma" w:hAnsi="Tahoma" w:cs="Tahoma"/>
          <w:spacing w:val="-2"/>
          <w:sz w:val="17"/>
          <w:szCs w:val="17"/>
          <w:rtl/>
        </w:rPr>
        <w:t xml:space="preserve"> של 1,090 מ"ר</w:t>
      </w:r>
      <w:r w:rsidRPr="00083ABA">
        <w:rPr>
          <w:rFonts w:ascii="Tahoma" w:hAnsi="Tahoma" w:cs="Tahoma" w:hint="cs"/>
          <w:spacing w:val="-2"/>
          <w:sz w:val="17"/>
          <w:szCs w:val="17"/>
          <w:rtl/>
        </w:rPr>
        <w:t xml:space="preserve"> וכדמי ניהול,</w:t>
      </w:r>
      <w:r w:rsidRPr="00083ABA">
        <w:rPr>
          <w:rFonts w:ascii="Tahoma" w:hAnsi="Tahoma" w:cs="Tahoma"/>
          <w:spacing w:val="-2"/>
          <w:sz w:val="17"/>
          <w:szCs w:val="17"/>
          <w:rtl/>
        </w:rPr>
        <w:t xml:space="preserve"> 35 ש"ח בתוספת </w:t>
      </w:r>
      <w:r w:rsidRPr="00083ABA">
        <w:rPr>
          <w:rFonts w:ascii="Tahoma" w:hAnsi="Tahoma" w:cs="Tahoma"/>
          <w:spacing w:val="-2"/>
          <w:sz w:val="17"/>
          <w:szCs w:val="17"/>
          <w:rtl/>
        </w:rPr>
        <w:t>מע"ם</w:t>
      </w:r>
      <w:r w:rsidRPr="00083ABA">
        <w:rPr>
          <w:rFonts w:ascii="Tahoma" w:hAnsi="Tahoma" w:cs="Tahoma"/>
          <w:spacing w:val="-2"/>
          <w:sz w:val="17"/>
          <w:szCs w:val="17"/>
          <w:rtl/>
        </w:rPr>
        <w:t xml:space="preserve"> למ"ר. ביוני 2012 נחתמה "תוספת שנייה" להסכם, שעל פיה שכרה העירייה </w:t>
      </w:r>
      <w:r w:rsidRPr="00083ABA">
        <w:rPr>
          <w:rFonts w:ascii="Tahoma" w:hAnsi="Tahoma" w:cs="Tahoma"/>
          <w:spacing w:val="-2"/>
          <w:sz w:val="17"/>
          <w:szCs w:val="17"/>
          <w:rtl/>
        </w:rPr>
        <w:t>מהמשכירה</w:t>
      </w:r>
      <w:r w:rsidRPr="00083ABA">
        <w:rPr>
          <w:rFonts w:ascii="Tahoma" w:hAnsi="Tahoma" w:cs="Tahoma"/>
          <w:spacing w:val="-2"/>
          <w:sz w:val="17"/>
          <w:szCs w:val="17"/>
          <w:rtl/>
        </w:rPr>
        <w:t xml:space="preserve"> 360 מ"ר נוספים בקומה השלישית באותו בניין תמורת 35 ש"ח בתוספת </w:t>
      </w:r>
      <w:r w:rsidRPr="00083ABA">
        <w:rPr>
          <w:rFonts w:ascii="Tahoma" w:hAnsi="Tahoma" w:cs="Tahoma"/>
          <w:spacing w:val="-2"/>
          <w:sz w:val="17"/>
          <w:szCs w:val="17"/>
          <w:rtl/>
        </w:rPr>
        <w:t>מע"ם</w:t>
      </w:r>
      <w:r w:rsidRPr="00083ABA">
        <w:rPr>
          <w:rFonts w:ascii="Tahoma" w:hAnsi="Tahoma" w:cs="Tahoma"/>
          <w:spacing w:val="-2"/>
          <w:sz w:val="17"/>
          <w:szCs w:val="17"/>
          <w:rtl/>
        </w:rPr>
        <w:t xml:space="preserve"> למ"ר. בספטמבר 2013 נחתמה "תוספת שלישית" להסכם לשכירות - עוד 95 מ"ר (בקומה 3-) לשימוש העירייה כמחסן, גם כן תמורת 35 ש"ח בתוספת </w:t>
      </w:r>
      <w:r w:rsidRPr="00083ABA">
        <w:rPr>
          <w:rFonts w:ascii="Tahoma" w:hAnsi="Tahoma" w:cs="Tahoma"/>
          <w:spacing w:val="-2"/>
          <w:sz w:val="17"/>
          <w:szCs w:val="17"/>
          <w:rtl/>
        </w:rPr>
        <w:t>מע"ם</w:t>
      </w:r>
      <w:r w:rsidRPr="00083ABA">
        <w:rPr>
          <w:rFonts w:ascii="Tahoma" w:hAnsi="Tahoma" w:cs="Tahoma"/>
          <w:spacing w:val="-2"/>
          <w:sz w:val="17"/>
          <w:szCs w:val="17"/>
          <w:rtl/>
        </w:rPr>
        <w:t xml:space="preserve"> למ"ר</w:t>
      </w:r>
      <w:r w:rsidRPr="00083ABA">
        <w:rPr>
          <w:rFonts w:ascii="Tahoma" w:hAnsi="Tahoma" w:cs="Tahoma" w:hint="cs"/>
          <w:spacing w:val="-2"/>
          <w:sz w:val="17"/>
          <w:szCs w:val="17"/>
          <w:rtl/>
        </w:rPr>
        <w:t>.</w:t>
      </w:r>
    </w:p>
    <w:p w:rsidR="007E796A" w:rsidRPr="00167D0F" w:rsidP="00083ABA">
      <w:pPr>
        <w:spacing w:line="234" w:lineRule="exact"/>
        <w:ind w:left="340" w:right="2268"/>
        <w:jc w:val="both"/>
        <w:rPr>
          <w:rFonts w:ascii="Tahoma" w:hAnsi="Tahoma" w:cs="Tahoma"/>
          <w:sz w:val="17"/>
          <w:szCs w:val="17"/>
          <w:rtl/>
        </w:rPr>
      </w:pPr>
      <w:r w:rsidRPr="00167D0F">
        <w:rPr>
          <w:rFonts w:ascii="Tahoma" w:hAnsi="Tahoma" w:cs="Tahoma" w:hint="cs"/>
          <w:sz w:val="17"/>
          <w:szCs w:val="17"/>
          <w:rtl/>
        </w:rPr>
        <w:t>בשנים 2014 ו-2015 שילמה העירייה דמי שכירות למשכירה בסך כ-1.2 מיליון ש"ח מדי שנה בשנה.</w:t>
      </w:r>
    </w:p>
    <w:p w:rsidR="007E796A" w:rsidRPr="00167D0F" w:rsidP="00083ABA">
      <w:pPr>
        <w:spacing w:after="240" w:line="234" w:lineRule="exact"/>
        <w:ind w:left="340" w:right="2268"/>
        <w:jc w:val="both"/>
        <w:rPr>
          <w:rFonts w:ascii="Tahoma" w:hAnsi="Tahoma" w:cs="Tahoma"/>
          <w:sz w:val="17"/>
          <w:szCs w:val="17"/>
          <w:rtl/>
        </w:rPr>
      </w:pPr>
      <w:r w:rsidRPr="00167D0F">
        <w:rPr>
          <w:rFonts w:ascii="Tahoma" w:hAnsi="Tahoma" w:cs="Tahoma" w:hint="cs"/>
          <w:sz w:val="17"/>
          <w:szCs w:val="17"/>
          <w:rtl/>
        </w:rPr>
        <w:t xml:space="preserve">בנוסף לכך, </w:t>
      </w:r>
      <w:r w:rsidRPr="00167D0F">
        <w:rPr>
          <w:rFonts w:ascii="Tahoma" w:hAnsi="Tahoma" w:cs="Tahoma"/>
          <w:sz w:val="17"/>
          <w:szCs w:val="17"/>
          <w:rtl/>
        </w:rPr>
        <w:t>העירייה מחזיקה בבעלותה כמה משרדים ברחבי העיר קריית גת</w:t>
      </w:r>
      <w:r w:rsidRPr="00167D0F">
        <w:rPr>
          <w:rFonts w:ascii="Tahoma" w:hAnsi="Tahoma" w:cs="Tahoma" w:hint="cs"/>
          <w:sz w:val="17"/>
          <w:szCs w:val="17"/>
          <w:rtl/>
        </w:rPr>
        <w:t>,</w:t>
      </w:r>
      <w:r w:rsidRPr="00167D0F">
        <w:rPr>
          <w:rFonts w:ascii="Tahoma" w:hAnsi="Tahoma" w:cs="Tahoma"/>
          <w:sz w:val="17"/>
          <w:szCs w:val="17"/>
          <w:rtl/>
        </w:rPr>
        <w:t xml:space="preserve"> ומשכנת בהם מחלקות שונות</w:t>
      </w:r>
      <w:r w:rsidRPr="00167D0F">
        <w:rPr>
          <w:rFonts w:ascii="Tahoma" w:hAnsi="Tahoma" w:cs="Tahoma" w:hint="cs"/>
          <w:sz w:val="17"/>
          <w:szCs w:val="17"/>
          <w:rtl/>
        </w:rPr>
        <w:t xml:space="preserve"> (</w:t>
      </w:r>
      <w:r w:rsidRPr="00167D0F">
        <w:rPr>
          <w:rFonts w:ascii="Tahoma" w:hAnsi="Tahoma" w:cs="Tahoma"/>
          <w:sz w:val="17"/>
          <w:szCs w:val="17"/>
          <w:rtl/>
        </w:rPr>
        <w:t>משרדי מחלקת ההנדסה, משרדי מחלקת הרווחה ומשרדי מחלקת שפ"ע</w:t>
      </w:r>
      <w:r w:rsidRPr="00167D0F">
        <w:rPr>
          <w:rFonts w:ascii="Tahoma" w:hAnsi="Tahoma" w:cs="Tahoma" w:hint="cs"/>
          <w:sz w:val="17"/>
          <w:szCs w:val="17"/>
          <w:rtl/>
        </w:rPr>
        <w:t>)</w:t>
      </w:r>
      <w:r w:rsidRPr="00167D0F">
        <w:rPr>
          <w:rFonts w:ascii="Tahoma" w:hAnsi="Tahoma" w:cs="Tahoma"/>
          <w:sz w:val="17"/>
          <w:szCs w:val="17"/>
          <w:rtl/>
        </w:rPr>
        <w:t xml:space="preserve">. מחלקות אלו נותנות שירותים חיוניים לתושבים, בין השאר באמצעות שירותי "קבלת קהל". </w:t>
      </w:r>
    </w:p>
    <w:p w:rsidR="007E796A" w:rsidRPr="00167D0F" w:rsidP="00083ABA">
      <w:pPr>
        <w:pStyle w:val="RESHET"/>
        <w:ind w:left="567"/>
        <w:rPr>
          <w:rtl/>
        </w:rPr>
      </w:pPr>
      <w:r w:rsidRPr="0012789B">
        <w:rPr>
          <w:noProof/>
          <w:rtl/>
          <w:lang w:eastAsia="en-US"/>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8324950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4156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אימצה</w:t>
                            </w:r>
                            <w:r w:rsidRPr="001F694B">
                              <w:rPr>
                                <w:rFonts w:cs="Tahoma"/>
                                <w:color w:val="0B5294"/>
                                <w:spacing w:val="-4"/>
                                <w:sz w:val="24"/>
                                <w:szCs w:val="24"/>
                                <w:rtl/>
                              </w:rPr>
                              <w:t xml:space="preserve"> </w:t>
                            </w:r>
                            <w:r w:rsidRPr="001F694B">
                              <w:rPr>
                                <w:rFonts w:cs="Tahoma" w:hint="eastAsia"/>
                                <w:color w:val="0B5294"/>
                                <w:spacing w:val="-4"/>
                                <w:sz w:val="24"/>
                                <w:szCs w:val="24"/>
                                <w:rtl/>
                              </w:rPr>
                              <w:t>אחת</w:t>
                            </w:r>
                            <w:r w:rsidRPr="001F694B">
                              <w:rPr>
                                <w:rFonts w:cs="Tahoma"/>
                                <w:color w:val="0B5294"/>
                                <w:spacing w:val="-4"/>
                                <w:sz w:val="24"/>
                                <w:szCs w:val="24"/>
                                <w:rtl/>
                              </w:rPr>
                              <w:t xml:space="preserve"> </w:t>
                            </w:r>
                            <w:r w:rsidRPr="001F694B">
                              <w:rPr>
                                <w:rFonts w:cs="Tahoma" w:hint="eastAsia"/>
                                <w:color w:val="0B5294"/>
                                <w:spacing w:val="-4"/>
                                <w:sz w:val="24"/>
                                <w:szCs w:val="24"/>
                                <w:rtl/>
                              </w:rPr>
                              <w:t>מהחלופות</w:t>
                            </w:r>
                            <w:r w:rsidRPr="001F694B">
                              <w:rPr>
                                <w:rFonts w:cs="Tahoma"/>
                                <w:color w:val="0B5294"/>
                                <w:spacing w:val="-4"/>
                                <w:sz w:val="24"/>
                                <w:szCs w:val="24"/>
                                <w:rtl/>
                              </w:rPr>
                              <w:t xml:space="preserve"> </w:t>
                            </w:r>
                            <w:r w:rsidRPr="001F694B">
                              <w:rPr>
                                <w:rFonts w:cs="Tahoma" w:hint="eastAsia"/>
                                <w:color w:val="0B5294"/>
                                <w:spacing w:val="-4"/>
                                <w:sz w:val="24"/>
                                <w:szCs w:val="24"/>
                                <w:rtl/>
                              </w:rPr>
                              <w:t>העומדות</w:t>
                            </w:r>
                            <w:r w:rsidRPr="001F694B">
                              <w:rPr>
                                <w:rFonts w:cs="Tahoma"/>
                                <w:color w:val="0B5294"/>
                                <w:spacing w:val="-4"/>
                                <w:sz w:val="24"/>
                                <w:szCs w:val="24"/>
                                <w:rtl/>
                              </w:rPr>
                              <w:t xml:space="preserve"> </w:t>
                            </w:r>
                            <w:r w:rsidRPr="001F694B">
                              <w:rPr>
                                <w:rFonts w:cs="Tahoma" w:hint="eastAsia"/>
                                <w:color w:val="0B5294"/>
                                <w:spacing w:val="-4"/>
                                <w:sz w:val="24"/>
                                <w:szCs w:val="24"/>
                                <w:rtl/>
                              </w:rPr>
                              <w:t>לרשותה</w:t>
                            </w:r>
                            <w:r w:rsidRPr="001F694B">
                              <w:rPr>
                                <w:rFonts w:cs="Tahoma"/>
                                <w:color w:val="0B5294"/>
                                <w:spacing w:val="-4"/>
                                <w:sz w:val="24"/>
                                <w:szCs w:val="24"/>
                                <w:rtl/>
                              </w:rPr>
                              <w:t xml:space="preserve">: </w:t>
                            </w:r>
                            <w:r w:rsidRPr="001F694B">
                              <w:rPr>
                                <w:rFonts w:cs="Tahoma" w:hint="eastAsia"/>
                                <w:color w:val="0B5294"/>
                                <w:spacing w:val="-4"/>
                                <w:sz w:val="24"/>
                                <w:szCs w:val="24"/>
                                <w:rtl/>
                              </w:rPr>
                              <w:t>בניית</w:t>
                            </w:r>
                            <w:r w:rsidRPr="001F694B">
                              <w:rPr>
                                <w:rFonts w:cs="Tahoma"/>
                                <w:color w:val="0B5294"/>
                                <w:spacing w:val="-4"/>
                                <w:sz w:val="24"/>
                                <w:szCs w:val="24"/>
                                <w:rtl/>
                              </w:rPr>
                              <w:t xml:space="preserve"> </w:t>
                            </w:r>
                            <w:r w:rsidRPr="001F694B">
                              <w:rPr>
                                <w:rFonts w:cs="Tahoma" w:hint="eastAsia"/>
                                <w:color w:val="0B5294"/>
                                <w:spacing w:val="-4"/>
                                <w:sz w:val="24"/>
                                <w:szCs w:val="24"/>
                                <w:rtl/>
                              </w:rPr>
                              <w:t>מבנה</w:t>
                            </w:r>
                            <w:r w:rsidRPr="001F694B">
                              <w:rPr>
                                <w:rFonts w:cs="Tahoma"/>
                                <w:color w:val="0B5294"/>
                                <w:spacing w:val="-4"/>
                                <w:sz w:val="24"/>
                                <w:szCs w:val="24"/>
                                <w:rtl/>
                              </w:rPr>
                              <w:t xml:space="preserve"> </w:t>
                            </w:r>
                            <w:r w:rsidRPr="001F694B">
                              <w:rPr>
                                <w:rFonts w:cs="Tahoma" w:hint="eastAsia"/>
                                <w:color w:val="0B5294"/>
                                <w:spacing w:val="-4"/>
                                <w:sz w:val="24"/>
                                <w:szCs w:val="24"/>
                                <w:rtl/>
                              </w:rPr>
                              <w:t>חדש</w:t>
                            </w:r>
                            <w:r w:rsidRPr="001F694B">
                              <w:rPr>
                                <w:rFonts w:cs="Tahoma"/>
                                <w:color w:val="0B5294"/>
                                <w:spacing w:val="-4"/>
                                <w:sz w:val="24"/>
                                <w:szCs w:val="24"/>
                                <w:rtl/>
                              </w:rPr>
                              <w:t xml:space="preserve">, </w:t>
                            </w:r>
                            <w:r w:rsidRPr="001F694B">
                              <w:rPr>
                                <w:rFonts w:cs="Tahoma" w:hint="eastAsia"/>
                                <w:color w:val="0B5294"/>
                                <w:spacing w:val="-4"/>
                                <w:sz w:val="24"/>
                                <w:szCs w:val="24"/>
                                <w:rtl/>
                              </w:rPr>
                              <w:t>רכישת</w:t>
                            </w:r>
                            <w:r w:rsidRPr="001F694B">
                              <w:rPr>
                                <w:rFonts w:cs="Tahoma"/>
                                <w:color w:val="0B5294"/>
                                <w:spacing w:val="-4"/>
                                <w:sz w:val="24"/>
                                <w:szCs w:val="24"/>
                                <w:rtl/>
                              </w:rPr>
                              <w:t xml:space="preserve"> </w:t>
                            </w:r>
                            <w:r w:rsidRPr="001F694B">
                              <w:rPr>
                                <w:rFonts w:cs="Tahoma" w:hint="eastAsia"/>
                                <w:color w:val="0B5294"/>
                                <w:spacing w:val="-4"/>
                                <w:sz w:val="24"/>
                                <w:szCs w:val="24"/>
                                <w:rtl/>
                              </w:rPr>
                              <w:t>משרדים</w:t>
                            </w:r>
                            <w:r w:rsidRPr="001F694B">
                              <w:rPr>
                                <w:rFonts w:cs="Tahoma"/>
                                <w:color w:val="0B5294"/>
                                <w:spacing w:val="-4"/>
                                <w:sz w:val="24"/>
                                <w:szCs w:val="24"/>
                                <w:rtl/>
                              </w:rPr>
                              <w:t xml:space="preserve"> </w:t>
                            </w:r>
                            <w:r w:rsidRPr="001F694B">
                              <w:rPr>
                                <w:rFonts w:cs="Tahoma" w:hint="eastAsia"/>
                                <w:color w:val="0B5294"/>
                                <w:spacing w:val="-4"/>
                                <w:sz w:val="24"/>
                                <w:szCs w:val="24"/>
                                <w:rtl/>
                              </w:rPr>
                              <w:t>או</w:t>
                            </w:r>
                            <w:r w:rsidRPr="001F694B">
                              <w:rPr>
                                <w:rFonts w:cs="Tahoma"/>
                                <w:color w:val="0B5294"/>
                                <w:spacing w:val="-4"/>
                                <w:sz w:val="24"/>
                                <w:szCs w:val="24"/>
                                <w:rtl/>
                              </w:rPr>
                              <w:t xml:space="preserve"> </w:t>
                            </w:r>
                            <w:r w:rsidRPr="001F694B">
                              <w:rPr>
                                <w:rFonts w:cs="Tahoma" w:hint="eastAsia"/>
                                <w:color w:val="0B5294"/>
                                <w:spacing w:val="-4"/>
                                <w:sz w:val="24"/>
                                <w:szCs w:val="24"/>
                                <w:rtl/>
                              </w:rPr>
                              <w:t>חלופה</w:t>
                            </w:r>
                            <w:r w:rsidRPr="001F694B">
                              <w:rPr>
                                <w:rFonts w:cs="Tahoma"/>
                                <w:color w:val="0B5294"/>
                                <w:spacing w:val="-4"/>
                                <w:sz w:val="24"/>
                                <w:szCs w:val="24"/>
                                <w:rtl/>
                              </w:rPr>
                              <w:t xml:space="preserve"> </w:t>
                            </w:r>
                            <w:r w:rsidRPr="001F694B">
                              <w:rPr>
                                <w:rFonts w:cs="Tahoma" w:hint="eastAsia"/>
                                <w:color w:val="0B5294"/>
                                <w:spacing w:val="-4"/>
                                <w:sz w:val="24"/>
                                <w:szCs w:val="24"/>
                                <w:rtl/>
                              </w:rPr>
                              <w:t>אחרת</w:t>
                            </w:r>
                            <w:r w:rsidRPr="001F694B">
                              <w:rPr>
                                <w:rFonts w:cs="Tahoma"/>
                                <w:color w:val="0B5294"/>
                                <w:spacing w:val="-4"/>
                                <w:sz w:val="24"/>
                                <w:szCs w:val="24"/>
                                <w:rtl/>
                              </w:rPr>
                              <w:t xml:space="preserve">, </w:t>
                            </w:r>
                            <w:r w:rsidRPr="001F694B">
                              <w:rPr>
                                <w:rFonts w:cs="Tahoma" w:hint="eastAsia"/>
                                <w:color w:val="0B5294"/>
                                <w:spacing w:val="-4"/>
                                <w:sz w:val="24"/>
                                <w:szCs w:val="24"/>
                                <w:rtl/>
                              </w:rPr>
                              <w:t>ולא</w:t>
                            </w:r>
                            <w:r w:rsidRPr="001F694B">
                              <w:rPr>
                                <w:rFonts w:cs="Tahoma"/>
                                <w:color w:val="0B5294"/>
                                <w:spacing w:val="-4"/>
                                <w:sz w:val="24"/>
                                <w:szCs w:val="24"/>
                                <w:rtl/>
                              </w:rPr>
                              <w:t xml:space="preserve"> </w:t>
                            </w:r>
                            <w:r w:rsidRPr="001F694B">
                              <w:rPr>
                                <w:rFonts w:cs="Tahoma" w:hint="eastAsia"/>
                                <w:color w:val="0B5294"/>
                                <w:spacing w:val="-4"/>
                                <w:sz w:val="24"/>
                                <w:szCs w:val="24"/>
                                <w:rtl/>
                              </w:rPr>
                              <w:t>ערכה</w:t>
                            </w:r>
                            <w:r w:rsidRPr="001F694B">
                              <w:rPr>
                                <w:rFonts w:cs="Tahoma"/>
                                <w:color w:val="0B5294"/>
                                <w:spacing w:val="-4"/>
                                <w:sz w:val="24"/>
                                <w:szCs w:val="24"/>
                                <w:rtl/>
                              </w:rPr>
                              <w:t xml:space="preserve"> </w:t>
                            </w:r>
                            <w:r w:rsidRPr="001F694B">
                              <w:rPr>
                                <w:rFonts w:cs="Tahoma" w:hint="eastAsia"/>
                                <w:color w:val="0B5294"/>
                                <w:spacing w:val="-4"/>
                                <w:sz w:val="24"/>
                                <w:szCs w:val="24"/>
                                <w:rtl/>
                              </w:rPr>
                              <w:t>תחשיב</w:t>
                            </w:r>
                            <w:r w:rsidRPr="001F694B">
                              <w:rPr>
                                <w:rFonts w:cs="Tahoma"/>
                                <w:color w:val="0B5294"/>
                                <w:spacing w:val="-4"/>
                                <w:sz w:val="24"/>
                                <w:szCs w:val="24"/>
                                <w:rtl/>
                              </w:rPr>
                              <w:t xml:space="preserve"> </w:t>
                            </w:r>
                            <w:r w:rsidRPr="001F694B">
                              <w:rPr>
                                <w:rFonts w:cs="Tahoma" w:hint="eastAsia"/>
                                <w:color w:val="0B5294"/>
                                <w:spacing w:val="-4"/>
                                <w:sz w:val="24"/>
                                <w:szCs w:val="24"/>
                                <w:rtl/>
                              </w:rPr>
                              <w:t>עלות</w:t>
                            </w:r>
                            <w:r w:rsidRPr="001F694B">
                              <w:rPr>
                                <w:rFonts w:cs="Tahoma"/>
                                <w:color w:val="0B5294"/>
                                <w:spacing w:val="-4"/>
                                <w:sz w:val="24"/>
                                <w:szCs w:val="24"/>
                                <w:rtl/>
                              </w:rPr>
                              <w:t xml:space="preserve"> </w:t>
                            </w:r>
                            <w:r w:rsidRPr="001F694B">
                              <w:rPr>
                                <w:rFonts w:cs="Tahoma" w:hint="eastAsia"/>
                                <w:color w:val="0B5294"/>
                                <w:spacing w:val="-4"/>
                                <w:sz w:val="24"/>
                                <w:szCs w:val="24"/>
                                <w:rtl/>
                              </w:rPr>
                              <w:t>עדכני</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כל</w:t>
                            </w:r>
                            <w:r w:rsidRPr="001F694B">
                              <w:rPr>
                                <w:rFonts w:cs="Tahoma"/>
                                <w:color w:val="0B5294"/>
                                <w:spacing w:val="-4"/>
                                <w:sz w:val="24"/>
                                <w:szCs w:val="24"/>
                                <w:rtl/>
                              </w:rPr>
                              <w:t xml:space="preserve"> </w:t>
                            </w:r>
                            <w:r w:rsidRPr="001F694B">
                              <w:rPr>
                                <w:rFonts w:cs="Tahoma" w:hint="eastAsia"/>
                                <w:color w:val="0B5294"/>
                                <w:spacing w:val="-4"/>
                                <w:sz w:val="24"/>
                                <w:szCs w:val="24"/>
                                <w:rtl/>
                              </w:rPr>
                              <w:t>חלופה</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536152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69062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28971"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אימצה</w:t>
                      </w:r>
                      <w:r w:rsidRPr="001F694B">
                        <w:rPr>
                          <w:rFonts w:cs="Tahoma"/>
                          <w:color w:val="0B5294"/>
                          <w:spacing w:val="-4"/>
                          <w:sz w:val="24"/>
                          <w:szCs w:val="24"/>
                          <w:rtl/>
                        </w:rPr>
                        <w:t xml:space="preserve"> </w:t>
                      </w:r>
                      <w:r w:rsidRPr="001F694B">
                        <w:rPr>
                          <w:rFonts w:cs="Tahoma" w:hint="eastAsia"/>
                          <w:color w:val="0B5294"/>
                          <w:spacing w:val="-4"/>
                          <w:sz w:val="24"/>
                          <w:szCs w:val="24"/>
                          <w:rtl/>
                        </w:rPr>
                        <w:t>אחת</w:t>
                      </w:r>
                      <w:r w:rsidRPr="001F694B">
                        <w:rPr>
                          <w:rFonts w:cs="Tahoma"/>
                          <w:color w:val="0B5294"/>
                          <w:spacing w:val="-4"/>
                          <w:sz w:val="24"/>
                          <w:szCs w:val="24"/>
                          <w:rtl/>
                        </w:rPr>
                        <w:t xml:space="preserve"> </w:t>
                      </w:r>
                      <w:r w:rsidRPr="001F694B">
                        <w:rPr>
                          <w:rFonts w:cs="Tahoma" w:hint="eastAsia"/>
                          <w:color w:val="0B5294"/>
                          <w:spacing w:val="-4"/>
                          <w:sz w:val="24"/>
                          <w:szCs w:val="24"/>
                          <w:rtl/>
                        </w:rPr>
                        <w:t>מהחלופות</w:t>
                      </w:r>
                      <w:r w:rsidRPr="001F694B">
                        <w:rPr>
                          <w:rFonts w:cs="Tahoma"/>
                          <w:color w:val="0B5294"/>
                          <w:spacing w:val="-4"/>
                          <w:sz w:val="24"/>
                          <w:szCs w:val="24"/>
                          <w:rtl/>
                        </w:rPr>
                        <w:t xml:space="preserve"> </w:t>
                      </w:r>
                      <w:r w:rsidRPr="001F694B">
                        <w:rPr>
                          <w:rFonts w:cs="Tahoma" w:hint="eastAsia"/>
                          <w:color w:val="0B5294"/>
                          <w:spacing w:val="-4"/>
                          <w:sz w:val="24"/>
                          <w:szCs w:val="24"/>
                          <w:rtl/>
                        </w:rPr>
                        <w:t>העומדות</w:t>
                      </w:r>
                      <w:r w:rsidRPr="001F694B">
                        <w:rPr>
                          <w:rFonts w:cs="Tahoma"/>
                          <w:color w:val="0B5294"/>
                          <w:spacing w:val="-4"/>
                          <w:sz w:val="24"/>
                          <w:szCs w:val="24"/>
                          <w:rtl/>
                        </w:rPr>
                        <w:t xml:space="preserve"> </w:t>
                      </w:r>
                      <w:r w:rsidRPr="001F694B">
                        <w:rPr>
                          <w:rFonts w:cs="Tahoma" w:hint="eastAsia"/>
                          <w:color w:val="0B5294"/>
                          <w:spacing w:val="-4"/>
                          <w:sz w:val="24"/>
                          <w:szCs w:val="24"/>
                          <w:rtl/>
                        </w:rPr>
                        <w:t>לרשותה</w:t>
                      </w:r>
                      <w:r w:rsidRPr="001F694B">
                        <w:rPr>
                          <w:rFonts w:cs="Tahoma"/>
                          <w:color w:val="0B5294"/>
                          <w:spacing w:val="-4"/>
                          <w:sz w:val="24"/>
                          <w:szCs w:val="24"/>
                          <w:rtl/>
                        </w:rPr>
                        <w:t xml:space="preserve">: </w:t>
                      </w:r>
                      <w:r w:rsidRPr="001F694B">
                        <w:rPr>
                          <w:rFonts w:cs="Tahoma" w:hint="eastAsia"/>
                          <w:color w:val="0B5294"/>
                          <w:spacing w:val="-4"/>
                          <w:sz w:val="24"/>
                          <w:szCs w:val="24"/>
                          <w:rtl/>
                        </w:rPr>
                        <w:t>בניית</w:t>
                      </w:r>
                      <w:r w:rsidRPr="001F694B">
                        <w:rPr>
                          <w:rFonts w:cs="Tahoma"/>
                          <w:color w:val="0B5294"/>
                          <w:spacing w:val="-4"/>
                          <w:sz w:val="24"/>
                          <w:szCs w:val="24"/>
                          <w:rtl/>
                        </w:rPr>
                        <w:t xml:space="preserve"> </w:t>
                      </w:r>
                      <w:r w:rsidRPr="001F694B">
                        <w:rPr>
                          <w:rFonts w:cs="Tahoma" w:hint="eastAsia"/>
                          <w:color w:val="0B5294"/>
                          <w:spacing w:val="-4"/>
                          <w:sz w:val="24"/>
                          <w:szCs w:val="24"/>
                          <w:rtl/>
                        </w:rPr>
                        <w:t>מבנה</w:t>
                      </w:r>
                      <w:r w:rsidRPr="001F694B">
                        <w:rPr>
                          <w:rFonts w:cs="Tahoma"/>
                          <w:color w:val="0B5294"/>
                          <w:spacing w:val="-4"/>
                          <w:sz w:val="24"/>
                          <w:szCs w:val="24"/>
                          <w:rtl/>
                        </w:rPr>
                        <w:t xml:space="preserve"> </w:t>
                      </w:r>
                      <w:r w:rsidRPr="001F694B">
                        <w:rPr>
                          <w:rFonts w:cs="Tahoma" w:hint="eastAsia"/>
                          <w:color w:val="0B5294"/>
                          <w:spacing w:val="-4"/>
                          <w:sz w:val="24"/>
                          <w:szCs w:val="24"/>
                          <w:rtl/>
                        </w:rPr>
                        <w:t>חדש</w:t>
                      </w:r>
                      <w:r w:rsidRPr="001F694B">
                        <w:rPr>
                          <w:rFonts w:cs="Tahoma"/>
                          <w:color w:val="0B5294"/>
                          <w:spacing w:val="-4"/>
                          <w:sz w:val="24"/>
                          <w:szCs w:val="24"/>
                          <w:rtl/>
                        </w:rPr>
                        <w:t xml:space="preserve">, </w:t>
                      </w:r>
                      <w:r w:rsidRPr="001F694B">
                        <w:rPr>
                          <w:rFonts w:cs="Tahoma" w:hint="eastAsia"/>
                          <w:color w:val="0B5294"/>
                          <w:spacing w:val="-4"/>
                          <w:sz w:val="24"/>
                          <w:szCs w:val="24"/>
                          <w:rtl/>
                        </w:rPr>
                        <w:t>רכישת</w:t>
                      </w:r>
                      <w:r w:rsidRPr="001F694B">
                        <w:rPr>
                          <w:rFonts w:cs="Tahoma"/>
                          <w:color w:val="0B5294"/>
                          <w:spacing w:val="-4"/>
                          <w:sz w:val="24"/>
                          <w:szCs w:val="24"/>
                          <w:rtl/>
                        </w:rPr>
                        <w:t xml:space="preserve"> </w:t>
                      </w:r>
                      <w:r w:rsidRPr="001F694B">
                        <w:rPr>
                          <w:rFonts w:cs="Tahoma" w:hint="eastAsia"/>
                          <w:color w:val="0B5294"/>
                          <w:spacing w:val="-4"/>
                          <w:sz w:val="24"/>
                          <w:szCs w:val="24"/>
                          <w:rtl/>
                        </w:rPr>
                        <w:t>משרדים</w:t>
                      </w:r>
                      <w:r w:rsidRPr="001F694B">
                        <w:rPr>
                          <w:rFonts w:cs="Tahoma"/>
                          <w:color w:val="0B5294"/>
                          <w:spacing w:val="-4"/>
                          <w:sz w:val="24"/>
                          <w:szCs w:val="24"/>
                          <w:rtl/>
                        </w:rPr>
                        <w:t xml:space="preserve"> </w:t>
                      </w:r>
                      <w:r w:rsidRPr="001F694B">
                        <w:rPr>
                          <w:rFonts w:cs="Tahoma" w:hint="eastAsia"/>
                          <w:color w:val="0B5294"/>
                          <w:spacing w:val="-4"/>
                          <w:sz w:val="24"/>
                          <w:szCs w:val="24"/>
                          <w:rtl/>
                        </w:rPr>
                        <w:t>או</w:t>
                      </w:r>
                      <w:r w:rsidRPr="001F694B">
                        <w:rPr>
                          <w:rFonts w:cs="Tahoma"/>
                          <w:color w:val="0B5294"/>
                          <w:spacing w:val="-4"/>
                          <w:sz w:val="24"/>
                          <w:szCs w:val="24"/>
                          <w:rtl/>
                        </w:rPr>
                        <w:t xml:space="preserve"> </w:t>
                      </w:r>
                      <w:r w:rsidRPr="001F694B">
                        <w:rPr>
                          <w:rFonts w:cs="Tahoma" w:hint="eastAsia"/>
                          <w:color w:val="0B5294"/>
                          <w:spacing w:val="-4"/>
                          <w:sz w:val="24"/>
                          <w:szCs w:val="24"/>
                          <w:rtl/>
                        </w:rPr>
                        <w:t>חלופה</w:t>
                      </w:r>
                      <w:r w:rsidRPr="001F694B">
                        <w:rPr>
                          <w:rFonts w:cs="Tahoma"/>
                          <w:color w:val="0B5294"/>
                          <w:spacing w:val="-4"/>
                          <w:sz w:val="24"/>
                          <w:szCs w:val="24"/>
                          <w:rtl/>
                        </w:rPr>
                        <w:t xml:space="preserve"> </w:t>
                      </w:r>
                      <w:r w:rsidRPr="001F694B">
                        <w:rPr>
                          <w:rFonts w:cs="Tahoma" w:hint="eastAsia"/>
                          <w:color w:val="0B5294"/>
                          <w:spacing w:val="-4"/>
                          <w:sz w:val="24"/>
                          <w:szCs w:val="24"/>
                          <w:rtl/>
                        </w:rPr>
                        <w:t>אחרת</w:t>
                      </w:r>
                      <w:r w:rsidRPr="001F694B">
                        <w:rPr>
                          <w:rFonts w:cs="Tahoma"/>
                          <w:color w:val="0B5294"/>
                          <w:spacing w:val="-4"/>
                          <w:sz w:val="24"/>
                          <w:szCs w:val="24"/>
                          <w:rtl/>
                        </w:rPr>
                        <w:t xml:space="preserve">, </w:t>
                      </w:r>
                      <w:r w:rsidRPr="001F694B">
                        <w:rPr>
                          <w:rFonts w:cs="Tahoma" w:hint="eastAsia"/>
                          <w:color w:val="0B5294"/>
                          <w:spacing w:val="-4"/>
                          <w:sz w:val="24"/>
                          <w:szCs w:val="24"/>
                          <w:rtl/>
                        </w:rPr>
                        <w:t>ולא</w:t>
                      </w:r>
                      <w:r w:rsidRPr="001F694B">
                        <w:rPr>
                          <w:rFonts w:cs="Tahoma"/>
                          <w:color w:val="0B5294"/>
                          <w:spacing w:val="-4"/>
                          <w:sz w:val="24"/>
                          <w:szCs w:val="24"/>
                          <w:rtl/>
                        </w:rPr>
                        <w:t xml:space="preserve"> </w:t>
                      </w:r>
                      <w:r w:rsidRPr="001F694B">
                        <w:rPr>
                          <w:rFonts w:cs="Tahoma" w:hint="eastAsia"/>
                          <w:color w:val="0B5294"/>
                          <w:spacing w:val="-4"/>
                          <w:sz w:val="24"/>
                          <w:szCs w:val="24"/>
                          <w:rtl/>
                        </w:rPr>
                        <w:t>ערכה</w:t>
                      </w:r>
                      <w:r w:rsidRPr="001F694B">
                        <w:rPr>
                          <w:rFonts w:cs="Tahoma"/>
                          <w:color w:val="0B5294"/>
                          <w:spacing w:val="-4"/>
                          <w:sz w:val="24"/>
                          <w:szCs w:val="24"/>
                          <w:rtl/>
                        </w:rPr>
                        <w:t xml:space="preserve"> </w:t>
                      </w:r>
                      <w:r w:rsidRPr="001F694B">
                        <w:rPr>
                          <w:rFonts w:cs="Tahoma" w:hint="eastAsia"/>
                          <w:color w:val="0B5294"/>
                          <w:spacing w:val="-4"/>
                          <w:sz w:val="24"/>
                          <w:szCs w:val="24"/>
                          <w:rtl/>
                        </w:rPr>
                        <w:t>תחשיב</w:t>
                      </w:r>
                      <w:r w:rsidRPr="001F694B">
                        <w:rPr>
                          <w:rFonts w:cs="Tahoma"/>
                          <w:color w:val="0B5294"/>
                          <w:spacing w:val="-4"/>
                          <w:sz w:val="24"/>
                          <w:szCs w:val="24"/>
                          <w:rtl/>
                        </w:rPr>
                        <w:t xml:space="preserve"> </w:t>
                      </w:r>
                      <w:r w:rsidRPr="001F694B">
                        <w:rPr>
                          <w:rFonts w:cs="Tahoma" w:hint="eastAsia"/>
                          <w:color w:val="0B5294"/>
                          <w:spacing w:val="-4"/>
                          <w:sz w:val="24"/>
                          <w:szCs w:val="24"/>
                          <w:rtl/>
                        </w:rPr>
                        <w:t>עלות</w:t>
                      </w:r>
                      <w:r w:rsidRPr="001F694B">
                        <w:rPr>
                          <w:rFonts w:cs="Tahoma"/>
                          <w:color w:val="0B5294"/>
                          <w:spacing w:val="-4"/>
                          <w:sz w:val="24"/>
                          <w:szCs w:val="24"/>
                          <w:rtl/>
                        </w:rPr>
                        <w:t xml:space="preserve"> </w:t>
                      </w:r>
                      <w:r w:rsidRPr="001F694B">
                        <w:rPr>
                          <w:rFonts w:cs="Tahoma" w:hint="eastAsia"/>
                          <w:color w:val="0B5294"/>
                          <w:spacing w:val="-4"/>
                          <w:sz w:val="24"/>
                          <w:szCs w:val="24"/>
                          <w:rtl/>
                        </w:rPr>
                        <w:t>עדכני</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כל</w:t>
                      </w:r>
                      <w:r w:rsidRPr="001F694B">
                        <w:rPr>
                          <w:rFonts w:cs="Tahoma"/>
                          <w:color w:val="0B5294"/>
                          <w:spacing w:val="-4"/>
                          <w:sz w:val="24"/>
                          <w:szCs w:val="24"/>
                          <w:rtl/>
                        </w:rPr>
                        <w:t xml:space="preserve"> </w:t>
                      </w:r>
                      <w:r w:rsidRPr="001F694B">
                        <w:rPr>
                          <w:rFonts w:cs="Tahoma" w:hint="eastAsia"/>
                          <w:color w:val="0B5294"/>
                          <w:spacing w:val="-4"/>
                          <w:sz w:val="24"/>
                          <w:szCs w:val="24"/>
                          <w:rtl/>
                        </w:rPr>
                        <w:t>חלופה</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83388"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tl/>
        </w:rPr>
        <w:t xml:space="preserve">הבדיקה העלתה כי אף שכספי הביטוח שולמו לעירייה עוד בשנת 2005, העירייה משלמת דמי שכירות שנתיים בסך יותר ממיליון ש"ח. כמו כן, הפיזור של משרדיה ברחבי העיר </w:t>
      </w:r>
      <w:r w:rsidRPr="00167D0F" w:rsidR="007E796A">
        <w:rPr>
          <w:rFonts w:hint="cs"/>
          <w:rtl/>
        </w:rPr>
        <w:t xml:space="preserve">עלול להקשות </w:t>
      </w:r>
      <w:r w:rsidRPr="00167D0F" w:rsidR="007E796A">
        <w:rPr>
          <w:rtl/>
        </w:rPr>
        <w:t xml:space="preserve">על תושבי העיר לקבל שירותים. על אף כל זאת, העירייה לא </w:t>
      </w:r>
      <w:r w:rsidRPr="00167D0F" w:rsidR="007E796A">
        <w:rPr>
          <w:rFonts w:hint="cs"/>
          <w:rtl/>
        </w:rPr>
        <w:t>אימצה</w:t>
      </w:r>
      <w:r w:rsidRPr="00167D0F" w:rsidR="007E796A">
        <w:rPr>
          <w:rtl/>
        </w:rPr>
        <w:t xml:space="preserve"> </w:t>
      </w:r>
      <w:r w:rsidRPr="00167D0F" w:rsidR="007E796A">
        <w:rPr>
          <w:rFonts w:hint="cs"/>
          <w:rtl/>
        </w:rPr>
        <w:t>אחת מה</w:t>
      </w:r>
      <w:r w:rsidRPr="00167D0F" w:rsidR="007E796A">
        <w:rPr>
          <w:rtl/>
        </w:rPr>
        <w:t xml:space="preserve">חלופות העומדות לרשותה: בניית מבנה חדש, רכישת משרדים או חלופה אחרת, ולא ערכה תחשיב עלות </w:t>
      </w:r>
      <w:r w:rsidRPr="00167D0F" w:rsidR="007E796A">
        <w:rPr>
          <w:rFonts w:hint="cs"/>
          <w:rtl/>
        </w:rPr>
        <w:t xml:space="preserve">עדכני </w:t>
      </w:r>
      <w:r w:rsidRPr="00167D0F" w:rsidR="007E796A">
        <w:rPr>
          <w:rtl/>
        </w:rPr>
        <w:t>של כל חלופה.</w:t>
      </w:r>
    </w:p>
    <w:p w:rsidR="007E796A" w:rsidRPr="00167D0F" w:rsidP="00083ABA">
      <w:pPr>
        <w:spacing w:before="18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העירייה מסרה בתשובתה, בצירוף מסמכים רבים, כי מבנה העירייה שנשרף היה בעל יסודות רעועים. לדבריה, בדיקות ההיתכנות לשיפוץ המבנה, שנעשו לאחר השריפה, לא צלחו, בין היתר משום שמהנדס העירייה העריך, בחוות דעת הנדסית, ש"ההשקעה הנדרשת לשיפוץ יסודות המבנה לשם כשירותו לקבלת היתר לא השתלמה ולא עמדה בקנה אחד ביחס להשקעה הכספית המתוכננת מול צרכי הרשות". הדבר נכון עוד יותר משום שהמבנה ישן ומשום שהוא קטן מידות ביחס לצורכי העירייה, ומצבת כוח אדם גדלה בהתמדה.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עוד אישרה העירייה כי משרדים שבבעלותה היו מאז ומתמיד מפוזרים ברחבי העיר ומסרה שאין היא רואה בכך כל פגם, "כל עוד שהציבור מודע למיקומם".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העירייה גם מסרה כי עד שנת 2011 היה עדיין ספק רב אשר לכדאיות הכלכלית של הפרויקט בעבור יזמים, והעירייה לא יכלה לגייס את המימון הנדרש ולהקים בניין עירייה מודרני בכוחות עצמה. אף על פי כן, לאחרונה התחדש התהליך, על רקע הצמיחה והגידול של קריית גת.</w:t>
      </w:r>
    </w:p>
    <w:p w:rsidR="007E796A" w:rsidRPr="00083ABA" w:rsidP="00083ABA">
      <w:pPr>
        <w:pStyle w:val="RESHET"/>
        <w:ind w:left="567"/>
        <w:rPr>
          <w:rtl/>
        </w:rPr>
      </w:pPr>
      <w:r w:rsidRPr="00083ABA">
        <w:rPr>
          <w:rFonts w:hint="cs"/>
          <w:rtl/>
        </w:rPr>
        <w:t>משרד</w:t>
      </w:r>
      <w:r w:rsidRPr="00083ABA">
        <w:rPr>
          <w:rtl/>
        </w:rPr>
        <w:t xml:space="preserve"> </w:t>
      </w:r>
      <w:r w:rsidRPr="00083ABA">
        <w:rPr>
          <w:rFonts w:hint="cs"/>
          <w:rtl/>
        </w:rPr>
        <w:t>מבקר</w:t>
      </w:r>
      <w:r w:rsidRPr="00083ABA">
        <w:rPr>
          <w:rtl/>
        </w:rPr>
        <w:t xml:space="preserve"> </w:t>
      </w:r>
      <w:r w:rsidRPr="00083ABA">
        <w:rPr>
          <w:rFonts w:hint="cs"/>
          <w:rtl/>
        </w:rPr>
        <w:t>המדינה</w:t>
      </w:r>
      <w:r w:rsidRPr="00083ABA">
        <w:rPr>
          <w:rtl/>
        </w:rPr>
        <w:t xml:space="preserve"> </w:t>
      </w:r>
      <w:r w:rsidRPr="00083ABA">
        <w:rPr>
          <w:rFonts w:hint="cs"/>
          <w:rtl/>
        </w:rPr>
        <w:t>מצר</w:t>
      </w:r>
      <w:r w:rsidRPr="00083ABA">
        <w:rPr>
          <w:rtl/>
        </w:rPr>
        <w:t xml:space="preserve"> </w:t>
      </w:r>
      <w:r w:rsidRPr="00083ABA">
        <w:rPr>
          <w:rFonts w:hint="cs"/>
          <w:rtl/>
        </w:rPr>
        <w:t>על</w:t>
      </w:r>
      <w:r w:rsidRPr="00083ABA">
        <w:rPr>
          <w:rtl/>
        </w:rPr>
        <w:t xml:space="preserve"> </w:t>
      </w:r>
      <w:r w:rsidRPr="00083ABA">
        <w:rPr>
          <w:rFonts w:hint="cs"/>
          <w:rtl/>
        </w:rPr>
        <w:t>כי</w:t>
      </w:r>
      <w:r w:rsidRPr="00083ABA">
        <w:rPr>
          <w:rtl/>
        </w:rPr>
        <w:t xml:space="preserve"> </w:t>
      </w:r>
      <w:r w:rsidRPr="00083ABA">
        <w:rPr>
          <w:rFonts w:hint="cs"/>
          <w:rtl/>
        </w:rPr>
        <w:t>המסמכים</w:t>
      </w:r>
      <w:r w:rsidRPr="00083ABA">
        <w:rPr>
          <w:rtl/>
        </w:rPr>
        <w:t xml:space="preserve"> הרבים שצורפו לתשובת העירייה הומצאו לידו רק כמענה לפניית</w:t>
      </w:r>
      <w:r w:rsidRPr="00083ABA">
        <w:rPr>
          <w:rFonts w:hint="cs"/>
          <w:rtl/>
        </w:rPr>
        <w:t>ו</w:t>
      </w:r>
      <w:r w:rsidRPr="00083ABA">
        <w:rPr>
          <w:rtl/>
        </w:rPr>
        <w:t xml:space="preserve">, </w:t>
      </w:r>
      <w:r w:rsidRPr="00083ABA">
        <w:rPr>
          <w:rFonts w:hint="cs"/>
          <w:rtl/>
        </w:rPr>
        <w:t>וזאת</w:t>
      </w:r>
      <w:r w:rsidRPr="00083ABA">
        <w:rPr>
          <w:rtl/>
        </w:rPr>
        <w:t xml:space="preserve"> חודשים ארוכים לאחר סיום הבדיקה בעירייה עצמה. מכל מקום</w:t>
      </w:r>
      <w:r w:rsidRPr="00083ABA">
        <w:rPr>
          <w:rFonts w:hint="cs"/>
          <w:rtl/>
        </w:rPr>
        <w:t>,</w:t>
      </w:r>
      <w:r w:rsidRPr="00083ABA">
        <w:rPr>
          <w:rtl/>
        </w:rPr>
        <w:t xml:space="preserve"> מהמסמכים שהומצאו עולה תמונה עגומה על הליך קבלת ההחלטות</w:t>
      </w:r>
      <w:r w:rsidRPr="00083ABA">
        <w:rPr>
          <w:rFonts w:hint="cs"/>
          <w:rtl/>
        </w:rPr>
        <w:t xml:space="preserve"> ועל היעדר מיקוד </w:t>
      </w:r>
      <w:r w:rsidRPr="00083ABA">
        <w:rPr>
          <w:rtl/>
        </w:rPr>
        <w:t>באחת משתי החלופות העיקריות: בניית בניין חדש או שיפוץ המבנה הישן</w:t>
      </w:r>
      <w:r w:rsidRPr="00083ABA">
        <w:rPr>
          <w:rFonts w:hint="cs"/>
          <w:rtl/>
        </w:rPr>
        <w:t>.</w:t>
      </w:r>
      <w:r w:rsidRPr="00083ABA">
        <w:rPr>
          <w:rtl/>
        </w:rPr>
        <w:t xml:space="preserve"> עוד</w:t>
      </w:r>
      <w:r w:rsidRPr="00083ABA">
        <w:rPr>
          <w:rFonts w:hint="cs"/>
          <w:rtl/>
        </w:rPr>
        <w:t>,</w:t>
      </w:r>
      <w:r w:rsidRPr="00083ABA">
        <w:rPr>
          <w:rtl/>
        </w:rPr>
        <w:t xml:space="preserve"> מהמסמכים שהומצאו לא עולה שהבניין מסוכן לציבור ו</w:t>
      </w:r>
      <w:r w:rsidRPr="00083ABA">
        <w:rPr>
          <w:rFonts w:hint="cs"/>
          <w:rtl/>
        </w:rPr>
        <w:t>ש</w:t>
      </w:r>
      <w:r w:rsidRPr="00083ABA">
        <w:rPr>
          <w:rtl/>
        </w:rPr>
        <w:t>יש להרסו</w:t>
      </w:r>
      <w:r w:rsidRPr="00083ABA">
        <w:rPr>
          <w:rFonts w:hint="cs"/>
          <w:rtl/>
        </w:rPr>
        <w:t>, אלא שאפשר לשקמו</w:t>
      </w:r>
      <w:r w:rsidRPr="00083ABA">
        <w:rPr>
          <w:rtl/>
        </w:rPr>
        <w:t>.</w:t>
      </w:r>
    </w:p>
    <w:p w:rsidR="007E796A" w:rsidRPr="00167D0F" w:rsidP="00083ABA">
      <w:pPr>
        <w:spacing w:before="180" w:line="240" w:lineRule="exact"/>
        <w:ind w:left="340" w:right="2268"/>
        <w:jc w:val="both"/>
        <w:rPr>
          <w:rFonts w:ascii="Tahoma" w:hAnsi="Tahoma" w:cs="Tahoma"/>
          <w:sz w:val="17"/>
          <w:szCs w:val="17"/>
          <w:rtl/>
        </w:rPr>
      </w:pPr>
      <w:r w:rsidRPr="00167D0F">
        <w:rPr>
          <w:rFonts w:ascii="Tahoma" w:hAnsi="Tahoma" w:cs="Tahoma" w:hint="cs"/>
          <w:sz w:val="17"/>
          <w:szCs w:val="17"/>
          <w:rtl/>
        </w:rPr>
        <w:t>אחרי השריפה בחנה העירייה שתי חלופות: האחת היא בניית מבנה מכספים שיגיעו ממכירה של נכסים עירוניים, שערכם כ-24 מיליון ש"ח, והאחרת היא שיתוף המגזר הפרטי למשך תקופה מסוימת, ואחר כך העברת הבעלות לעירייה (</w:t>
      </w:r>
      <w:r w:rsidRPr="00167D0F">
        <w:rPr>
          <w:rFonts w:ascii="Tahoma" w:hAnsi="Tahoma" w:cs="Tahoma"/>
          <w:sz w:val="17"/>
          <w:szCs w:val="17"/>
        </w:rPr>
        <w:t>PFI</w:t>
      </w:r>
      <w:r>
        <w:rPr>
          <w:rFonts w:ascii="Tahoma" w:hAnsi="Tahoma" w:cs="Tahoma"/>
          <w:sz w:val="17"/>
          <w:szCs w:val="17"/>
          <w:vertAlign w:val="superscript"/>
        </w:rPr>
        <w:footnoteReference w:id="23"/>
      </w:r>
      <w:r w:rsidRPr="00167D0F">
        <w:rPr>
          <w:rFonts w:ascii="Tahoma" w:hAnsi="Tahoma" w:cs="Tahoma" w:hint="cs"/>
          <w:sz w:val="17"/>
          <w:szCs w:val="17"/>
          <w:rtl/>
        </w:rPr>
        <w:t>). באותה עת המשיכה העירייה גם לדבוק באפשרות לשקם את הבניין הישן.</w:t>
      </w:r>
    </w:p>
    <w:p w:rsidR="007E796A" w:rsidRPr="00167D0F" w:rsidP="00083ABA">
      <w:pPr>
        <w:spacing w:after="240" w:line="240" w:lineRule="exact"/>
        <w:ind w:left="340" w:right="2268"/>
        <w:jc w:val="both"/>
        <w:rPr>
          <w:rFonts w:ascii="Tahoma" w:hAnsi="Tahoma" w:cs="Tahoma"/>
          <w:sz w:val="17"/>
          <w:szCs w:val="17"/>
          <w:rtl/>
        </w:rPr>
      </w:pPr>
      <w:r w:rsidRPr="0012789B">
        <w:rPr>
          <w:rFonts w:cs="Tahoma"/>
          <w:noProof/>
          <w:sz w:val="17"/>
          <w:szCs w:val="17"/>
          <w:rtl/>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323568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8502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בידי</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היה</w:t>
                            </w:r>
                            <w:r w:rsidRPr="001F694B">
                              <w:rPr>
                                <w:rFonts w:cs="Tahoma"/>
                                <w:color w:val="0B5294"/>
                                <w:spacing w:val="-4"/>
                                <w:sz w:val="24"/>
                                <w:szCs w:val="24"/>
                                <w:rtl/>
                              </w:rPr>
                              <w:t xml:space="preserve"> </w:t>
                            </w:r>
                            <w:r w:rsidRPr="001F694B">
                              <w:rPr>
                                <w:rFonts w:cs="Tahoma" w:hint="eastAsia"/>
                                <w:color w:val="0B5294"/>
                                <w:spacing w:val="-4"/>
                                <w:sz w:val="24"/>
                                <w:szCs w:val="24"/>
                                <w:rtl/>
                              </w:rPr>
                              <w:t>מרבית</w:t>
                            </w:r>
                            <w:r w:rsidRPr="001F694B">
                              <w:rPr>
                                <w:rFonts w:cs="Tahoma"/>
                                <w:color w:val="0B5294"/>
                                <w:spacing w:val="-4"/>
                                <w:sz w:val="24"/>
                                <w:szCs w:val="24"/>
                                <w:rtl/>
                              </w:rPr>
                              <w:t xml:space="preserve"> </w:t>
                            </w:r>
                            <w:r w:rsidRPr="001F694B">
                              <w:rPr>
                                <w:rFonts w:cs="Tahoma" w:hint="eastAsia"/>
                                <w:color w:val="0B5294"/>
                                <w:spacing w:val="-4"/>
                                <w:sz w:val="24"/>
                                <w:szCs w:val="24"/>
                                <w:rtl/>
                              </w:rPr>
                              <w:t>סכום</w:t>
                            </w:r>
                            <w:r w:rsidRPr="001F694B">
                              <w:rPr>
                                <w:rFonts w:cs="Tahoma"/>
                                <w:color w:val="0B5294"/>
                                <w:spacing w:val="-4"/>
                                <w:sz w:val="24"/>
                                <w:szCs w:val="24"/>
                                <w:rtl/>
                              </w:rPr>
                              <w:t xml:space="preserve"> </w:t>
                            </w:r>
                            <w:r w:rsidRPr="001F694B">
                              <w:rPr>
                                <w:rFonts w:cs="Tahoma" w:hint="eastAsia"/>
                                <w:color w:val="0B5294"/>
                                <w:spacing w:val="-4"/>
                                <w:sz w:val="24"/>
                                <w:szCs w:val="24"/>
                                <w:rtl/>
                              </w:rPr>
                              <w:t>המימון</w:t>
                            </w:r>
                            <w:r w:rsidRPr="001F694B">
                              <w:rPr>
                                <w:rFonts w:cs="Tahoma"/>
                                <w:color w:val="0B5294"/>
                                <w:spacing w:val="-4"/>
                                <w:sz w:val="24"/>
                                <w:szCs w:val="24"/>
                                <w:rtl/>
                              </w:rPr>
                              <w:t xml:space="preserve"> </w:t>
                            </w:r>
                            <w:r w:rsidRPr="001F694B">
                              <w:rPr>
                                <w:rFonts w:cs="Tahoma" w:hint="eastAsia"/>
                                <w:color w:val="0B5294"/>
                                <w:spacing w:val="-4"/>
                                <w:sz w:val="24"/>
                                <w:szCs w:val="24"/>
                                <w:rtl/>
                              </w:rPr>
                              <w:t>לשיקום</w:t>
                            </w:r>
                            <w:r w:rsidRPr="001F694B">
                              <w:rPr>
                                <w:rFonts w:cs="Tahoma"/>
                                <w:color w:val="0B5294"/>
                                <w:spacing w:val="-4"/>
                                <w:sz w:val="24"/>
                                <w:szCs w:val="24"/>
                                <w:rtl/>
                              </w:rPr>
                              <w:t xml:space="preserve"> (</w:t>
                            </w:r>
                            <w:r w:rsidRPr="001F694B">
                              <w:rPr>
                                <w:rFonts w:cs="Tahoma" w:hint="eastAsia"/>
                                <w:color w:val="0B5294"/>
                                <w:spacing w:val="-4"/>
                                <w:sz w:val="24"/>
                                <w:szCs w:val="24"/>
                                <w:rtl/>
                              </w:rPr>
                              <w:t>מכספי</w:t>
                            </w:r>
                            <w:r w:rsidRPr="001F694B">
                              <w:rPr>
                                <w:rFonts w:cs="Tahoma"/>
                                <w:color w:val="0B5294"/>
                                <w:spacing w:val="-4"/>
                                <w:sz w:val="24"/>
                                <w:szCs w:val="24"/>
                                <w:rtl/>
                              </w:rPr>
                              <w:t xml:space="preserve"> </w:t>
                            </w:r>
                            <w:r w:rsidRPr="001F694B">
                              <w:rPr>
                                <w:rFonts w:cs="Tahoma" w:hint="eastAsia"/>
                                <w:color w:val="0B5294"/>
                                <w:spacing w:val="-4"/>
                                <w:sz w:val="24"/>
                                <w:szCs w:val="24"/>
                                <w:rtl/>
                              </w:rPr>
                              <w:t>הביטוח</w:t>
                            </w:r>
                            <w:r w:rsidRPr="001F694B">
                              <w:rPr>
                                <w:rFonts w:cs="Tahoma"/>
                                <w:color w:val="0B5294"/>
                                <w:spacing w:val="-4"/>
                                <w:sz w:val="24"/>
                                <w:szCs w:val="24"/>
                                <w:rtl/>
                              </w:rPr>
                              <w:t xml:space="preserve">). </w:t>
                            </w:r>
                            <w:r w:rsidRPr="001F694B">
                              <w:rPr>
                                <w:rFonts w:cs="Tahoma" w:hint="eastAsia"/>
                                <w:color w:val="0B5294"/>
                                <w:spacing w:val="-4"/>
                                <w:sz w:val="24"/>
                                <w:szCs w:val="24"/>
                                <w:rtl/>
                              </w:rPr>
                              <w:t>אף</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פי</w:t>
                            </w:r>
                            <w:r w:rsidRPr="001F694B">
                              <w:rPr>
                                <w:rFonts w:cs="Tahoma"/>
                                <w:color w:val="0B5294"/>
                                <w:spacing w:val="-4"/>
                                <w:sz w:val="24"/>
                                <w:szCs w:val="24"/>
                                <w:rtl/>
                              </w:rPr>
                              <w:t xml:space="preserve"> </w:t>
                            </w:r>
                            <w:r w:rsidRPr="001F694B">
                              <w:rPr>
                                <w:rFonts w:cs="Tahoma" w:hint="eastAsia"/>
                                <w:color w:val="0B5294"/>
                                <w:spacing w:val="-4"/>
                                <w:sz w:val="24"/>
                                <w:szCs w:val="24"/>
                                <w:rtl/>
                              </w:rPr>
                              <w:t>כן</w:t>
                            </w:r>
                            <w:r w:rsidRPr="001F694B">
                              <w:rPr>
                                <w:rFonts w:cs="Tahoma"/>
                                <w:color w:val="0B5294"/>
                                <w:spacing w:val="-4"/>
                                <w:sz w:val="24"/>
                                <w:szCs w:val="24"/>
                                <w:rtl/>
                              </w:rPr>
                              <w:t xml:space="preserve">, </w:t>
                            </w:r>
                            <w:r w:rsidRPr="001F694B">
                              <w:rPr>
                                <w:rFonts w:cs="Tahoma" w:hint="eastAsia"/>
                                <w:color w:val="0B5294"/>
                                <w:spacing w:val="-4"/>
                                <w:sz w:val="24"/>
                                <w:szCs w:val="24"/>
                                <w:rtl/>
                              </w:rPr>
                              <w:t>היא</w:t>
                            </w:r>
                            <w:r w:rsidRPr="001F694B">
                              <w:rPr>
                                <w:rFonts w:cs="Tahoma"/>
                                <w:color w:val="0B5294"/>
                                <w:spacing w:val="-4"/>
                                <w:sz w:val="24"/>
                                <w:szCs w:val="24"/>
                                <w:rtl/>
                              </w:rPr>
                              <w:t xml:space="preserve"> </w:t>
                            </w:r>
                            <w:r w:rsidRPr="001F694B">
                              <w:rPr>
                                <w:rFonts w:cs="Tahoma" w:hint="eastAsia"/>
                                <w:color w:val="0B5294"/>
                                <w:spacing w:val="-4"/>
                                <w:sz w:val="24"/>
                                <w:szCs w:val="24"/>
                                <w:rtl/>
                              </w:rPr>
                              <w:t>העדיפה</w:t>
                            </w:r>
                            <w:r w:rsidRPr="001F694B">
                              <w:rPr>
                                <w:rFonts w:cs="Tahoma"/>
                                <w:color w:val="0B5294"/>
                                <w:spacing w:val="-4"/>
                                <w:sz w:val="24"/>
                                <w:szCs w:val="24"/>
                                <w:rtl/>
                              </w:rPr>
                              <w:t xml:space="preserve"> </w:t>
                            </w:r>
                            <w:r w:rsidRPr="001F694B">
                              <w:rPr>
                                <w:rFonts w:cs="Tahoma" w:hint="eastAsia"/>
                                <w:color w:val="0B5294"/>
                                <w:spacing w:val="-4"/>
                                <w:sz w:val="24"/>
                                <w:szCs w:val="24"/>
                                <w:rtl/>
                              </w:rPr>
                              <w:t>לשכור</w:t>
                            </w:r>
                            <w:r w:rsidRPr="001F694B">
                              <w:rPr>
                                <w:rFonts w:cs="Tahoma"/>
                                <w:color w:val="0B5294"/>
                                <w:spacing w:val="-4"/>
                                <w:sz w:val="24"/>
                                <w:szCs w:val="24"/>
                                <w:rtl/>
                              </w:rPr>
                              <w:t xml:space="preserve"> </w:t>
                            </w:r>
                            <w:r w:rsidRPr="001F694B">
                              <w:rPr>
                                <w:rFonts w:cs="Tahoma" w:hint="eastAsia"/>
                                <w:color w:val="0B5294"/>
                                <w:spacing w:val="-4"/>
                                <w:sz w:val="24"/>
                                <w:szCs w:val="24"/>
                                <w:rtl/>
                              </w:rPr>
                              <w:t>משרדים</w:t>
                            </w:r>
                            <w:r w:rsidRPr="001F694B">
                              <w:rPr>
                                <w:rFonts w:cs="Tahoma"/>
                                <w:color w:val="0B5294"/>
                                <w:spacing w:val="-4"/>
                                <w:sz w:val="24"/>
                                <w:szCs w:val="24"/>
                                <w:rtl/>
                              </w:rPr>
                              <w:t xml:space="preserve"> </w:t>
                            </w:r>
                            <w:r w:rsidRPr="001F694B">
                              <w:rPr>
                                <w:rFonts w:cs="Tahoma" w:hint="eastAsia"/>
                                <w:color w:val="0B5294"/>
                                <w:spacing w:val="-4"/>
                                <w:sz w:val="24"/>
                                <w:szCs w:val="24"/>
                                <w:rtl/>
                              </w:rPr>
                              <w:t>בעלות</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יותר</w:t>
                            </w:r>
                            <w:r w:rsidRPr="001F694B">
                              <w:rPr>
                                <w:rFonts w:cs="Tahoma"/>
                                <w:color w:val="0B5294"/>
                                <w:spacing w:val="-4"/>
                                <w:sz w:val="24"/>
                                <w:szCs w:val="24"/>
                                <w:rtl/>
                              </w:rPr>
                              <w:t xml:space="preserve"> </w:t>
                            </w:r>
                            <w:r w:rsidRPr="001F694B">
                              <w:rPr>
                                <w:rFonts w:cs="Tahoma" w:hint="eastAsia"/>
                                <w:color w:val="0B5294"/>
                                <w:spacing w:val="-4"/>
                                <w:sz w:val="24"/>
                                <w:szCs w:val="24"/>
                                <w:rtl/>
                              </w:rPr>
                              <w:t>ממיליון</w:t>
                            </w:r>
                            <w:r w:rsidRPr="001F694B">
                              <w:rPr>
                                <w:rFonts w:cs="Tahoma"/>
                                <w:color w:val="0B5294"/>
                                <w:spacing w:val="-4"/>
                                <w:sz w:val="24"/>
                                <w:szCs w:val="24"/>
                                <w:rtl/>
                              </w:rPr>
                              <w:t xml:space="preserve"> </w:t>
                            </w:r>
                            <w:r w:rsidRPr="001F694B">
                              <w:rPr>
                                <w:rFonts w:cs="Tahoma" w:hint="eastAsia"/>
                                <w:color w:val="0B5294"/>
                                <w:spacing w:val="-4"/>
                                <w:sz w:val="24"/>
                                <w:szCs w:val="24"/>
                                <w:rtl/>
                              </w:rPr>
                              <w:t>ש</w:t>
                            </w:r>
                            <w:r w:rsidRPr="001F694B">
                              <w:rPr>
                                <w:rFonts w:cs="Tahoma"/>
                                <w:color w:val="0B5294"/>
                                <w:spacing w:val="-4"/>
                                <w:sz w:val="24"/>
                                <w:szCs w:val="24"/>
                                <w:rtl/>
                              </w:rPr>
                              <w:t>"</w:t>
                            </w:r>
                            <w:r w:rsidRPr="001F694B">
                              <w:rPr>
                                <w:rFonts w:cs="Tahoma" w:hint="eastAsia"/>
                                <w:color w:val="0B5294"/>
                                <w:spacing w:val="-4"/>
                                <w:sz w:val="24"/>
                                <w:szCs w:val="24"/>
                                <w:rtl/>
                              </w:rPr>
                              <w:t>ח</w:t>
                            </w:r>
                            <w:r w:rsidRPr="001F694B">
                              <w:rPr>
                                <w:rFonts w:cs="Tahoma"/>
                                <w:color w:val="0B5294"/>
                                <w:spacing w:val="-4"/>
                                <w:sz w:val="24"/>
                                <w:szCs w:val="24"/>
                                <w:rtl/>
                              </w:rPr>
                              <w:t xml:space="preserve"> </w:t>
                            </w:r>
                            <w:r w:rsidRPr="001F694B">
                              <w:rPr>
                                <w:rFonts w:cs="Tahoma" w:hint="eastAsia"/>
                                <w:color w:val="0B5294"/>
                                <w:spacing w:val="-4"/>
                                <w:sz w:val="24"/>
                                <w:szCs w:val="24"/>
                                <w:rtl/>
                              </w:rPr>
                              <w:t>לשנה</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932775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6323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02285"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בידי</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היה</w:t>
                      </w:r>
                      <w:r w:rsidRPr="001F694B">
                        <w:rPr>
                          <w:rFonts w:cs="Tahoma"/>
                          <w:color w:val="0B5294"/>
                          <w:spacing w:val="-4"/>
                          <w:sz w:val="24"/>
                          <w:szCs w:val="24"/>
                          <w:rtl/>
                        </w:rPr>
                        <w:t xml:space="preserve"> </w:t>
                      </w:r>
                      <w:r w:rsidRPr="001F694B">
                        <w:rPr>
                          <w:rFonts w:cs="Tahoma" w:hint="eastAsia"/>
                          <w:color w:val="0B5294"/>
                          <w:spacing w:val="-4"/>
                          <w:sz w:val="24"/>
                          <w:szCs w:val="24"/>
                          <w:rtl/>
                        </w:rPr>
                        <w:t>מרבית</w:t>
                      </w:r>
                      <w:r w:rsidRPr="001F694B">
                        <w:rPr>
                          <w:rFonts w:cs="Tahoma"/>
                          <w:color w:val="0B5294"/>
                          <w:spacing w:val="-4"/>
                          <w:sz w:val="24"/>
                          <w:szCs w:val="24"/>
                          <w:rtl/>
                        </w:rPr>
                        <w:t xml:space="preserve"> </w:t>
                      </w:r>
                      <w:r w:rsidRPr="001F694B">
                        <w:rPr>
                          <w:rFonts w:cs="Tahoma" w:hint="eastAsia"/>
                          <w:color w:val="0B5294"/>
                          <w:spacing w:val="-4"/>
                          <w:sz w:val="24"/>
                          <w:szCs w:val="24"/>
                          <w:rtl/>
                        </w:rPr>
                        <w:t>סכום</w:t>
                      </w:r>
                      <w:r w:rsidRPr="001F694B">
                        <w:rPr>
                          <w:rFonts w:cs="Tahoma"/>
                          <w:color w:val="0B5294"/>
                          <w:spacing w:val="-4"/>
                          <w:sz w:val="24"/>
                          <w:szCs w:val="24"/>
                          <w:rtl/>
                        </w:rPr>
                        <w:t xml:space="preserve"> </w:t>
                      </w:r>
                      <w:r w:rsidRPr="001F694B">
                        <w:rPr>
                          <w:rFonts w:cs="Tahoma" w:hint="eastAsia"/>
                          <w:color w:val="0B5294"/>
                          <w:spacing w:val="-4"/>
                          <w:sz w:val="24"/>
                          <w:szCs w:val="24"/>
                          <w:rtl/>
                        </w:rPr>
                        <w:t>המימון</w:t>
                      </w:r>
                      <w:r w:rsidRPr="001F694B">
                        <w:rPr>
                          <w:rFonts w:cs="Tahoma"/>
                          <w:color w:val="0B5294"/>
                          <w:spacing w:val="-4"/>
                          <w:sz w:val="24"/>
                          <w:szCs w:val="24"/>
                          <w:rtl/>
                        </w:rPr>
                        <w:t xml:space="preserve"> </w:t>
                      </w:r>
                      <w:r w:rsidRPr="001F694B">
                        <w:rPr>
                          <w:rFonts w:cs="Tahoma" w:hint="eastAsia"/>
                          <w:color w:val="0B5294"/>
                          <w:spacing w:val="-4"/>
                          <w:sz w:val="24"/>
                          <w:szCs w:val="24"/>
                          <w:rtl/>
                        </w:rPr>
                        <w:t>לשיקום</w:t>
                      </w:r>
                      <w:r w:rsidRPr="001F694B">
                        <w:rPr>
                          <w:rFonts w:cs="Tahoma"/>
                          <w:color w:val="0B5294"/>
                          <w:spacing w:val="-4"/>
                          <w:sz w:val="24"/>
                          <w:szCs w:val="24"/>
                          <w:rtl/>
                        </w:rPr>
                        <w:t xml:space="preserve"> (</w:t>
                      </w:r>
                      <w:r w:rsidRPr="001F694B">
                        <w:rPr>
                          <w:rFonts w:cs="Tahoma" w:hint="eastAsia"/>
                          <w:color w:val="0B5294"/>
                          <w:spacing w:val="-4"/>
                          <w:sz w:val="24"/>
                          <w:szCs w:val="24"/>
                          <w:rtl/>
                        </w:rPr>
                        <w:t>מכספי</w:t>
                      </w:r>
                      <w:r w:rsidRPr="001F694B">
                        <w:rPr>
                          <w:rFonts w:cs="Tahoma"/>
                          <w:color w:val="0B5294"/>
                          <w:spacing w:val="-4"/>
                          <w:sz w:val="24"/>
                          <w:szCs w:val="24"/>
                          <w:rtl/>
                        </w:rPr>
                        <w:t xml:space="preserve"> </w:t>
                      </w:r>
                      <w:r w:rsidRPr="001F694B">
                        <w:rPr>
                          <w:rFonts w:cs="Tahoma" w:hint="eastAsia"/>
                          <w:color w:val="0B5294"/>
                          <w:spacing w:val="-4"/>
                          <w:sz w:val="24"/>
                          <w:szCs w:val="24"/>
                          <w:rtl/>
                        </w:rPr>
                        <w:t>הביטוח</w:t>
                      </w:r>
                      <w:r w:rsidRPr="001F694B">
                        <w:rPr>
                          <w:rFonts w:cs="Tahoma"/>
                          <w:color w:val="0B5294"/>
                          <w:spacing w:val="-4"/>
                          <w:sz w:val="24"/>
                          <w:szCs w:val="24"/>
                          <w:rtl/>
                        </w:rPr>
                        <w:t xml:space="preserve">). </w:t>
                      </w:r>
                      <w:r w:rsidRPr="001F694B">
                        <w:rPr>
                          <w:rFonts w:cs="Tahoma" w:hint="eastAsia"/>
                          <w:color w:val="0B5294"/>
                          <w:spacing w:val="-4"/>
                          <w:sz w:val="24"/>
                          <w:szCs w:val="24"/>
                          <w:rtl/>
                        </w:rPr>
                        <w:t>אף</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פי</w:t>
                      </w:r>
                      <w:r w:rsidRPr="001F694B">
                        <w:rPr>
                          <w:rFonts w:cs="Tahoma"/>
                          <w:color w:val="0B5294"/>
                          <w:spacing w:val="-4"/>
                          <w:sz w:val="24"/>
                          <w:szCs w:val="24"/>
                          <w:rtl/>
                        </w:rPr>
                        <w:t xml:space="preserve"> </w:t>
                      </w:r>
                      <w:r w:rsidRPr="001F694B">
                        <w:rPr>
                          <w:rFonts w:cs="Tahoma" w:hint="eastAsia"/>
                          <w:color w:val="0B5294"/>
                          <w:spacing w:val="-4"/>
                          <w:sz w:val="24"/>
                          <w:szCs w:val="24"/>
                          <w:rtl/>
                        </w:rPr>
                        <w:t>כן</w:t>
                      </w:r>
                      <w:r w:rsidRPr="001F694B">
                        <w:rPr>
                          <w:rFonts w:cs="Tahoma"/>
                          <w:color w:val="0B5294"/>
                          <w:spacing w:val="-4"/>
                          <w:sz w:val="24"/>
                          <w:szCs w:val="24"/>
                          <w:rtl/>
                        </w:rPr>
                        <w:t xml:space="preserve">, </w:t>
                      </w:r>
                      <w:r w:rsidRPr="001F694B">
                        <w:rPr>
                          <w:rFonts w:cs="Tahoma" w:hint="eastAsia"/>
                          <w:color w:val="0B5294"/>
                          <w:spacing w:val="-4"/>
                          <w:sz w:val="24"/>
                          <w:szCs w:val="24"/>
                          <w:rtl/>
                        </w:rPr>
                        <w:t>היא</w:t>
                      </w:r>
                      <w:r w:rsidRPr="001F694B">
                        <w:rPr>
                          <w:rFonts w:cs="Tahoma"/>
                          <w:color w:val="0B5294"/>
                          <w:spacing w:val="-4"/>
                          <w:sz w:val="24"/>
                          <w:szCs w:val="24"/>
                          <w:rtl/>
                        </w:rPr>
                        <w:t xml:space="preserve"> </w:t>
                      </w:r>
                      <w:r w:rsidRPr="001F694B">
                        <w:rPr>
                          <w:rFonts w:cs="Tahoma" w:hint="eastAsia"/>
                          <w:color w:val="0B5294"/>
                          <w:spacing w:val="-4"/>
                          <w:sz w:val="24"/>
                          <w:szCs w:val="24"/>
                          <w:rtl/>
                        </w:rPr>
                        <w:t>העדיפה</w:t>
                      </w:r>
                      <w:r w:rsidRPr="001F694B">
                        <w:rPr>
                          <w:rFonts w:cs="Tahoma"/>
                          <w:color w:val="0B5294"/>
                          <w:spacing w:val="-4"/>
                          <w:sz w:val="24"/>
                          <w:szCs w:val="24"/>
                          <w:rtl/>
                        </w:rPr>
                        <w:t xml:space="preserve"> </w:t>
                      </w:r>
                      <w:r w:rsidRPr="001F694B">
                        <w:rPr>
                          <w:rFonts w:cs="Tahoma" w:hint="eastAsia"/>
                          <w:color w:val="0B5294"/>
                          <w:spacing w:val="-4"/>
                          <w:sz w:val="24"/>
                          <w:szCs w:val="24"/>
                          <w:rtl/>
                        </w:rPr>
                        <w:t>לשכור</w:t>
                      </w:r>
                      <w:r w:rsidRPr="001F694B">
                        <w:rPr>
                          <w:rFonts w:cs="Tahoma"/>
                          <w:color w:val="0B5294"/>
                          <w:spacing w:val="-4"/>
                          <w:sz w:val="24"/>
                          <w:szCs w:val="24"/>
                          <w:rtl/>
                        </w:rPr>
                        <w:t xml:space="preserve"> </w:t>
                      </w:r>
                      <w:r w:rsidRPr="001F694B">
                        <w:rPr>
                          <w:rFonts w:cs="Tahoma" w:hint="eastAsia"/>
                          <w:color w:val="0B5294"/>
                          <w:spacing w:val="-4"/>
                          <w:sz w:val="24"/>
                          <w:szCs w:val="24"/>
                          <w:rtl/>
                        </w:rPr>
                        <w:t>משרדים</w:t>
                      </w:r>
                      <w:r w:rsidRPr="001F694B">
                        <w:rPr>
                          <w:rFonts w:cs="Tahoma"/>
                          <w:color w:val="0B5294"/>
                          <w:spacing w:val="-4"/>
                          <w:sz w:val="24"/>
                          <w:szCs w:val="24"/>
                          <w:rtl/>
                        </w:rPr>
                        <w:t xml:space="preserve"> </w:t>
                      </w:r>
                      <w:r w:rsidRPr="001F694B">
                        <w:rPr>
                          <w:rFonts w:cs="Tahoma" w:hint="eastAsia"/>
                          <w:color w:val="0B5294"/>
                          <w:spacing w:val="-4"/>
                          <w:sz w:val="24"/>
                          <w:szCs w:val="24"/>
                          <w:rtl/>
                        </w:rPr>
                        <w:t>בעלות</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יותר</w:t>
                      </w:r>
                      <w:r w:rsidRPr="001F694B">
                        <w:rPr>
                          <w:rFonts w:cs="Tahoma"/>
                          <w:color w:val="0B5294"/>
                          <w:spacing w:val="-4"/>
                          <w:sz w:val="24"/>
                          <w:szCs w:val="24"/>
                          <w:rtl/>
                        </w:rPr>
                        <w:t xml:space="preserve"> </w:t>
                      </w:r>
                      <w:r w:rsidRPr="001F694B">
                        <w:rPr>
                          <w:rFonts w:cs="Tahoma" w:hint="eastAsia"/>
                          <w:color w:val="0B5294"/>
                          <w:spacing w:val="-4"/>
                          <w:sz w:val="24"/>
                          <w:szCs w:val="24"/>
                          <w:rtl/>
                        </w:rPr>
                        <w:t>ממיליון</w:t>
                      </w:r>
                      <w:r w:rsidRPr="001F694B">
                        <w:rPr>
                          <w:rFonts w:cs="Tahoma"/>
                          <w:color w:val="0B5294"/>
                          <w:spacing w:val="-4"/>
                          <w:sz w:val="24"/>
                          <w:szCs w:val="24"/>
                          <w:rtl/>
                        </w:rPr>
                        <w:t xml:space="preserve"> </w:t>
                      </w:r>
                      <w:r w:rsidRPr="001F694B">
                        <w:rPr>
                          <w:rFonts w:cs="Tahoma" w:hint="eastAsia"/>
                          <w:color w:val="0B5294"/>
                          <w:spacing w:val="-4"/>
                          <w:sz w:val="24"/>
                          <w:szCs w:val="24"/>
                          <w:rtl/>
                        </w:rPr>
                        <w:t>ש</w:t>
                      </w:r>
                      <w:r w:rsidRPr="001F694B">
                        <w:rPr>
                          <w:rFonts w:cs="Tahoma"/>
                          <w:color w:val="0B5294"/>
                          <w:spacing w:val="-4"/>
                          <w:sz w:val="24"/>
                          <w:szCs w:val="24"/>
                          <w:rtl/>
                        </w:rPr>
                        <w:t>"</w:t>
                      </w:r>
                      <w:r w:rsidRPr="001F694B">
                        <w:rPr>
                          <w:rFonts w:cs="Tahoma" w:hint="eastAsia"/>
                          <w:color w:val="0B5294"/>
                          <w:spacing w:val="-4"/>
                          <w:sz w:val="24"/>
                          <w:szCs w:val="24"/>
                          <w:rtl/>
                        </w:rPr>
                        <w:t>ח</w:t>
                      </w:r>
                      <w:r w:rsidRPr="001F694B">
                        <w:rPr>
                          <w:rFonts w:cs="Tahoma"/>
                          <w:color w:val="0B5294"/>
                          <w:spacing w:val="-4"/>
                          <w:sz w:val="24"/>
                          <w:szCs w:val="24"/>
                          <w:rtl/>
                        </w:rPr>
                        <w:t xml:space="preserve"> </w:t>
                      </w:r>
                      <w:r w:rsidRPr="001F694B">
                        <w:rPr>
                          <w:rFonts w:cs="Tahoma" w:hint="eastAsia"/>
                          <w:color w:val="0B5294"/>
                          <w:spacing w:val="-4"/>
                          <w:sz w:val="24"/>
                          <w:szCs w:val="24"/>
                          <w:rtl/>
                        </w:rPr>
                        <w:t>לשנה</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93451"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ascii="Tahoma" w:hAnsi="Tahoma" w:cs="Tahoma" w:hint="cs"/>
          <w:sz w:val="17"/>
          <w:szCs w:val="17"/>
          <w:rtl/>
        </w:rPr>
        <w:t xml:space="preserve">מהמסמכים גם עולה כי בסוף שנת 2007 עלות שיקום הבניין, כולל תשתיות, הסתכמה לפי אומדן </w:t>
      </w:r>
      <w:r w:rsidRPr="00167D0F" w:rsidR="007E796A">
        <w:rPr>
          <w:rFonts w:ascii="Tahoma" w:hAnsi="Tahoma" w:cs="Tahoma" w:hint="cs"/>
          <w:sz w:val="17"/>
          <w:szCs w:val="17"/>
          <w:rtl/>
        </w:rPr>
        <w:t>בכשני</w:t>
      </w:r>
      <w:r w:rsidRPr="00167D0F" w:rsidR="007E796A">
        <w:rPr>
          <w:rFonts w:ascii="Tahoma" w:hAnsi="Tahoma" w:cs="Tahoma" w:hint="cs"/>
          <w:sz w:val="17"/>
          <w:szCs w:val="17"/>
          <w:rtl/>
        </w:rPr>
        <w:t xml:space="preserve"> מיליון ש"ח. בידי ה</w:t>
      </w:r>
      <w:r w:rsidRPr="00167D0F" w:rsidR="007E796A">
        <w:rPr>
          <w:rFonts w:ascii="Tahoma" w:hAnsi="Tahoma" w:cs="Tahoma"/>
          <w:sz w:val="17"/>
          <w:szCs w:val="17"/>
          <w:rtl/>
        </w:rPr>
        <w:t>עירייה היה מרבית סכום המימון לשיקום (מכספי הביטוח)</w:t>
      </w:r>
      <w:r w:rsidRPr="00167D0F" w:rsidR="007E796A">
        <w:rPr>
          <w:rFonts w:ascii="Tahoma" w:hAnsi="Tahoma" w:cs="Tahoma" w:hint="cs"/>
          <w:sz w:val="17"/>
          <w:szCs w:val="17"/>
          <w:rtl/>
        </w:rPr>
        <w:t>. אף על פי כן, היא העדיפה לשכור משרדים בעלות של יותר ממיליון ש"ח לשנה. מהמסמכים שהועברו לידי הביקורת לא הוסברה העדפה זו.</w:t>
      </w:r>
    </w:p>
    <w:p w:rsidR="007E796A" w:rsidRPr="00083ABA" w:rsidP="00083ABA">
      <w:pPr>
        <w:pStyle w:val="RESHET"/>
        <w:ind w:left="567"/>
        <w:rPr>
          <w:rtl/>
        </w:rPr>
      </w:pPr>
      <w:r w:rsidRPr="00083ABA">
        <w:rPr>
          <w:rFonts w:hint="cs"/>
          <w:rtl/>
        </w:rPr>
        <w:t>ועוד,</w:t>
      </w:r>
      <w:r w:rsidRPr="00083ABA">
        <w:rPr>
          <w:rtl/>
        </w:rPr>
        <w:t xml:space="preserve"> </w:t>
      </w:r>
      <w:r w:rsidRPr="00083ABA">
        <w:rPr>
          <w:rFonts w:hint="cs"/>
          <w:rtl/>
        </w:rPr>
        <w:t>לו</w:t>
      </w:r>
      <w:r w:rsidRPr="00083ABA">
        <w:rPr>
          <w:rtl/>
        </w:rPr>
        <w:t xml:space="preserve"> </w:t>
      </w:r>
      <w:r w:rsidRPr="00083ABA">
        <w:rPr>
          <w:rFonts w:hint="cs"/>
          <w:rtl/>
        </w:rPr>
        <w:t>הייתה</w:t>
      </w:r>
      <w:r w:rsidRPr="00083ABA">
        <w:rPr>
          <w:rtl/>
        </w:rPr>
        <w:t xml:space="preserve"> </w:t>
      </w:r>
      <w:r w:rsidRPr="00083ABA">
        <w:rPr>
          <w:rFonts w:hint="cs"/>
          <w:rtl/>
        </w:rPr>
        <w:t>העירייה</w:t>
      </w:r>
      <w:r w:rsidRPr="00083ABA">
        <w:rPr>
          <w:rtl/>
        </w:rPr>
        <w:t xml:space="preserve"> </w:t>
      </w:r>
      <w:r w:rsidRPr="00083ABA">
        <w:rPr>
          <w:rFonts w:hint="cs"/>
          <w:rtl/>
        </w:rPr>
        <w:t>בוחרת</w:t>
      </w:r>
      <w:r w:rsidRPr="00083ABA">
        <w:rPr>
          <w:rtl/>
        </w:rPr>
        <w:t xml:space="preserve"> </w:t>
      </w:r>
      <w:r w:rsidRPr="00083ABA">
        <w:rPr>
          <w:rFonts w:hint="cs"/>
          <w:rtl/>
        </w:rPr>
        <w:t>בעשור</w:t>
      </w:r>
      <w:r w:rsidRPr="00083ABA">
        <w:rPr>
          <w:rtl/>
        </w:rPr>
        <w:t xml:space="preserve"> </w:t>
      </w:r>
      <w:r w:rsidRPr="00083ABA">
        <w:rPr>
          <w:rFonts w:hint="cs"/>
          <w:rtl/>
        </w:rPr>
        <w:t>הקודם</w:t>
      </w:r>
      <w:r w:rsidRPr="00083ABA">
        <w:rPr>
          <w:rtl/>
        </w:rPr>
        <w:t xml:space="preserve"> </w:t>
      </w:r>
      <w:r w:rsidRPr="00083ABA">
        <w:rPr>
          <w:rFonts w:hint="cs"/>
          <w:rtl/>
        </w:rPr>
        <w:t>לשתף את המגזר</w:t>
      </w:r>
      <w:r w:rsidRPr="00083ABA">
        <w:rPr>
          <w:rtl/>
        </w:rPr>
        <w:t xml:space="preserve"> </w:t>
      </w:r>
      <w:r w:rsidRPr="00083ABA">
        <w:rPr>
          <w:rFonts w:hint="cs"/>
          <w:rtl/>
        </w:rPr>
        <w:t>הפרטי</w:t>
      </w:r>
      <w:r w:rsidRPr="00083ABA">
        <w:rPr>
          <w:rtl/>
        </w:rPr>
        <w:t xml:space="preserve"> </w:t>
      </w:r>
      <w:r w:rsidRPr="00083ABA">
        <w:rPr>
          <w:rFonts w:hint="cs"/>
          <w:rtl/>
        </w:rPr>
        <w:t>ב</w:t>
      </w:r>
      <w:r w:rsidRPr="00083ABA">
        <w:rPr>
          <w:rtl/>
        </w:rPr>
        <w:t>שיטת</w:t>
      </w:r>
      <w:r w:rsidRPr="00083ABA">
        <w:rPr>
          <w:rFonts w:hint="cs"/>
          <w:rtl/>
        </w:rPr>
        <w:t xml:space="preserve"> </w:t>
      </w:r>
      <w:r w:rsidRPr="00083ABA">
        <w:t>PFI</w:t>
      </w:r>
      <w:r w:rsidRPr="00083ABA">
        <w:rPr>
          <w:rtl/>
        </w:rPr>
        <w:t xml:space="preserve">, </w:t>
      </w:r>
      <w:r w:rsidRPr="00083ABA">
        <w:rPr>
          <w:rFonts w:hint="cs"/>
          <w:rtl/>
        </w:rPr>
        <w:t>הבניין</w:t>
      </w:r>
      <w:r w:rsidRPr="00083ABA">
        <w:rPr>
          <w:rtl/>
        </w:rPr>
        <w:t xml:space="preserve"> </w:t>
      </w:r>
      <w:r w:rsidRPr="00083ABA">
        <w:rPr>
          <w:rFonts w:hint="cs"/>
          <w:rtl/>
        </w:rPr>
        <w:t>היה</w:t>
      </w:r>
      <w:r w:rsidRPr="00083ABA">
        <w:rPr>
          <w:rtl/>
        </w:rPr>
        <w:t xml:space="preserve"> </w:t>
      </w:r>
      <w:r w:rsidRPr="00083ABA">
        <w:rPr>
          <w:rFonts w:hint="cs"/>
          <w:rtl/>
        </w:rPr>
        <w:t>עובר</w:t>
      </w:r>
      <w:r w:rsidRPr="00083ABA">
        <w:rPr>
          <w:rtl/>
        </w:rPr>
        <w:t xml:space="preserve"> </w:t>
      </w:r>
      <w:r w:rsidRPr="00083ABA">
        <w:rPr>
          <w:rFonts w:hint="cs"/>
          <w:rtl/>
        </w:rPr>
        <w:t>אליה</w:t>
      </w:r>
      <w:r w:rsidRPr="00083ABA">
        <w:rPr>
          <w:rtl/>
        </w:rPr>
        <w:t xml:space="preserve"> </w:t>
      </w:r>
      <w:r w:rsidRPr="00083ABA">
        <w:rPr>
          <w:rFonts w:hint="cs"/>
          <w:rtl/>
        </w:rPr>
        <w:t>אחרי</w:t>
      </w:r>
      <w:r w:rsidRPr="00083ABA">
        <w:rPr>
          <w:rtl/>
        </w:rPr>
        <w:t xml:space="preserve"> </w:t>
      </w:r>
      <w:r w:rsidRPr="00083ABA">
        <w:rPr>
          <w:rFonts w:hint="cs"/>
          <w:rtl/>
        </w:rPr>
        <w:t>תקופה</w:t>
      </w:r>
      <w:r w:rsidRPr="00083ABA">
        <w:rPr>
          <w:rtl/>
        </w:rPr>
        <w:t xml:space="preserve"> </w:t>
      </w:r>
      <w:r w:rsidRPr="00083ABA">
        <w:rPr>
          <w:rFonts w:hint="cs"/>
          <w:rtl/>
        </w:rPr>
        <w:t>של 20</w:t>
      </w:r>
      <w:r w:rsidRPr="00083ABA">
        <w:rPr>
          <w:rtl/>
        </w:rPr>
        <w:softHyphen/>
      </w:r>
      <w:r w:rsidRPr="00083ABA">
        <w:rPr>
          <w:rFonts w:hint="cs"/>
          <w:rtl/>
        </w:rPr>
        <w:t>-30</w:t>
      </w:r>
      <w:r w:rsidRPr="00083ABA">
        <w:rPr>
          <w:rtl/>
        </w:rPr>
        <w:t xml:space="preserve"> </w:t>
      </w:r>
      <w:r w:rsidRPr="00083ABA">
        <w:rPr>
          <w:rFonts w:hint="cs"/>
          <w:rtl/>
        </w:rPr>
        <w:t>שנה</w:t>
      </w:r>
      <w:r w:rsidRPr="00083ABA">
        <w:rPr>
          <w:rtl/>
        </w:rPr>
        <w:t xml:space="preserve">, </w:t>
      </w:r>
      <w:r w:rsidRPr="00083ABA">
        <w:rPr>
          <w:rFonts w:hint="cs"/>
          <w:rtl/>
        </w:rPr>
        <w:t>בהתאם</w:t>
      </w:r>
      <w:r w:rsidRPr="00083ABA">
        <w:rPr>
          <w:rtl/>
        </w:rPr>
        <w:t xml:space="preserve"> </w:t>
      </w:r>
      <w:r w:rsidRPr="00083ABA">
        <w:rPr>
          <w:rFonts w:hint="cs"/>
          <w:rtl/>
        </w:rPr>
        <w:t>להסכם</w:t>
      </w:r>
      <w:r w:rsidRPr="00083ABA">
        <w:rPr>
          <w:rtl/>
        </w:rPr>
        <w:t xml:space="preserve"> </w:t>
      </w:r>
      <w:r w:rsidRPr="00083ABA">
        <w:rPr>
          <w:rFonts w:hint="cs"/>
          <w:rtl/>
        </w:rPr>
        <w:t>עם</w:t>
      </w:r>
      <w:r w:rsidRPr="00083ABA">
        <w:rPr>
          <w:rtl/>
        </w:rPr>
        <w:t xml:space="preserve"> </w:t>
      </w:r>
      <w:r w:rsidRPr="00083ABA">
        <w:rPr>
          <w:rFonts w:hint="cs"/>
          <w:rtl/>
        </w:rPr>
        <w:t>הגורם</w:t>
      </w:r>
      <w:r w:rsidRPr="00083ABA">
        <w:rPr>
          <w:rtl/>
        </w:rPr>
        <w:t xml:space="preserve"> </w:t>
      </w:r>
      <w:r w:rsidRPr="00083ABA">
        <w:rPr>
          <w:rFonts w:hint="cs"/>
          <w:rtl/>
        </w:rPr>
        <w:t>הפרטי</w:t>
      </w:r>
      <w:r w:rsidRPr="00083ABA">
        <w:rPr>
          <w:rtl/>
        </w:rPr>
        <w:t xml:space="preserve">. </w:t>
      </w:r>
      <w:r w:rsidRPr="00083ABA">
        <w:rPr>
          <w:rFonts w:hint="cs"/>
          <w:rtl/>
        </w:rPr>
        <w:t>ואולם,</w:t>
      </w:r>
      <w:r w:rsidRPr="00083ABA">
        <w:rPr>
          <w:rtl/>
        </w:rPr>
        <w:t xml:space="preserve"> </w:t>
      </w:r>
      <w:r w:rsidRPr="00083ABA">
        <w:rPr>
          <w:rFonts w:hint="cs"/>
          <w:rtl/>
        </w:rPr>
        <w:t>העירייה</w:t>
      </w:r>
      <w:r w:rsidRPr="00083ABA">
        <w:rPr>
          <w:rtl/>
        </w:rPr>
        <w:t xml:space="preserve"> </w:t>
      </w:r>
      <w:r w:rsidRPr="00083ABA">
        <w:rPr>
          <w:rFonts w:hint="cs"/>
          <w:rtl/>
        </w:rPr>
        <w:t>שילמה</w:t>
      </w:r>
      <w:r w:rsidRPr="00083ABA">
        <w:rPr>
          <w:rtl/>
        </w:rPr>
        <w:t xml:space="preserve"> </w:t>
      </w:r>
      <w:r w:rsidRPr="00083ABA">
        <w:rPr>
          <w:rFonts w:hint="cs"/>
          <w:rtl/>
        </w:rPr>
        <w:t>במשך</w:t>
      </w:r>
      <w:r w:rsidRPr="00083ABA">
        <w:rPr>
          <w:rtl/>
        </w:rPr>
        <w:t xml:space="preserve"> </w:t>
      </w:r>
      <w:r w:rsidRPr="00083ABA">
        <w:rPr>
          <w:rFonts w:hint="cs"/>
          <w:rtl/>
        </w:rPr>
        <w:t>כ</w:t>
      </w:r>
      <w:r w:rsidRPr="00083ABA">
        <w:rPr>
          <w:rtl/>
        </w:rPr>
        <w:t xml:space="preserve">-10 </w:t>
      </w:r>
      <w:r w:rsidRPr="00083ABA">
        <w:rPr>
          <w:rFonts w:hint="cs"/>
          <w:rtl/>
        </w:rPr>
        <w:t>שנים</w:t>
      </w:r>
      <w:r w:rsidRPr="00083ABA">
        <w:rPr>
          <w:rtl/>
        </w:rPr>
        <w:t xml:space="preserve"> דמי שכירות </w:t>
      </w:r>
      <w:r w:rsidRPr="00083ABA">
        <w:rPr>
          <w:rFonts w:hint="cs"/>
          <w:rtl/>
        </w:rPr>
        <w:t>בסך של כ</w:t>
      </w:r>
      <w:r w:rsidRPr="00083ABA">
        <w:rPr>
          <w:rtl/>
        </w:rPr>
        <w:t xml:space="preserve">-12 </w:t>
      </w:r>
      <w:r w:rsidRPr="00083ABA">
        <w:rPr>
          <w:rFonts w:hint="cs"/>
          <w:rtl/>
        </w:rPr>
        <w:t>מיליון</w:t>
      </w:r>
      <w:r w:rsidRPr="00083ABA">
        <w:rPr>
          <w:rtl/>
        </w:rPr>
        <w:t xml:space="preserve"> </w:t>
      </w:r>
      <w:r w:rsidRPr="00083ABA">
        <w:rPr>
          <w:rFonts w:hint="cs"/>
          <w:rtl/>
        </w:rPr>
        <w:t>ש</w:t>
      </w:r>
      <w:r w:rsidRPr="00083ABA">
        <w:rPr>
          <w:rtl/>
        </w:rPr>
        <w:t xml:space="preserve">"ח, פי </w:t>
      </w:r>
      <w:r w:rsidRPr="00083ABA">
        <w:rPr>
          <w:rFonts w:hint="cs"/>
          <w:rtl/>
        </w:rPr>
        <w:t>שישה</w:t>
      </w:r>
      <w:r w:rsidRPr="00083ABA">
        <w:rPr>
          <w:rtl/>
        </w:rPr>
        <w:t xml:space="preserve"> מעלות השיקום וכמחצית מעלות ההקמה העצמית (</w:t>
      </w:r>
      <w:r w:rsidRPr="00083ABA">
        <w:rPr>
          <w:rFonts w:hint="cs"/>
          <w:rtl/>
        </w:rPr>
        <w:t>או</w:t>
      </w:r>
      <w:r w:rsidRPr="00083ABA">
        <w:rPr>
          <w:rtl/>
        </w:rPr>
        <w:t xml:space="preserve"> </w:t>
      </w:r>
      <w:r w:rsidRPr="00083ABA">
        <w:rPr>
          <w:rFonts w:hint="cs"/>
          <w:rtl/>
        </w:rPr>
        <w:t>בהסתייעות</w:t>
      </w:r>
      <w:r w:rsidRPr="00083ABA">
        <w:rPr>
          <w:rtl/>
        </w:rPr>
        <w:t xml:space="preserve"> </w:t>
      </w:r>
      <w:r w:rsidRPr="00083ABA">
        <w:rPr>
          <w:rFonts w:hint="cs"/>
          <w:rtl/>
        </w:rPr>
        <w:t>במימון</w:t>
      </w:r>
      <w:r w:rsidRPr="00083ABA">
        <w:rPr>
          <w:rtl/>
        </w:rPr>
        <w:t xml:space="preserve"> </w:t>
      </w:r>
      <w:r w:rsidRPr="00083ABA">
        <w:rPr>
          <w:rFonts w:hint="cs"/>
          <w:rtl/>
        </w:rPr>
        <w:t>המגזר</w:t>
      </w:r>
      <w:r w:rsidRPr="00083ABA">
        <w:rPr>
          <w:rtl/>
        </w:rPr>
        <w:t xml:space="preserve"> </w:t>
      </w:r>
      <w:r w:rsidRPr="00083ABA">
        <w:rPr>
          <w:rFonts w:hint="cs"/>
          <w:rtl/>
        </w:rPr>
        <w:t>הפרטי</w:t>
      </w:r>
      <w:r w:rsidRPr="00083ABA">
        <w:rPr>
          <w:rtl/>
        </w:rPr>
        <w:t xml:space="preserve">), </w:t>
      </w:r>
      <w:r w:rsidRPr="00083ABA">
        <w:rPr>
          <w:rFonts w:hint="cs"/>
          <w:rtl/>
        </w:rPr>
        <w:t>והיום אין לה כל</w:t>
      </w:r>
      <w:r w:rsidRPr="00083ABA">
        <w:rPr>
          <w:rtl/>
        </w:rPr>
        <w:t xml:space="preserve"> </w:t>
      </w:r>
      <w:r w:rsidRPr="00083ABA">
        <w:rPr>
          <w:rFonts w:hint="cs"/>
          <w:rtl/>
        </w:rPr>
        <w:t>זכות</w:t>
      </w:r>
      <w:r w:rsidRPr="00083ABA">
        <w:rPr>
          <w:rtl/>
        </w:rPr>
        <w:t xml:space="preserve"> </w:t>
      </w:r>
      <w:r w:rsidRPr="00083ABA">
        <w:rPr>
          <w:rFonts w:hint="cs"/>
          <w:rtl/>
        </w:rPr>
        <w:t>בנכס</w:t>
      </w:r>
      <w:r w:rsidRPr="00083ABA">
        <w:rPr>
          <w:rtl/>
        </w:rPr>
        <w:t xml:space="preserve"> </w:t>
      </w:r>
      <w:r w:rsidRPr="00083ABA">
        <w:rPr>
          <w:rFonts w:hint="cs"/>
          <w:rtl/>
        </w:rPr>
        <w:t>שהיא שכרה</w:t>
      </w:r>
      <w:r w:rsidRPr="00083ABA">
        <w:rPr>
          <w:rtl/>
        </w:rPr>
        <w:t xml:space="preserve">. </w:t>
      </w:r>
    </w:p>
    <w:p w:rsidR="00083ABA" w:rsidRPr="00416048" w:rsidP="00083ABA">
      <w:pPr>
        <w:spacing w:line="240" w:lineRule="exact"/>
        <w:ind w:right="2268"/>
        <w:jc w:val="both"/>
        <w:rPr>
          <w:rFonts w:ascii="Tahoma" w:hAnsi="Tahoma" w:cs="Tahoma"/>
          <w:sz w:val="17"/>
          <w:szCs w:val="17"/>
          <w:rtl/>
        </w:rPr>
      </w:pPr>
    </w:p>
    <w:p w:rsidR="00083ABA" w:rsidRPr="00D43E82" w:rsidP="00083ABA">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083ABA" w:rsidRPr="00416048" w:rsidP="00083ABA">
      <w:pPr>
        <w:spacing w:line="240" w:lineRule="exact"/>
        <w:ind w:right="2268"/>
        <w:jc w:val="both"/>
        <w:rPr>
          <w:rFonts w:ascii="Tahoma" w:hAnsi="Tahoma" w:cs="Tahoma"/>
          <w:sz w:val="17"/>
          <w:szCs w:val="17"/>
          <w:rtl/>
        </w:rPr>
      </w:pPr>
    </w:p>
    <w:p w:rsidR="007E796A" w:rsidRPr="00083ABA" w:rsidP="00083ABA">
      <w:pPr>
        <w:pStyle w:val="RESHET"/>
        <w:ind w:left="567"/>
        <w:rPr>
          <w:rtl/>
        </w:rPr>
      </w:pPr>
      <w:r w:rsidRPr="00083ABA">
        <w:rPr>
          <w:rtl/>
        </w:rPr>
        <w:t xml:space="preserve">משרד מבקר המדינה </w:t>
      </w:r>
      <w:r w:rsidRPr="00083ABA">
        <w:rPr>
          <w:rFonts w:hint="cs"/>
          <w:rtl/>
        </w:rPr>
        <w:t>מ</w:t>
      </w:r>
      <w:r w:rsidRPr="00083ABA">
        <w:rPr>
          <w:rtl/>
        </w:rPr>
        <w:t>עיר לעיריי</w:t>
      </w:r>
      <w:r w:rsidRPr="00083ABA">
        <w:rPr>
          <w:rFonts w:hint="cs"/>
          <w:rtl/>
        </w:rPr>
        <w:t>ה</w:t>
      </w:r>
      <w:r w:rsidRPr="00083ABA">
        <w:rPr>
          <w:rtl/>
        </w:rPr>
        <w:t xml:space="preserve"> כי התנהלותה פגע</w:t>
      </w:r>
      <w:r w:rsidRPr="00083ABA">
        <w:rPr>
          <w:rFonts w:hint="cs"/>
          <w:rtl/>
        </w:rPr>
        <w:t>ה</w:t>
      </w:r>
      <w:r w:rsidRPr="00083ABA">
        <w:rPr>
          <w:rtl/>
        </w:rPr>
        <w:t xml:space="preserve"> בעקרונות היעילות והחיסכון </w:t>
      </w:r>
      <w:r w:rsidRPr="00083ABA">
        <w:rPr>
          <w:rFonts w:hint="cs"/>
          <w:rtl/>
        </w:rPr>
        <w:t>ו</w:t>
      </w:r>
      <w:r w:rsidRPr="00083ABA">
        <w:rPr>
          <w:rtl/>
        </w:rPr>
        <w:t>באיכות השירות שהיא נותנת וגרמ</w:t>
      </w:r>
      <w:r w:rsidRPr="00083ABA">
        <w:rPr>
          <w:rFonts w:hint="cs"/>
          <w:rtl/>
        </w:rPr>
        <w:t>ה</w:t>
      </w:r>
      <w:r w:rsidRPr="00083ABA">
        <w:rPr>
          <w:rtl/>
        </w:rPr>
        <w:t xml:space="preserve"> אי-נוחות לתושבים. על העירייה לבצע </w:t>
      </w:r>
      <w:r w:rsidRPr="00083ABA">
        <w:rPr>
          <w:rFonts w:hint="cs"/>
          <w:rtl/>
        </w:rPr>
        <w:t xml:space="preserve">לאלתר </w:t>
      </w:r>
      <w:r w:rsidRPr="00083ABA">
        <w:rPr>
          <w:rtl/>
        </w:rPr>
        <w:t>עבודות מטה לבחינת החלופות העומדות לרשותה, לרבות בניית בית עירייה, לבחון את מקורות המימון לכל חלופה, את היתרונות והחסרונות שבכל חלופה ואת לוחות הזמנים הנדרשים לכל חלופה. לאחר מכן</w:t>
      </w:r>
      <w:r w:rsidRPr="00083ABA">
        <w:rPr>
          <w:rFonts w:hint="cs"/>
          <w:rtl/>
        </w:rPr>
        <w:t>,</w:t>
      </w:r>
      <w:r w:rsidRPr="00083ABA">
        <w:rPr>
          <w:rtl/>
        </w:rPr>
        <w:t xml:space="preserve"> על הנהלת העירייה להציג את החלופות לפני מועצת העירייה, לדון בהן ולבחור איזו חלופה לקדם</w:t>
      </w:r>
      <w:r w:rsidRPr="00083ABA">
        <w:rPr>
          <w:rFonts w:hint="cs"/>
          <w:rtl/>
        </w:rPr>
        <w:t>.</w:t>
      </w:r>
    </w:p>
    <w:p w:rsidR="007E796A" w:rsidRPr="004F262B" w:rsidP="003178DF">
      <w:pPr>
        <w:pStyle w:val="KOT2"/>
        <w:ind w:right="2268"/>
        <w:rPr>
          <w:rtl/>
        </w:rPr>
      </w:pPr>
      <w:r w:rsidRPr="004F262B">
        <w:rPr>
          <w:rFonts w:hint="cs"/>
          <w:rtl/>
        </w:rPr>
        <w:t>תמיכה באגודות הספורט ובישיבות הגבוהות</w:t>
      </w:r>
    </w:p>
    <w:p w:rsidR="007E796A" w:rsidRPr="004F262B" w:rsidP="003178DF">
      <w:pPr>
        <w:pStyle w:val="KOT4"/>
        <w:rPr>
          <w:rtl/>
        </w:rPr>
      </w:pPr>
      <w:r w:rsidRPr="004F262B">
        <w:rPr>
          <w:rFonts w:hint="cs"/>
          <w:rtl/>
        </w:rPr>
        <w:t>הנוהל למתן תמיכה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בסעיף 3א לחוק יסודות התקציב, התשמ"ה-1985 (להלן חוק יסודות התקציב) נקבע ביחס לתמיכות במוסדות ציבור, כדלקמן:</w:t>
      </w:r>
    </w:p>
    <w:p w:rsidR="007E796A" w:rsidRPr="00167D0F" w:rsidP="003178DF">
      <w:pPr>
        <w:spacing w:line="240" w:lineRule="exact"/>
        <w:ind w:left="567" w:right="2268"/>
        <w:jc w:val="both"/>
        <w:rPr>
          <w:rFonts w:ascii="Tahoma" w:hAnsi="Tahoma" w:cs="Tahoma"/>
          <w:sz w:val="17"/>
          <w:szCs w:val="17"/>
          <w:rtl/>
        </w:rPr>
      </w:pPr>
      <w:r w:rsidRPr="00167D0F">
        <w:rPr>
          <w:rFonts w:ascii="Tahoma" w:hAnsi="Tahoma" w:cs="Tahoma" w:hint="cs"/>
          <w:sz w:val="17"/>
          <w:szCs w:val="17"/>
          <w:rtl/>
        </w:rPr>
        <w:t>"(ד)</w:t>
      </w:r>
      <w:r w:rsidRPr="00167D0F">
        <w:rPr>
          <w:rFonts w:ascii="Tahoma" w:hAnsi="Tahoma" w:cs="Tahoma"/>
          <w:sz w:val="17"/>
          <w:szCs w:val="17"/>
          <w:rtl/>
        </w:rPr>
        <w:tab/>
      </w:r>
      <w:r w:rsidRPr="00167D0F">
        <w:rPr>
          <w:rFonts w:ascii="Tahoma" w:hAnsi="Tahoma" w:cs="Tahoma" w:hint="cs"/>
          <w:sz w:val="17"/>
          <w:szCs w:val="17"/>
          <w:rtl/>
        </w:rPr>
        <w:t xml:space="preserve">הסכום שנקבע בסעיף תקציב לסוג של מוסדות ציבור יחולק בין מוסדות הציבור הנמנים עם אותו סוג לפי מבחנים </w:t>
      </w:r>
      <w:r w:rsidRPr="00167D0F">
        <w:rPr>
          <w:rFonts w:ascii="Tahoma" w:hAnsi="Tahoma" w:cs="Tahoma" w:hint="cs"/>
          <w:sz w:val="17"/>
          <w:szCs w:val="17"/>
          <w:rtl/>
        </w:rPr>
        <w:t>שיוויוניים</w:t>
      </w:r>
      <w:r w:rsidRPr="00167D0F">
        <w:rPr>
          <w:rFonts w:ascii="Tahoma" w:hAnsi="Tahoma" w:cs="Tahoma" w:hint="cs"/>
          <w:sz w:val="17"/>
          <w:szCs w:val="17"/>
          <w:rtl/>
        </w:rPr>
        <w:t>.</w:t>
      </w:r>
    </w:p>
    <w:p w:rsidR="007E796A" w:rsidRPr="00167D0F" w:rsidP="003178DF">
      <w:pPr>
        <w:spacing w:line="240" w:lineRule="exact"/>
        <w:ind w:left="567" w:right="2268"/>
        <w:jc w:val="both"/>
        <w:rPr>
          <w:rFonts w:ascii="Tahoma" w:hAnsi="Tahoma" w:cs="Tahoma"/>
          <w:sz w:val="17"/>
          <w:szCs w:val="17"/>
          <w:rtl/>
        </w:rPr>
      </w:pPr>
      <w:r w:rsidRPr="00167D0F">
        <w:rPr>
          <w:rFonts w:ascii="Tahoma" w:hAnsi="Tahoma" w:cs="Tahoma" w:hint="cs"/>
          <w:sz w:val="17"/>
          <w:szCs w:val="17"/>
          <w:rtl/>
        </w:rPr>
        <w:t>(ה)</w:t>
      </w:r>
      <w:r w:rsidRPr="00167D0F">
        <w:rPr>
          <w:rFonts w:ascii="Tahoma" w:hAnsi="Tahoma" w:cs="Tahoma"/>
          <w:sz w:val="17"/>
          <w:szCs w:val="17"/>
          <w:rtl/>
        </w:rPr>
        <w:tab/>
      </w:r>
      <w:r w:rsidRPr="00167D0F">
        <w:rPr>
          <w:rFonts w:ascii="Tahoma" w:hAnsi="Tahoma" w:cs="Tahoma" w:hint="cs"/>
          <w:sz w:val="17"/>
          <w:szCs w:val="17"/>
          <w:rtl/>
        </w:rPr>
        <w:t xml:space="preserve">הממונה על סעיף התקציב יקבע, בהתייעצות עם היועץ המשפטי לממשלה, מבחנים שוויוניים לחלוקת הסכום שנקבע באותו סעיף תקציב לצורך תמיכה במוסדות ציבור."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הגם שחוק יסודות התקציב חל במישרין רק על מוסדות המדינה, הצורך בתבחינים שוויוניים חל גם על הרשויות המקומיות</w:t>
      </w:r>
      <w:r>
        <w:rPr>
          <w:rFonts w:ascii="Tahoma" w:hAnsi="Tahoma" w:cs="Tahoma"/>
          <w:sz w:val="17"/>
          <w:szCs w:val="17"/>
          <w:vertAlign w:val="superscript"/>
          <w:rtl/>
        </w:rPr>
        <w:footnoteReference w:id="24"/>
      </w:r>
      <w:r w:rsidRPr="00167D0F">
        <w:rPr>
          <w:rFonts w:ascii="Tahoma" w:hAnsi="Tahoma" w:cs="Tahoma" w:hint="cs"/>
          <w:sz w:val="17"/>
          <w:szCs w:val="17"/>
          <w:rtl/>
        </w:rPr>
        <w:t xml:space="preserve">. ואמנם משרד הפנים פרסם בחוזר מנכ"ל מספטמבר 2006 נוהל תמיכות במוסדות ציבור על ידי הרשויות המקומיות (להלן - נוהל התמיכות), אשר נועד להסדיר את אופן הקצאת התמיכות ואת הענקתן על ידי הרשויות המקומיות למוסדות ציבור שונים ולהבטיח שהדבר יתבצע באופן שוויוני, שקוף, חסכוני ויעיל ובלא פגיעה בטוהר המידות ובסדרי </w:t>
      </w:r>
      <w:r w:rsidRPr="00167D0F">
        <w:rPr>
          <w:rFonts w:ascii="Tahoma" w:hAnsi="Tahoma" w:cs="Tahoma" w:hint="cs"/>
          <w:sz w:val="17"/>
          <w:szCs w:val="17"/>
          <w:rtl/>
        </w:rPr>
        <w:t>המינהל</w:t>
      </w:r>
      <w:r w:rsidRPr="00167D0F">
        <w:rPr>
          <w:rFonts w:ascii="Tahoma" w:hAnsi="Tahoma" w:cs="Tahoma" w:hint="cs"/>
          <w:sz w:val="17"/>
          <w:szCs w:val="17"/>
          <w:rtl/>
        </w:rPr>
        <w:t xml:space="preserve"> התקין.</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בנוהל התמיכות נקבע כי על הרשות המקומית להקים ועדה</w:t>
      </w:r>
      <w:r w:rsidRPr="00167D0F">
        <w:rPr>
          <w:rFonts w:ascii="Tahoma" w:hAnsi="Tahoma" w:cs="Tahoma"/>
          <w:sz w:val="17"/>
          <w:szCs w:val="17"/>
          <w:rtl/>
        </w:rPr>
        <w:t xml:space="preserve"> </w:t>
      </w:r>
      <w:r w:rsidRPr="00167D0F">
        <w:rPr>
          <w:rFonts w:ascii="Tahoma" w:hAnsi="Tahoma" w:cs="Tahoma" w:hint="cs"/>
          <w:sz w:val="17"/>
          <w:szCs w:val="17"/>
          <w:rtl/>
        </w:rPr>
        <w:t>מקצועית</w:t>
      </w:r>
      <w:r w:rsidRPr="00167D0F">
        <w:rPr>
          <w:rFonts w:ascii="Tahoma" w:hAnsi="Tahoma" w:cs="Tahoma"/>
          <w:sz w:val="17"/>
          <w:szCs w:val="17"/>
          <w:rtl/>
        </w:rPr>
        <w:t xml:space="preserve"> </w:t>
      </w:r>
      <w:r w:rsidRPr="00167D0F">
        <w:rPr>
          <w:rFonts w:ascii="Tahoma" w:hAnsi="Tahoma" w:cs="Tahoma" w:hint="cs"/>
          <w:sz w:val="17"/>
          <w:szCs w:val="17"/>
          <w:rtl/>
        </w:rPr>
        <w:t xml:space="preserve">לתמיכות שתבחן את הבקשות לתמיכה, וכי חבריה יהיו מנכ"ל הרשות המקומית או נציגו מקרב עובדיה הבכירים של הרשות; גזבר הרשות או נציגו; היועץ המשפטי של הרשות או נציגו.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בנוהל התמיכות נקבעו לוחות זמנים מחייבים לשם פרסום הודעות לציבור הרחב בעניין התבחינים הראויים לכל אחד מנושאי התמיכה ובעניין הבקשות לתמיכות, כדי לתת שהות לעמותות להיערך לקראת הגשת הבקשות וכן כדי לאפשר לוועדה המקצועית לתמיכות די זמן כדי לדון בבקשות (ראו להלן).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בפסק דין של בית המשפט העליון</w:t>
      </w:r>
      <w:r>
        <w:rPr>
          <w:rFonts w:ascii="Tahoma" w:hAnsi="Tahoma" w:cs="Tahoma"/>
          <w:sz w:val="17"/>
          <w:szCs w:val="17"/>
          <w:vertAlign w:val="superscript"/>
          <w:rtl/>
        </w:rPr>
        <w:footnoteReference w:id="25"/>
      </w:r>
      <w:r w:rsidRPr="00167D0F">
        <w:rPr>
          <w:rFonts w:ascii="Tahoma" w:hAnsi="Tahoma" w:cs="Tahoma" w:hint="cs"/>
          <w:sz w:val="17"/>
          <w:szCs w:val="17"/>
          <w:rtl/>
        </w:rPr>
        <w:t xml:space="preserve"> נכתב: "סיכומו של דבר, שחלוקת כספי תמיכות למוסדות ציבור על ידי עיריית ירושלים צריכה להיעשות באופן ההולם את היות העירייה נאמן הציבור על פי נוהל התמיכות ברשויות המקומיות ומכוח עקרון </w:t>
      </w:r>
      <w:r w:rsidRPr="00167D0F">
        <w:rPr>
          <w:rFonts w:ascii="Tahoma" w:hAnsi="Tahoma" w:cs="Tahoma" w:hint="cs"/>
          <w:sz w:val="17"/>
          <w:szCs w:val="17"/>
          <w:rtl/>
        </w:rPr>
        <w:t>השוויון הכללי, לפי תבחינים ברורים, גלויים, שוויוניים וענייניים, תוך התחשבות בצרכי כלל האוכלוסייה בעיר</w:t>
      </w:r>
      <w:r w:rsidRPr="00167D0F">
        <w:rPr>
          <w:rFonts w:ascii="Tahoma" w:hAnsi="Tahoma" w:cs="Tahoma"/>
          <w:sz w:val="17"/>
          <w:szCs w:val="17"/>
          <w:rtl/>
        </w:rPr>
        <w:t>"</w:t>
      </w:r>
      <w:r w:rsidRPr="00167D0F">
        <w:rPr>
          <w:rFonts w:ascii="Tahoma" w:hAnsi="Tahoma" w:cs="Tahoma" w:hint="cs"/>
          <w:sz w:val="17"/>
          <w:szCs w:val="17"/>
          <w:rtl/>
        </w:rPr>
        <w:t>.</w:t>
      </w:r>
    </w:p>
    <w:p w:rsidR="007E796A" w:rsidRPr="004F262B" w:rsidP="003178DF">
      <w:pPr>
        <w:pStyle w:val="KOT4"/>
        <w:rPr>
          <w:rtl/>
        </w:rPr>
      </w:pPr>
      <w:r w:rsidRPr="004F262B">
        <w:rPr>
          <w:rFonts w:hint="cs"/>
          <w:rtl/>
        </w:rPr>
        <w:t>תקציב העירייה למתן תמיכה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בנוהל התמיכות נקבע כי רשות מקומית לא תעניק תמיכה אלא במסגרת תקציבה המאושר כדין. עוד נקבע בנוהל כי רשות מקומית המבקשת להעניק תמיכה תפרט בתקציבה את הסך הכולל של תקציב התמיכות, הישירות והעקיפות, ואת חלוקתו לפי נושאי התמיכה לפרקי תקציב.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בלוח 1 להלן נתונים בדבר תקציב התמיכות במוסדות לעומת התמיכות שניתנו בפועל בשנים 2012 עד 2015 (במיליוני ש"ח).</w:t>
      </w:r>
    </w:p>
    <w:p w:rsidR="007E796A" w:rsidRPr="0073680D" w:rsidP="003178DF">
      <w:pPr>
        <w:pStyle w:val="tab-name"/>
        <w:ind w:right="2268"/>
        <w:rPr>
          <w:b/>
          <w:bCs/>
          <w:rtl/>
        </w:rPr>
      </w:pPr>
      <w:r w:rsidRPr="00167D0F">
        <w:rPr>
          <w:rFonts w:hint="cs"/>
          <w:rtl/>
        </w:rPr>
        <w:t>לוח</w:t>
      </w:r>
      <w:r w:rsidRPr="00167D0F">
        <w:rPr>
          <w:rtl/>
        </w:rPr>
        <w:t xml:space="preserve"> 1</w:t>
      </w:r>
      <w:r w:rsidR="0073680D">
        <w:rPr>
          <w:rFonts w:hint="cs"/>
          <w:rtl/>
        </w:rPr>
        <w:t xml:space="preserve">: </w:t>
      </w:r>
      <w:r w:rsidRPr="0073680D">
        <w:rPr>
          <w:rFonts w:hint="cs"/>
          <w:b/>
          <w:bCs/>
          <w:rtl/>
        </w:rPr>
        <w:t>תקציב התמיכה</w:t>
      </w:r>
      <w:r w:rsidRPr="0073680D">
        <w:rPr>
          <w:b/>
          <w:bCs/>
          <w:rtl/>
        </w:rPr>
        <w:t xml:space="preserve"> במוסדות לעומת </w:t>
      </w:r>
      <w:r w:rsidRPr="0073680D">
        <w:rPr>
          <w:rFonts w:hint="cs"/>
          <w:b/>
          <w:bCs/>
          <w:rtl/>
        </w:rPr>
        <w:t>סכומי התמיכה</w:t>
      </w:r>
      <w:r w:rsidRPr="0073680D">
        <w:rPr>
          <w:b/>
          <w:bCs/>
          <w:rtl/>
        </w:rPr>
        <w:t xml:space="preserve"> שניתנו בפועל בשנים 2015-2012 (</w:t>
      </w:r>
      <w:r w:rsidRPr="0073680D">
        <w:rPr>
          <w:rFonts w:hint="cs"/>
          <w:b/>
          <w:bCs/>
          <w:rtl/>
        </w:rPr>
        <w:t>במיליוני ש</w:t>
      </w:r>
      <w:r w:rsidRPr="0073680D">
        <w:rPr>
          <w:b/>
          <w:bCs/>
          <w:rtl/>
        </w:rPr>
        <w:t>"ח)</w:t>
      </w:r>
    </w:p>
    <w:tbl>
      <w:tblPr>
        <w:tblStyle w:val="TableGrid"/>
        <w:tblDescription w:val="תקציב התמיכה במוסדות לעומת סכומי התמיכה שניתנו בפועל בשנים 2015-2012 (במיליוני ש&quot;ח)"/>
        <w:bidiVisual/>
        <w:tblW w:w="8505" w:type="dxa"/>
        <w:tblInd w:w="113" w:type="dxa"/>
        <w:tblCellMar>
          <w:left w:w="57" w:type="dxa"/>
          <w:right w:w="57" w:type="dxa"/>
        </w:tblCellMar>
        <w:tblLook w:val="04A0"/>
      </w:tblPr>
      <w:tblGrid>
        <w:gridCol w:w="1974"/>
        <w:gridCol w:w="1204"/>
        <w:gridCol w:w="664"/>
        <w:gridCol w:w="647"/>
        <w:gridCol w:w="664"/>
        <w:gridCol w:w="647"/>
        <w:gridCol w:w="664"/>
        <w:gridCol w:w="730"/>
        <w:gridCol w:w="664"/>
        <w:gridCol w:w="647"/>
      </w:tblGrid>
      <w:tr w:rsidTr="003178DF">
        <w:tblPrEx>
          <w:tblW w:w="8505" w:type="dxa"/>
          <w:tblInd w:w="113" w:type="dxa"/>
          <w:tblCellMar>
            <w:left w:w="57" w:type="dxa"/>
            <w:right w:w="57" w:type="dxa"/>
          </w:tblCellMar>
          <w:tblLook w:val="04A0"/>
        </w:tblPrEx>
        <w:trPr>
          <w:tblHeader/>
        </w:trPr>
        <w:tc>
          <w:tcPr>
            <w:tcW w:w="0" w:type="auto"/>
            <w:tcBorders>
              <w:top w:val="single" w:sz="8" w:space="0" w:color="auto"/>
              <w:left w:val="single" w:sz="8" w:space="0" w:color="auto"/>
              <w:bottom w:val="nil"/>
            </w:tcBorders>
            <w:shd w:val="clear" w:color="auto" w:fill="CEEAF5"/>
          </w:tcPr>
          <w:p w:rsidR="003178DF" w:rsidRPr="0073680D" w:rsidP="003178DF">
            <w:pPr>
              <w:tabs>
                <w:tab w:val="left" w:pos="1148"/>
              </w:tabs>
              <w:spacing w:before="40" w:after="40" w:line="280" w:lineRule="exact"/>
              <w:rPr>
                <w:rFonts w:ascii="Tahoma" w:hAnsi="Tahoma" w:cs="Tahoma"/>
                <w:sz w:val="16"/>
                <w:szCs w:val="16"/>
                <w:rtl/>
              </w:rPr>
            </w:pPr>
          </w:p>
        </w:tc>
        <w:tc>
          <w:tcPr>
            <w:tcW w:w="0" w:type="auto"/>
            <w:vMerge w:val="restart"/>
            <w:tcBorders>
              <w:top w:val="single" w:sz="8" w:space="0" w:color="auto"/>
            </w:tcBorders>
            <w:shd w:val="clear" w:color="auto" w:fill="CEEAF5"/>
            <w:vAlign w:val="bottom"/>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סעיף תקציבי</w:t>
            </w:r>
          </w:p>
        </w:tc>
        <w:tc>
          <w:tcPr>
            <w:tcW w:w="0" w:type="auto"/>
            <w:gridSpan w:val="2"/>
            <w:tcBorders>
              <w:top w:val="single" w:sz="8" w:space="0" w:color="auto"/>
              <w:bottom w:val="single" w:sz="4"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שנת 2012</w:t>
            </w:r>
          </w:p>
        </w:tc>
        <w:tc>
          <w:tcPr>
            <w:tcW w:w="0" w:type="auto"/>
            <w:gridSpan w:val="2"/>
            <w:tcBorders>
              <w:top w:val="single" w:sz="8" w:space="0" w:color="auto"/>
              <w:bottom w:val="single" w:sz="4"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שנת 2013</w:t>
            </w:r>
          </w:p>
        </w:tc>
        <w:tc>
          <w:tcPr>
            <w:tcW w:w="0" w:type="auto"/>
            <w:gridSpan w:val="2"/>
            <w:tcBorders>
              <w:top w:val="single" w:sz="8" w:space="0" w:color="auto"/>
              <w:bottom w:val="single" w:sz="4"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שנת 2014</w:t>
            </w:r>
          </w:p>
        </w:tc>
        <w:tc>
          <w:tcPr>
            <w:tcW w:w="0" w:type="auto"/>
            <w:gridSpan w:val="2"/>
            <w:tcBorders>
              <w:top w:val="single" w:sz="8" w:space="0" w:color="auto"/>
              <w:bottom w:val="single" w:sz="4" w:space="0" w:color="auto"/>
              <w:right w:val="single" w:sz="8"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שנת 2015</w:t>
            </w:r>
          </w:p>
        </w:tc>
      </w:tr>
      <w:tr w:rsidTr="003178DF">
        <w:tblPrEx>
          <w:tblW w:w="8505" w:type="dxa"/>
          <w:tblInd w:w="113" w:type="dxa"/>
          <w:tblCellMar>
            <w:left w:w="57" w:type="dxa"/>
            <w:right w:w="57" w:type="dxa"/>
          </w:tblCellMar>
          <w:tblLook w:val="04A0"/>
        </w:tblPrEx>
        <w:trPr>
          <w:tblHeader/>
        </w:trPr>
        <w:tc>
          <w:tcPr>
            <w:tcW w:w="0" w:type="auto"/>
            <w:tcBorders>
              <w:top w:val="nil"/>
              <w:left w:val="single" w:sz="8" w:space="0" w:color="auto"/>
              <w:bottom w:val="single" w:sz="6" w:space="0" w:color="auto"/>
            </w:tcBorders>
            <w:shd w:val="clear" w:color="auto" w:fill="CEEAF5"/>
          </w:tcPr>
          <w:p w:rsidR="003178DF" w:rsidRPr="0073680D" w:rsidP="003178DF">
            <w:pPr>
              <w:tabs>
                <w:tab w:val="left" w:pos="1148"/>
              </w:tabs>
              <w:spacing w:before="40" w:after="40" w:line="280" w:lineRule="exact"/>
              <w:rPr>
                <w:rFonts w:ascii="Tahoma" w:hAnsi="Tahoma" w:cs="Tahoma"/>
                <w:sz w:val="16"/>
                <w:szCs w:val="16"/>
                <w:rtl/>
              </w:rPr>
            </w:pPr>
          </w:p>
        </w:tc>
        <w:tc>
          <w:tcPr>
            <w:tcW w:w="0" w:type="auto"/>
            <w:vMerge/>
            <w:tcBorders>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 xml:space="preserve">תקציב </w:t>
            </w: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בפועל</w:t>
            </w: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 xml:space="preserve">תקציב </w:t>
            </w: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בפועל</w:t>
            </w: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 xml:space="preserve">תקציב </w:t>
            </w: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בפועל</w:t>
            </w:r>
          </w:p>
        </w:tc>
        <w:tc>
          <w:tcPr>
            <w:tcW w:w="0" w:type="auto"/>
            <w:tcBorders>
              <w:top w:val="single" w:sz="4" w:space="0" w:color="auto"/>
              <w:bottom w:val="single" w:sz="6"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 xml:space="preserve">תקציב </w:t>
            </w:r>
          </w:p>
        </w:tc>
        <w:tc>
          <w:tcPr>
            <w:tcW w:w="0" w:type="auto"/>
            <w:tcBorders>
              <w:top w:val="single" w:sz="4" w:space="0" w:color="auto"/>
              <w:bottom w:val="single" w:sz="6" w:space="0" w:color="auto"/>
              <w:right w:val="single" w:sz="8" w:space="0" w:color="auto"/>
            </w:tcBorders>
            <w:shd w:val="clear" w:color="auto" w:fill="CEEAF5"/>
          </w:tcPr>
          <w:p w:rsidR="003178DF"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בפועל</w:t>
            </w:r>
          </w:p>
        </w:tc>
      </w:tr>
      <w:tr w:rsidTr="003178DF">
        <w:tblPrEx>
          <w:tblW w:w="8505" w:type="dxa"/>
          <w:tblInd w:w="113" w:type="dxa"/>
          <w:tblCellMar>
            <w:left w:w="57" w:type="dxa"/>
            <w:right w:w="57" w:type="dxa"/>
          </w:tblCellMar>
          <w:tblLook w:val="04A0"/>
        </w:tblPrEx>
        <w:tc>
          <w:tcPr>
            <w:tcW w:w="0" w:type="auto"/>
            <w:tcBorders>
              <w:top w:val="single" w:sz="6" w:space="0" w:color="auto"/>
              <w:left w:val="single" w:sz="8" w:space="0" w:color="auto"/>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 xml:space="preserve">תמיכה ישירה </w:t>
            </w:r>
            <w:r w:rsidR="003178DF">
              <w:rPr>
                <w:rFonts w:ascii="Tahoma" w:hAnsi="Tahoma" w:cs="Tahoma"/>
                <w:sz w:val="16"/>
                <w:szCs w:val="16"/>
                <w:rtl/>
              </w:rPr>
              <w:br/>
            </w:r>
            <w:r w:rsidRPr="0073680D">
              <w:rPr>
                <w:rFonts w:ascii="Tahoma" w:hAnsi="Tahoma" w:cs="Tahoma" w:hint="cs"/>
                <w:sz w:val="16"/>
                <w:szCs w:val="16"/>
                <w:rtl/>
              </w:rPr>
              <w:t>באגודות הספורט</w:t>
            </w:r>
          </w:p>
        </w:tc>
        <w:tc>
          <w:tcPr>
            <w:tcW w:w="0" w:type="auto"/>
            <w:tcBorders>
              <w:top w:val="single" w:sz="6" w:space="0" w:color="auto"/>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829900820</w:t>
            </w:r>
          </w:p>
        </w:tc>
        <w:tc>
          <w:tcPr>
            <w:tcW w:w="0" w:type="auto"/>
            <w:tcBorders>
              <w:top w:val="single" w:sz="6" w:space="0" w:color="auto"/>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1.325</w:t>
            </w:r>
          </w:p>
        </w:tc>
        <w:tc>
          <w:tcPr>
            <w:tcW w:w="0" w:type="auto"/>
            <w:tcBorders>
              <w:top w:val="single" w:sz="6" w:space="0" w:color="auto"/>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1.291</w:t>
            </w:r>
          </w:p>
        </w:tc>
        <w:tc>
          <w:tcPr>
            <w:tcW w:w="0" w:type="auto"/>
            <w:tcBorders>
              <w:top w:val="single" w:sz="6" w:space="0" w:color="auto"/>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2.125</w:t>
            </w:r>
          </w:p>
        </w:tc>
        <w:tc>
          <w:tcPr>
            <w:tcW w:w="0" w:type="auto"/>
            <w:tcBorders>
              <w:top w:val="single" w:sz="6" w:space="0" w:color="auto"/>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2.131</w:t>
            </w:r>
          </w:p>
        </w:tc>
        <w:tc>
          <w:tcPr>
            <w:tcW w:w="0" w:type="auto"/>
            <w:tcBorders>
              <w:top w:val="single" w:sz="6" w:space="0" w:color="auto"/>
              <w:bottom w:val="nil"/>
            </w:tcBorders>
          </w:tcPr>
          <w:p w:rsidR="007E796A" w:rsidRPr="003178DF" w:rsidP="003178DF">
            <w:pPr>
              <w:tabs>
                <w:tab w:val="left" w:pos="1148"/>
              </w:tabs>
              <w:spacing w:before="40" w:after="40" w:line="280" w:lineRule="exact"/>
              <w:rPr>
                <w:rFonts w:ascii="Tahoma" w:hAnsi="Tahoma" w:cs="Tahoma"/>
                <w:sz w:val="16"/>
                <w:szCs w:val="16"/>
                <w:vertAlign w:val="superscript"/>
                <w:rtl/>
              </w:rPr>
            </w:pPr>
            <w:r w:rsidRPr="003178DF">
              <w:rPr>
                <w:rFonts w:ascii="Tahoma" w:hAnsi="Tahoma" w:cs="Tahoma" w:hint="cs"/>
                <w:sz w:val="16"/>
                <w:szCs w:val="16"/>
                <w:rtl/>
              </w:rPr>
              <w:t>7.2</w:t>
            </w:r>
            <w:r w:rsidR="003178DF">
              <w:rPr>
                <w:rFonts w:ascii="Tahoma" w:hAnsi="Tahoma" w:cs="Tahoma" w:hint="cs"/>
                <w:sz w:val="16"/>
                <w:szCs w:val="16"/>
                <w:rtl/>
              </w:rPr>
              <w:t xml:space="preserve"> </w:t>
            </w:r>
            <w:r w:rsidR="003178DF">
              <w:rPr>
                <w:rFonts w:ascii="Tahoma" w:hAnsi="Tahoma" w:cs="Tahoma" w:hint="cs"/>
                <w:sz w:val="16"/>
                <w:szCs w:val="16"/>
                <w:vertAlign w:val="superscript"/>
                <w:rtl/>
              </w:rPr>
              <w:t>(1)</w:t>
            </w:r>
          </w:p>
        </w:tc>
        <w:tc>
          <w:tcPr>
            <w:tcW w:w="0" w:type="auto"/>
            <w:tcBorders>
              <w:top w:val="single" w:sz="6" w:space="0" w:color="auto"/>
              <w:bottom w:val="nil"/>
            </w:tcBorders>
          </w:tcPr>
          <w:p w:rsidR="007E796A" w:rsidRPr="003178DF" w:rsidP="003178DF">
            <w:pPr>
              <w:tabs>
                <w:tab w:val="left" w:pos="1148"/>
              </w:tabs>
              <w:spacing w:before="40" w:after="40" w:line="280" w:lineRule="exact"/>
              <w:rPr>
                <w:rFonts w:ascii="Tahoma" w:hAnsi="Tahoma" w:cs="Tahoma"/>
                <w:sz w:val="16"/>
                <w:szCs w:val="16"/>
                <w:vertAlign w:val="superscript"/>
                <w:rtl/>
              </w:rPr>
            </w:pPr>
            <w:r w:rsidRPr="003178DF">
              <w:rPr>
                <w:rFonts w:ascii="Tahoma" w:hAnsi="Tahoma" w:cs="Tahoma" w:hint="cs"/>
                <w:sz w:val="16"/>
                <w:szCs w:val="16"/>
                <w:rtl/>
              </w:rPr>
              <w:t>6.019</w:t>
            </w:r>
            <w:r w:rsidR="003178DF">
              <w:rPr>
                <w:rFonts w:ascii="Tahoma" w:hAnsi="Tahoma" w:cs="Tahoma" w:hint="cs"/>
                <w:sz w:val="16"/>
                <w:szCs w:val="16"/>
                <w:rtl/>
              </w:rPr>
              <w:t xml:space="preserve"> </w:t>
            </w:r>
            <w:r w:rsidR="003178DF">
              <w:rPr>
                <w:rFonts w:ascii="Tahoma" w:hAnsi="Tahoma" w:cs="Tahoma" w:hint="cs"/>
                <w:sz w:val="16"/>
                <w:szCs w:val="16"/>
                <w:vertAlign w:val="superscript"/>
                <w:rtl/>
              </w:rPr>
              <w:t>(2)</w:t>
            </w:r>
          </w:p>
        </w:tc>
        <w:tc>
          <w:tcPr>
            <w:tcW w:w="0" w:type="auto"/>
            <w:tcBorders>
              <w:top w:val="single" w:sz="6" w:space="0" w:color="auto"/>
              <w:bottom w:val="nil"/>
            </w:tcBorders>
          </w:tcPr>
          <w:p w:rsidR="007E796A" w:rsidRPr="003178DF" w:rsidP="003178DF">
            <w:pPr>
              <w:tabs>
                <w:tab w:val="left" w:pos="1148"/>
              </w:tabs>
              <w:spacing w:before="40" w:after="40" w:line="280" w:lineRule="exact"/>
              <w:rPr>
                <w:rFonts w:ascii="Tahoma" w:hAnsi="Tahoma" w:cs="Tahoma"/>
                <w:sz w:val="16"/>
                <w:szCs w:val="16"/>
                <w:vertAlign w:val="superscript"/>
                <w:rtl/>
              </w:rPr>
            </w:pPr>
            <w:r w:rsidRPr="003178DF">
              <w:rPr>
                <w:rFonts w:ascii="Tahoma" w:hAnsi="Tahoma" w:cs="Tahoma" w:hint="cs"/>
                <w:sz w:val="16"/>
                <w:szCs w:val="16"/>
                <w:rtl/>
              </w:rPr>
              <w:t>6</w:t>
            </w:r>
            <w:r w:rsidR="003178DF">
              <w:rPr>
                <w:rFonts w:ascii="Tahoma" w:hAnsi="Tahoma" w:cs="Tahoma" w:hint="cs"/>
                <w:sz w:val="16"/>
                <w:szCs w:val="16"/>
                <w:rtl/>
              </w:rPr>
              <w:t xml:space="preserve"> </w:t>
            </w:r>
            <w:r w:rsidR="003178DF">
              <w:rPr>
                <w:rFonts w:ascii="Tahoma" w:hAnsi="Tahoma" w:cs="Tahoma" w:hint="cs"/>
                <w:sz w:val="16"/>
                <w:szCs w:val="16"/>
                <w:vertAlign w:val="superscript"/>
                <w:rtl/>
              </w:rPr>
              <w:t>(3)</w:t>
            </w:r>
          </w:p>
        </w:tc>
        <w:tc>
          <w:tcPr>
            <w:tcW w:w="0" w:type="auto"/>
            <w:tcBorders>
              <w:top w:val="single" w:sz="6" w:space="0" w:color="auto"/>
              <w:bottom w:val="nil"/>
              <w:right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5.9</w:t>
            </w:r>
          </w:p>
        </w:tc>
      </w:tr>
      <w:tr w:rsidTr="003178DF">
        <w:tblPrEx>
          <w:tblW w:w="8505" w:type="dxa"/>
          <w:tblInd w:w="113" w:type="dxa"/>
          <w:tblCellMar>
            <w:left w:w="57" w:type="dxa"/>
            <w:right w:w="57" w:type="dxa"/>
          </w:tblCellMar>
          <w:tblLook w:val="04A0"/>
        </w:tblPrEx>
        <w:tc>
          <w:tcPr>
            <w:tcW w:w="0" w:type="auto"/>
            <w:tcBorders>
              <w:top w:val="nil"/>
              <w:left w:val="single" w:sz="8" w:space="0" w:color="auto"/>
              <w:bottom w:val="nil"/>
            </w:tcBorders>
          </w:tcPr>
          <w:p w:rsidR="007E796A" w:rsidRPr="003178DF" w:rsidP="003178DF">
            <w:pPr>
              <w:tabs>
                <w:tab w:val="left" w:pos="1148"/>
              </w:tabs>
              <w:spacing w:before="40" w:after="40" w:line="280" w:lineRule="exact"/>
              <w:rPr>
                <w:rFonts w:ascii="Tahoma" w:hAnsi="Tahoma" w:cs="Tahoma"/>
                <w:sz w:val="16"/>
                <w:szCs w:val="16"/>
                <w:vertAlign w:val="superscript"/>
                <w:rtl/>
              </w:rPr>
            </w:pPr>
            <w:r w:rsidRPr="0073680D">
              <w:rPr>
                <w:rFonts w:ascii="Tahoma" w:hAnsi="Tahoma" w:cs="Tahoma" w:hint="cs"/>
                <w:sz w:val="16"/>
                <w:szCs w:val="16"/>
                <w:rtl/>
              </w:rPr>
              <w:t xml:space="preserve">תמיכה עקיפה </w:t>
            </w:r>
            <w:r w:rsidR="003178DF">
              <w:rPr>
                <w:rFonts w:ascii="Tahoma" w:hAnsi="Tahoma" w:cs="Tahoma"/>
                <w:sz w:val="16"/>
                <w:szCs w:val="16"/>
                <w:rtl/>
              </w:rPr>
              <w:br/>
            </w:r>
            <w:r w:rsidRPr="0073680D">
              <w:rPr>
                <w:rFonts w:ascii="Tahoma" w:hAnsi="Tahoma" w:cs="Tahoma" w:hint="cs"/>
                <w:sz w:val="16"/>
                <w:szCs w:val="16"/>
                <w:rtl/>
              </w:rPr>
              <w:t>באגודות הספורט</w:t>
            </w:r>
            <w:r w:rsidR="003178DF">
              <w:rPr>
                <w:rFonts w:ascii="Tahoma" w:hAnsi="Tahoma" w:cs="Tahoma" w:hint="cs"/>
                <w:sz w:val="16"/>
                <w:szCs w:val="16"/>
                <w:rtl/>
              </w:rPr>
              <w:t xml:space="preserve"> </w:t>
            </w:r>
            <w:r w:rsidR="003178DF">
              <w:rPr>
                <w:rFonts w:ascii="Tahoma" w:hAnsi="Tahoma" w:cs="Tahoma" w:hint="cs"/>
                <w:sz w:val="16"/>
                <w:szCs w:val="16"/>
                <w:vertAlign w:val="superscript"/>
                <w:rtl/>
              </w:rPr>
              <w:t>(4)</w:t>
            </w:r>
          </w:p>
        </w:tc>
        <w:tc>
          <w:tcPr>
            <w:tcW w:w="0" w:type="auto"/>
            <w:tcBorders>
              <w:top w:val="nil"/>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829000821</w:t>
            </w:r>
          </w:p>
        </w:tc>
        <w:tc>
          <w:tcPr>
            <w:tcW w:w="0" w:type="auto"/>
            <w:tcBorders>
              <w:top w:val="nil"/>
              <w:bottom w:val="nil"/>
            </w:tcBorders>
          </w:tcPr>
          <w:p w:rsidR="007E796A" w:rsidRPr="0073680D" w:rsidP="003178DF">
            <w:pPr>
              <w:tabs>
                <w:tab w:val="left" w:pos="1148"/>
              </w:tabs>
              <w:spacing w:before="40" w:after="40" w:line="280" w:lineRule="exact"/>
              <w:rPr>
                <w:rFonts w:ascii="Tahoma" w:hAnsi="Tahoma" w:cs="Tahoma"/>
                <w:sz w:val="16"/>
                <w:szCs w:val="16"/>
                <w:rtl/>
              </w:rPr>
            </w:pPr>
          </w:p>
        </w:tc>
        <w:tc>
          <w:tcPr>
            <w:tcW w:w="0" w:type="auto"/>
            <w:tcBorders>
              <w:top w:val="nil"/>
              <w:bottom w:val="nil"/>
            </w:tcBorders>
          </w:tcPr>
          <w:p w:rsidR="007E796A" w:rsidRPr="0073680D" w:rsidP="003178DF">
            <w:pPr>
              <w:tabs>
                <w:tab w:val="left" w:pos="1148"/>
              </w:tabs>
              <w:spacing w:before="40" w:after="40" w:line="280" w:lineRule="exact"/>
              <w:rPr>
                <w:rFonts w:ascii="Tahoma" w:hAnsi="Tahoma" w:cs="Tahoma"/>
                <w:sz w:val="16"/>
                <w:szCs w:val="16"/>
                <w:rtl/>
              </w:rPr>
            </w:pP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0.6</w:t>
            </w: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0.523</w:t>
            </w: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0.6</w:t>
            </w:r>
          </w:p>
        </w:tc>
        <w:tc>
          <w:tcPr>
            <w:tcW w:w="0" w:type="auto"/>
            <w:tcBorders>
              <w:top w:val="nil"/>
              <w:bottom w:val="nil"/>
              <w:right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0.376</w:t>
            </w:r>
          </w:p>
        </w:tc>
      </w:tr>
      <w:tr w:rsidTr="003178DF">
        <w:tblPrEx>
          <w:tblW w:w="8505" w:type="dxa"/>
          <w:tblInd w:w="113" w:type="dxa"/>
          <w:tblCellMar>
            <w:left w:w="57" w:type="dxa"/>
            <w:right w:w="57" w:type="dxa"/>
          </w:tblCellMar>
          <w:tblLook w:val="04A0"/>
        </w:tblPrEx>
        <w:tc>
          <w:tcPr>
            <w:tcW w:w="0" w:type="auto"/>
            <w:tcBorders>
              <w:top w:val="nil"/>
              <w:left w:val="single" w:sz="8" w:space="0" w:color="auto"/>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תמיכה בפעולות התרבות</w:t>
            </w:r>
          </w:p>
        </w:tc>
        <w:tc>
          <w:tcPr>
            <w:tcW w:w="0" w:type="auto"/>
            <w:tcBorders>
              <w:top w:val="nil"/>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822000820</w:t>
            </w:r>
          </w:p>
        </w:tc>
        <w:tc>
          <w:tcPr>
            <w:tcW w:w="0" w:type="auto"/>
            <w:tcBorders>
              <w:top w:val="nil"/>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0.03</w:t>
            </w:r>
          </w:p>
        </w:tc>
        <w:tc>
          <w:tcPr>
            <w:tcW w:w="0" w:type="auto"/>
            <w:tcBorders>
              <w:top w:val="nil"/>
              <w:bottom w:val="nil"/>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0</w:t>
            </w: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0.03</w:t>
            </w: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w:t>
            </w: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nil"/>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nil"/>
              <w:right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p>
        </w:tc>
      </w:tr>
      <w:tr w:rsidTr="003178DF">
        <w:tblPrEx>
          <w:tblW w:w="8505" w:type="dxa"/>
          <w:tblInd w:w="113" w:type="dxa"/>
          <w:tblCellMar>
            <w:left w:w="57" w:type="dxa"/>
            <w:right w:w="57" w:type="dxa"/>
          </w:tblCellMar>
          <w:tblLook w:val="04A0"/>
        </w:tblPrEx>
        <w:tc>
          <w:tcPr>
            <w:tcW w:w="0" w:type="auto"/>
            <w:tcBorders>
              <w:top w:val="nil"/>
              <w:left w:val="single" w:sz="8" w:space="0" w:color="auto"/>
              <w:bottom w:val="single" w:sz="8" w:space="0" w:color="auto"/>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תמיכה במוסדות הדת</w:t>
            </w:r>
          </w:p>
        </w:tc>
        <w:tc>
          <w:tcPr>
            <w:tcW w:w="0" w:type="auto"/>
            <w:tcBorders>
              <w:top w:val="nil"/>
              <w:bottom w:val="single" w:sz="8" w:space="0" w:color="auto"/>
            </w:tcBorders>
          </w:tcPr>
          <w:p w:rsidR="007E796A" w:rsidRPr="0073680D" w:rsidP="003178DF">
            <w:pPr>
              <w:tabs>
                <w:tab w:val="left" w:pos="1148"/>
              </w:tabs>
              <w:spacing w:before="40" w:after="40" w:line="280" w:lineRule="exact"/>
              <w:rPr>
                <w:rFonts w:ascii="Tahoma" w:hAnsi="Tahoma" w:cs="Tahoma"/>
                <w:sz w:val="16"/>
                <w:szCs w:val="16"/>
                <w:rtl/>
              </w:rPr>
            </w:pPr>
            <w:r w:rsidRPr="0073680D">
              <w:rPr>
                <w:rFonts w:ascii="Tahoma" w:hAnsi="Tahoma" w:cs="Tahoma" w:hint="cs"/>
                <w:sz w:val="16"/>
                <w:szCs w:val="16"/>
                <w:rtl/>
              </w:rPr>
              <w:t>851000820</w:t>
            </w:r>
          </w:p>
        </w:tc>
        <w:tc>
          <w:tcPr>
            <w:tcW w:w="0" w:type="auto"/>
            <w:tcBorders>
              <w:top w:val="nil"/>
              <w:bottom w:val="single" w:sz="8" w:space="0" w:color="auto"/>
            </w:tcBorders>
          </w:tcPr>
          <w:p w:rsidR="007E796A" w:rsidRPr="0073680D" w:rsidP="003178DF">
            <w:pPr>
              <w:tabs>
                <w:tab w:val="left" w:pos="1148"/>
              </w:tabs>
              <w:spacing w:before="40" w:after="40" w:line="280" w:lineRule="exact"/>
              <w:rPr>
                <w:rFonts w:ascii="Tahoma" w:hAnsi="Tahoma" w:cs="Tahoma"/>
                <w:sz w:val="16"/>
                <w:szCs w:val="16"/>
                <w:rtl/>
              </w:rPr>
            </w:pPr>
          </w:p>
        </w:tc>
        <w:tc>
          <w:tcPr>
            <w:tcW w:w="0" w:type="auto"/>
            <w:tcBorders>
              <w:top w:val="nil"/>
              <w:bottom w:val="single" w:sz="8" w:space="0" w:color="auto"/>
            </w:tcBorders>
          </w:tcPr>
          <w:p w:rsidR="007E796A" w:rsidRPr="0073680D" w:rsidP="003178DF">
            <w:pPr>
              <w:tabs>
                <w:tab w:val="left" w:pos="1148"/>
              </w:tabs>
              <w:spacing w:before="40" w:after="40" w:line="280" w:lineRule="exact"/>
              <w:rPr>
                <w:rFonts w:ascii="Tahoma" w:hAnsi="Tahoma" w:cs="Tahoma"/>
                <w:sz w:val="16"/>
                <w:szCs w:val="16"/>
                <w:rtl/>
              </w:rPr>
            </w:pPr>
          </w:p>
        </w:tc>
        <w:tc>
          <w:tcPr>
            <w:tcW w:w="0" w:type="auto"/>
            <w:tcBorders>
              <w:top w:val="nil"/>
              <w:bottom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nil"/>
              <w:bottom w:val="single" w:sz="8" w:space="0" w:color="auto"/>
            </w:tcBorders>
          </w:tcPr>
          <w:p w:rsidR="007E796A" w:rsidRPr="003178DF" w:rsidP="003178DF">
            <w:pPr>
              <w:tabs>
                <w:tab w:val="left" w:pos="1148"/>
              </w:tabs>
              <w:spacing w:before="40" w:after="40" w:line="280" w:lineRule="exact"/>
              <w:rPr>
                <w:rFonts w:ascii="Tahoma" w:hAnsi="Tahoma" w:cs="Tahoma"/>
                <w:sz w:val="16"/>
                <w:szCs w:val="16"/>
                <w:vertAlign w:val="superscript"/>
                <w:rtl/>
              </w:rPr>
            </w:pPr>
            <w:r w:rsidRPr="003178DF">
              <w:rPr>
                <w:rFonts w:ascii="Tahoma" w:hAnsi="Tahoma" w:cs="Tahoma" w:hint="cs"/>
                <w:sz w:val="16"/>
                <w:szCs w:val="16"/>
                <w:rtl/>
              </w:rPr>
              <w:t>1</w:t>
            </w:r>
            <w:r w:rsidR="003178DF">
              <w:rPr>
                <w:rFonts w:ascii="Tahoma" w:hAnsi="Tahoma" w:cs="Tahoma" w:hint="cs"/>
                <w:sz w:val="16"/>
                <w:szCs w:val="16"/>
                <w:rtl/>
              </w:rPr>
              <w:t xml:space="preserve"> </w:t>
            </w:r>
            <w:r w:rsidR="003178DF">
              <w:rPr>
                <w:rFonts w:ascii="Tahoma" w:hAnsi="Tahoma" w:cs="Tahoma" w:hint="cs"/>
                <w:sz w:val="16"/>
                <w:szCs w:val="16"/>
                <w:vertAlign w:val="superscript"/>
                <w:rtl/>
              </w:rPr>
              <w:t>(5)</w:t>
            </w:r>
          </w:p>
        </w:tc>
        <w:tc>
          <w:tcPr>
            <w:tcW w:w="0" w:type="auto"/>
            <w:tcBorders>
              <w:top w:val="nil"/>
              <w:bottom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0.545</w:t>
            </w:r>
          </w:p>
        </w:tc>
        <w:tc>
          <w:tcPr>
            <w:tcW w:w="0" w:type="auto"/>
            <w:tcBorders>
              <w:top w:val="nil"/>
              <w:bottom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1.500</w:t>
            </w:r>
          </w:p>
        </w:tc>
        <w:tc>
          <w:tcPr>
            <w:tcW w:w="0" w:type="auto"/>
            <w:tcBorders>
              <w:top w:val="nil"/>
              <w:bottom w:val="single" w:sz="8" w:space="0" w:color="auto"/>
              <w:right w:val="single" w:sz="8" w:space="0" w:color="auto"/>
            </w:tcBorders>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1.500</w:t>
            </w:r>
          </w:p>
        </w:tc>
      </w:tr>
    </w:tbl>
    <w:p w:rsidR="007E796A" w:rsidRPr="003178DF" w:rsidP="003178DF">
      <w:pPr>
        <w:spacing w:before="120" w:after="0" w:line="200" w:lineRule="exact"/>
        <w:ind w:left="397" w:right="2268" w:hanging="397"/>
        <w:jc w:val="both"/>
        <w:rPr>
          <w:rFonts w:ascii="Tahoma" w:hAnsi="Tahoma" w:cs="Tahoma"/>
          <w:sz w:val="14"/>
          <w:szCs w:val="14"/>
          <w:rtl/>
        </w:rPr>
      </w:pPr>
      <w:r w:rsidRPr="003178DF">
        <w:rPr>
          <w:rFonts w:ascii="Tahoma" w:hAnsi="Tahoma" w:cs="Tahoma" w:hint="cs"/>
          <w:sz w:val="14"/>
          <w:szCs w:val="14"/>
          <w:rtl/>
        </w:rPr>
        <w:t>על</w:t>
      </w:r>
      <w:r w:rsidRPr="003178DF">
        <w:rPr>
          <w:rFonts w:ascii="Tahoma" w:hAnsi="Tahoma" w:cs="Tahoma"/>
          <w:sz w:val="14"/>
          <w:szCs w:val="14"/>
          <w:rtl/>
        </w:rPr>
        <w:t xml:space="preserve"> </w:t>
      </w:r>
      <w:r w:rsidRPr="003178DF">
        <w:rPr>
          <w:rFonts w:ascii="Tahoma" w:hAnsi="Tahoma" w:cs="Tahoma" w:hint="cs"/>
          <w:sz w:val="14"/>
          <w:szCs w:val="14"/>
          <w:rtl/>
        </w:rPr>
        <w:t>פי</w:t>
      </w:r>
      <w:r w:rsidRPr="003178DF">
        <w:rPr>
          <w:rFonts w:ascii="Tahoma" w:hAnsi="Tahoma" w:cs="Tahoma"/>
          <w:sz w:val="14"/>
          <w:szCs w:val="14"/>
          <w:rtl/>
        </w:rPr>
        <w:t xml:space="preserve"> </w:t>
      </w:r>
      <w:r w:rsidRPr="003178DF">
        <w:rPr>
          <w:rFonts w:ascii="Tahoma" w:hAnsi="Tahoma" w:cs="Tahoma" w:hint="cs"/>
          <w:sz w:val="14"/>
          <w:szCs w:val="14"/>
          <w:rtl/>
        </w:rPr>
        <w:t>נתוני</w:t>
      </w:r>
      <w:r w:rsidRPr="003178DF">
        <w:rPr>
          <w:rFonts w:ascii="Tahoma" w:hAnsi="Tahoma" w:cs="Tahoma"/>
          <w:sz w:val="14"/>
          <w:szCs w:val="14"/>
          <w:rtl/>
        </w:rPr>
        <w:t xml:space="preserve"> </w:t>
      </w:r>
      <w:r w:rsidRPr="003178DF">
        <w:rPr>
          <w:rFonts w:ascii="Tahoma" w:hAnsi="Tahoma" w:cs="Tahoma" w:hint="cs"/>
          <w:sz w:val="14"/>
          <w:szCs w:val="14"/>
          <w:rtl/>
        </w:rPr>
        <w:t>מחלקת</w:t>
      </w:r>
      <w:r w:rsidRPr="003178DF">
        <w:rPr>
          <w:rFonts w:ascii="Tahoma" w:hAnsi="Tahoma" w:cs="Tahoma"/>
          <w:sz w:val="14"/>
          <w:szCs w:val="14"/>
          <w:rtl/>
        </w:rPr>
        <w:t xml:space="preserve"> </w:t>
      </w:r>
      <w:r w:rsidRPr="003178DF">
        <w:rPr>
          <w:rFonts w:ascii="Tahoma" w:hAnsi="Tahoma" w:cs="Tahoma" w:hint="cs"/>
          <w:sz w:val="14"/>
          <w:szCs w:val="14"/>
          <w:rtl/>
        </w:rPr>
        <w:t>הנהלת</w:t>
      </w:r>
      <w:r w:rsidRPr="003178DF">
        <w:rPr>
          <w:rFonts w:ascii="Tahoma" w:hAnsi="Tahoma" w:cs="Tahoma"/>
          <w:sz w:val="14"/>
          <w:szCs w:val="14"/>
          <w:rtl/>
        </w:rPr>
        <w:t xml:space="preserve"> </w:t>
      </w:r>
      <w:r w:rsidRPr="003178DF">
        <w:rPr>
          <w:rFonts w:ascii="Tahoma" w:hAnsi="Tahoma" w:cs="Tahoma" w:hint="cs"/>
          <w:sz w:val="14"/>
          <w:szCs w:val="14"/>
          <w:rtl/>
        </w:rPr>
        <w:t>החשבונות</w:t>
      </w:r>
      <w:r w:rsidRPr="003178DF">
        <w:rPr>
          <w:rFonts w:ascii="Tahoma" w:hAnsi="Tahoma" w:cs="Tahoma"/>
          <w:sz w:val="14"/>
          <w:szCs w:val="14"/>
          <w:rtl/>
        </w:rPr>
        <w:t xml:space="preserve"> </w:t>
      </w:r>
      <w:r w:rsidRPr="003178DF">
        <w:rPr>
          <w:rFonts w:ascii="Tahoma" w:hAnsi="Tahoma" w:cs="Tahoma" w:hint="cs"/>
          <w:sz w:val="14"/>
          <w:szCs w:val="14"/>
          <w:rtl/>
        </w:rPr>
        <w:t>בעיריית קריית גת.</w:t>
      </w:r>
    </w:p>
    <w:p w:rsidR="007E796A" w:rsidRPr="003178DF" w:rsidP="003178DF">
      <w:pPr>
        <w:spacing w:after="0" w:line="200" w:lineRule="exact"/>
        <w:ind w:left="397" w:right="2268" w:hanging="397"/>
        <w:jc w:val="both"/>
        <w:rPr>
          <w:rFonts w:ascii="Tahoma" w:hAnsi="Tahoma" w:cs="Tahoma"/>
          <w:sz w:val="14"/>
          <w:szCs w:val="14"/>
          <w:rtl/>
        </w:rPr>
      </w:pPr>
      <w:r>
        <w:rPr>
          <w:rFonts w:ascii="Tahoma" w:hAnsi="Tahoma" w:cs="Tahoma" w:hint="cs"/>
          <w:sz w:val="14"/>
          <w:szCs w:val="14"/>
          <w:rtl/>
        </w:rPr>
        <w:t>1</w:t>
      </w:r>
      <w:r w:rsidRPr="003178DF">
        <w:rPr>
          <w:rFonts w:ascii="Tahoma" w:hAnsi="Tahoma" w:cs="Tahoma" w:hint="cs"/>
          <w:sz w:val="14"/>
          <w:szCs w:val="14"/>
          <w:rtl/>
        </w:rPr>
        <w:tab/>
        <w:t>הסכום המקורי בהצעת התקציב לשנת 2014 הסתכם ב-2 מיליון ש</w:t>
      </w:r>
      <w:r w:rsidRPr="003178DF">
        <w:rPr>
          <w:rFonts w:ascii="Tahoma" w:hAnsi="Tahoma" w:cs="Tahoma"/>
          <w:sz w:val="14"/>
          <w:szCs w:val="14"/>
          <w:rtl/>
        </w:rPr>
        <w:t>"</w:t>
      </w:r>
      <w:r w:rsidRPr="003178DF">
        <w:rPr>
          <w:rFonts w:ascii="Tahoma" w:hAnsi="Tahoma" w:cs="Tahoma" w:hint="cs"/>
          <w:sz w:val="14"/>
          <w:szCs w:val="14"/>
          <w:rtl/>
        </w:rPr>
        <w:t>ח בלבד (ראו להלן).</w:t>
      </w:r>
    </w:p>
    <w:p w:rsidR="007E796A" w:rsidRPr="003178DF" w:rsidP="003178DF">
      <w:pPr>
        <w:spacing w:after="0" w:line="200" w:lineRule="exact"/>
        <w:ind w:left="397" w:right="2268" w:hanging="397"/>
        <w:jc w:val="both"/>
        <w:rPr>
          <w:rFonts w:ascii="Tahoma" w:hAnsi="Tahoma" w:cs="Tahoma"/>
          <w:sz w:val="14"/>
          <w:szCs w:val="14"/>
        </w:rPr>
      </w:pPr>
      <w:r>
        <w:rPr>
          <w:rFonts w:ascii="Tahoma" w:hAnsi="Tahoma" w:cs="Tahoma" w:hint="cs"/>
          <w:sz w:val="14"/>
          <w:szCs w:val="14"/>
          <w:rtl/>
        </w:rPr>
        <w:t>2</w:t>
      </w:r>
      <w:r w:rsidRPr="003178DF">
        <w:rPr>
          <w:rFonts w:ascii="Tahoma" w:hAnsi="Tahoma" w:cs="Tahoma" w:hint="cs"/>
          <w:sz w:val="14"/>
          <w:szCs w:val="14"/>
          <w:rtl/>
        </w:rPr>
        <w:tab/>
        <w:t>מזה 5.936 מיליון ש</w:t>
      </w:r>
      <w:r w:rsidRPr="003178DF">
        <w:rPr>
          <w:rFonts w:ascii="Tahoma" w:hAnsi="Tahoma" w:cs="Tahoma"/>
          <w:sz w:val="14"/>
          <w:szCs w:val="14"/>
          <w:rtl/>
        </w:rPr>
        <w:t>"</w:t>
      </w:r>
      <w:r w:rsidRPr="003178DF">
        <w:rPr>
          <w:rFonts w:ascii="Tahoma" w:hAnsi="Tahoma" w:cs="Tahoma" w:hint="cs"/>
          <w:sz w:val="14"/>
          <w:szCs w:val="14"/>
          <w:rtl/>
        </w:rPr>
        <w:t>ח לשלוש עמותות המפעילות קבוצות כדורגל וקבוצות כדורסל (נשים וגברים) בליגה העליונה (יפורט להלן).</w:t>
      </w:r>
    </w:p>
    <w:p w:rsidR="007E796A" w:rsidRPr="003178DF" w:rsidP="003178DF">
      <w:pPr>
        <w:spacing w:after="0" w:line="200" w:lineRule="exact"/>
        <w:ind w:left="397" w:right="2268" w:hanging="397"/>
        <w:jc w:val="both"/>
        <w:rPr>
          <w:rFonts w:ascii="Tahoma" w:hAnsi="Tahoma" w:cs="Tahoma"/>
          <w:sz w:val="14"/>
          <w:szCs w:val="14"/>
          <w:rtl/>
        </w:rPr>
      </w:pPr>
      <w:r>
        <w:rPr>
          <w:rFonts w:ascii="Tahoma" w:hAnsi="Tahoma" w:cs="Tahoma" w:hint="cs"/>
          <w:sz w:val="14"/>
          <w:szCs w:val="14"/>
          <w:rtl/>
        </w:rPr>
        <w:t>3</w:t>
      </w:r>
      <w:r w:rsidRPr="003178DF">
        <w:rPr>
          <w:rFonts w:ascii="Tahoma" w:hAnsi="Tahoma" w:cs="Tahoma" w:hint="cs"/>
          <w:sz w:val="14"/>
          <w:szCs w:val="14"/>
          <w:rtl/>
        </w:rPr>
        <w:tab/>
        <w:t>הסכום המקורי בהצעת התקציב לשנת 2015 הסתכם ב-4 מיליון ש</w:t>
      </w:r>
      <w:r w:rsidRPr="003178DF">
        <w:rPr>
          <w:rFonts w:ascii="Tahoma" w:hAnsi="Tahoma" w:cs="Tahoma"/>
          <w:sz w:val="14"/>
          <w:szCs w:val="14"/>
          <w:rtl/>
        </w:rPr>
        <w:t>"</w:t>
      </w:r>
      <w:r w:rsidRPr="003178DF">
        <w:rPr>
          <w:rFonts w:ascii="Tahoma" w:hAnsi="Tahoma" w:cs="Tahoma" w:hint="cs"/>
          <w:sz w:val="14"/>
          <w:szCs w:val="14"/>
          <w:rtl/>
        </w:rPr>
        <w:t xml:space="preserve">ח בלבד (ראו להלן). </w:t>
      </w:r>
    </w:p>
    <w:p w:rsidR="007E796A" w:rsidRPr="003178DF" w:rsidP="003178DF">
      <w:pPr>
        <w:spacing w:after="0" w:line="200" w:lineRule="exact"/>
        <w:ind w:left="397" w:right="2268" w:hanging="397"/>
        <w:jc w:val="both"/>
        <w:rPr>
          <w:rFonts w:ascii="Tahoma" w:hAnsi="Tahoma" w:cs="Tahoma"/>
          <w:sz w:val="14"/>
          <w:szCs w:val="14"/>
          <w:rtl/>
        </w:rPr>
      </w:pPr>
      <w:r>
        <w:rPr>
          <w:rFonts w:ascii="Tahoma" w:hAnsi="Tahoma" w:cs="Tahoma" w:hint="cs"/>
          <w:sz w:val="14"/>
          <w:szCs w:val="14"/>
          <w:rtl/>
        </w:rPr>
        <w:t>4</w:t>
      </w:r>
      <w:r w:rsidRPr="003178DF">
        <w:rPr>
          <w:rFonts w:ascii="Tahoma" w:hAnsi="Tahoma" w:cs="Tahoma" w:hint="cs"/>
          <w:sz w:val="14"/>
          <w:szCs w:val="14"/>
          <w:rtl/>
        </w:rPr>
        <w:tab/>
        <w:t>שווי השימוש במתקני הספורט של העירייה, הניתן ללא תמורה.</w:t>
      </w:r>
    </w:p>
    <w:p w:rsidR="007E796A" w:rsidRPr="003178DF" w:rsidP="003178DF">
      <w:pPr>
        <w:spacing w:after="0" w:line="200" w:lineRule="exact"/>
        <w:ind w:left="397" w:right="2268" w:hanging="397"/>
        <w:jc w:val="both"/>
        <w:rPr>
          <w:rFonts w:ascii="Tahoma" w:hAnsi="Tahoma" w:cs="Tahoma"/>
          <w:sz w:val="14"/>
          <w:szCs w:val="14"/>
          <w:rtl/>
        </w:rPr>
      </w:pPr>
      <w:r>
        <w:rPr>
          <w:rFonts w:ascii="Tahoma" w:hAnsi="Tahoma" w:cs="Tahoma" w:hint="cs"/>
          <w:sz w:val="14"/>
          <w:szCs w:val="14"/>
          <w:rtl/>
        </w:rPr>
        <w:t>5</w:t>
      </w:r>
      <w:r w:rsidRPr="003178DF">
        <w:rPr>
          <w:rFonts w:ascii="Tahoma" w:hAnsi="Tahoma" w:cs="Tahoma" w:hint="cs"/>
          <w:sz w:val="14"/>
          <w:szCs w:val="14"/>
          <w:rtl/>
        </w:rPr>
        <w:tab/>
        <w:t>בהצעת התקציב לשנת 2014 לא יוחד סעיף לתמיכה כלשהי במוסדות הדת. פירוט הממצאים להלן.</w:t>
      </w:r>
    </w:p>
    <w:p w:rsidR="007E796A" w:rsidRPr="004F262B" w:rsidP="003178DF">
      <w:pPr>
        <w:pStyle w:val="KOT5"/>
        <w:rPr>
          <w:rtl/>
        </w:rPr>
      </w:pPr>
      <w:r w:rsidRPr="004F262B">
        <w:rPr>
          <w:rFonts w:hint="cs"/>
          <w:rtl/>
        </w:rPr>
        <w:t>תמיכה עקיפה באגודות הספורט בשנים 2013-2010</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בתקציב העירייה בשנים 2013-2010 לא יוחד סעיף לתמיכות העקיפות באגודות הספורט (שווי השימוש במתקני הספורט). בדוח הביקורת המפורט של העירייה </w:t>
      </w:r>
      <w:r w:rsidRPr="00167D0F">
        <w:rPr>
          <w:rFonts w:ascii="Tahoma" w:hAnsi="Tahoma" w:cs="Tahoma" w:hint="cs"/>
          <w:sz w:val="17"/>
          <w:szCs w:val="17"/>
          <w:rtl/>
        </w:rPr>
        <w:t>לשנת 2012 העיר</w:t>
      </w:r>
      <w:r w:rsidRPr="00167D0F">
        <w:rPr>
          <w:rFonts w:ascii="Tahoma" w:hAnsi="Tahoma" w:cs="Tahoma"/>
          <w:sz w:val="17"/>
          <w:szCs w:val="17"/>
          <w:rtl/>
        </w:rPr>
        <w:t xml:space="preserve"> </w:t>
      </w:r>
      <w:r w:rsidRPr="00167D0F">
        <w:rPr>
          <w:rFonts w:ascii="Tahoma" w:hAnsi="Tahoma" w:cs="Tahoma" w:hint="cs"/>
          <w:sz w:val="17"/>
          <w:szCs w:val="17"/>
          <w:rtl/>
        </w:rPr>
        <w:t>רואה</w:t>
      </w:r>
      <w:r w:rsidRPr="00167D0F">
        <w:rPr>
          <w:rFonts w:ascii="Tahoma" w:hAnsi="Tahoma" w:cs="Tahoma"/>
          <w:sz w:val="17"/>
          <w:szCs w:val="17"/>
          <w:rtl/>
        </w:rPr>
        <w:t xml:space="preserve"> </w:t>
      </w:r>
      <w:r w:rsidRPr="00167D0F">
        <w:rPr>
          <w:rFonts w:ascii="Tahoma" w:hAnsi="Tahoma" w:cs="Tahoma" w:hint="cs"/>
          <w:sz w:val="17"/>
          <w:szCs w:val="17"/>
          <w:rtl/>
        </w:rPr>
        <w:t>החשבון</w:t>
      </w:r>
      <w:r w:rsidRPr="00167D0F">
        <w:rPr>
          <w:rFonts w:ascii="Tahoma" w:hAnsi="Tahoma" w:cs="Tahoma"/>
          <w:sz w:val="17"/>
          <w:szCs w:val="17"/>
          <w:rtl/>
        </w:rPr>
        <w:t xml:space="preserve"> </w:t>
      </w:r>
      <w:r w:rsidRPr="00167D0F">
        <w:rPr>
          <w:rFonts w:ascii="Tahoma" w:hAnsi="Tahoma" w:cs="Tahoma" w:hint="cs"/>
          <w:sz w:val="17"/>
          <w:szCs w:val="17"/>
          <w:rtl/>
        </w:rPr>
        <w:t>מטעם</w:t>
      </w:r>
      <w:r w:rsidRPr="00167D0F">
        <w:rPr>
          <w:rFonts w:ascii="Tahoma" w:hAnsi="Tahoma" w:cs="Tahoma"/>
          <w:sz w:val="17"/>
          <w:szCs w:val="17"/>
          <w:rtl/>
        </w:rPr>
        <w:t xml:space="preserve"> </w:t>
      </w:r>
      <w:r w:rsidRPr="00167D0F">
        <w:rPr>
          <w:rFonts w:ascii="Tahoma" w:hAnsi="Tahoma" w:cs="Tahoma" w:hint="cs"/>
          <w:sz w:val="17"/>
          <w:szCs w:val="17"/>
          <w:rtl/>
        </w:rPr>
        <w:t>משרד</w:t>
      </w:r>
      <w:r w:rsidRPr="00167D0F">
        <w:rPr>
          <w:rFonts w:ascii="Tahoma" w:hAnsi="Tahoma" w:cs="Tahoma"/>
          <w:sz w:val="17"/>
          <w:szCs w:val="17"/>
          <w:rtl/>
        </w:rPr>
        <w:t xml:space="preserve"> </w:t>
      </w:r>
      <w:r w:rsidRPr="00167D0F">
        <w:rPr>
          <w:rFonts w:ascii="Tahoma" w:hAnsi="Tahoma" w:cs="Tahoma" w:hint="cs"/>
          <w:sz w:val="17"/>
          <w:szCs w:val="17"/>
          <w:rtl/>
        </w:rPr>
        <w:t>הפנים כי ארבע עמותות ספורט "קיבלו תמיכות עקיפות בסכום כולל של כ-536,000 ש</w:t>
      </w:r>
      <w:r w:rsidRPr="00167D0F">
        <w:rPr>
          <w:rFonts w:ascii="Tahoma" w:hAnsi="Tahoma" w:cs="Tahoma"/>
          <w:sz w:val="17"/>
          <w:szCs w:val="17"/>
          <w:rtl/>
        </w:rPr>
        <w:t>"</w:t>
      </w:r>
      <w:r w:rsidRPr="00167D0F">
        <w:rPr>
          <w:rFonts w:ascii="Tahoma" w:hAnsi="Tahoma" w:cs="Tahoma" w:hint="cs"/>
          <w:sz w:val="17"/>
          <w:szCs w:val="17"/>
          <w:rtl/>
        </w:rPr>
        <w:t xml:space="preserve">ח המקבלות ביטוי באחזקת מגרשי הספורט השונים". </w:t>
      </w:r>
    </w:p>
    <w:p w:rsidR="007E796A" w:rsidRPr="004F262B" w:rsidP="003178DF">
      <w:pPr>
        <w:pStyle w:val="KOT5"/>
        <w:rPr>
          <w:rtl/>
        </w:rPr>
      </w:pPr>
      <w:r w:rsidRPr="004F262B">
        <w:rPr>
          <w:rFonts w:hint="cs"/>
          <w:rtl/>
        </w:rPr>
        <w:t>תקציב התמיכה במוסדות בשנת 2014</w:t>
      </w:r>
    </w:p>
    <w:p w:rsidR="007E796A" w:rsidRPr="00167D0F" w:rsidP="003178DF">
      <w:pPr>
        <w:numPr>
          <w:ilvl w:val="6"/>
          <w:numId w:val="13"/>
        </w:numPr>
        <w:spacing w:line="240" w:lineRule="exact"/>
        <w:ind w:left="340" w:right="2268" w:hanging="340"/>
        <w:jc w:val="both"/>
        <w:rPr>
          <w:rFonts w:ascii="Tahoma" w:hAnsi="Tahoma" w:cs="Tahoma"/>
          <w:sz w:val="17"/>
          <w:szCs w:val="17"/>
          <w:rtl/>
        </w:rPr>
      </w:pPr>
      <w:r w:rsidRPr="00167D0F">
        <w:rPr>
          <w:rFonts w:ascii="Tahoma" w:hAnsi="Tahoma" w:cs="Tahoma" w:hint="cs"/>
          <w:sz w:val="17"/>
          <w:szCs w:val="17"/>
          <w:rtl/>
        </w:rPr>
        <w:t>בסעיף</w:t>
      </w:r>
      <w:r w:rsidRPr="00167D0F">
        <w:rPr>
          <w:rFonts w:ascii="Tahoma" w:hAnsi="Tahoma" w:cs="Tahoma"/>
          <w:sz w:val="17"/>
          <w:szCs w:val="17"/>
          <w:rtl/>
        </w:rPr>
        <w:t xml:space="preserve"> 206 </w:t>
      </w:r>
      <w:r w:rsidRPr="00167D0F">
        <w:rPr>
          <w:rFonts w:ascii="Tahoma" w:hAnsi="Tahoma" w:cs="Tahoma" w:hint="cs"/>
          <w:sz w:val="17"/>
          <w:szCs w:val="17"/>
          <w:rtl/>
        </w:rPr>
        <w:t>ל</w:t>
      </w:r>
      <w:r w:rsidRPr="00167D0F">
        <w:rPr>
          <w:rFonts w:ascii="Tahoma" w:hAnsi="Tahoma" w:cs="Tahoma"/>
          <w:sz w:val="17"/>
          <w:szCs w:val="17"/>
          <w:rtl/>
        </w:rPr>
        <w:t xml:space="preserve">פקודת העיריות [נוסח חדש] נקבע כי על ראש העירייה להגיש את הצעת התקציב לא יאוחר מחודשיים לפני תחילתה של שנת התקציב, </w:t>
      </w:r>
      <w:r w:rsidRPr="00167D0F">
        <w:rPr>
          <w:rFonts w:ascii="Tahoma" w:hAnsi="Tahoma" w:cs="Tahoma" w:hint="cs"/>
          <w:sz w:val="17"/>
          <w:szCs w:val="17"/>
          <w:rtl/>
        </w:rPr>
        <w:t>כדי לתת שהות מספקת לבעלי העניין לרבות חברי המועצה ללמוד את ההצעה ולהגיב עליה.</w:t>
      </w:r>
    </w:p>
    <w:p w:rsidR="007E796A" w:rsidRPr="00167D0F" w:rsidP="003178DF">
      <w:pPr>
        <w:spacing w:line="240" w:lineRule="exact"/>
        <w:ind w:left="340" w:right="2268"/>
        <w:jc w:val="both"/>
        <w:rPr>
          <w:rFonts w:ascii="Tahoma" w:hAnsi="Tahoma" w:cs="Tahoma"/>
          <w:sz w:val="17"/>
          <w:szCs w:val="17"/>
        </w:rPr>
      </w:pPr>
      <w:r w:rsidRPr="00167D0F">
        <w:rPr>
          <w:rFonts w:ascii="Tahoma" w:hAnsi="Tahoma" w:cs="Tahoma" w:hint="cs"/>
          <w:sz w:val="17"/>
          <w:szCs w:val="17"/>
          <w:rtl/>
        </w:rPr>
        <w:t>הבדיקה העלתה כי הצעת התקציב לשנת 2014, שהסתכמה בכ-461 מיליון ש</w:t>
      </w:r>
      <w:r w:rsidRPr="00167D0F">
        <w:rPr>
          <w:rFonts w:ascii="Tahoma" w:hAnsi="Tahoma" w:cs="Tahoma"/>
          <w:sz w:val="17"/>
          <w:szCs w:val="17"/>
          <w:rtl/>
        </w:rPr>
        <w:t>"</w:t>
      </w:r>
      <w:r w:rsidRPr="00167D0F">
        <w:rPr>
          <w:rFonts w:ascii="Tahoma" w:hAnsi="Tahoma" w:cs="Tahoma" w:hint="cs"/>
          <w:sz w:val="17"/>
          <w:szCs w:val="17"/>
          <w:rtl/>
        </w:rPr>
        <w:t>ח, הוגשה לכל הפחות כחודש וחצי אחרי המועד שנקבע בפקודת העיריות - קרי, כשבועיים לפני תחילת שנת התקציב.</w:t>
      </w:r>
    </w:p>
    <w:p w:rsidR="007E796A" w:rsidRPr="00167D0F" w:rsidP="003178DF">
      <w:pPr>
        <w:numPr>
          <w:ilvl w:val="6"/>
          <w:numId w:val="13"/>
        </w:numPr>
        <w:spacing w:line="240" w:lineRule="exact"/>
        <w:ind w:left="340" w:right="2268" w:hanging="340"/>
        <w:jc w:val="both"/>
        <w:rPr>
          <w:rFonts w:ascii="Tahoma" w:hAnsi="Tahoma" w:cs="Tahoma"/>
          <w:sz w:val="17"/>
          <w:szCs w:val="17"/>
        </w:rPr>
      </w:pPr>
      <w:r w:rsidRPr="00167D0F">
        <w:rPr>
          <w:rFonts w:ascii="Tahoma" w:hAnsi="Tahoma" w:cs="Tahoma" w:hint="cs"/>
          <w:sz w:val="17"/>
          <w:szCs w:val="17"/>
          <w:rtl/>
        </w:rPr>
        <w:t>בתוספת</w:t>
      </w:r>
      <w:r w:rsidRPr="00167D0F">
        <w:rPr>
          <w:rFonts w:ascii="Tahoma" w:hAnsi="Tahoma" w:cs="Tahoma"/>
          <w:sz w:val="17"/>
          <w:szCs w:val="17"/>
          <w:rtl/>
        </w:rPr>
        <w:t xml:space="preserve"> </w:t>
      </w:r>
      <w:r w:rsidRPr="00167D0F">
        <w:rPr>
          <w:rFonts w:ascii="Tahoma" w:hAnsi="Tahoma" w:cs="Tahoma" w:hint="cs"/>
          <w:sz w:val="17"/>
          <w:szCs w:val="17"/>
          <w:rtl/>
        </w:rPr>
        <w:t>השנייה</w:t>
      </w:r>
      <w:r w:rsidRPr="00167D0F">
        <w:rPr>
          <w:rFonts w:ascii="Tahoma" w:hAnsi="Tahoma" w:cs="Tahoma"/>
          <w:sz w:val="17"/>
          <w:szCs w:val="17"/>
          <w:rtl/>
        </w:rPr>
        <w:t xml:space="preserve"> </w:t>
      </w:r>
      <w:r w:rsidRPr="00167D0F">
        <w:rPr>
          <w:rFonts w:ascii="Tahoma" w:hAnsi="Tahoma" w:cs="Tahoma" w:hint="cs"/>
          <w:sz w:val="17"/>
          <w:szCs w:val="17"/>
          <w:rtl/>
        </w:rPr>
        <w:t>לפקודת</w:t>
      </w:r>
      <w:r w:rsidRPr="00167D0F">
        <w:rPr>
          <w:rFonts w:ascii="Tahoma" w:hAnsi="Tahoma" w:cs="Tahoma"/>
          <w:sz w:val="17"/>
          <w:szCs w:val="17"/>
          <w:rtl/>
        </w:rPr>
        <w:t xml:space="preserve"> </w:t>
      </w:r>
      <w:r w:rsidRPr="00167D0F">
        <w:rPr>
          <w:rFonts w:ascii="Tahoma" w:hAnsi="Tahoma" w:cs="Tahoma" w:hint="cs"/>
          <w:sz w:val="17"/>
          <w:szCs w:val="17"/>
          <w:rtl/>
        </w:rPr>
        <w:t>העיריות</w:t>
      </w:r>
      <w:r w:rsidRPr="00167D0F">
        <w:rPr>
          <w:rFonts w:ascii="Tahoma" w:hAnsi="Tahoma" w:cs="Tahoma"/>
          <w:sz w:val="17"/>
          <w:szCs w:val="17"/>
          <w:rtl/>
        </w:rPr>
        <w:t xml:space="preserve"> ("תקנון </w:t>
      </w:r>
      <w:r w:rsidRPr="00167D0F">
        <w:rPr>
          <w:rFonts w:ascii="Tahoma" w:hAnsi="Tahoma" w:cs="Tahoma" w:hint="cs"/>
          <w:sz w:val="17"/>
          <w:szCs w:val="17"/>
          <w:rtl/>
        </w:rPr>
        <w:t>בדבר</w:t>
      </w:r>
      <w:r w:rsidRPr="00167D0F">
        <w:rPr>
          <w:rFonts w:ascii="Tahoma" w:hAnsi="Tahoma" w:cs="Tahoma"/>
          <w:sz w:val="17"/>
          <w:szCs w:val="17"/>
          <w:rtl/>
        </w:rPr>
        <w:t xml:space="preserve"> </w:t>
      </w:r>
      <w:r w:rsidRPr="00167D0F">
        <w:rPr>
          <w:rFonts w:ascii="Tahoma" w:hAnsi="Tahoma" w:cs="Tahoma" w:hint="cs"/>
          <w:sz w:val="17"/>
          <w:szCs w:val="17"/>
          <w:rtl/>
        </w:rPr>
        <w:t>ישיבות</w:t>
      </w:r>
      <w:r w:rsidRPr="00167D0F">
        <w:rPr>
          <w:rFonts w:ascii="Tahoma" w:hAnsi="Tahoma" w:cs="Tahoma"/>
          <w:sz w:val="17"/>
          <w:szCs w:val="17"/>
          <w:rtl/>
        </w:rPr>
        <w:t xml:space="preserve"> </w:t>
      </w:r>
      <w:r w:rsidRPr="00167D0F">
        <w:rPr>
          <w:rFonts w:ascii="Tahoma" w:hAnsi="Tahoma" w:cs="Tahoma" w:hint="cs"/>
          <w:sz w:val="17"/>
          <w:szCs w:val="17"/>
          <w:rtl/>
        </w:rPr>
        <w:t>מועצה</w:t>
      </w:r>
      <w:r w:rsidRPr="00167D0F">
        <w:rPr>
          <w:rFonts w:ascii="Tahoma" w:hAnsi="Tahoma" w:cs="Tahoma"/>
          <w:sz w:val="17"/>
          <w:szCs w:val="17"/>
          <w:rtl/>
        </w:rPr>
        <w:t xml:space="preserve">, </w:t>
      </w:r>
      <w:r w:rsidRPr="00167D0F">
        <w:rPr>
          <w:rFonts w:ascii="Tahoma" w:hAnsi="Tahoma" w:cs="Tahoma" w:hint="cs"/>
          <w:sz w:val="17"/>
          <w:szCs w:val="17"/>
          <w:rtl/>
        </w:rPr>
        <w:t>זימונן</w:t>
      </w:r>
      <w:r w:rsidRPr="00167D0F">
        <w:rPr>
          <w:rFonts w:ascii="Tahoma" w:hAnsi="Tahoma" w:cs="Tahoma"/>
          <w:sz w:val="17"/>
          <w:szCs w:val="17"/>
          <w:rtl/>
        </w:rPr>
        <w:t xml:space="preserve"> </w:t>
      </w:r>
      <w:r w:rsidRPr="00167D0F">
        <w:rPr>
          <w:rFonts w:ascii="Tahoma" w:hAnsi="Tahoma" w:cs="Tahoma" w:hint="cs"/>
          <w:sz w:val="17"/>
          <w:szCs w:val="17"/>
          <w:rtl/>
        </w:rPr>
        <w:t>והנוהל</w:t>
      </w:r>
      <w:r w:rsidRPr="00167D0F">
        <w:rPr>
          <w:rFonts w:ascii="Tahoma" w:hAnsi="Tahoma" w:cs="Tahoma"/>
          <w:sz w:val="17"/>
          <w:szCs w:val="17"/>
          <w:rtl/>
        </w:rPr>
        <w:t xml:space="preserve"> </w:t>
      </w:r>
      <w:r w:rsidRPr="00167D0F">
        <w:rPr>
          <w:rFonts w:ascii="Tahoma" w:hAnsi="Tahoma" w:cs="Tahoma" w:hint="cs"/>
          <w:sz w:val="17"/>
          <w:szCs w:val="17"/>
          <w:rtl/>
        </w:rPr>
        <w:t>בהן</w:t>
      </w:r>
      <w:r w:rsidRPr="00167D0F">
        <w:rPr>
          <w:rFonts w:ascii="Tahoma" w:hAnsi="Tahoma" w:cs="Tahoma"/>
          <w:sz w:val="17"/>
          <w:szCs w:val="17"/>
          <w:rtl/>
        </w:rPr>
        <w:t>")</w:t>
      </w:r>
      <w:r>
        <w:rPr>
          <w:rFonts w:ascii="Tahoma" w:hAnsi="Tahoma" w:cs="Tahoma"/>
          <w:sz w:val="17"/>
          <w:szCs w:val="17"/>
          <w:vertAlign w:val="superscript"/>
          <w:rtl/>
        </w:rPr>
        <w:footnoteReference w:id="26"/>
      </w:r>
      <w:r w:rsidRPr="00167D0F">
        <w:rPr>
          <w:rFonts w:ascii="Tahoma" w:hAnsi="Tahoma" w:cs="Tahoma"/>
          <w:sz w:val="17"/>
          <w:szCs w:val="17"/>
          <w:rtl/>
        </w:rPr>
        <w:t xml:space="preserve"> נקבע כי ראש העירייה יקבע מועד לדיון מיוחד בהצעת התקציב ובתשלומי החובה, שיתקיים כישיבה שלא מן המניין. בתקנון נקבע עוד כי בהזמנה לישיבה שידונו בה בתקציב יצוין "טיוטה של ההצעות עם דברי הסבר", וכי הזמנה זו תימסר לחברי המועצה עשרה ימים לפחות לפני יום הישיבה.</w:t>
      </w:r>
    </w:p>
    <w:p w:rsidR="007E796A" w:rsidRPr="00167D0F" w:rsidP="003178DF">
      <w:pPr>
        <w:numPr>
          <w:ilvl w:val="6"/>
          <w:numId w:val="13"/>
        </w:numPr>
        <w:spacing w:line="240" w:lineRule="exact"/>
        <w:ind w:left="340" w:right="2268" w:hanging="340"/>
        <w:jc w:val="both"/>
        <w:rPr>
          <w:rFonts w:ascii="Tahoma" w:hAnsi="Tahoma" w:cs="Tahoma"/>
          <w:sz w:val="17"/>
          <w:szCs w:val="17"/>
        </w:rPr>
      </w:pPr>
      <w:r w:rsidRPr="00167D0F">
        <w:rPr>
          <w:rFonts w:ascii="Tahoma" w:hAnsi="Tahoma" w:cs="Tahoma" w:hint="cs"/>
          <w:sz w:val="17"/>
          <w:szCs w:val="17"/>
          <w:rtl/>
        </w:rPr>
        <w:t>בהצעת התקציב נרשם סעיף "הכנסה מותנית" בסך 40 מיליון ש</w:t>
      </w:r>
      <w:r w:rsidRPr="00167D0F">
        <w:rPr>
          <w:rFonts w:ascii="Tahoma" w:hAnsi="Tahoma" w:cs="Tahoma"/>
          <w:sz w:val="17"/>
          <w:szCs w:val="17"/>
          <w:rtl/>
        </w:rPr>
        <w:t>"</w:t>
      </w:r>
      <w:r w:rsidRPr="00167D0F">
        <w:rPr>
          <w:rFonts w:ascii="Tahoma" w:hAnsi="Tahoma" w:cs="Tahoma" w:hint="cs"/>
          <w:sz w:val="17"/>
          <w:szCs w:val="17"/>
          <w:rtl/>
        </w:rPr>
        <w:t xml:space="preserve">ח וכנגדו סעיף "הוצאות מותנות" באותו הסכום. על פי פרוטוקול ישיבת מועצת העירייה </w:t>
      </w:r>
      <w:r w:rsidR="00083ABA">
        <w:rPr>
          <w:rFonts w:ascii="Tahoma" w:hAnsi="Tahoma" w:cs="Tahoma"/>
          <w:sz w:val="17"/>
          <w:szCs w:val="17"/>
          <w:rtl/>
        </w:rPr>
        <w:br/>
      </w:r>
      <w:r w:rsidRPr="00167D0F">
        <w:rPr>
          <w:rFonts w:ascii="Tahoma" w:hAnsi="Tahoma" w:cs="Tahoma" w:hint="cs"/>
          <w:sz w:val="17"/>
          <w:szCs w:val="17"/>
          <w:rtl/>
        </w:rPr>
        <w:t>(ב-31.12.13) הוכנסו כמה שינויים בהצעת התקציב, ובכלל זה תוספת של מיליון ש</w:t>
      </w:r>
      <w:r w:rsidRPr="00167D0F">
        <w:rPr>
          <w:rFonts w:ascii="Tahoma" w:hAnsi="Tahoma" w:cs="Tahoma"/>
          <w:sz w:val="17"/>
          <w:szCs w:val="17"/>
          <w:rtl/>
        </w:rPr>
        <w:t>"</w:t>
      </w:r>
      <w:r w:rsidRPr="00167D0F">
        <w:rPr>
          <w:rFonts w:ascii="Tahoma" w:hAnsi="Tahoma" w:cs="Tahoma" w:hint="cs"/>
          <w:sz w:val="17"/>
          <w:szCs w:val="17"/>
          <w:rtl/>
        </w:rPr>
        <w:t xml:space="preserve">ח לתמיכה בספורט (גידול של 50%) ותוספת של 970,000 ש"ח להשתתפות בפעולות תרבות ולתמיכה בהן (להלן: מסמך השינויים). התוספות הוקצו מהסעיף "הוצאות מותנות".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מועצת העירייה דנה בתקציב העירייה ואישרה אותו רק ב-31.12.13, יום סוף שנת התקציב. נמצא שמסמך השינויים לא נמסר לחברי מועצת העירייה לפחות עשרה ימים קודם לכן כנדרש. חברי המועצה ראו את מסמך השינויים לראשונה רק בזמן הישיבה ובכך נמנעה מהם האפשרות ואף החובה לעיין בשינויים בהצעת התקציב ולבחון אותם לפני ההצבעה עליו. כמו כן במסמך השינויים לא נכתבו כנדרש דברי הסבר לשינויים שנעשו. </w:t>
      </w:r>
    </w:p>
    <w:p w:rsidR="007E796A" w:rsidRPr="00167D0F" w:rsidP="003178DF">
      <w:pPr>
        <w:numPr>
          <w:ilvl w:val="6"/>
          <w:numId w:val="13"/>
        </w:numPr>
        <w:spacing w:line="240" w:lineRule="exact"/>
        <w:ind w:left="340" w:right="2268" w:hanging="340"/>
        <w:jc w:val="both"/>
        <w:rPr>
          <w:rFonts w:ascii="Tahoma" w:hAnsi="Tahoma" w:cs="Tahoma"/>
          <w:sz w:val="17"/>
          <w:szCs w:val="17"/>
        </w:rPr>
      </w:pPr>
      <w:r w:rsidRPr="00167D0F">
        <w:rPr>
          <w:rFonts w:ascii="Tahoma" w:hAnsi="Tahoma" w:cs="Tahoma" w:hint="cs"/>
          <w:sz w:val="17"/>
          <w:szCs w:val="17"/>
          <w:rtl/>
        </w:rPr>
        <w:t xml:space="preserve">ב"הנחיות להגשת מסגרת תקציב הרשות המקומית לשנת 2014" שפרסם </w:t>
      </w:r>
      <w:r w:rsidRPr="00167D0F">
        <w:rPr>
          <w:rFonts w:ascii="Tahoma" w:hAnsi="Tahoma" w:cs="Tahoma" w:hint="cs"/>
          <w:sz w:val="17"/>
          <w:szCs w:val="17"/>
          <w:rtl/>
        </w:rPr>
        <w:t>המינהל</w:t>
      </w:r>
      <w:r w:rsidRPr="00167D0F">
        <w:rPr>
          <w:rFonts w:ascii="Tahoma" w:hAnsi="Tahoma" w:cs="Tahoma" w:hint="cs"/>
          <w:sz w:val="17"/>
          <w:szCs w:val="17"/>
          <w:rtl/>
        </w:rPr>
        <w:t xml:space="preserve"> לשלטון המקומי במשרד הפנים (להלן - ההנחיות) כתובה בנספח א' הנחיה בעניין הוצאות מותנות כמפורט להלן: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רשויות שלהן מענק מותנה או הכנסה שאינה ודאית, תרשומנה את ההכנסה כהכנסה מותנית בנפרד בצד ההכנסה, ומול רישום זה תרשומנה בצד ההוצאה "הוצאה מותנית". כמו כן עליהן להסביר מה מהות ההוצאה המותנית. בהנחיות </w:t>
      </w:r>
      <w:r w:rsidRPr="00167D0F">
        <w:rPr>
          <w:rFonts w:ascii="Tahoma" w:hAnsi="Tahoma" w:cs="Tahoma" w:hint="cs"/>
          <w:sz w:val="17"/>
          <w:szCs w:val="17"/>
          <w:rtl/>
        </w:rPr>
        <w:t xml:space="preserve">יש גם טופס מובנה שבו מפרטים תקבולים ותשלומים מותנים. בין סעיפי התשלומים שיש למלא יש סעיפי תרבות וסעיפי ודת.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הבדיקה העלתה כי בהצעת התקציב של עיריית קריית גת לא היה פירוט של ההכנסות וההוצאות המותנות כנדרש בהנחיות.</w:t>
      </w:r>
    </w:p>
    <w:p w:rsidR="007E796A" w:rsidRPr="00167D0F" w:rsidP="00083ABA">
      <w:pPr>
        <w:pStyle w:val="RESHET"/>
        <w:ind w:left="567"/>
        <w:rPr>
          <w:rtl/>
        </w:rPr>
      </w:pPr>
      <w:r w:rsidRPr="00167D0F">
        <w:rPr>
          <w:rFonts w:hint="cs"/>
          <w:rtl/>
        </w:rPr>
        <w:t xml:space="preserve">משרד מבקר המדינה מעיר לראש עיריית קריית גת ולגזבר העירייה על אופן הרישום השגוי והמטעה של ההכנסות המותנות ושל ההוצאות המותנות בהצעת התקציב. משרד מבקר המדינה מדגיש כי פירוט ההכנסות המותנות וההוצאות המותנות בהצעת התקציב הוא עניין מהותי לתכנון נאות של תקציב עירייה, ומטרתו למנוע את הפיכת סעיף ההוצאות המותנות לסעיף סל. </w:t>
      </w:r>
    </w:p>
    <w:p w:rsidR="007E796A" w:rsidRPr="00167D0F" w:rsidP="00083ABA">
      <w:pPr>
        <w:pStyle w:val="RESHET"/>
        <w:ind w:left="567"/>
        <w:rPr>
          <w:rtl/>
        </w:rPr>
      </w:pPr>
      <w:r w:rsidRPr="00167D0F">
        <w:rPr>
          <w:rFonts w:hint="cs"/>
          <w:rtl/>
        </w:rPr>
        <w:t xml:space="preserve">משרד מבקר המדינה מעיר לראש העירייה, למזכיר העירייה (המכהן גם בתפקיד מרכז ישיבות המועצה) ולגזבר העירייה על הפסול באי מסירת מסמך השינויים לחברי מועצת העירייה לפחות עשרה ימים לפני מועד הדיון במועצה על תקציב 2014 כנדרש בפקודת העיריות, דבר שמנע את בחינת השינויים על ידי חברי מועצת העירייה, וחיבל ביכולתם להצביע באופן מושכל. משרד מבקר המדינה מעיר לעירייה כי הוא מטיל ספק בחוקיות הליך אישור מסמך השינויים. </w:t>
      </w:r>
    </w:p>
    <w:p w:rsidR="007E796A" w:rsidRPr="00167D0F" w:rsidP="00083ABA">
      <w:pPr>
        <w:numPr>
          <w:ilvl w:val="6"/>
          <w:numId w:val="13"/>
        </w:numPr>
        <w:spacing w:before="180" w:line="240" w:lineRule="exact"/>
        <w:ind w:left="340" w:right="2268" w:hanging="340"/>
        <w:jc w:val="both"/>
        <w:rPr>
          <w:rFonts w:ascii="Tahoma" w:hAnsi="Tahoma" w:cs="Tahoma"/>
          <w:sz w:val="17"/>
          <w:szCs w:val="17"/>
        </w:rPr>
      </w:pPr>
      <w:r w:rsidRPr="00167D0F">
        <w:rPr>
          <w:rFonts w:ascii="Tahoma" w:hAnsi="Tahoma" w:cs="Tahoma" w:hint="cs"/>
          <w:sz w:val="17"/>
          <w:szCs w:val="17"/>
          <w:rtl/>
        </w:rPr>
        <w:t xml:space="preserve">הממונה על מחוז הדרום במשרד הפנים אישר בפברואר 2014 את תקציב העירייה לשנת 2014 בסך כ-424.7 מיליון ש"ח. משרד הפנים לא אישר לעירייה להכניס לתקציב 2014 את סעיפי ההכנסות וההוצאות המותנות שהסתכמו </w:t>
      </w:r>
      <w:r w:rsidR="00083ABA">
        <w:rPr>
          <w:rFonts w:ascii="Tahoma" w:hAnsi="Tahoma" w:cs="Tahoma"/>
          <w:sz w:val="17"/>
          <w:szCs w:val="17"/>
          <w:rtl/>
        </w:rPr>
        <w:br/>
      </w:r>
      <w:r w:rsidRPr="00167D0F">
        <w:rPr>
          <w:rFonts w:ascii="Tahoma" w:hAnsi="Tahoma" w:cs="Tahoma" w:hint="cs"/>
          <w:sz w:val="17"/>
          <w:szCs w:val="17"/>
          <w:rtl/>
        </w:rPr>
        <w:t>ב-36.5 מיליון ש"ח.</w:t>
      </w:r>
    </w:p>
    <w:p w:rsidR="007E796A" w:rsidRPr="00167D0F" w:rsidP="003178DF">
      <w:pPr>
        <w:numPr>
          <w:ilvl w:val="6"/>
          <w:numId w:val="13"/>
        </w:numPr>
        <w:spacing w:line="240" w:lineRule="exact"/>
        <w:ind w:left="340" w:right="2268" w:hanging="340"/>
        <w:jc w:val="both"/>
        <w:rPr>
          <w:rFonts w:ascii="Tahoma" w:hAnsi="Tahoma" w:cs="Tahoma"/>
          <w:sz w:val="17"/>
          <w:szCs w:val="17"/>
          <w:rtl/>
        </w:rPr>
      </w:pPr>
      <w:r w:rsidRPr="00167D0F">
        <w:rPr>
          <w:rFonts w:ascii="Tahoma" w:hAnsi="Tahoma" w:cs="Tahoma" w:hint="cs"/>
          <w:sz w:val="17"/>
          <w:szCs w:val="17"/>
          <w:rtl/>
        </w:rPr>
        <w:t>במרץ 2014, ימים מספר לאחר אישור משרד הפנים, החליטה ועדת הכספים של העירייה להמליץ על אישור לשינויים בתקציב העירייה לשנת 2014 (שינוי מספר 1). אחד מהשינויים היה גריעה של מיליון ש"ח מסכומי התמיכות למוסדות התרבות ותוספת של מיליון ש"ח לישיבות הגבוהות בפרק "מוסדות דת".</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מועצת העירייה אישרה את החלטת ועדת הכספים בסוף מרץ 2014. בפרוטוקול נרשם כי התקיים דיון בהשתתפות ראש העירייה ושלושה מחברי מועצת העירייה בעניין אישור פרוטוקול ועדת הכספים.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נמצא כי מזכיר העירייה העביר לחברי מועצת העירייה את פרוטוקול ועדת הכספים רק יומיים לפני הדיון במועצה במקום עשרה ימים לפני הדיון כפי שנקבע בתוספת השנייה לפקודת העיריות. </w:t>
      </w:r>
    </w:p>
    <w:p w:rsidR="007E796A" w:rsidRPr="00167D0F" w:rsidP="00083ABA">
      <w:pPr>
        <w:pStyle w:val="RESHET"/>
        <w:ind w:left="567"/>
        <w:rPr>
          <w:rtl/>
        </w:rPr>
      </w:pPr>
      <w:r w:rsidRPr="00167D0F">
        <w:rPr>
          <w:rFonts w:hint="cs"/>
          <w:rtl/>
        </w:rPr>
        <w:t>משרד מבקר המדינה מעיר לעירייה כי החלטת מועצת העירייה לאשר את פרוטוקול ועדת הכספים יומיים בלבד לאחר שנמסר לחברי מועצת העירייה היא פגיעה חמורה בהליך שנקבע בפקודת העיריות.</w:t>
      </w:r>
    </w:p>
    <w:p w:rsidR="007E796A" w:rsidRPr="00167D0F" w:rsidP="00083ABA">
      <w:pPr>
        <w:spacing w:before="180" w:after="240" w:line="240" w:lineRule="exact"/>
        <w:ind w:left="340" w:right="2268"/>
        <w:jc w:val="both"/>
        <w:rPr>
          <w:rFonts w:ascii="Tahoma" w:hAnsi="Tahoma" w:cs="Tahoma"/>
          <w:sz w:val="17"/>
          <w:szCs w:val="17"/>
          <w:rtl/>
        </w:rPr>
      </w:pPr>
      <w:r w:rsidRPr="00167D0F">
        <w:rPr>
          <w:rFonts w:ascii="Tahoma" w:hAnsi="Tahoma" w:cs="Tahoma" w:hint="cs"/>
          <w:sz w:val="17"/>
          <w:szCs w:val="17"/>
          <w:rtl/>
        </w:rPr>
        <w:t>ב</w:t>
      </w:r>
      <w:r w:rsidRPr="00167D0F">
        <w:rPr>
          <w:rFonts w:ascii="Tahoma" w:hAnsi="Tahoma" w:cs="Tahoma"/>
          <w:sz w:val="17"/>
          <w:szCs w:val="17"/>
          <w:rtl/>
        </w:rPr>
        <w:t xml:space="preserve">פקודת העיריות </w:t>
      </w:r>
      <w:r w:rsidRPr="00167D0F">
        <w:rPr>
          <w:rFonts w:ascii="Tahoma" w:hAnsi="Tahoma" w:cs="Tahoma" w:hint="cs"/>
          <w:sz w:val="17"/>
          <w:szCs w:val="17"/>
          <w:rtl/>
        </w:rPr>
        <w:t xml:space="preserve">נקבע </w:t>
      </w:r>
      <w:r w:rsidRPr="00167D0F">
        <w:rPr>
          <w:rFonts w:ascii="Tahoma" w:hAnsi="Tahoma" w:cs="Tahoma"/>
          <w:sz w:val="17"/>
          <w:szCs w:val="17"/>
          <w:rtl/>
        </w:rPr>
        <w:t>כי ראש העירייה רשאי, באישור המועצה ובאישור השר</w:t>
      </w:r>
      <w:r w:rsidRPr="00167D0F">
        <w:rPr>
          <w:rFonts w:ascii="Tahoma" w:hAnsi="Tahoma" w:cs="Tahoma" w:hint="cs"/>
          <w:sz w:val="17"/>
          <w:szCs w:val="17"/>
          <w:rtl/>
        </w:rPr>
        <w:t>,</w:t>
      </w:r>
      <w:r w:rsidRPr="00167D0F">
        <w:rPr>
          <w:rFonts w:ascii="Tahoma" w:hAnsi="Tahoma" w:cs="Tahoma"/>
          <w:sz w:val="17"/>
          <w:szCs w:val="17"/>
          <w:rtl/>
        </w:rPr>
        <w:t xml:space="preserve"> להעביר </w:t>
      </w:r>
      <w:r w:rsidRPr="00167D0F">
        <w:rPr>
          <w:rFonts w:ascii="Tahoma" w:hAnsi="Tahoma" w:cs="Tahoma" w:hint="cs"/>
          <w:sz w:val="17"/>
          <w:szCs w:val="17"/>
          <w:rtl/>
        </w:rPr>
        <w:t>ב</w:t>
      </w:r>
      <w:r w:rsidRPr="00167D0F">
        <w:rPr>
          <w:rFonts w:ascii="Tahoma" w:hAnsi="Tahoma" w:cs="Tahoma"/>
          <w:sz w:val="17"/>
          <w:szCs w:val="17"/>
          <w:rtl/>
        </w:rPr>
        <w:t>כל שנה שהיא כספים מסעיף הוצאה אחד שבתקציב למשנהו</w:t>
      </w:r>
      <w:r w:rsidRPr="00167D0F">
        <w:rPr>
          <w:rFonts w:ascii="Tahoma" w:hAnsi="Tahoma" w:cs="Tahoma" w:hint="cs"/>
          <w:sz w:val="17"/>
          <w:szCs w:val="17"/>
          <w:rtl/>
        </w:rPr>
        <w:t>.</w:t>
      </w:r>
    </w:p>
    <w:p w:rsidR="007E796A" w:rsidRPr="00167D0F" w:rsidP="00083ABA">
      <w:pPr>
        <w:pStyle w:val="RESHET"/>
        <w:ind w:left="567"/>
        <w:rPr>
          <w:rtl/>
        </w:rPr>
      </w:pPr>
      <w:r w:rsidRPr="00167D0F">
        <w:rPr>
          <w:rFonts w:hint="cs"/>
          <w:rtl/>
        </w:rPr>
        <w:t xml:space="preserve">נמצא כי העירייה לא פנתה למשרד הפנים לקבלת אישורו להעברת סכומים מסעיף תמיכה בתרבות לסעיף תמיכה במוסדות הדת, כפי שהיה עליה לעשות לפי פקודת העיריות, ולפיכך מוטל ספק בחוקיות הליך אישור ההחלטה להקצות סכומי כסף המיועדים לתמיכה בתרבות - לתמיכה במוסדות הדת. </w:t>
      </w:r>
    </w:p>
    <w:p w:rsidR="007E796A" w:rsidRPr="00167D0F" w:rsidP="00083ABA">
      <w:pPr>
        <w:numPr>
          <w:ilvl w:val="6"/>
          <w:numId w:val="13"/>
        </w:numPr>
        <w:spacing w:before="180" w:line="240" w:lineRule="exact"/>
        <w:ind w:left="340" w:right="2268" w:hanging="340"/>
        <w:jc w:val="both"/>
        <w:rPr>
          <w:rFonts w:ascii="Tahoma" w:hAnsi="Tahoma" w:cs="Tahoma"/>
          <w:sz w:val="17"/>
          <w:szCs w:val="17"/>
          <w:rtl/>
        </w:rPr>
      </w:pPr>
      <w:r w:rsidRPr="00167D0F">
        <w:rPr>
          <w:rFonts w:ascii="Tahoma" w:hAnsi="Tahoma" w:cs="Tahoma" w:hint="cs"/>
          <w:sz w:val="17"/>
          <w:szCs w:val="17"/>
          <w:rtl/>
        </w:rPr>
        <w:t>ביוני 2014 החליטה ועדת הכספים של העירייה להמליץ על אישור נוסף לשינויים בתקציב העירייה לשנת 2014 (שינוי מספר 3). נספח השינויים כלל הפחתה גדולה של כ-5.5 מיליון ש"ח מהסעיף "הוצאות מותנות", ואחת התוספות הגדולות ביותר נרשמה בסעיף התמיכה בספורט: 2.65 מיליון ש</w:t>
      </w:r>
      <w:r w:rsidRPr="00167D0F">
        <w:rPr>
          <w:rFonts w:ascii="Tahoma" w:hAnsi="Tahoma" w:cs="Tahoma"/>
          <w:sz w:val="17"/>
          <w:szCs w:val="17"/>
          <w:rtl/>
        </w:rPr>
        <w:t>"</w:t>
      </w:r>
      <w:r w:rsidRPr="00167D0F">
        <w:rPr>
          <w:rFonts w:ascii="Tahoma" w:hAnsi="Tahoma" w:cs="Tahoma" w:hint="cs"/>
          <w:sz w:val="17"/>
          <w:szCs w:val="17"/>
          <w:rtl/>
        </w:rPr>
        <w:t xml:space="preserve">ח. שינויים אלה נעשו על ידי העברה מסעיף לסעיף, דבר המחייב כאמור את אישור המועצה ואת אישור שר הפנים.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מועצת העירייה אישרה את החלטת ועדת הכספים לאחר שבוע ימים. בפרוטוקול מועצת העירייה נרשם כי התקיים דיון בעניין אישור פרוטוקול ועדת הכספים. על פי הכתוב בפרוטוקול השתתפו בדיון זה ראש העירייה וחבר מועצה לשעבר, אך עיקרי הדברים שנאמרו בדיון לא נרשמו. עוד נרשם בפרוטוקול כי מטרת הגדלת סעיף התמיכה בספורט היא לאפשר מתן "מענקי עלייה" לקבוצת הכדורגל ולקבוצת הכדורסל שעלו לליגה הלאומית.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נמצא כי מזכיר העירייה העביר לחברי מועצת העירייה את פרוטוקול ועדת הכספים רק יומיים לפני הדיון במועצה, ולא כנדרש בפקודת העיריות, עשרה ימים לפני הדיון. </w:t>
      </w:r>
    </w:p>
    <w:p w:rsidR="007E796A" w:rsidRPr="00167D0F" w:rsidP="00083ABA">
      <w:pPr>
        <w:pStyle w:val="RESHET"/>
        <w:ind w:left="567"/>
        <w:rPr>
          <w:rtl/>
        </w:rPr>
      </w:pPr>
      <w:r w:rsidRPr="0012789B">
        <w:rPr>
          <w:noProof/>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140000"/>
                <wp:effectExtent l="0" t="0" r="0" b="0"/>
                <wp:wrapNone/>
                <wp:docPr id="2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404641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0825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משרד</w:t>
                            </w:r>
                            <w:r w:rsidRPr="001F694B">
                              <w:rPr>
                                <w:rFonts w:cs="Tahoma"/>
                                <w:color w:val="0B5294"/>
                                <w:spacing w:val="-4"/>
                                <w:sz w:val="24"/>
                                <w:szCs w:val="24"/>
                                <w:rtl/>
                              </w:rPr>
                              <w:t xml:space="preserve"> </w:t>
                            </w:r>
                            <w:r w:rsidRPr="001F694B">
                              <w:rPr>
                                <w:rFonts w:cs="Tahoma" w:hint="eastAsia"/>
                                <w:color w:val="0B5294"/>
                                <w:spacing w:val="-4"/>
                                <w:sz w:val="24"/>
                                <w:szCs w:val="24"/>
                                <w:rtl/>
                              </w:rPr>
                              <w:t>מבקר</w:t>
                            </w:r>
                            <w:r w:rsidRPr="001F694B">
                              <w:rPr>
                                <w:rFonts w:cs="Tahoma"/>
                                <w:color w:val="0B5294"/>
                                <w:spacing w:val="-4"/>
                                <w:sz w:val="24"/>
                                <w:szCs w:val="24"/>
                                <w:rtl/>
                              </w:rPr>
                              <w:t xml:space="preserve"> </w:t>
                            </w:r>
                            <w:r w:rsidRPr="001F694B">
                              <w:rPr>
                                <w:rFonts w:cs="Tahoma" w:hint="eastAsia"/>
                                <w:color w:val="0B5294"/>
                                <w:spacing w:val="-4"/>
                                <w:sz w:val="24"/>
                                <w:szCs w:val="24"/>
                                <w:rtl/>
                              </w:rPr>
                              <w:t>המדינה</w:t>
                            </w:r>
                            <w:r w:rsidRPr="001F694B">
                              <w:rPr>
                                <w:rFonts w:cs="Tahoma"/>
                                <w:color w:val="0B5294"/>
                                <w:spacing w:val="-4"/>
                                <w:sz w:val="24"/>
                                <w:szCs w:val="24"/>
                                <w:rtl/>
                              </w:rPr>
                              <w:t xml:space="preserve"> </w:t>
                            </w:r>
                            <w:r w:rsidRPr="001F694B">
                              <w:rPr>
                                <w:rFonts w:cs="Tahoma" w:hint="eastAsia"/>
                                <w:color w:val="0B5294"/>
                                <w:spacing w:val="-4"/>
                                <w:sz w:val="24"/>
                                <w:szCs w:val="24"/>
                                <w:rtl/>
                              </w:rPr>
                              <w:t>מעיר</w:t>
                            </w:r>
                            <w:r w:rsidRPr="001F694B">
                              <w:rPr>
                                <w:rFonts w:cs="Tahoma"/>
                                <w:color w:val="0B5294"/>
                                <w:spacing w:val="-4"/>
                                <w:sz w:val="24"/>
                                <w:szCs w:val="24"/>
                                <w:rtl/>
                              </w:rPr>
                              <w:t xml:space="preserve"> </w:t>
                            </w:r>
                            <w:r w:rsidRPr="001F694B">
                              <w:rPr>
                                <w:rFonts w:cs="Tahoma" w:hint="eastAsia"/>
                                <w:color w:val="0B5294"/>
                                <w:spacing w:val="-4"/>
                                <w:sz w:val="24"/>
                                <w:szCs w:val="24"/>
                                <w:rtl/>
                              </w:rPr>
                              <w:t>לעירייה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היא</w:t>
                            </w:r>
                            <w:r w:rsidRPr="001F694B">
                              <w:rPr>
                                <w:rFonts w:cs="Tahoma"/>
                                <w:color w:val="0B5294"/>
                                <w:spacing w:val="-4"/>
                                <w:sz w:val="24"/>
                                <w:szCs w:val="24"/>
                                <w:rtl/>
                              </w:rPr>
                              <w:t xml:space="preserve"> </w:t>
                            </w:r>
                            <w:r w:rsidRPr="001F694B">
                              <w:rPr>
                                <w:rFonts w:cs="Tahoma" w:hint="eastAsia"/>
                                <w:color w:val="0B5294"/>
                                <w:spacing w:val="-4"/>
                                <w:sz w:val="24"/>
                                <w:szCs w:val="24"/>
                                <w:rtl/>
                              </w:rPr>
                              <w:t>פועלת</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פי</w:t>
                            </w:r>
                            <w:r w:rsidRPr="001F694B">
                              <w:rPr>
                                <w:rFonts w:cs="Tahoma"/>
                                <w:color w:val="0B5294"/>
                                <w:spacing w:val="-4"/>
                                <w:sz w:val="24"/>
                                <w:szCs w:val="24"/>
                                <w:rtl/>
                              </w:rPr>
                              <w:t xml:space="preserve"> </w:t>
                            </w:r>
                            <w:r w:rsidRPr="001F694B">
                              <w:rPr>
                                <w:rFonts w:cs="Tahoma" w:hint="eastAsia"/>
                                <w:color w:val="0B5294"/>
                                <w:spacing w:val="-4"/>
                                <w:sz w:val="24"/>
                                <w:szCs w:val="24"/>
                                <w:rtl/>
                              </w:rPr>
                              <w:t>דפוס</w:t>
                            </w:r>
                            <w:r w:rsidRPr="001F694B">
                              <w:rPr>
                                <w:rFonts w:cs="Tahoma"/>
                                <w:color w:val="0B5294"/>
                                <w:spacing w:val="-4"/>
                                <w:sz w:val="24"/>
                                <w:szCs w:val="24"/>
                                <w:rtl/>
                              </w:rPr>
                              <w:t xml:space="preserve"> </w:t>
                            </w:r>
                            <w:r w:rsidRPr="001F694B">
                              <w:rPr>
                                <w:rFonts w:cs="Tahoma" w:hint="eastAsia"/>
                                <w:color w:val="0B5294"/>
                                <w:spacing w:val="-4"/>
                                <w:sz w:val="24"/>
                                <w:szCs w:val="24"/>
                                <w:rtl/>
                              </w:rPr>
                              <w:t>התנהלות</w:t>
                            </w:r>
                            <w:r w:rsidRPr="001F694B">
                              <w:rPr>
                                <w:rFonts w:cs="Tahoma"/>
                                <w:color w:val="0B5294"/>
                                <w:spacing w:val="-4"/>
                                <w:sz w:val="24"/>
                                <w:szCs w:val="24"/>
                                <w:rtl/>
                              </w:rPr>
                              <w:t xml:space="preserve"> </w:t>
                            </w:r>
                            <w:r w:rsidRPr="001F694B">
                              <w:rPr>
                                <w:rFonts w:cs="Tahoma" w:hint="eastAsia"/>
                                <w:color w:val="0B5294"/>
                                <w:spacing w:val="-4"/>
                                <w:sz w:val="24"/>
                                <w:szCs w:val="24"/>
                                <w:rtl/>
                              </w:rPr>
                              <w:t>פגום</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קבלת</w:t>
                            </w:r>
                            <w:r w:rsidRPr="001F694B">
                              <w:rPr>
                                <w:rFonts w:cs="Tahoma"/>
                                <w:color w:val="0B5294"/>
                                <w:spacing w:val="-4"/>
                                <w:sz w:val="24"/>
                                <w:szCs w:val="24"/>
                                <w:rtl/>
                              </w:rPr>
                              <w:t xml:space="preserve"> </w:t>
                            </w:r>
                            <w:r w:rsidRPr="001F694B">
                              <w:rPr>
                                <w:rFonts w:cs="Tahoma" w:hint="eastAsia"/>
                                <w:color w:val="0B5294"/>
                                <w:spacing w:val="-4"/>
                                <w:sz w:val="24"/>
                                <w:szCs w:val="24"/>
                                <w:rtl/>
                              </w:rPr>
                              <w:t>החלטות</w:t>
                            </w:r>
                            <w:r w:rsidRPr="001F694B">
                              <w:rPr>
                                <w:rFonts w:cs="Tahoma"/>
                                <w:color w:val="0B5294"/>
                                <w:spacing w:val="-4"/>
                                <w:sz w:val="24"/>
                                <w:szCs w:val="24"/>
                                <w:rtl/>
                              </w:rPr>
                              <w:t xml:space="preserve"> </w:t>
                            </w:r>
                            <w:r w:rsidRPr="001F694B">
                              <w:rPr>
                                <w:rFonts w:cs="Tahoma" w:hint="eastAsia"/>
                                <w:color w:val="0B5294"/>
                                <w:spacing w:val="-4"/>
                                <w:sz w:val="24"/>
                                <w:szCs w:val="24"/>
                                <w:rtl/>
                              </w:rPr>
                              <w:t>שחוזר</w:t>
                            </w:r>
                            <w:r w:rsidRPr="001F694B">
                              <w:rPr>
                                <w:rFonts w:cs="Tahoma"/>
                                <w:color w:val="0B5294"/>
                                <w:spacing w:val="-4"/>
                                <w:sz w:val="24"/>
                                <w:szCs w:val="24"/>
                                <w:rtl/>
                              </w:rPr>
                              <w:t xml:space="preserve"> </w:t>
                            </w:r>
                            <w:r w:rsidRPr="001F694B">
                              <w:rPr>
                                <w:rFonts w:cs="Tahoma" w:hint="eastAsia"/>
                                <w:color w:val="0B5294"/>
                                <w:spacing w:val="-4"/>
                                <w:sz w:val="24"/>
                                <w:szCs w:val="24"/>
                                <w:rtl/>
                              </w:rPr>
                              <w:t>שוב</w:t>
                            </w:r>
                            <w:r w:rsidRPr="001F694B">
                              <w:rPr>
                                <w:rFonts w:cs="Tahoma"/>
                                <w:color w:val="0B5294"/>
                                <w:spacing w:val="-4"/>
                                <w:sz w:val="24"/>
                                <w:szCs w:val="24"/>
                                <w:rtl/>
                              </w:rPr>
                              <w:t xml:space="preserve"> </w:t>
                            </w:r>
                            <w:r w:rsidRPr="001F694B">
                              <w:rPr>
                                <w:rFonts w:cs="Tahoma" w:hint="eastAsia"/>
                                <w:color w:val="0B5294"/>
                                <w:spacing w:val="-4"/>
                                <w:sz w:val="24"/>
                                <w:szCs w:val="24"/>
                                <w:rtl/>
                              </w:rPr>
                              <w:t>ושוב</w:t>
                            </w:r>
                            <w:r w:rsidRPr="001F694B">
                              <w:rPr>
                                <w:rFonts w:cs="Tahoma"/>
                                <w:color w:val="0B5294"/>
                                <w:spacing w:val="-4"/>
                                <w:sz w:val="24"/>
                                <w:szCs w:val="24"/>
                                <w:rtl/>
                              </w:rPr>
                              <w:t xml:space="preserve">, </w:t>
                            </w:r>
                            <w:r w:rsidRPr="001F694B">
                              <w:rPr>
                                <w:rFonts w:cs="Tahoma" w:hint="eastAsia"/>
                                <w:color w:val="0B5294"/>
                                <w:spacing w:val="-4"/>
                                <w:sz w:val="24"/>
                                <w:szCs w:val="24"/>
                                <w:rtl/>
                              </w:rPr>
                              <w:t>שלפיו</w:t>
                            </w:r>
                            <w:r w:rsidRPr="001F694B">
                              <w:rPr>
                                <w:rFonts w:cs="Tahoma"/>
                                <w:color w:val="0B5294"/>
                                <w:spacing w:val="-4"/>
                                <w:sz w:val="24"/>
                                <w:szCs w:val="24"/>
                                <w:rtl/>
                              </w:rPr>
                              <w:t xml:space="preserve"> </w:t>
                            </w:r>
                            <w:r w:rsidRPr="001F694B">
                              <w:rPr>
                                <w:rFonts w:cs="Tahoma" w:hint="eastAsia"/>
                                <w:color w:val="0B5294"/>
                                <w:spacing w:val="-4"/>
                                <w:sz w:val="24"/>
                                <w:szCs w:val="24"/>
                                <w:rtl/>
                              </w:rPr>
                              <w:t>מועצת</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מאשרת</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פרוטוקול</w:t>
                            </w:r>
                            <w:r w:rsidRPr="001F694B">
                              <w:rPr>
                                <w:rFonts w:cs="Tahoma"/>
                                <w:color w:val="0B5294"/>
                                <w:spacing w:val="-4"/>
                                <w:sz w:val="24"/>
                                <w:szCs w:val="24"/>
                                <w:rtl/>
                              </w:rPr>
                              <w:t xml:space="preserve"> </w:t>
                            </w:r>
                            <w:r w:rsidRPr="001F694B">
                              <w:rPr>
                                <w:rFonts w:cs="Tahoma" w:hint="eastAsia"/>
                                <w:color w:val="0B5294"/>
                                <w:spacing w:val="-4"/>
                                <w:sz w:val="24"/>
                                <w:szCs w:val="24"/>
                                <w:rtl/>
                              </w:rPr>
                              <w:t>ועדת</w:t>
                            </w:r>
                            <w:r w:rsidRPr="001F694B">
                              <w:rPr>
                                <w:rFonts w:cs="Tahoma"/>
                                <w:color w:val="0B5294"/>
                                <w:spacing w:val="-4"/>
                                <w:sz w:val="24"/>
                                <w:szCs w:val="24"/>
                                <w:rtl/>
                              </w:rPr>
                              <w:t xml:space="preserve"> </w:t>
                            </w:r>
                            <w:r w:rsidRPr="001F694B">
                              <w:rPr>
                                <w:rFonts w:cs="Tahoma" w:hint="eastAsia"/>
                                <w:color w:val="0B5294"/>
                                <w:spacing w:val="-4"/>
                                <w:sz w:val="24"/>
                                <w:szCs w:val="24"/>
                                <w:rtl/>
                              </w:rPr>
                              <w:t>הכספים</w:t>
                            </w:r>
                            <w:r w:rsidRPr="001F694B">
                              <w:rPr>
                                <w:rFonts w:cs="Tahoma"/>
                                <w:color w:val="0B5294"/>
                                <w:spacing w:val="-4"/>
                                <w:sz w:val="24"/>
                                <w:szCs w:val="24"/>
                                <w:rtl/>
                              </w:rPr>
                              <w:t xml:space="preserve"> </w:t>
                            </w:r>
                            <w:r w:rsidRPr="001F694B">
                              <w:rPr>
                                <w:rFonts w:cs="Tahoma" w:hint="eastAsia"/>
                                <w:color w:val="0B5294"/>
                                <w:spacing w:val="-4"/>
                                <w:sz w:val="24"/>
                                <w:szCs w:val="24"/>
                                <w:rtl/>
                              </w:rPr>
                              <w:t>יומיים</w:t>
                            </w:r>
                            <w:r w:rsidRPr="001F694B">
                              <w:rPr>
                                <w:rFonts w:cs="Tahoma"/>
                                <w:color w:val="0B5294"/>
                                <w:spacing w:val="-4"/>
                                <w:sz w:val="24"/>
                                <w:szCs w:val="24"/>
                                <w:rtl/>
                              </w:rPr>
                              <w:t xml:space="preserve"> </w:t>
                            </w:r>
                            <w:r w:rsidRPr="001F694B">
                              <w:rPr>
                                <w:rFonts w:cs="Tahoma" w:hint="eastAsia"/>
                                <w:color w:val="0B5294"/>
                                <w:spacing w:val="-4"/>
                                <w:sz w:val="24"/>
                                <w:szCs w:val="24"/>
                                <w:rtl/>
                              </w:rPr>
                              <w:t>בלבד</w:t>
                            </w:r>
                            <w:r w:rsidRPr="001F694B">
                              <w:rPr>
                                <w:rFonts w:cs="Tahoma"/>
                                <w:color w:val="0B5294"/>
                                <w:spacing w:val="-4"/>
                                <w:sz w:val="24"/>
                                <w:szCs w:val="24"/>
                                <w:rtl/>
                              </w:rPr>
                              <w:t xml:space="preserve"> </w:t>
                            </w:r>
                            <w:r w:rsidRPr="001F694B">
                              <w:rPr>
                                <w:rFonts w:cs="Tahoma" w:hint="eastAsia"/>
                                <w:color w:val="0B5294"/>
                                <w:spacing w:val="-4"/>
                                <w:sz w:val="24"/>
                                <w:szCs w:val="24"/>
                                <w:rtl/>
                              </w:rPr>
                              <w:t>לאחר</w:t>
                            </w:r>
                            <w:r w:rsidRPr="001F694B">
                              <w:rPr>
                                <w:rFonts w:cs="Tahoma"/>
                                <w:color w:val="0B5294"/>
                                <w:spacing w:val="-4"/>
                                <w:sz w:val="24"/>
                                <w:szCs w:val="24"/>
                                <w:rtl/>
                              </w:rPr>
                              <w:t xml:space="preserve"> </w:t>
                            </w:r>
                            <w:r w:rsidRPr="001F694B">
                              <w:rPr>
                                <w:rFonts w:cs="Tahoma" w:hint="eastAsia"/>
                                <w:color w:val="0B5294"/>
                                <w:spacing w:val="-4"/>
                                <w:sz w:val="24"/>
                                <w:szCs w:val="24"/>
                                <w:rtl/>
                              </w:rPr>
                              <w:t>שהוא</w:t>
                            </w:r>
                            <w:r w:rsidRPr="001F694B">
                              <w:rPr>
                                <w:rFonts w:cs="Tahoma"/>
                                <w:color w:val="0B5294"/>
                                <w:spacing w:val="-4"/>
                                <w:sz w:val="24"/>
                                <w:szCs w:val="24"/>
                                <w:rtl/>
                              </w:rPr>
                              <w:t xml:space="preserve"> </w:t>
                            </w:r>
                            <w:r w:rsidRPr="001F694B">
                              <w:rPr>
                                <w:rFonts w:cs="Tahoma" w:hint="eastAsia"/>
                                <w:color w:val="0B5294"/>
                                <w:spacing w:val="-4"/>
                                <w:sz w:val="24"/>
                                <w:szCs w:val="24"/>
                                <w:rtl/>
                              </w:rPr>
                              <w:t>נמסר</w:t>
                            </w:r>
                            <w:r w:rsidRPr="001F694B">
                              <w:rPr>
                                <w:rFonts w:cs="Tahoma"/>
                                <w:color w:val="0B5294"/>
                                <w:spacing w:val="-4"/>
                                <w:sz w:val="24"/>
                                <w:szCs w:val="24"/>
                                <w:rtl/>
                              </w:rPr>
                              <w:t xml:space="preserve"> </w:t>
                            </w:r>
                            <w:r w:rsidRPr="001F694B">
                              <w:rPr>
                                <w:rFonts w:cs="Tahoma" w:hint="eastAsia"/>
                                <w:color w:val="0B5294"/>
                                <w:spacing w:val="-4"/>
                                <w:sz w:val="24"/>
                                <w:szCs w:val="24"/>
                                <w:rtl/>
                              </w:rPr>
                              <w:t>לחבריה</w:t>
                            </w:r>
                            <w:r w:rsidRPr="001F694B">
                              <w:rPr>
                                <w:rFonts w:cs="Tahoma"/>
                                <w:color w:val="0B5294"/>
                                <w:spacing w:val="-4"/>
                                <w:sz w:val="24"/>
                                <w:szCs w:val="24"/>
                                <w:rtl/>
                              </w:rPr>
                              <w:t xml:space="preserve">, </w:t>
                            </w:r>
                            <w:r w:rsidRPr="001F694B">
                              <w:rPr>
                                <w:rFonts w:cs="Tahoma" w:hint="eastAsia"/>
                                <w:color w:val="0B5294"/>
                                <w:spacing w:val="-4"/>
                                <w:sz w:val="24"/>
                                <w:szCs w:val="24"/>
                                <w:rtl/>
                              </w:rPr>
                              <w:t>מבלי</w:t>
                            </w:r>
                            <w:r w:rsidRPr="001F694B">
                              <w:rPr>
                                <w:rFonts w:cs="Tahoma"/>
                                <w:color w:val="0B5294"/>
                                <w:spacing w:val="-4"/>
                                <w:sz w:val="24"/>
                                <w:szCs w:val="24"/>
                                <w:rtl/>
                              </w:rPr>
                              <w:t xml:space="preserve"> </w:t>
                            </w:r>
                            <w:r w:rsidRPr="001F694B">
                              <w:rPr>
                                <w:rFonts w:cs="Tahoma" w:hint="eastAsia"/>
                                <w:color w:val="0B5294"/>
                                <w:spacing w:val="-4"/>
                                <w:sz w:val="24"/>
                                <w:szCs w:val="24"/>
                                <w:rtl/>
                              </w:rPr>
                              <w:t>שניתנה</w:t>
                            </w:r>
                            <w:r w:rsidRPr="001F694B">
                              <w:rPr>
                                <w:rFonts w:cs="Tahoma"/>
                                <w:color w:val="0B5294"/>
                                <w:spacing w:val="-4"/>
                                <w:sz w:val="24"/>
                                <w:szCs w:val="24"/>
                                <w:rtl/>
                              </w:rPr>
                              <w:t xml:space="preserve"> </w:t>
                            </w:r>
                            <w:r w:rsidRPr="001F694B">
                              <w:rPr>
                                <w:rFonts w:cs="Tahoma" w:hint="eastAsia"/>
                                <w:color w:val="0B5294"/>
                                <w:spacing w:val="-4"/>
                                <w:sz w:val="24"/>
                                <w:szCs w:val="24"/>
                                <w:rtl/>
                              </w:rPr>
                              <w:t>להם</w:t>
                            </w:r>
                            <w:r w:rsidRPr="001F694B">
                              <w:rPr>
                                <w:rFonts w:cs="Tahoma"/>
                                <w:color w:val="0B5294"/>
                                <w:spacing w:val="-4"/>
                                <w:sz w:val="24"/>
                                <w:szCs w:val="24"/>
                                <w:rtl/>
                              </w:rPr>
                              <w:t xml:space="preserve"> </w:t>
                            </w:r>
                            <w:r w:rsidRPr="001F694B">
                              <w:rPr>
                                <w:rFonts w:cs="Tahoma" w:hint="eastAsia"/>
                                <w:color w:val="0B5294"/>
                                <w:spacing w:val="-4"/>
                                <w:sz w:val="24"/>
                                <w:szCs w:val="24"/>
                                <w:rtl/>
                              </w:rPr>
                              <w:t>שהות</w:t>
                            </w:r>
                            <w:r w:rsidRPr="001F694B">
                              <w:rPr>
                                <w:rFonts w:cs="Tahoma"/>
                                <w:color w:val="0B5294"/>
                                <w:spacing w:val="-4"/>
                                <w:sz w:val="24"/>
                                <w:szCs w:val="24"/>
                                <w:rtl/>
                              </w:rPr>
                              <w:t xml:space="preserve"> </w:t>
                            </w:r>
                            <w:r w:rsidRPr="001F694B">
                              <w:rPr>
                                <w:rFonts w:cs="Tahoma" w:hint="eastAsia"/>
                                <w:color w:val="0B5294"/>
                                <w:spacing w:val="-4"/>
                                <w:sz w:val="24"/>
                                <w:szCs w:val="24"/>
                                <w:rtl/>
                              </w:rPr>
                              <w:t>מספקת</w:t>
                            </w:r>
                            <w:r w:rsidRPr="001F694B">
                              <w:rPr>
                                <w:rFonts w:cs="Tahoma"/>
                                <w:color w:val="0B5294"/>
                                <w:spacing w:val="-4"/>
                                <w:sz w:val="24"/>
                                <w:szCs w:val="24"/>
                                <w:rtl/>
                              </w:rPr>
                              <w:t xml:space="preserve"> </w:t>
                            </w:r>
                            <w:r w:rsidRPr="001F694B">
                              <w:rPr>
                                <w:rFonts w:cs="Tahoma" w:hint="eastAsia"/>
                                <w:color w:val="0B5294"/>
                                <w:spacing w:val="-4"/>
                                <w:sz w:val="24"/>
                                <w:szCs w:val="24"/>
                                <w:rtl/>
                              </w:rPr>
                              <w:t>לעיין</w:t>
                            </w:r>
                            <w:r w:rsidRPr="001F694B">
                              <w:rPr>
                                <w:rFonts w:cs="Tahoma"/>
                                <w:color w:val="0B5294"/>
                                <w:spacing w:val="-4"/>
                                <w:sz w:val="24"/>
                                <w:szCs w:val="24"/>
                                <w:rtl/>
                              </w:rPr>
                              <w:t xml:space="preserve"> </w:t>
                            </w:r>
                            <w:r w:rsidRPr="001F694B">
                              <w:rPr>
                                <w:rFonts w:cs="Tahoma" w:hint="eastAsia"/>
                                <w:color w:val="0B5294"/>
                                <w:spacing w:val="-4"/>
                                <w:sz w:val="24"/>
                                <w:szCs w:val="24"/>
                                <w:rtl/>
                              </w:rPr>
                              <w:t>במסמכים</w:t>
                            </w:r>
                            <w:r w:rsidRPr="001F694B">
                              <w:rPr>
                                <w:rFonts w:cs="Tahoma"/>
                                <w:color w:val="0B5294"/>
                                <w:spacing w:val="-4"/>
                                <w:sz w:val="24"/>
                                <w:szCs w:val="24"/>
                                <w:rtl/>
                              </w:rPr>
                              <w:t xml:space="preserve"> </w:t>
                            </w:r>
                            <w:r w:rsidRPr="001F694B">
                              <w:rPr>
                                <w:rFonts w:cs="Tahoma" w:hint="eastAsia"/>
                                <w:color w:val="0B5294"/>
                                <w:spacing w:val="-4"/>
                                <w:sz w:val="24"/>
                                <w:szCs w:val="24"/>
                                <w:rtl/>
                              </w:rPr>
                              <w:t>לפני</w:t>
                            </w:r>
                            <w:r w:rsidRPr="001F694B">
                              <w:rPr>
                                <w:rFonts w:cs="Tahoma"/>
                                <w:color w:val="0B5294"/>
                                <w:spacing w:val="-4"/>
                                <w:sz w:val="24"/>
                                <w:szCs w:val="24"/>
                                <w:rtl/>
                              </w:rPr>
                              <w:t xml:space="preserve"> </w:t>
                            </w:r>
                            <w:r w:rsidRPr="001F694B">
                              <w:rPr>
                                <w:rFonts w:cs="Tahoma" w:hint="eastAsia"/>
                                <w:color w:val="0B5294"/>
                                <w:spacing w:val="-4"/>
                                <w:sz w:val="24"/>
                                <w:szCs w:val="24"/>
                                <w:rtl/>
                              </w:rPr>
                              <w:t>הדיון</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954350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8880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33928"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משרד</w:t>
                      </w:r>
                      <w:r w:rsidRPr="001F694B">
                        <w:rPr>
                          <w:rFonts w:cs="Tahoma"/>
                          <w:color w:val="0B5294"/>
                          <w:spacing w:val="-4"/>
                          <w:sz w:val="24"/>
                          <w:szCs w:val="24"/>
                          <w:rtl/>
                        </w:rPr>
                        <w:t xml:space="preserve"> </w:t>
                      </w:r>
                      <w:r w:rsidRPr="001F694B">
                        <w:rPr>
                          <w:rFonts w:cs="Tahoma" w:hint="eastAsia"/>
                          <w:color w:val="0B5294"/>
                          <w:spacing w:val="-4"/>
                          <w:sz w:val="24"/>
                          <w:szCs w:val="24"/>
                          <w:rtl/>
                        </w:rPr>
                        <w:t>מבקר</w:t>
                      </w:r>
                      <w:r w:rsidRPr="001F694B">
                        <w:rPr>
                          <w:rFonts w:cs="Tahoma"/>
                          <w:color w:val="0B5294"/>
                          <w:spacing w:val="-4"/>
                          <w:sz w:val="24"/>
                          <w:szCs w:val="24"/>
                          <w:rtl/>
                        </w:rPr>
                        <w:t xml:space="preserve"> </w:t>
                      </w:r>
                      <w:r w:rsidRPr="001F694B">
                        <w:rPr>
                          <w:rFonts w:cs="Tahoma" w:hint="eastAsia"/>
                          <w:color w:val="0B5294"/>
                          <w:spacing w:val="-4"/>
                          <w:sz w:val="24"/>
                          <w:szCs w:val="24"/>
                          <w:rtl/>
                        </w:rPr>
                        <w:t>המדינה</w:t>
                      </w:r>
                      <w:r w:rsidRPr="001F694B">
                        <w:rPr>
                          <w:rFonts w:cs="Tahoma"/>
                          <w:color w:val="0B5294"/>
                          <w:spacing w:val="-4"/>
                          <w:sz w:val="24"/>
                          <w:szCs w:val="24"/>
                          <w:rtl/>
                        </w:rPr>
                        <w:t xml:space="preserve"> </w:t>
                      </w:r>
                      <w:r w:rsidRPr="001F694B">
                        <w:rPr>
                          <w:rFonts w:cs="Tahoma" w:hint="eastAsia"/>
                          <w:color w:val="0B5294"/>
                          <w:spacing w:val="-4"/>
                          <w:sz w:val="24"/>
                          <w:szCs w:val="24"/>
                          <w:rtl/>
                        </w:rPr>
                        <w:t>מעיר</w:t>
                      </w:r>
                      <w:r w:rsidRPr="001F694B">
                        <w:rPr>
                          <w:rFonts w:cs="Tahoma"/>
                          <w:color w:val="0B5294"/>
                          <w:spacing w:val="-4"/>
                          <w:sz w:val="24"/>
                          <w:szCs w:val="24"/>
                          <w:rtl/>
                        </w:rPr>
                        <w:t xml:space="preserve"> </w:t>
                      </w:r>
                      <w:r w:rsidRPr="001F694B">
                        <w:rPr>
                          <w:rFonts w:cs="Tahoma" w:hint="eastAsia"/>
                          <w:color w:val="0B5294"/>
                          <w:spacing w:val="-4"/>
                          <w:sz w:val="24"/>
                          <w:szCs w:val="24"/>
                          <w:rtl/>
                        </w:rPr>
                        <w:t>לעירייה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היא</w:t>
                      </w:r>
                      <w:r w:rsidRPr="001F694B">
                        <w:rPr>
                          <w:rFonts w:cs="Tahoma"/>
                          <w:color w:val="0B5294"/>
                          <w:spacing w:val="-4"/>
                          <w:sz w:val="24"/>
                          <w:szCs w:val="24"/>
                          <w:rtl/>
                        </w:rPr>
                        <w:t xml:space="preserve"> </w:t>
                      </w:r>
                      <w:r w:rsidRPr="001F694B">
                        <w:rPr>
                          <w:rFonts w:cs="Tahoma" w:hint="eastAsia"/>
                          <w:color w:val="0B5294"/>
                          <w:spacing w:val="-4"/>
                          <w:sz w:val="24"/>
                          <w:szCs w:val="24"/>
                          <w:rtl/>
                        </w:rPr>
                        <w:t>פועלת</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פי</w:t>
                      </w:r>
                      <w:r w:rsidRPr="001F694B">
                        <w:rPr>
                          <w:rFonts w:cs="Tahoma"/>
                          <w:color w:val="0B5294"/>
                          <w:spacing w:val="-4"/>
                          <w:sz w:val="24"/>
                          <w:szCs w:val="24"/>
                          <w:rtl/>
                        </w:rPr>
                        <w:t xml:space="preserve"> </w:t>
                      </w:r>
                      <w:r w:rsidRPr="001F694B">
                        <w:rPr>
                          <w:rFonts w:cs="Tahoma" w:hint="eastAsia"/>
                          <w:color w:val="0B5294"/>
                          <w:spacing w:val="-4"/>
                          <w:sz w:val="24"/>
                          <w:szCs w:val="24"/>
                          <w:rtl/>
                        </w:rPr>
                        <w:t>דפוס</w:t>
                      </w:r>
                      <w:r w:rsidRPr="001F694B">
                        <w:rPr>
                          <w:rFonts w:cs="Tahoma"/>
                          <w:color w:val="0B5294"/>
                          <w:spacing w:val="-4"/>
                          <w:sz w:val="24"/>
                          <w:szCs w:val="24"/>
                          <w:rtl/>
                        </w:rPr>
                        <w:t xml:space="preserve"> </w:t>
                      </w:r>
                      <w:r w:rsidRPr="001F694B">
                        <w:rPr>
                          <w:rFonts w:cs="Tahoma" w:hint="eastAsia"/>
                          <w:color w:val="0B5294"/>
                          <w:spacing w:val="-4"/>
                          <w:sz w:val="24"/>
                          <w:szCs w:val="24"/>
                          <w:rtl/>
                        </w:rPr>
                        <w:t>התנהלות</w:t>
                      </w:r>
                      <w:r w:rsidRPr="001F694B">
                        <w:rPr>
                          <w:rFonts w:cs="Tahoma"/>
                          <w:color w:val="0B5294"/>
                          <w:spacing w:val="-4"/>
                          <w:sz w:val="24"/>
                          <w:szCs w:val="24"/>
                          <w:rtl/>
                        </w:rPr>
                        <w:t xml:space="preserve"> </w:t>
                      </w:r>
                      <w:r w:rsidRPr="001F694B">
                        <w:rPr>
                          <w:rFonts w:cs="Tahoma" w:hint="eastAsia"/>
                          <w:color w:val="0B5294"/>
                          <w:spacing w:val="-4"/>
                          <w:sz w:val="24"/>
                          <w:szCs w:val="24"/>
                          <w:rtl/>
                        </w:rPr>
                        <w:t>פגום</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קבלת</w:t>
                      </w:r>
                      <w:r w:rsidRPr="001F694B">
                        <w:rPr>
                          <w:rFonts w:cs="Tahoma"/>
                          <w:color w:val="0B5294"/>
                          <w:spacing w:val="-4"/>
                          <w:sz w:val="24"/>
                          <w:szCs w:val="24"/>
                          <w:rtl/>
                        </w:rPr>
                        <w:t xml:space="preserve"> </w:t>
                      </w:r>
                      <w:r w:rsidRPr="001F694B">
                        <w:rPr>
                          <w:rFonts w:cs="Tahoma" w:hint="eastAsia"/>
                          <w:color w:val="0B5294"/>
                          <w:spacing w:val="-4"/>
                          <w:sz w:val="24"/>
                          <w:szCs w:val="24"/>
                          <w:rtl/>
                        </w:rPr>
                        <w:t>החלטות</w:t>
                      </w:r>
                      <w:r w:rsidRPr="001F694B">
                        <w:rPr>
                          <w:rFonts w:cs="Tahoma"/>
                          <w:color w:val="0B5294"/>
                          <w:spacing w:val="-4"/>
                          <w:sz w:val="24"/>
                          <w:szCs w:val="24"/>
                          <w:rtl/>
                        </w:rPr>
                        <w:t xml:space="preserve"> </w:t>
                      </w:r>
                      <w:r w:rsidRPr="001F694B">
                        <w:rPr>
                          <w:rFonts w:cs="Tahoma" w:hint="eastAsia"/>
                          <w:color w:val="0B5294"/>
                          <w:spacing w:val="-4"/>
                          <w:sz w:val="24"/>
                          <w:szCs w:val="24"/>
                          <w:rtl/>
                        </w:rPr>
                        <w:t>שחוזר</w:t>
                      </w:r>
                      <w:r w:rsidRPr="001F694B">
                        <w:rPr>
                          <w:rFonts w:cs="Tahoma"/>
                          <w:color w:val="0B5294"/>
                          <w:spacing w:val="-4"/>
                          <w:sz w:val="24"/>
                          <w:szCs w:val="24"/>
                          <w:rtl/>
                        </w:rPr>
                        <w:t xml:space="preserve"> </w:t>
                      </w:r>
                      <w:r w:rsidRPr="001F694B">
                        <w:rPr>
                          <w:rFonts w:cs="Tahoma" w:hint="eastAsia"/>
                          <w:color w:val="0B5294"/>
                          <w:spacing w:val="-4"/>
                          <w:sz w:val="24"/>
                          <w:szCs w:val="24"/>
                          <w:rtl/>
                        </w:rPr>
                        <w:t>שוב</w:t>
                      </w:r>
                      <w:r w:rsidRPr="001F694B">
                        <w:rPr>
                          <w:rFonts w:cs="Tahoma"/>
                          <w:color w:val="0B5294"/>
                          <w:spacing w:val="-4"/>
                          <w:sz w:val="24"/>
                          <w:szCs w:val="24"/>
                          <w:rtl/>
                        </w:rPr>
                        <w:t xml:space="preserve"> </w:t>
                      </w:r>
                      <w:r w:rsidRPr="001F694B">
                        <w:rPr>
                          <w:rFonts w:cs="Tahoma" w:hint="eastAsia"/>
                          <w:color w:val="0B5294"/>
                          <w:spacing w:val="-4"/>
                          <w:sz w:val="24"/>
                          <w:szCs w:val="24"/>
                          <w:rtl/>
                        </w:rPr>
                        <w:t>ושוב</w:t>
                      </w:r>
                      <w:r w:rsidRPr="001F694B">
                        <w:rPr>
                          <w:rFonts w:cs="Tahoma"/>
                          <w:color w:val="0B5294"/>
                          <w:spacing w:val="-4"/>
                          <w:sz w:val="24"/>
                          <w:szCs w:val="24"/>
                          <w:rtl/>
                        </w:rPr>
                        <w:t xml:space="preserve">, </w:t>
                      </w:r>
                      <w:r w:rsidRPr="001F694B">
                        <w:rPr>
                          <w:rFonts w:cs="Tahoma" w:hint="eastAsia"/>
                          <w:color w:val="0B5294"/>
                          <w:spacing w:val="-4"/>
                          <w:sz w:val="24"/>
                          <w:szCs w:val="24"/>
                          <w:rtl/>
                        </w:rPr>
                        <w:t>שלפיו</w:t>
                      </w:r>
                      <w:r w:rsidRPr="001F694B">
                        <w:rPr>
                          <w:rFonts w:cs="Tahoma"/>
                          <w:color w:val="0B5294"/>
                          <w:spacing w:val="-4"/>
                          <w:sz w:val="24"/>
                          <w:szCs w:val="24"/>
                          <w:rtl/>
                        </w:rPr>
                        <w:t xml:space="preserve"> </w:t>
                      </w:r>
                      <w:r w:rsidRPr="001F694B">
                        <w:rPr>
                          <w:rFonts w:cs="Tahoma" w:hint="eastAsia"/>
                          <w:color w:val="0B5294"/>
                          <w:spacing w:val="-4"/>
                          <w:sz w:val="24"/>
                          <w:szCs w:val="24"/>
                          <w:rtl/>
                        </w:rPr>
                        <w:t>מועצת</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מאשרת</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פרוטוקול</w:t>
                      </w:r>
                      <w:r w:rsidRPr="001F694B">
                        <w:rPr>
                          <w:rFonts w:cs="Tahoma"/>
                          <w:color w:val="0B5294"/>
                          <w:spacing w:val="-4"/>
                          <w:sz w:val="24"/>
                          <w:szCs w:val="24"/>
                          <w:rtl/>
                        </w:rPr>
                        <w:t xml:space="preserve"> </w:t>
                      </w:r>
                      <w:r w:rsidRPr="001F694B">
                        <w:rPr>
                          <w:rFonts w:cs="Tahoma" w:hint="eastAsia"/>
                          <w:color w:val="0B5294"/>
                          <w:spacing w:val="-4"/>
                          <w:sz w:val="24"/>
                          <w:szCs w:val="24"/>
                          <w:rtl/>
                        </w:rPr>
                        <w:t>ועדת</w:t>
                      </w:r>
                      <w:r w:rsidRPr="001F694B">
                        <w:rPr>
                          <w:rFonts w:cs="Tahoma"/>
                          <w:color w:val="0B5294"/>
                          <w:spacing w:val="-4"/>
                          <w:sz w:val="24"/>
                          <w:szCs w:val="24"/>
                          <w:rtl/>
                        </w:rPr>
                        <w:t xml:space="preserve"> </w:t>
                      </w:r>
                      <w:r w:rsidRPr="001F694B">
                        <w:rPr>
                          <w:rFonts w:cs="Tahoma" w:hint="eastAsia"/>
                          <w:color w:val="0B5294"/>
                          <w:spacing w:val="-4"/>
                          <w:sz w:val="24"/>
                          <w:szCs w:val="24"/>
                          <w:rtl/>
                        </w:rPr>
                        <w:t>הכספים</w:t>
                      </w:r>
                      <w:r w:rsidRPr="001F694B">
                        <w:rPr>
                          <w:rFonts w:cs="Tahoma"/>
                          <w:color w:val="0B5294"/>
                          <w:spacing w:val="-4"/>
                          <w:sz w:val="24"/>
                          <w:szCs w:val="24"/>
                          <w:rtl/>
                        </w:rPr>
                        <w:t xml:space="preserve"> </w:t>
                      </w:r>
                      <w:r w:rsidRPr="001F694B">
                        <w:rPr>
                          <w:rFonts w:cs="Tahoma" w:hint="eastAsia"/>
                          <w:color w:val="0B5294"/>
                          <w:spacing w:val="-4"/>
                          <w:sz w:val="24"/>
                          <w:szCs w:val="24"/>
                          <w:rtl/>
                        </w:rPr>
                        <w:t>יומיים</w:t>
                      </w:r>
                      <w:r w:rsidRPr="001F694B">
                        <w:rPr>
                          <w:rFonts w:cs="Tahoma"/>
                          <w:color w:val="0B5294"/>
                          <w:spacing w:val="-4"/>
                          <w:sz w:val="24"/>
                          <w:szCs w:val="24"/>
                          <w:rtl/>
                        </w:rPr>
                        <w:t xml:space="preserve"> </w:t>
                      </w:r>
                      <w:r w:rsidRPr="001F694B">
                        <w:rPr>
                          <w:rFonts w:cs="Tahoma" w:hint="eastAsia"/>
                          <w:color w:val="0B5294"/>
                          <w:spacing w:val="-4"/>
                          <w:sz w:val="24"/>
                          <w:szCs w:val="24"/>
                          <w:rtl/>
                        </w:rPr>
                        <w:t>בלבד</w:t>
                      </w:r>
                      <w:r w:rsidRPr="001F694B">
                        <w:rPr>
                          <w:rFonts w:cs="Tahoma"/>
                          <w:color w:val="0B5294"/>
                          <w:spacing w:val="-4"/>
                          <w:sz w:val="24"/>
                          <w:szCs w:val="24"/>
                          <w:rtl/>
                        </w:rPr>
                        <w:t xml:space="preserve"> </w:t>
                      </w:r>
                      <w:r w:rsidRPr="001F694B">
                        <w:rPr>
                          <w:rFonts w:cs="Tahoma" w:hint="eastAsia"/>
                          <w:color w:val="0B5294"/>
                          <w:spacing w:val="-4"/>
                          <w:sz w:val="24"/>
                          <w:szCs w:val="24"/>
                          <w:rtl/>
                        </w:rPr>
                        <w:t>לאחר</w:t>
                      </w:r>
                      <w:r w:rsidRPr="001F694B">
                        <w:rPr>
                          <w:rFonts w:cs="Tahoma"/>
                          <w:color w:val="0B5294"/>
                          <w:spacing w:val="-4"/>
                          <w:sz w:val="24"/>
                          <w:szCs w:val="24"/>
                          <w:rtl/>
                        </w:rPr>
                        <w:t xml:space="preserve"> </w:t>
                      </w:r>
                      <w:r w:rsidRPr="001F694B">
                        <w:rPr>
                          <w:rFonts w:cs="Tahoma" w:hint="eastAsia"/>
                          <w:color w:val="0B5294"/>
                          <w:spacing w:val="-4"/>
                          <w:sz w:val="24"/>
                          <w:szCs w:val="24"/>
                          <w:rtl/>
                        </w:rPr>
                        <w:t>שהוא</w:t>
                      </w:r>
                      <w:r w:rsidRPr="001F694B">
                        <w:rPr>
                          <w:rFonts w:cs="Tahoma"/>
                          <w:color w:val="0B5294"/>
                          <w:spacing w:val="-4"/>
                          <w:sz w:val="24"/>
                          <w:szCs w:val="24"/>
                          <w:rtl/>
                        </w:rPr>
                        <w:t xml:space="preserve"> </w:t>
                      </w:r>
                      <w:r w:rsidRPr="001F694B">
                        <w:rPr>
                          <w:rFonts w:cs="Tahoma" w:hint="eastAsia"/>
                          <w:color w:val="0B5294"/>
                          <w:spacing w:val="-4"/>
                          <w:sz w:val="24"/>
                          <w:szCs w:val="24"/>
                          <w:rtl/>
                        </w:rPr>
                        <w:t>נמסר</w:t>
                      </w:r>
                      <w:r w:rsidRPr="001F694B">
                        <w:rPr>
                          <w:rFonts w:cs="Tahoma"/>
                          <w:color w:val="0B5294"/>
                          <w:spacing w:val="-4"/>
                          <w:sz w:val="24"/>
                          <w:szCs w:val="24"/>
                          <w:rtl/>
                        </w:rPr>
                        <w:t xml:space="preserve"> </w:t>
                      </w:r>
                      <w:r w:rsidRPr="001F694B">
                        <w:rPr>
                          <w:rFonts w:cs="Tahoma" w:hint="eastAsia"/>
                          <w:color w:val="0B5294"/>
                          <w:spacing w:val="-4"/>
                          <w:sz w:val="24"/>
                          <w:szCs w:val="24"/>
                          <w:rtl/>
                        </w:rPr>
                        <w:t>לחבריה</w:t>
                      </w:r>
                      <w:r w:rsidRPr="001F694B">
                        <w:rPr>
                          <w:rFonts w:cs="Tahoma"/>
                          <w:color w:val="0B5294"/>
                          <w:spacing w:val="-4"/>
                          <w:sz w:val="24"/>
                          <w:szCs w:val="24"/>
                          <w:rtl/>
                        </w:rPr>
                        <w:t xml:space="preserve">, </w:t>
                      </w:r>
                      <w:r w:rsidRPr="001F694B">
                        <w:rPr>
                          <w:rFonts w:cs="Tahoma" w:hint="eastAsia"/>
                          <w:color w:val="0B5294"/>
                          <w:spacing w:val="-4"/>
                          <w:sz w:val="24"/>
                          <w:szCs w:val="24"/>
                          <w:rtl/>
                        </w:rPr>
                        <w:t>מבלי</w:t>
                      </w:r>
                      <w:r w:rsidRPr="001F694B">
                        <w:rPr>
                          <w:rFonts w:cs="Tahoma"/>
                          <w:color w:val="0B5294"/>
                          <w:spacing w:val="-4"/>
                          <w:sz w:val="24"/>
                          <w:szCs w:val="24"/>
                          <w:rtl/>
                        </w:rPr>
                        <w:t xml:space="preserve"> </w:t>
                      </w:r>
                      <w:r w:rsidRPr="001F694B">
                        <w:rPr>
                          <w:rFonts w:cs="Tahoma" w:hint="eastAsia"/>
                          <w:color w:val="0B5294"/>
                          <w:spacing w:val="-4"/>
                          <w:sz w:val="24"/>
                          <w:szCs w:val="24"/>
                          <w:rtl/>
                        </w:rPr>
                        <w:t>שניתנה</w:t>
                      </w:r>
                      <w:r w:rsidRPr="001F694B">
                        <w:rPr>
                          <w:rFonts w:cs="Tahoma"/>
                          <w:color w:val="0B5294"/>
                          <w:spacing w:val="-4"/>
                          <w:sz w:val="24"/>
                          <w:szCs w:val="24"/>
                          <w:rtl/>
                        </w:rPr>
                        <w:t xml:space="preserve"> </w:t>
                      </w:r>
                      <w:r w:rsidRPr="001F694B">
                        <w:rPr>
                          <w:rFonts w:cs="Tahoma" w:hint="eastAsia"/>
                          <w:color w:val="0B5294"/>
                          <w:spacing w:val="-4"/>
                          <w:sz w:val="24"/>
                          <w:szCs w:val="24"/>
                          <w:rtl/>
                        </w:rPr>
                        <w:t>להם</w:t>
                      </w:r>
                      <w:r w:rsidRPr="001F694B">
                        <w:rPr>
                          <w:rFonts w:cs="Tahoma"/>
                          <w:color w:val="0B5294"/>
                          <w:spacing w:val="-4"/>
                          <w:sz w:val="24"/>
                          <w:szCs w:val="24"/>
                          <w:rtl/>
                        </w:rPr>
                        <w:t xml:space="preserve"> </w:t>
                      </w:r>
                      <w:r w:rsidRPr="001F694B">
                        <w:rPr>
                          <w:rFonts w:cs="Tahoma" w:hint="eastAsia"/>
                          <w:color w:val="0B5294"/>
                          <w:spacing w:val="-4"/>
                          <w:sz w:val="24"/>
                          <w:szCs w:val="24"/>
                          <w:rtl/>
                        </w:rPr>
                        <w:t>שהות</w:t>
                      </w:r>
                      <w:r w:rsidRPr="001F694B">
                        <w:rPr>
                          <w:rFonts w:cs="Tahoma"/>
                          <w:color w:val="0B5294"/>
                          <w:spacing w:val="-4"/>
                          <w:sz w:val="24"/>
                          <w:szCs w:val="24"/>
                          <w:rtl/>
                        </w:rPr>
                        <w:t xml:space="preserve"> </w:t>
                      </w:r>
                      <w:r w:rsidRPr="001F694B">
                        <w:rPr>
                          <w:rFonts w:cs="Tahoma" w:hint="eastAsia"/>
                          <w:color w:val="0B5294"/>
                          <w:spacing w:val="-4"/>
                          <w:sz w:val="24"/>
                          <w:szCs w:val="24"/>
                          <w:rtl/>
                        </w:rPr>
                        <w:t>מספקת</w:t>
                      </w:r>
                      <w:r w:rsidRPr="001F694B">
                        <w:rPr>
                          <w:rFonts w:cs="Tahoma"/>
                          <w:color w:val="0B5294"/>
                          <w:spacing w:val="-4"/>
                          <w:sz w:val="24"/>
                          <w:szCs w:val="24"/>
                          <w:rtl/>
                        </w:rPr>
                        <w:t xml:space="preserve"> </w:t>
                      </w:r>
                      <w:r w:rsidRPr="001F694B">
                        <w:rPr>
                          <w:rFonts w:cs="Tahoma" w:hint="eastAsia"/>
                          <w:color w:val="0B5294"/>
                          <w:spacing w:val="-4"/>
                          <w:sz w:val="24"/>
                          <w:szCs w:val="24"/>
                          <w:rtl/>
                        </w:rPr>
                        <w:t>לעיין</w:t>
                      </w:r>
                      <w:r w:rsidRPr="001F694B">
                        <w:rPr>
                          <w:rFonts w:cs="Tahoma"/>
                          <w:color w:val="0B5294"/>
                          <w:spacing w:val="-4"/>
                          <w:sz w:val="24"/>
                          <w:szCs w:val="24"/>
                          <w:rtl/>
                        </w:rPr>
                        <w:t xml:space="preserve"> </w:t>
                      </w:r>
                      <w:r w:rsidRPr="001F694B">
                        <w:rPr>
                          <w:rFonts w:cs="Tahoma" w:hint="eastAsia"/>
                          <w:color w:val="0B5294"/>
                          <w:spacing w:val="-4"/>
                          <w:sz w:val="24"/>
                          <w:szCs w:val="24"/>
                          <w:rtl/>
                        </w:rPr>
                        <w:t>במסמכים</w:t>
                      </w:r>
                      <w:r w:rsidRPr="001F694B">
                        <w:rPr>
                          <w:rFonts w:cs="Tahoma"/>
                          <w:color w:val="0B5294"/>
                          <w:spacing w:val="-4"/>
                          <w:sz w:val="24"/>
                          <w:szCs w:val="24"/>
                          <w:rtl/>
                        </w:rPr>
                        <w:t xml:space="preserve"> </w:t>
                      </w:r>
                      <w:r w:rsidRPr="001F694B">
                        <w:rPr>
                          <w:rFonts w:cs="Tahoma" w:hint="eastAsia"/>
                          <w:color w:val="0B5294"/>
                          <w:spacing w:val="-4"/>
                          <w:sz w:val="24"/>
                          <w:szCs w:val="24"/>
                          <w:rtl/>
                        </w:rPr>
                        <w:t>לפני</w:t>
                      </w:r>
                      <w:r w:rsidRPr="001F694B">
                        <w:rPr>
                          <w:rFonts w:cs="Tahoma"/>
                          <w:color w:val="0B5294"/>
                          <w:spacing w:val="-4"/>
                          <w:sz w:val="24"/>
                          <w:szCs w:val="24"/>
                          <w:rtl/>
                        </w:rPr>
                        <w:t xml:space="preserve"> </w:t>
                      </w:r>
                      <w:r w:rsidRPr="001F694B">
                        <w:rPr>
                          <w:rFonts w:cs="Tahoma" w:hint="eastAsia"/>
                          <w:color w:val="0B5294"/>
                          <w:spacing w:val="-4"/>
                          <w:sz w:val="24"/>
                          <w:szCs w:val="24"/>
                          <w:rtl/>
                        </w:rPr>
                        <w:t>הדיון</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58592"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hint="cs"/>
          <w:rtl/>
        </w:rPr>
        <w:t>משרד מבקר המדינה מעיר לעירייה כי נראה כי היא פועלת על פי דפוס התנהלות פגום של קבלת החלטות שחוזר שוב ושוב, שלפיו מועצת העירייה מאשרת את פרוטוקול ועדת הכספים יומיים בלבד לאחר שהוא נמסר לחבריה, מבלי שניתנה להם שהות מספקת לעיין במסמכים לפני הדיון.</w:t>
      </w:r>
    </w:p>
    <w:p w:rsidR="007E796A" w:rsidRPr="00167D0F" w:rsidP="00083ABA">
      <w:pPr>
        <w:numPr>
          <w:ilvl w:val="6"/>
          <w:numId w:val="13"/>
        </w:numPr>
        <w:spacing w:before="180" w:line="240" w:lineRule="exact"/>
        <w:ind w:left="340" w:right="2268" w:hanging="340"/>
        <w:jc w:val="both"/>
        <w:rPr>
          <w:rFonts w:ascii="Tahoma" w:hAnsi="Tahoma" w:cs="Tahoma"/>
          <w:sz w:val="17"/>
          <w:szCs w:val="17"/>
        </w:rPr>
      </w:pPr>
      <w:r w:rsidRPr="00167D0F">
        <w:rPr>
          <w:rFonts w:ascii="Tahoma" w:hAnsi="Tahoma" w:cs="Tahoma" w:hint="cs"/>
          <w:sz w:val="17"/>
          <w:szCs w:val="17"/>
          <w:rtl/>
        </w:rPr>
        <w:t xml:space="preserve">באמצע יולי 2014 החליטה ועדת הכספים של העירייה להמליץ על אישור נוסף לשינויים בתקציב העירייה לשנת 2014 (שינוי מספר 4), ובכלל זה תוספת של 1.55 מיליון ש"ח לסעיף התמיכה בספורט, והפחתה של אותו הסכום מסעיף ההוצאות המותנות. באותו יום התכנסה מועצת העירייה לישיבה שלא מן המניין ל"דיון דחוף" בנושא תקציב תמיכות הספורט לשנת 2014, ואישרה את החלטת ועדת הכספים.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גם הפעם לא חלף הזמן הנדרש בין שליחת ההודעה לבין הדיון - מזכיר העירייה שלח לחברי מועצת העירייה את ההזמנה לישיבה שלא מן המניין יום אחד בלבד לפני הדיון במועצה. להזמנה לישיבה לא היה ניתן לצרף את פרוטוקול ועדת הכספים ואת פרוטוקול הוועדה המקצועית לתמיכות, שהתכנסו רק למחרת.</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נמצא כי גם במקרה זה לא פנתה </w:t>
      </w:r>
      <w:r w:rsidRPr="00167D0F">
        <w:rPr>
          <w:rFonts w:ascii="Tahoma" w:hAnsi="Tahoma" w:cs="Tahoma"/>
          <w:sz w:val="17"/>
          <w:szCs w:val="17"/>
          <w:rtl/>
        </w:rPr>
        <w:t xml:space="preserve">העירייה למשרד הפנים </w:t>
      </w:r>
      <w:r w:rsidRPr="00167D0F">
        <w:rPr>
          <w:rFonts w:ascii="Tahoma" w:hAnsi="Tahoma" w:cs="Tahoma" w:hint="cs"/>
          <w:sz w:val="17"/>
          <w:szCs w:val="17"/>
          <w:rtl/>
        </w:rPr>
        <w:t xml:space="preserve">כדי לקבל </w:t>
      </w:r>
      <w:r w:rsidRPr="00167D0F">
        <w:rPr>
          <w:rFonts w:ascii="Tahoma" w:hAnsi="Tahoma" w:cs="Tahoma"/>
          <w:sz w:val="17"/>
          <w:szCs w:val="17"/>
          <w:rtl/>
        </w:rPr>
        <w:t xml:space="preserve">אישור </w:t>
      </w:r>
      <w:r w:rsidRPr="00167D0F">
        <w:rPr>
          <w:rFonts w:ascii="Tahoma" w:hAnsi="Tahoma" w:cs="Tahoma" w:hint="cs"/>
          <w:sz w:val="17"/>
          <w:szCs w:val="17"/>
          <w:rtl/>
        </w:rPr>
        <w:t>ל</w:t>
      </w:r>
      <w:r w:rsidRPr="00167D0F">
        <w:rPr>
          <w:rFonts w:ascii="Tahoma" w:hAnsi="Tahoma" w:cs="Tahoma"/>
          <w:sz w:val="17"/>
          <w:szCs w:val="17"/>
          <w:rtl/>
        </w:rPr>
        <w:t>שינוי</w:t>
      </w:r>
      <w:r w:rsidRPr="00167D0F">
        <w:rPr>
          <w:rFonts w:ascii="Tahoma" w:hAnsi="Tahoma" w:cs="Tahoma" w:hint="cs"/>
          <w:sz w:val="17"/>
          <w:szCs w:val="17"/>
          <w:rtl/>
        </w:rPr>
        <w:t>ים</w:t>
      </w:r>
      <w:r w:rsidRPr="00167D0F">
        <w:rPr>
          <w:rFonts w:ascii="Tahoma" w:hAnsi="Tahoma" w:cs="Tahoma"/>
          <w:sz w:val="17"/>
          <w:szCs w:val="17"/>
          <w:rtl/>
        </w:rPr>
        <w:t xml:space="preserve"> </w:t>
      </w:r>
      <w:r w:rsidRPr="00167D0F">
        <w:rPr>
          <w:rFonts w:ascii="Tahoma" w:hAnsi="Tahoma" w:cs="Tahoma" w:hint="cs"/>
          <w:sz w:val="17"/>
          <w:szCs w:val="17"/>
          <w:rtl/>
        </w:rPr>
        <w:t>הנוספים.</w:t>
      </w:r>
    </w:p>
    <w:p w:rsidR="007E796A" w:rsidRPr="00167D0F" w:rsidP="00083ABA">
      <w:pPr>
        <w:pStyle w:val="RESHET"/>
        <w:rPr>
          <w:rtl/>
        </w:rPr>
      </w:pPr>
      <w:r w:rsidRPr="00167D0F">
        <w:rPr>
          <w:rFonts w:hint="cs"/>
          <w:rtl/>
        </w:rPr>
        <w:t>משרד מבקר המדינה מעיר לעיריית קריית גת ולעומד בראשה, כי ההליך המזורז שנקטו לאישור הגדלת סכומי התמיכה בעבור עמותות הספורט אינו עולה בקנה אחד עם הקבוע בחוק, שכן ראש העירייה לא העביר לחברי המועצה את ההצעה לתוספת התקציב עשרה ימים לפני מועד ישיבת המועצה כנדרש</w:t>
      </w:r>
      <w:r w:rsidRPr="00167D0F">
        <w:rPr>
          <w:rtl/>
        </w:rPr>
        <w:t>, וממילא החלטת ועדת הכספים התקבלה רק באותו יום ש</w:t>
      </w:r>
      <w:r w:rsidRPr="00167D0F">
        <w:rPr>
          <w:rFonts w:hint="cs"/>
          <w:rtl/>
        </w:rPr>
        <w:t xml:space="preserve">בו התקיים </w:t>
      </w:r>
      <w:r w:rsidRPr="00167D0F">
        <w:rPr>
          <w:rtl/>
        </w:rPr>
        <w:t xml:space="preserve">הדיון </w:t>
      </w:r>
      <w:r w:rsidRPr="00167D0F">
        <w:rPr>
          <w:rFonts w:hint="cs"/>
          <w:rtl/>
        </w:rPr>
        <w:t>במועצה. לפיכך משרד מבקר המדינה מעיר עוד לעירייה כי חוקיות ההליך לאישור הגדלת התקציב לתמיכה בספורט מוטלת בספק.</w:t>
      </w:r>
    </w:p>
    <w:p w:rsidR="007E796A" w:rsidRPr="00167D0F" w:rsidP="00083ABA">
      <w:pPr>
        <w:spacing w:before="180" w:after="240" w:line="240" w:lineRule="exact"/>
        <w:ind w:right="2268"/>
        <w:jc w:val="both"/>
        <w:rPr>
          <w:rFonts w:ascii="Tahoma" w:hAnsi="Tahoma" w:cs="Tahoma"/>
          <w:sz w:val="17"/>
          <w:szCs w:val="17"/>
          <w:rtl/>
        </w:rPr>
      </w:pPr>
      <w:r w:rsidRPr="00167D0F">
        <w:rPr>
          <w:rFonts w:ascii="Tahoma" w:hAnsi="Tahoma" w:cs="Tahoma" w:hint="cs"/>
          <w:sz w:val="17"/>
          <w:szCs w:val="17"/>
          <w:rtl/>
        </w:rPr>
        <w:t>עיריית קריית גת מסרה בתשובתה למשרד מבקר המדינה ביולי 2016 כי התקלה נובעת מאי-ביטול תקנות עיריית קריית גת (ישיבות המועצה), התשל"ה-1975, אשר שם לא קיימת הוראה המבדילה בין מספר הימים הנדרשים להמצאת מסמכים קודם לישיבת מועצה רגילה לבין התקופה המינימלית להזמנה לישיבה שיידונו בה ענייני תקציב, כפי שנבדלות שתי תקופות אלה בתוספת השנייה לפקודת העיריות. עוד מסרה העירייה כי היא פועלת לביטול תקנות עיריית קריית גת (ישיבות המועצה) הנזכרות למעלה.</w:t>
      </w:r>
    </w:p>
    <w:p w:rsidR="007E796A" w:rsidRPr="00167D0F" w:rsidP="00083ABA">
      <w:pPr>
        <w:pStyle w:val="RESHET"/>
        <w:rPr>
          <w:rtl/>
        </w:rPr>
      </w:pPr>
      <w:r w:rsidRPr="00167D0F">
        <w:rPr>
          <w:rFonts w:hint="cs"/>
          <w:rtl/>
        </w:rPr>
        <w:t>משרד מבקר המדינה מעיר לעירייה כי כבר בתחילת שנת 2008 נכנסו לתוקף התקנות שהתקין שר הפנים באישור ועדת הפנים ואיכות הסביבה של הכנסת, בעניין שינוי הוראות התקנון שבתוספת השנייה לפקודת העיריות. אין ספק שהעירייה הייתה חייבת לפעול על פי האמור בתוספת השנייה לפקודת העיריות ולפעול לבטל את חוק העזר של עיריית קריית גת - תקנות עיריית קריית גת (ישיבות המועצה), התשל"ה-1975.</w:t>
      </w:r>
    </w:p>
    <w:p w:rsidR="007E796A" w:rsidRPr="00167D0F" w:rsidP="00083ABA">
      <w:pPr>
        <w:pStyle w:val="RESHET"/>
        <w:rPr>
          <w:rtl/>
        </w:rPr>
      </w:pPr>
      <w:r w:rsidRPr="00167D0F">
        <w:rPr>
          <w:rFonts w:hint="cs"/>
          <w:rtl/>
        </w:rPr>
        <w:t xml:space="preserve">משרד מבקר המדינה מעיר לעירייה כי במהלך שנת 2014 היא הקצתה בתקציבה בהליכים לא תקינים סכום נוסף של 5.2 מיליון ש"ח בעבור תמיכה באגודות הספורט. מדובר בתוספת של 260%, הגדלה ניכרת של הסכום המקורי בהצעת התקציב (2 מיליון ש"ח). עוד מעיר משרד מבקר המדינה לעירייה כי התקציב אמור לשמש כלי בקרה, ושינויים מהותיים הנעשים לעתים תכופות בסעיפים תקציביים שוחקים את ערכו של התקציב ככלי כזה. </w:t>
      </w:r>
    </w:p>
    <w:p w:rsidR="007E796A" w:rsidRPr="004F262B" w:rsidP="003178DF">
      <w:pPr>
        <w:pStyle w:val="KOT4"/>
        <w:rPr>
          <w:rtl/>
        </w:rPr>
      </w:pPr>
      <w:r w:rsidRPr="004F262B">
        <w:rPr>
          <w:rFonts w:hint="cs"/>
          <w:rtl/>
        </w:rPr>
        <w:t>קביעת התבחינים לתמיכה במוסדות</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בנוהל התמיכות נקבע כי לא תעניק הרשות המקומית תמיכה אלא על פי תבחינים שנקבעו לפי נוהל זה. עוד נקבע בנוהל כי המועצה לא תאשר את התבחינים אלא לאחר שקיבלה חוות דעת בכתב מהיועץ המשפטי לרשות כי התבחינים הם בהתאם להוראות כל דין, לרבות לעניין השמירה על עקרון השוויון; כי התבחינים שייקבעו על ידי מועצת הרשות, לאחר שעיינה בחוות דעתו של היועץ המשפטי לרשות, יהיו ענייניים, שוויוניים ויתחשבו בצורכי האוכלוסייה ברשות המקומית ובצורך במתן שירותים לכל חלקי האוכלוסייה; כי בתנאי הסף שייקבעו בתבחינים תיכלל בין השאר הוראה בדבר הגבלת התמיכה של הרשות המקומית לשיעור שלא יעלה על 90 אחוז מעלות הפעילות הנתמכת או שיעור נמוך מכך כפי שייקבע. תנאי נוסף הוא </w:t>
      </w:r>
      <w:r w:rsidRPr="00167D0F">
        <w:rPr>
          <w:rFonts w:ascii="Tahoma" w:hAnsi="Tahoma" w:cs="Tahoma" w:hint="cs"/>
          <w:sz w:val="17"/>
          <w:szCs w:val="17"/>
          <w:rtl/>
        </w:rPr>
        <w:t>כי ניתן להעניק תמיכה למוסד ציבור הפועל בתחום הנתמך שנה לפחות, זולת אם מנימוקים שיירשמו תחליט מועצת הרשות, לאחר קבלת המלצת הועדה המקצועית, כי יש מקום לחרוג מתנאי זה.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הוועדה המקצועית לתמיכות היא הגוף העירוני המכין את התבחינים ומגיש אותם לאישור מועצת העירייה, וכן היא הגוף שדן בבקשות לתמיכה, בוחן אותן וממליץ לפני מועצת העירייה על שיעור התמיכה בכל מוסד. עוד נקבע בנוהל כי על גזבר הרשות המקומית להודיע לוועדה המקצועית לתמיכות מהו הסכום שנקבע בסופו של דבר בתקציב או בהצעת התקציב.</w:t>
      </w:r>
    </w:p>
    <w:p w:rsidR="007E796A" w:rsidRPr="00167D0F" w:rsidP="003178DF">
      <w:pPr>
        <w:spacing w:line="240" w:lineRule="exact"/>
        <w:ind w:right="2268"/>
        <w:jc w:val="both"/>
        <w:rPr>
          <w:rFonts w:ascii="Tahoma" w:hAnsi="Tahoma" w:cs="Tahoma"/>
          <w:sz w:val="17"/>
          <w:szCs w:val="17"/>
        </w:rPr>
      </w:pPr>
      <w:r w:rsidRPr="00167D0F">
        <w:rPr>
          <w:rFonts w:ascii="Tahoma" w:hAnsi="Tahoma" w:cs="Tahoma" w:hint="cs"/>
          <w:sz w:val="17"/>
          <w:szCs w:val="17"/>
          <w:rtl/>
        </w:rPr>
        <w:t>עיריית קריית גת מינתה ועדה מקצועית לתמיכות שהֶרכּבה כפי שנקבע בנוהל: מזכיר העירייה, גזבר העירייה והיועץ המשפטי שלה.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מדי חמש שנים, לאחר הבחירות לרשויות המקומיות, מפרסם משרד הפנים באמצעות "המפעם"</w:t>
      </w:r>
      <w:r>
        <w:rPr>
          <w:rFonts w:ascii="Tahoma" w:hAnsi="Tahoma" w:cs="Tahoma"/>
          <w:sz w:val="17"/>
          <w:szCs w:val="17"/>
          <w:vertAlign w:val="superscript"/>
          <w:rtl/>
        </w:rPr>
        <w:footnoteReference w:id="27"/>
      </w:r>
      <w:r w:rsidRPr="00167D0F">
        <w:rPr>
          <w:rFonts w:ascii="Tahoma" w:hAnsi="Tahoma" w:cs="Tahoma" w:hint="cs"/>
          <w:sz w:val="17"/>
          <w:szCs w:val="17"/>
          <w:rtl/>
        </w:rPr>
        <w:t xml:space="preserve"> חוברת הדרכה לנבחרים ברשויות המקומיות (להלן - חוברת ההדרכה)</w:t>
      </w:r>
      <w:r>
        <w:rPr>
          <w:rFonts w:ascii="Tahoma" w:hAnsi="Tahoma" w:cs="Tahoma"/>
          <w:sz w:val="17"/>
          <w:szCs w:val="17"/>
          <w:vertAlign w:val="superscript"/>
          <w:rtl/>
        </w:rPr>
        <w:footnoteReference w:id="28"/>
      </w:r>
      <w:r w:rsidRPr="00167D0F">
        <w:rPr>
          <w:rFonts w:ascii="Tahoma" w:hAnsi="Tahoma" w:cs="Tahoma" w:hint="cs"/>
          <w:sz w:val="17"/>
          <w:szCs w:val="17"/>
          <w:rtl/>
        </w:rPr>
        <w:t xml:space="preserve"> המסבירה את נושא התמיכה שמעניקות הרשויות המקומיות למוסדות הציבור. בפרק העוסק בתבחינים למתן תמיכה מציע משרד הפנים שמונה תבחינים אשר יותאמו לכל סוגי התאגידים מבקשי התמיכה (להלן - הנחיות משרד הפנים). </w:t>
      </w:r>
    </w:p>
    <w:p w:rsidR="007E796A" w:rsidRPr="004F262B" w:rsidP="003178DF">
      <w:pPr>
        <w:pStyle w:val="KOT5"/>
        <w:rPr>
          <w:rtl/>
        </w:rPr>
      </w:pPr>
      <w:r w:rsidRPr="004F262B">
        <w:rPr>
          <w:rFonts w:hint="cs"/>
          <w:rtl/>
        </w:rPr>
        <w:t>תבחינים לתמיכה בתחום הספורט</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בחוברת ההדרכה מציע משרד הפנים שלושה תבחינים לתמיכה בתחום הספורט</w:t>
      </w:r>
      <w:r w:rsidRPr="00167D0F">
        <w:rPr>
          <w:rFonts w:ascii="Tahoma" w:hAnsi="Tahoma" w:cs="Tahoma"/>
          <w:sz w:val="17"/>
          <w:szCs w:val="17"/>
          <w:rtl/>
        </w:rPr>
        <w:t xml:space="preserve"> </w:t>
      </w:r>
      <w:r w:rsidRPr="00167D0F">
        <w:rPr>
          <w:rFonts w:ascii="Tahoma" w:hAnsi="Tahoma" w:cs="Tahoma" w:hint="cs"/>
          <w:sz w:val="17"/>
          <w:szCs w:val="17"/>
          <w:rtl/>
        </w:rPr>
        <w:t>- התבחין המרכזי, שמשקלו 50% מהניקוד שיינתן לגוף המבקש תמיכה, הוא הנתונים המקצועיים של האגודות, המפורטים בטבלת הניקוד</w:t>
      </w:r>
      <w:r>
        <w:rPr>
          <w:rFonts w:ascii="Tahoma" w:hAnsi="Tahoma" w:cs="Tahoma"/>
          <w:sz w:val="17"/>
          <w:szCs w:val="17"/>
          <w:vertAlign w:val="superscript"/>
          <w:rtl/>
        </w:rPr>
        <w:footnoteReference w:id="29"/>
      </w:r>
      <w:r w:rsidRPr="00167D0F">
        <w:rPr>
          <w:rFonts w:ascii="Tahoma" w:hAnsi="Tahoma" w:cs="Tahoma" w:hint="cs"/>
          <w:sz w:val="17"/>
          <w:szCs w:val="17"/>
          <w:rtl/>
        </w:rPr>
        <w:t>.</w:t>
      </w:r>
    </w:p>
    <w:p w:rsidR="007E796A" w:rsidRPr="00167D0F" w:rsidP="00083ABA">
      <w:pPr>
        <w:spacing w:line="234" w:lineRule="exact"/>
        <w:ind w:right="2268"/>
        <w:jc w:val="both"/>
        <w:rPr>
          <w:rFonts w:ascii="Tahoma" w:hAnsi="Tahoma" w:cs="Tahoma"/>
          <w:sz w:val="17"/>
          <w:szCs w:val="17"/>
          <w:rtl/>
        </w:rPr>
      </w:pPr>
      <w:r w:rsidRPr="00167D0F">
        <w:rPr>
          <w:rFonts w:ascii="Tahoma" w:hAnsi="Tahoma" w:cs="Tahoma" w:hint="cs"/>
          <w:sz w:val="17"/>
          <w:szCs w:val="17"/>
          <w:rtl/>
        </w:rPr>
        <w:t>בפסק הדין של בית המשפט העליון שבחן קריטריונים (תבחינים) לתמיכה באגודות הספורט במועצה המקומית רמת השרון</w:t>
      </w:r>
      <w:r>
        <w:rPr>
          <w:rFonts w:ascii="Tahoma" w:hAnsi="Tahoma" w:cs="Tahoma"/>
          <w:sz w:val="17"/>
          <w:szCs w:val="17"/>
          <w:vertAlign w:val="superscript"/>
          <w:rtl/>
        </w:rPr>
        <w:footnoteReference w:id="30"/>
      </w:r>
      <w:r w:rsidRPr="00167D0F">
        <w:rPr>
          <w:rFonts w:ascii="Tahoma" w:hAnsi="Tahoma" w:cs="Tahoma" w:hint="cs"/>
          <w:sz w:val="17"/>
          <w:szCs w:val="17"/>
          <w:rtl/>
        </w:rPr>
        <w:t xml:space="preserve"> נאמר "כי הקריטריונים [שקבעה הרשות המקומית באותו עניין] לוקים בעמימות, בכלליות ובסתמיות. ביטויים כמו 'עניין ציבורי ותרומה לקהילה', 'הישגים ספורטיביים ומצוינות', 'טיפוח וקידום נוער ספורט' הם ביטויים שיש </w:t>
      </w:r>
      <w:r w:rsidRPr="00167D0F">
        <w:rPr>
          <w:rFonts w:ascii="Tahoma" w:hAnsi="Tahoma" w:cs="Tahoma" w:hint="cs"/>
          <w:sz w:val="17"/>
          <w:szCs w:val="17"/>
          <w:rtl/>
        </w:rPr>
        <w:t>למלאם</w:t>
      </w:r>
      <w:r w:rsidRPr="00167D0F">
        <w:rPr>
          <w:rFonts w:ascii="Tahoma" w:hAnsi="Tahoma" w:cs="Tahoma" w:hint="cs"/>
          <w:sz w:val="17"/>
          <w:szCs w:val="17"/>
          <w:rtl/>
        </w:rPr>
        <w:t xml:space="preserve"> תוכן לעניין הצורך בקונקרטיזציה של קריטריונים</w:t>
      </w:r>
      <w:r w:rsidRPr="00167D0F">
        <w:rPr>
          <w:rFonts w:ascii="Tahoma" w:hAnsi="Tahoma" w:cs="Tahoma"/>
          <w:sz w:val="17"/>
          <w:szCs w:val="17"/>
          <w:rtl/>
        </w:rPr>
        <w:t>"</w:t>
      </w:r>
      <w:r w:rsidRPr="00167D0F">
        <w:rPr>
          <w:rFonts w:ascii="Tahoma" w:hAnsi="Tahoma" w:cs="Tahoma" w:hint="cs"/>
          <w:sz w:val="17"/>
          <w:szCs w:val="17"/>
          <w:rtl/>
        </w:rPr>
        <w:t xml:space="preserve">. עוד הדגיש </w:t>
      </w:r>
      <w:r w:rsidRPr="00167D0F">
        <w:rPr>
          <w:rFonts w:ascii="Tahoma" w:hAnsi="Tahoma" w:cs="Tahoma" w:hint="cs"/>
          <w:sz w:val="17"/>
          <w:szCs w:val="17"/>
          <w:rtl/>
        </w:rPr>
        <w:t>בית המשפט העליון שטבלת הניקוד היא חלק בלתי נפרד מן התבחינים והיא העיקר</w:t>
      </w:r>
      <w:r>
        <w:rPr>
          <w:rFonts w:ascii="Tahoma" w:hAnsi="Tahoma" w:cs="Tahoma"/>
          <w:sz w:val="17"/>
          <w:szCs w:val="17"/>
          <w:vertAlign w:val="superscript"/>
          <w:rtl/>
        </w:rPr>
        <w:footnoteReference w:id="31"/>
      </w:r>
      <w:r w:rsidRPr="00167D0F">
        <w:rPr>
          <w:rFonts w:ascii="Tahoma" w:hAnsi="Tahoma" w:cs="Tahoma" w:hint="cs"/>
          <w:sz w:val="17"/>
          <w:szCs w:val="17"/>
          <w:rtl/>
        </w:rPr>
        <w:t>.</w:t>
      </w:r>
    </w:p>
    <w:p w:rsidR="007E796A" w:rsidRPr="00167D0F" w:rsidP="00083ABA">
      <w:pPr>
        <w:spacing w:after="240" w:line="234" w:lineRule="exact"/>
        <w:ind w:left="-1" w:right="2268"/>
        <w:jc w:val="both"/>
        <w:rPr>
          <w:rFonts w:ascii="Tahoma" w:hAnsi="Tahoma" w:cs="Tahoma"/>
          <w:sz w:val="17"/>
          <w:szCs w:val="17"/>
          <w:rtl/>
        </w:rPr>
      </w:pPr>
      <w:r w:rsidRPr="00167D0F">
        <w:rPr>
          <w:rFonts w:ascii="Tahoma" w:hAnsi="Tahoma" w:cs="Tahoma" w:hint="cs"/>
          <w:sz w:val="17"/>
          <w:szCs w:val="17"/>
          <w:rtl/>
        </w:rPr>
        <w:t>במסמך שהכינה העירייה שנקרא "תבחינים למתן תמיכות למוסדות ציבור</w:t>
      </w:r>
      <w:r w:rsidRPr="00167D0F">
        <w:rPr>
          <w:rFonts w:ascii="Tahoma" w:hAnsi="Tahoma" w:cs="Tahoma"/>
          <w:sz w:val="17"/>
          <w:szCs w:val="17"/>
          <w:rtl/>
        </w:rPr>
        <w:t xml:space="preserve"> </w:t>
      </w:r>
      <w:r w:rsidRPr="00167D0F">
        <w:rPr>
          <w:rFonts w:ascii="Tahoma" w:hAnsi="Tahoma" w:cs="Tahoma" w:hint="cs"/>
          <w:sz w:val="17"/>
          <w:szCs w:val="17"/>
          <w:rtl/>
        </w:rPr>
        <w:t>לשנת</w:t>
      </w:r>
      <w:r w:rsidRPr="00167D0F">
        <w:rPr>
          <w:rFonts w:ascii="Tahoma" w:hAnsi="Tahoma" w:cs="Tahoma"/>
          <w:sz w:val="17"/>
          <w:szCs w:val="17"/>
          <w:rtl/>
        </w:rPr>
        <w:t xml:space="preserve"> 2014"</w:t>
      </w:r>
      <w:r w:rsidRPr="00167D0F">
        <w:rPr>
          <w:rFonts w:ascii="Tahoma" w:hAnsi="Tahoma" w:cs="Tahoma" w:hint="cs"/>
          <w:sz w:val="17"/>
          <w:szCs w:val="17"/>
          <w:rtl/>
        </w:rPr>
        <w:t>,</w:t>
      </w:r>
      <w:r w:rsidRPr="00167D0F">
        <w:rPr>
          <w:rFonts w:ascii="Tahoma" w:hAnsi="Tahoma" w:cs="Tahoma"/>
          <w:sz w:val="17"/>
          <w:szCs w:val="17"/>
          <w:rtl/>
        </w:rPr>
        <w:t xml:space="preserve"> שנדון בוועדה המקצועית לתמיכות </w:t>
      </w:r>
      <w:r w:rsidRPr="00167D0F">
        <w:rPr>
          <w:rFonts w:ascii="Tahoma" w:hAnsi="Tahoma" w:cs="Tahoma" w:hint="cs"/>
          <w:sz w:val="17"/>
          <w:szCs w:val="17"/>
          <w:rtl/>
        </w:rPr>
        <w:t>ב</w:t>
      </w:r>
      <w:r w:rsidRPr="00167D0F">
        <w:rPr>
          <w:rFonts w:ascii="Tahoma" w:hAnsi="Tahoma" w:cs="Tahoma"/>
          <w:sz w:val="17"/>
          <w:szCs w:val="17"/>
          <w:rtl/>
        </w:rPr>
        <w:t xml:space="preserve">-25.12.13 </w:t>
      </w:r>
      <w:r w:rsidRPr="00167D0F">
        <w:rPr>
          <w:rFonts w:ascii="Tahoma" w:hAnsi="Tahoma" w:cs="Tahoma" w:hint="cs"/>
          <w:sz w:val="17"/>
          <w:szCs w:val="17"/>
          <w:rtl/>
        </w:rPr>
        <w:t>ואושר</w:t>
      </w:r>
      <w:r w:rsidRPr="00167D0F">
        <w:rPr>
          <w:rFonts w:ascii="Tahoma" w:hAnsi="Tahoma" w:cs="Tahoma"/>
          <w:sz w:val="17"/>
          <w:szCs w:val="17"/>
          <w:rtl/>
        </w:rPr>
        <w:t xml:space="preserve"> במועצת העירייה </w:t>
      </w:r>
      <w:r w:rsidR="00083ABA">
        <w:rPr>
          <w:rFonts w:ascii="Tahoma" w:hAnsi="Tahoma" w:cs="Tahoma" w:hint="cs"/>
          <w:sz w:val="17"/>
          <w:szCs w:val="17"/>
          <w:rtl/>
        </w:rPr>
        <w:br/>
      </w:r>
      <w:r w:rsidRPr="00167D0F">
        <w:rPr>
          <w:rFonts w:ascii="Tahoma" w:hAnsi="Tahoma" w:cs="Tahoma"/>
          <w:sz w:val="17"/>
          <w:szCs w:val="17"/>
          <w:rtl/>
        </w:rPr>
        <w:t xml:space="preserve">ב-29.12.13 </w:t>
      </w:r>
      <w:r w:rsidRPr="00167D0F">
        <w:rPr>
          <w:rFonts w:ascii="Tahoma" w:hAnsi="Tahoma" w:cs="Tahoma" w:hint="cs"/>
          <w:sz w:val="17"/>
          <w:szCs w:val="17"/>
          <w:rtl/>
        </w:rPr>
        <w:t xml:space="preserve">לא נקבעו כלל וכלל תבחינים כנדרש בהנחיות משרד הפנים ובפסיקה. </w:t>
      </w:r>
    </w:p>
    <w:p w:rsidR="007E796A" w:rsidRPr="00167D0F" w:rsidP="00083ABA">
      <w:pPr>
        <w:pStyle w:val="RESHET"/>
        <w:spacing w:line="234" w:lineRule="exact"/>
        <w:rPr>
          <w:rtl/>
        </w:rPr>
      </w:pPr>
      <w:r w:rsidRPr="00167D0F">
        <w:rPr>
          <w:rFonts w:hint="cs"/>
          <w:rtl/>
        </w:rPr>
        <w:t>משרד מבקר המדינה מעיר לעיריית קריית גת כי במסמך</w:t>
      </w:r>
      <w:r w:rsidRPr="00167D0F">
        <w:rPr>
          <w:rtl/>
        </w:rPr>
        <w:t xml:space="preserve"> שהיא הכינה </w:t>
      </w:r>
      <w:r w:rsidRPr="00167D0F">
        <w:rPr>
          <w:rFonts w:hint="cs"/>
          <w:rtl/>
        </w:rPr>
        <w:t>לא</w:t>
      </w:r>
      <w:r w:rsidRPr="00167D0F">
        <w:rPr>
          <w:rtl/>
        </w:rPr>
        <w:t xml:space="preserve"> נקבעו </w:t>
      </w:r>
      <w:r w:rsidRPr="00167D0F">
        <w:rPr>
          <w:rFonts w:hint="cs"/>
          <w:rtl/>
        </w:rPr>
        <w:t>תבחינים</w:t>
      </w:r>
      <w:r w:rsidRPr="00167D0F">
        <w:rPr>
          <w:rtl/>
        </w:rPr>
        <w:t xml:space="preserve"> </w:t>
      </w:r>
      <w:r w:rsidRPr="00167D0F">
        <w:rPr>
          <w:rFonts w:hint="cs"/>
          <w:rtl/>
        </w:rPr>
        <w:t>בתחום</w:t>
      </w:r>
      <w:r w:rsidRPr="00167D0F">
        <w:rPr>
          <w:rtl/>
        </w:rPr>
        <w:t xml:space="preserve"> </w:t>
      </w:r>
      <w:r w:rsidRPr="00167D0F">
        <w:rPr>
          <w:rFonts w:hint="cs"/>
          <w:rtl/>
        </w:rPr>
        <w:t>הספורט</w:t>
      </w:r>
      <w:r w:rsidRPr="00167D0F">
        <w:rPr>
          <w:rtl/>
        </w:rPr>
        <w:t xml:space="preserve"> כנדרש לאור הפסיקה ו</w:t>
      </w:r>
      <w:r w:rsidRPr="00167D0F">
        <w:rPr>
          <w:rFonts w:hint="cs"/>
          <w:rtl/>
        </w:rPr>
        <w:t>על פי הנחיות משרד הפנים. סדר העדיפויות בין ענפי הספורט אמור להתבטא בטבלת ניקוד אשר תשקלל לפי אמות מידה מדידות את חלקו של כל ענף, לרבות אמות מידה כמו מספר העוסקים בענף, היקף הפעילות הכספית ושיעור ההכנסות העצמיות. כמו כן צריך לפרט את משקלה של כל אמת מידה בקביעת ניקוד התמיכה. גם בנושא זה התעלמה העירייה לחלוטין מהנחיות משרד הפנים בעניין התבחינים בתחום הספורט שהובאו בחוברת ההדרכה, האמורה לשמש בסיס להכנת תבחינים בכל רשות.</w:t>
      </w:r>
    </w:p>
    <w:p w:rsidR="007E796A" w:rsidRPr="00167D0F" w:rsidP="00083ABA">
      <w:pPr>
        <w:spacing w:before="180" w:after="240" w:line="234" w:lineRule="exact"/>
        <w:ind w:right="2268"/>
        <w:jc w:val="both"/>
        <w:rPr>
          <w:rFonts w:ascii="Tahoma" w:hAnsi="Tahoma" w:cs="Tahoma"/>
          <w:sz w:val="17"/>
          <w:szCs w:val="17"/>
          <w:rtl/>
        </w:rPr>
      </w:pPr>
      <w:r w:rsidRPr="00167D0F">
        <w:rPr>
          <w:rFonts w:ascii="Tahoma" w:hAnsi="Tahoma" w:cs="Tahoma" w:hint="cs"/>
          <w:sz w:val="17"/>
          <w:szCs w:val="17"/>
          <w:rtl/>
        </w:rPr>
        <w:t>בפרוטוקולים של הוועדה המקצועית לתמיכות נרשם רק</w:t>
      </w:r>
      <w:r w:rsidRPr="00167D0F">
        <w:rPr>
          <w:rFonts w:ascii="Tahoma" w:hAnsi="Tahoma" w:cs="Tahoma"/>
          <w:sz w:val="17"/>
          <w:szCs w:val="17"/>
          <w:rtl/>
        </w:rPr>
        <w:t xml:space="preserve"> </w:t>
      </w:r>
      <w:r w:rsidRPr="00167D0F">
        <w:rPr>
          <w:rFonts w:ascii="Tahoma" w:hAnsi="Tahoma" w:cs="Tahoma" w:hint="cs"/>
          <w:sz w:val="17"/>
          <w:szCs w:val="17"/>
          <w:rtl/>
        </w:rPr>
        <w:t>בשלב</w:t>
      </w:r>
      <w:r w:rsidRPr="00167D0F">
        <w:rPr>
          <w:rFonts w:ascii="Tahoma" w:hAnsi="Tahoma" w:cs="Tahoma"/>
          <w:sz w:val="17"/>
          <w:szCs w:val="17"/>
          <w:rtl/>
        </w:rPr>
        <w:t xml:space="preserve"> </w:t>
      </w:r>
      <w:r w:rsidRPr="00167D0F">
        <w:rPr>
          <w:rFonts w:ascii="Tahoma" w:hAnsi="Tahoma" w:cs="Tahoma" w:hint="cs"/>
          <w:sz w:val="17"/>
          <w:szCs w:val="17"/>
          <w:rtl/>
        </w:rPr>
        <w:t>שבו</w:t>
      </w:r>
      <w:r w:rsidRPr="00167D0F">
        <w:rPr>
          <w:rFonts w:ascii="Tahoma" w:hAnsi="Tahoma" w:cs="Tahoma"/>
          <w:sz w:val="17"/>
          <w:szCs w:val="17"/>
          <w:rtl/>
        </w:rPr>
        <w:t xml:space="preserve"> </w:t>
      </w:r>
      <w:r w:rsidRPr="00167D0F">
        <w:rPr>
          <w:rFonts w:ascii="Tahoma" w:hAnsi="Tahoma" w:cs="Tahoma" w:hint="cs"/>
          <w:sz w:val="17"/>
          <w:szCs w:val="17"/>
          <w:rtl/>
        </w:rPr>
        <w:t>דנה הוועדה</w:t>
      </w:r>
      <w:r w:rsidRPr="00167D0F">
        <w:rPr>
          <w:rFonts w:ascii="Tahoma" w:hAnsi="Tahoma" w:cs="Tahoma"/>
          <w:sz w:val="17"/>
          <w:szCs w:val="17"/>
          <w:rtl/>
        </w:rPr>
        <w:t xml:space="preserve"> </w:t>
      </w:r>
      <w:r w:rsidRPr="00167D0F">
        <w:rPr>
          <w:rFonts w:ascii="Tahoma" w:hAnsi="Tahoma" w:cs="Tahoma" w:hint="cs"/>
          <w:sz w:val="17"/>
          <w:szCs w:val="17"/>
          <w:rtl/>
        </w:rPr>
        <w:t>בבקשות</w:t>
      </w:r>
      <w:r w:rsidRPr="00167D0F">
        <w:rPr>
          <w:rFonts w:ascii="Tahoma" w:hAnsi="Tahoma" w:cs="Tahoma"/>
          <w:sz w:val="17"/>
          <w:szCs w:val="17"/>
          <w:rtl/>
        </w:rPr>
        <w:t xml:space="preserve"> </w:t>
      </w:r>
      <w:r w:rsidRPr="00167D0F">
        <w:rPr>
          <w:rFonts w:ascii="Tahoma" w:hAnsi="Tahoma" w:cs="Tahoma" w:hint="cs"/>
          <w:sz w:val="17"/>
          <w:szCs w:val="17"/>
          <w:rtl/>
        </w:rPr>
        <w:t>לתמיכה</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עמותות</w:t>
      </w:r>
      <w:r w:rsidRPr="00167D0F">
        <w:rPr>
          <w:rFonts w:ascii="Tahoma" w:hAnsi="Tahoma" w:cs="Tahoma"/>
          <w:sz w:val="17"/>
          <w:szCs w:val="17"/>
          <w:rtl/>
        </w:rPr>
        <w:t xml:space="preserve"> </w:t>
      </w:r>
      <w:r w:rsidRPr="00167D0F">
        <w:rPr>
          <w:rFonts w:ascii="Tahoma" w:hAnsi="Tahoma" w:cs="Tahoma" w:hint="cs"/>
          <w:sz w:val="17"/>
          <w:szCs w:val="17"/>
          <w:rtl/>
        </w:rPr>
        <w:t>הספורט</w:t>
      </w:r>
      <w:r w:rsidRPr="00167D0F">
        <w:rPr>
          <w:rFonts w:ascii="Tahoma" w:hAnsi="Tahoma" w:cs="Tahoma"/>
          <w:sz w:val="17"/>
          <w:szCs w:val="17"/>
          <w:rtl/>
        </w:rPr>
        <w:t xml:space="preserve">, </w:t>
      </w:r>
      <w:r w:rsidRPr="00167D0F">
        <w:rPr>
          <w:rFonts w:ascii="Tahoma" w:hAnsi="Tahoma" w:cs="Tahoma" w:hint="cs"/>
          <w:sz w:val="17"/>
          <w:szCs w:val="17"/>
          <w:rtl/>
        </w:rPr>
        <w:t>כי</w:t>
      </w:r>
      <w:r w:rsidRPr="00167D0F">
        <w:rPr>
          <w:rFonts w:ascii="Tahoma" w:hAnsi="Tahoma" w:cs="Tahoma"/>
          <w:sz w:val="17"/>
          <w:szCs w:val="17"/>
          <w:rtl/>
        </w:rPr>
        <w:t xml:space="preserve"> </w:t>
      </w:r>
      <w:r w:rsidRPr="00167D0F">
        <w:rPr>
          <w:rFonts w:ascii="Tahoma" w:hAnsi="Tahoma" w:cs="Tahoma" w:hint="cs"/>
          <w:sz w:val="17"/>
          <w:szCs w:val="17"/>
          <w:rtl/>
        </w:rPr>
        <w:t>המלצת</w:t>
      </w:r>
      <w:r w:rsidRPr="00167D0F">
        <w:rPr>
          <w:rFonts w:ascii="Tahoma" w:hAnsi="Tahoma" w:cs="Tahoma"/>
          <w:sz w:val="17"/>
          <w:szCs w:val="17"/>
          <w:rtl/>
        </w:rPr>
        <w:t xml:space="preserve"> </w:t>
      </w:r>
      <w:r w:rsidRPr="00167D0F">
        <w:rPr>
          <w:rFonts w:ascii="Tahoma" w:hAnsi="Tahoma" w:cs="Tahoma" w:hint="cs"/>
          <w:sz w:val="17"/>
          <w:szCs w:val="17"/>
          <w:rtl/>
        </w:rPr>
        <w:t>מנהל</w:t>
      </w:r>
      <w:r w:rsidRPr="00167D0F">
        <w:rPr>
          <w:rFonts w:ascii="Tahoma" w:hAnsi="Tahoma" w:cs="Tahoma"/>
          <w:sz w:val="17"/>
          <w:szCs w:val="17"/>
          <w:rtl/>
        </w:rPr>
        <w:t xml:space="preserve"> </w:t>
      </w:r>
      <w:r w:rsidRPr="00167D0F">
        <w:rPr>
          <w:rFonts w:ascii="Tahoma" w:hAnsi="Tahoma" w:cs="Tahoma" w:hint="cs"/>
          <w:sz w:val="17"/>
          <w:szCs w:val="17"/>
          <w:rtl/>
        </w:rPr>
        <w:t>רשות</w:t>
      </w:r>
      <w:r w:rsidRPr="00167D0F">
        <w:rPr>
          <w:rFonts w:ascii="Tahoma" w:hAnsi="Tahoma" w:cs="Tahoma"/>
          <w:sz w:val="17"/>
          <w:szCs w:val="17"/>
          <w:rtl/>
        </w:rPr>
        <w:t xml:space="preserve"> </w:t>
      </w:r>
      <w:r w:rsidRPr="00167D0F">
        <w:rPr>
          <w:rFonts w:ascii="Tahoma" w:hAnsi="Tahoma" w:cs="Tahoma" w:hint="cs"/>
          <w:sz w:val="17"/>
          <w:szCs w:val="17"/>
          <w:rtl/>
        </w:rPr>
        <w:t>הספורט</w:t>
      </w:r>
      <w:r w:rsidRPr="00167D0F">
        <w:rPr>
          <w:rFonts w:ascii="Tahoma" w:hAnsi="Tahoma" w:cs="Tahoma"/>
          <w:sz w:val="17"/>
          <w:szCs w:val="17"/>
          <w:rtl/>
        </w:rPr>
        <w:t xml:space="preserve"> </w:t>
      </w:r>
      <w:r w:rsidRPr="00167D0F">
        <w:rPr>
          <w:rFonts w:ascii="Tahoma" w:hAnsi="Tahoma" w:cs="Tahoma" w:hint="cs"/>
          <w:sz w:val="17"/>
          <w:szCs w:val="17"/>
          <w:rtl/>
        </w:rPr>
        <w:t>בעירייה לחלוקת תקציב התמיכות מבוססת על טבלת ניקוד שהוא הכין ואשר הוצגה לפני הוועדה המקצועית לתמיכות.</w:t>
      </w:r>
    </w:p>
    <w:p w:rsidR="007E796A" w:rsidRPr="00167D0F" w:rsidP="00083ABA">
      <w:pPr>
        <w:pStyle w:val="RESHET"/>
        <w:spacing w:line="234" w:lineRule="exact"/>
        <w:rPr>
          <w:rtl/>
        </w:rPr>
      </w:pPr>
      <w:r w:rsidRPr="00167D0F">
        <w:rPr>
          <w:rFonts w:hint="cs"/>
          <w:rtl/>
        </w:rPr>
        <w:t>משרד מבקר המדינה מעיר לעירייה ולחברי הוועדה המקצועית כי הגוף שאמור לדון בתבחינים ולהמליץ עליהם הוא הוועדה המקצועית לתמיכות. מועצת העירייה צריכה לאשר את התבחינים, ואלה חייבים להיות מפורסמים לציבור. אין די בכך שנקבעה טבלת ניקוד על ידי עובד עירייה, בכיר ככל שיהיה.</w:t>
      </w:r>
    </w:p>
    <w:p w:rsidR="007E796A" w:rsidRPr="004F262B" w:rsidP="003178DF">
      <w:pPr>
        <w:pStyle w:val="KOT5"/>
        <w:rPr>
          <w:rtl/>
        </w:rPr>
      </w:pPr>
      <w:r w:rsidRPr="004F262B">
        <w:rPr>
          <w:rFonts w:hint="eastAsia"/>
          <w:rtl/>
        </w:rPr>
        <w:t>תבחינים</w:t>
      </w:r>
      <w:r w:rsidRPr="004F262B">
        <w:rPr>
          <w:rtl/>
        </w:rPr>
        <w:t xml:space="preserve"> </w:t>
      </w:r>
      <w:r w:rsidRPr="004F262B">
        <w:rPr>
          <w:rFonts w:hint="eastAsia"/>
          <w:rtl/>
        </w:rPr>
        <w:t>ל</w:t>
      </w:r>
      <w:r w:rsidRPr="004F262B">
        <w:rPr>
          <w:rFonts w:hint="cs"/>
          <w:rtl/>
        </w:rPr>
        <w:t>תמיכה ב</w:t>
      </w:r>
      <w:r w:rsidRPr="004F262B">
        <w:rPr>
          <w:rFonts w:hint="eastAsia"/>
          <w:rtl/>
        </w:rPr>
        <w:t>שנת</w:t>
      </w:r>
      <w:r w:rsidRPr="004F262B">
        <w:rPr>
          <w:rtl/>
        </w:rPr>
        <w:t xml:space="preserve"> </w:t>
      </w:r>
      <w:r w:rsidRPr="004F262B">
        <w:rPr>
          <w:rFonts w:hint="cs"/>
          <w:rtl/>
        </w:rPr>
        <w:t>2015</w:t>
      </w:r>
    </w:p>
    <w:p w:rsidR="007E796A" w:rsidRPr="00167D0F" w:rsidP="00083ABA">
      <w:pPr>
        <w:spacing w:line="234" w:lineRule="exact"/>
        <w:ind w:right="2268"/>
        <w:jc w:val="both"/>
        <w:rPr>
          <w:rFonts w:ascii="Tahoma" w:hAnsi="Tahoma" w:cs="Tahoma"/>
          <w:sz w:val="17"/>
          <w:szCs w:val="17"/>
          <w:rtl/>
        </w:rPr>
      </w:pPr>
      <w:r w:rsidRPr="00167D0F">
        <w:rPr>
          <w:rFonts w:ascii="Tahoma" w:hAnsi="Tahoma" w:cs="Tahoma" w:hint="cs"/>
          <w:sz w:val="17"/>
          <w:szCs w:val="17"/>
          <w:rtl/>
        </w:rPr>
        <w:t xml:space="preserve">בספטמבר 2015 דנה הוועדה המקצועית לתמיכות בתבחינים לשנת 2015 והחליטה להמליץ לפני מועצת העירייה על תבחינים אלה. נרשם כי לתבחינים בתחום הספורט מצורפת טבלת ניקוד וחלוקת תמיכות. </w:t>
      </w:r>
    </w:p>
    <w:p w:rsidR="007E796A" w:rsidRPr="00167D0F" w:rsidP="00083ABA">
      <w:pPr>
        <w:spacing w:line="234" w:lineRule="exact"/>
        <w:ind w:right="2268"/>
        <w:jc w:val="both"/>
        <w:rPr>
          <w:rFonts w:ascii="Tahoma" w:hAnsi="Tahoma" w:cs="Tahoma"/>
          <w:sz w:val="17"/>
          <w:szCs w:val="17"/>
          <w:rtl/>
        </w:rPr>
      </w:pPr>
      <w:r w:rsidRPr="00167D0F">
        <w:rPr>
          <w:rFonts w:ascii="Tahoma" w:hAnsi="Tahoma" w:cs="Tahoma" w:hint="cs"/>
          <w:sz w:val="17"/>
          <w:szCs w:val="17"/>
          <w:rtl/>
        </w:rPr>
        <w:t xml:space="preserve">נמצא כי קיימת סתירה מהותית בין טבלת הניקוד לבין הסעיפים האחרים בתחום הספורט, שהועתקו מהתבחינים לשנת 2014. </w:t>
      </w:r>
    </w:p>
    <w:p w:rsidR="007E796A" w:rsidRPr="00167D0F" w:rsidP="00083ABA">
      <w:pPr>
        <w:spacing w:line="234" w:lineRule="exact"/>
        <w:ind w:right="2268"/>
        <w:jc w:val="both"/>
        <w:rPr>
          <w:rFonts w:ascii="Tahoma" w:hAnsi="Tahoma" w:cs="Tahoma"/>
          <w:sz w:val="17"/>
          <w:szCs w:val="17"/>
          <w:rtl/>
        </w:rPr>
      </w:pPr>
      <w:r w:rsidRPr="00167D0F">
        <w:rPr>
          <w:rFonts w:ascii="Tahoma" w:hAnsi="Tahoma" w:cs="Tahoma" w:hint="cs"/>
          <w:sz w:val="17"/>
          <w:szCs w:val="17"/>
          <w:rtl/>
        </w:rPr>
        <w:t>בית המשפט העליון קבע</w:t>
      </w:r>
      <w:r>
        <w:rPr>
          <w:rFonts w:ascii="Tahoma" w:hAnsi="Tahoma" w:cs="Tahoma"/>
          <w:sz w:val="17"/>
          <w:szCs w:val="17"/>
          <w:vertAlign w:val="superscript"/>
          <w:rtl/>
        </w:rPr>
        <w:footnoteReference w:id="32"/>
      </w:r>
      <w:r w:rsidRPr="00167D0F">
        <w:rPr>
          <w:rFonts w:ascii="Tahoma" w:hAnsi="Tahoma" w:cs="Tahoma" w:hint="cs"/>
          <w:sz w:val="17"/>
          <w:szCs w:val="17"/>
          <w:rtl/>
        </w:rPr>
        <w:t xml:space="preserve"> בעניין פרסום ההליך </w:t>
      </w:r>
      <w:r w:rsidRPr="00167D0F">
        <w:rPr>
          <w:rFonts w:ascii="Tahoma" w:hAnsi="Tahoma" w:cs="Tahoma" w:hint="cs"/>
          <w:sz w:val="17"/>
          <w:szCs w:val="17"/>
          <w:rtl/>
        </w:rPr>
        <w:t>המינהלי</w:t>
      </w:r>
      <w:r w:rsidRPr="00167D0F">
        <w:rPr>
          <w:rFonts w:ascii="Tahoma" w:hAnsi="Tahoma" w:cs="Tahoma" w:hint="cs"/>
          <w:sz w:val="17"/>
          <w:szCs w:val="17"/>
          <w:rtl/>
        </w:rPr>
        <w:t xml:space="preserve"> כי "חובת הפרסום היא פועל יוצא של השקיפות הנדרשת לצורך תקינותו של ההליך </w:t>
      </w:r>
      <w:r w:rsidRPr="00167D0F">
        <w:rPr>
          <w:rFonts w:ascii="Tahoma" w:hAnsi="Tahoma" w:cs="Tahoma" w:hint="cs"/>
          <w:sz w:val="17"/>
          <w:szCs w:val="17"/>
          <w:rtl/>
        </w:rPr>
        <w:t>המינהלי</w:t>
      </w:r>
      <w:r w:rsidRPr="00167D0F">
        <w:rPr>
          <w:rFonts w:ascii="Tahoma" w:hAnsi="Tahoma" w:cs="Tahoma" w:hint="cs"/>
          <w:sz w:val="17"/>
          <w:szCs w:val="17"/>
          <w:rtl/>
        </w:rPr>
        <w:t xml:space="preserve">... חובת </w:t>
      </w:r>
      <w:r w:rsidRPr="00167D0F">
        <w:rPr>
          <w:rFonts w:ascii="Tahoma" w:hAnsi="Tahoma" w:cs="Tahoma" w:hint="cs"/>
          <w:sz w:val="17"/>
          <w:szCs w:val="17"/>
          <w:rtl/>
        </w:rPr>
        <w:t xml:space="preserve">הפרסום של ההליך המנהלי נגזרת </w:t>
      </w:r>
      <w:r w:rsidRPr="00167D0F">
        <w:rPr>
          <w:rFonts w:ascii="Tahoma" w:hAnsi="Tahoma" w:cs="Tahoma" w:hint="cs"/>
          <w:sz w:val="17"/>
          <w:szCs w:val="17"/>
          <w:rtl/>
        </w:rPr>
        <w:t>מאופיה</w:t>
      </w:r>
      <w:r w:rsidRPr="00167D0F">
        <w:rPr>
          <w:rFonts w:ascii="Tahoma" w:hAnsi="Tahoma" w:cs="Tahoma" w:hint="cs"/>
          <w:sz w:val="17"/>
          <w:szCs w:val="17"/>
          <w:rtl/>
        </w:rPr>
        <w:t xml:space="preserve"> הדמוקרטי של המדינה, מחובת הנאמנות של נבחרי הציבור ומזכות הציבור לדעת... בפרסום כוונתה של מועצת העיר להקצות קרקע לגוף מסוים או לצורך מסוים ובפרסום הקריטריונים לכך, יש כדי לאפשר ביקורת ציבורית ושיפוטית על הנעשה בכספי הציבור ובמקרקעיו ולהבטיח הקצאה השומרת על האינטרס הציבורי</w:t>
      </w:r>
      <w:r w:rsidRPr="00167D0F">
        <w:rPr>
          <w:rFonts w:ascii="Tahoma" w:hAnsi="Tahoma" w:cs="Tahoma"/>
          <w:sz w:val="17"/>
          <w:szCs w:val="17"/>
          <w:rtl/>
        </w:rPr>
        <w:t>"</w:t>
      </w:r>
      <w:r w:rsidRPr="00167D0F">
        <w:rPr>
          <w:rFonts w:ascii="Tahoma" w:hAnsi="Tahoma" w:cs="Tahoma" w:hint="cs"/>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באוגוסט 2009 פרסם היועץ המשפטי לממשלה הנחיה מספר 1.2005 בעניין "תמיכת המדינה במוסדות ציבור לפי סעיף 3א לחוק יסודות התקציב, התשמ"ה-1985". בפרק על שלבי הכנת מבחן התמיכה נכתב הסעיף "פנייה להערות הציבור". מטרת הפנייה לציבור (באמצעות מבחן התמיכה באתר האינטרנט), כמוסבר בהנחיה, היא להיעזר בו לשם גיבוש נוסח ראוי ונכון של מבחנים, ונוסף לכך זוהי הזדמנות לגופים פוטנציאליים לתמיכה להשמיע קולם. </w:t>
      </w:r>
    </w:p>
    <w:p w:rsidR="007E796A" w:rsidRPr="00167D0F" w:rsidP="003178DF">
      <w:pPr>
        <w:spacing w:line="240" w:lineRule="exact"/>
        <w:ind w:left="-1" w:right="2268" w:firstLine="1"/>
        <w:jc w:val="both"/>
        <w:rPr>
          <w:rFonts w:ascii="Tahoma" w:hAnsi="Tahoma" w:cs="Tahoma"/>
          <w:sz w:val="17"/>
          <w:szCs w:val="17"/>
          <w:rtl/>
        </w:rPr>
      </w:pPr>
      <w:r w:rsidRPr="00167D0F">
        <w:rPr>
          <w:rFonts w:ascii="Tahoma" w:hAnsi="Tahoma" w:cs="Tahoma" w:hint="cs"/>
          <w:sz w:val="17"/>
          <w:szCs w:val="17"/>
          <w:rtl/>
        </w:rPr>
        <w:t xml:space="preserve">בנוהל התמיכות נקבע גם כי התבחינים המאושרים יועמדו לעיון תושבי הרשות המקומית לאחר אישורם על ידי המועצה, וכן יפורסמו באותו מועד באתר האינטרנט של הרשות, אם קיים אתר.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התבחינים לשנת 2015 פורסמו באתר האינטרנט של העירייה ללא טבלת הניקוד. </w:t>
      </w:r>
    </w:p>
    <w:p w:rsidR="007E796A" w:rsidRPr="00167D0F" w:rsidP="00083ABA">
      <w:pPr>
        <w:tabs>
          <w:tab w:val="left" w:pos="776"/>
        </w:tabs>
        <w:spacing w:after="240" w:line="240" w:lineRule="exact"/>
        <w:ind w:right="2268"/>
        <w:jc w:val="both"/>
        <w:rPr>
          <w:rFonts w:ascii="Tahoma" w:eastAsia="David" w:hAnsi="Tahoma" w:cs="Tahoma"/>
          <w:sz w:val="17"/>
          <w:szCs w:val="17"/>
          <w:rtl/>
        </w:rPr>
      </w:pPr>
      <w:r w:rsidRPr="00167D0F">
        <w:rPr>
          <w:rFonts w:ascii="Tahoma" w:eastAsia="David" w:hAnsi="Tahoma" w:cs="Tahoma" w:hint="cs"/>
          <w:sz w:val="17"/>
          <w:szCs w:val="17"/>
          <w:rtl/>
        </w:rPr>
        <w:t xml:space="preserve">עיריית קריית גת בתשובתה מיולי 2016 מסרה כי </w:t>
      </w:r>
      <w:r w:rsidRPr="00167D0F">
        <w:rPr>
          <w:rFonts w:ascii="Tahoma" w:eastAsia="David" w:hAnsi="Tahoma" w:cs="Tahoma"/>
          <w:sz w:val="17"/>
          <w:szCs w:val="17"/>
          <w:rtl/>
        </w:rPr>
        <w:t xml:space="preserve">טבלת תבחיני הספורט בשנת 2015 הוכנה, הוצגה ואושרה </w:t>
      </w:r>
      <w:r w:rsidRPr="00167D0F">
        <w:rPr>
          <w:rFonts w:ascii="Tahoma" w:eastAsia="David" w:hAnsi="Tahoma" w:cs="Tahoma" w:hint="cs"/>
          <w:sz w:val="17"/>
          <w:szCs w:val="17"/>
          <w:rtl/>
        </w:rPr>
        <w:t>על ידי</w:t>
      </w:r>
      <w:r w:rsidRPr="00167D0F">
        <w:rPr>
          <w:rFonts w:ascii="Tahoma" w:eastAsia="David" w:hAnsi="Tahoma" w:cs="Tahoma"/>
          <w:sz w:val="17"/>
          <w:szCs w:val="17"/>
          <w:rtl/>
        </w:rPr>
        <w:t xml:space="preserve"> מועצת העיר</w:t>
      </w:r>
      <w:r w:rsidRPr="00167D0F">
        <w:rPr>
          <w:rFonts w:ascii="Tahoma" w:eastAsia="David" w:hAnsi="Tahoma" w:cs="Tahoma" w:hint="cs"/>
          <w:sz w:val="17"/>
          <w:szCs w:val="17"/>
          <w:rtl/>
        </w:rPr>
        <w:t>,</w:t>
      </w:r>
      <w:r w:rsidRPr="00167D0F">
        <w:rPr>
          <w:rFonts w:ascii="Tahoma" w:eastAsia="David" w:hAnsi="Tahoma" w:cs="Tahoma"/>
          <w:sz w:val="17"/>
          <w:szCs w:val="17"/>
          <w:rtl/>
        </w:rPr>
        <w:t xml:space="preserve"> ואולם עקב טעות אנוש נשמטה מהתבחינים שפורסמו באתר האינטרנט של העירייה.</w:t>
      </w:r>
    </w:p>
    <w:p w:rsidR="007E796A" w:rsidRPr="00167D0F" w:rsidP="00083ABA">
      <w:pPr>
        <w:pStyle w:val="RESHET"/>
        <w:rPr>
          <w:rFonts w:eastAsia="David"/>
          <w:rtl/>
        </w:rPr>
      </w:pPr>
      <w:r w:rsidRPr="00167D0F">
        <w:rPr>
          <w:rFonts w:eastAsia="David" w:hint="cs"/>
          <w:rtl/>
        </w:rPr>
        <w:t xml:space="preserve">משרד מבקר המדינה מעיר לעירייה כי אין חשיבות לסיבה שבגינה לא פורסמה טבלת הניקוד כנדרש. הפרסום החלקי, אשר הושמט ממנו החלק המהותי של התבחינים, גם אם נעשה עקב טעות אנוש, היה בו כדי להטעות את הציבור. </w:t>
      </w:r>
    </w:p>
    <w:p w:rsidR="007E796A" w:rsidRPr="00167D0F" w:rsidP="00083ABA">
      <w:pPr>
        <w:pStyle w:val="RESHET"/>
        <w:rPr>
          <w:rtl/>
        </w:rPr>
      </w:pPr>
      <w:r w:rsidRPr="00167D0F">
        <w:rPr>
          <w:rFonts w:hint="cs"/>
          <w:rtl/>
        </w:rPr>
        <w:t>עוד מעיר משרד מבקר המדינה לעירייה כי מאחר שקיימת סתירה בין טבלת הניקוד לבין הסעיפים האחרים בתבחינים שעסקו בתחום הספורט, משמעות הדבר היא כי לעירייה לא היו תבחינים רלוונטיים גם בשנת 2015. עוד מעיר משרד מבקר המדינה לעירייה כי אין הטבלה האמורה עונה על הדרישות של נוהל התמיכות מאחר שלא פורסמה לעיון הציבור באתר האינטרנט של העירייה כנדרש.</w:t>
      </w:r>
    </w:p>
    <w:p w:rsidR="007E796A" w:rsidRPr="004F262B" w:rsidP="003178DF">
      <w:pPr>
        <w:pStyle w:val="KOT5"/>
        <w:rPr>
          <w:rtl/>
        </w:rPr>
      </w:pPr>
      <w:r w:rsidRPr="004F262B">
        <w:rPr>
          <w:rFonts w:hint="eastAsia"/>
          <w:rtl/>
        </w:rPr>
        <w:t>תבחינים</w:t>
      </w:r>
      <w:r w:rsidRPr="004F262B">
        <w:rPr>
          <w:rtl/>
        </w:rPr>
        <w:t xml:space="preserve"> </w:t>
      </w:r>
      <w:r w:rsidRPr="004F262B">
        <w:rPr>
          <w:rFonts w:hint="eastAsia"/>
          <w:rtl/>
        </w:rPr>
        <w:t>בתחום</w:t>
      </w:r>
      <w:r w:rsidRPr="004F262B">
        <w:rPr>
          <w:rtl/>
        </w:rPr>
        <w:t xml:space="preserve"> </w:t>
      </w:r>
      <w:r w:rsidRPr="004F262B">
        <w:rPr>
          <w:rFonts w:hint="eastAsia"/>
          <w:rtl/>
        </w:rPr>
        <w:t>הדת</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בחוברת ההדרכה מציע משרד הפנים חמישה תבחינים בתחום הדת, ביניהם מספר מרכזי הפעילות של המוסד ברשות, שעות הפעילות ומספר התלמידים.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באשר לתמיכות העוסקות במוסדות מתחום הדת - העירייה לא קבעה כלל תבחינים כנדרש בהנחיות משרד הפנים.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משנת 2004 מופקד משרד החינוך על התמיכה במוסדות </w:t>
      </w:r>
      <w:r w:rsidRPr="00167D0F">
        <w:rPr>
          <w:rFonts w:ascii="Tahoma" w:hAnsi="Tahoma" w:cs="Tahoma" w:hint="cs"/>
          <w:sz w:val="17"/>
          <w:szCs w:val="17"/>
          <w:rtl/>
        </w:rPr>
        <w:t>ה</w:t>
      </w:r>
      <w:r w:rsidRPr="00167D0F">
        <w:rPr>
          <w:rFonts w:ascii="Tahoma" w:hAnsi="Tahoma" w:cs="Tahoma"/>
          <w:sz w:val="17"/>
          <w:szCs w:val="17"/>
          <w:rtl/>
        </w:rPr>
        <w:t xml:space="preserve">תורניים ועל תשלום מלגת </w:t>
      </w:r>
      <w:r w:rsidRPr="00167D0F">
        <w:rPr>
          <w:rFonts w:ascii="Tahoma" w:hAnsi="Tahoma" w:cs="Tahoma" w:hint="cs"/>
          <w:sz w:val="17"/>
          <w:szCs w:val="17"/>
          <w:rtl/>
        </w:rPr>
        <w:t>ה</w:t>
      </w:r>
      <w:r w:rsidRPr="00167D0F">
        <w:rPr>
          <w:rFonts w:ascii="Tahoma" w:hAnsi="Tahoma" w:cs="Tahoma"/>
          <w:sz w:val="17"/>
          <w:szCs w:val="17"/>
          <w:rtl/>
        </w:rPr>
        <w:t xml:space="preserve">לימודים לאברכים. </w:t>
      </w:r>
      <w:r w:rsidRPr="00167D0F">
        <w:rPr>
          <w:rFonts w:ascii="Tahoma" w:hAnsi="Tahoma" w:cs="Tahoma" w:hint="cs"/>
          <w:sz w:val="17"/>
          <w:szCs w:val="17"/>
          <w:rtl/>
        </w:rPr>
        <w:t xml:space="preserve">במהלך השנים פרסמו </w:t>
      </w:r>
      <w:r w:rsidRPr="00167D0F">
        <w:rPr>
          <w:rFonts w:ascii="Tahoma" w:hAnsi="Tahoma" w:cs="Tahoma"/>
          <w:sz w:val="17"/>
          <w:szCs w:val="17"/>
          <w:rtl/>
        </w:rPr>
        <w:t>שרי החינוך בהתייעצות עם היועץ המשפטי לממשלה, בהתאם לסעיף 3א לחוק יסודות התקציב, התשמ"ה-1985</w:t>
      </w:r>
      <w:r w:rsidRPr="00167D0F">
        <w:rPr>
          <w:rFonts w:ascii="Tahoma" w:hAnsi="Tahoma" w:cs="Tahoma" w:hint="cs"/>
          <w:sz w:val="17"/>
          <w:szCs w:val="17"/>
          <w:rtl/>
        </w:rPr>
        <w:t>,</w:t>
      </w:r>
      <w:r w:rsidRPr="00167D0F">
        <w:rPr>
          <w:rFonts w:ascii="Tahoma" w:hAnsi="Tahoma" w:cs="Tahoma"/>
          <w:sz w:val="17"/>
          <w:szCs w:val="17"/>
          <w:rtl/>
        </w:rPr>
        <w:t xml:space="preserve"> "מבחנים לחלוקת כספים לצורך תמיכה של משרד החינוך במוסדות תורניים </w:t>
      </w:r>
      <w:r w:rsidRPr="00167D0F">
        <w:rPr>
          <w:rFonts w:ascii="Tahoma" w:hAnsi="Tahoma" w:cs="Tahoma" w:hint="cs"/>
          <w:sz w:val="17"/>
          <w:szCs w:val="17"/>
          <w:rtl/>
        </w:rPr>
        <w:t>-</w:t>
      </w:r>
      <w:r w:rsidRPr="00167D0F">
        <w:rPr>
          <w:rFonts w:ascii="Tahoma" w:hAnsi="Tahoma" w:cs="Tahoma"/>
          <w:sz w:val="17"/>
          <w:szCs w:val="17"/>
          <w:rtl/>
        </w:rPr>
        <w:t xml:space="preserve"> לימוד ופעולות" (להלן: מבחני משרד החינוך).</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נמצא כי עיריית קריית גת קבעה כי "כולל" הוא כזה המאושר על ידי המשרד לענייני דת (המשרד לשירותי דת) והתעלמה מכך שמשנת 2004 משרד החינוך ולא המשרד לענייני דת הוא המופקד על תמיכת המדינה בישיבות הגבוהות ובכוללים.</w:t>
      </w:r>
    </w:p>
    <w:p w:rsidR="007E796A" w:rsidRPr="00167D0F" w:rsidP="00083ABA">
      <w:pPr>
        <w:pStyle w:val="RESHET"/>
        <w:rPr>
          <w:rtl/>
        </w:rPr>
      </w:pPr>
      <w:r w:rsidRPr="00167D0F">
        <w:rPr>
          <w:rFonts w:hint="cs"/>
          <w:rtl/>
        </w:rPr>
        <w:t xml:space="preserve">משרד מבקר המדינה מעיר לעירייה כי תמיכת משרד החינוך בכוללים והמבחנים שקבע אינם מונעים ממנה בהכרח להעניק תמיכה נוספת לאותם כוללים ואף אינם מונעים ממנה להעניק תמיכה לכוללים שמשרד החינוך אינו תומך בהם. אולם מחובתה של העירייה, בעת קביעת התבחינים, להכיר את המבחנים של משרד החינוך, וראשית כול לדעת שיש למשרד החינוך מבחנים בנושא. </w:t>
      </w:r>
    </w:p>
    <w:p w:rsidR="00083ABA" w:rsidRPr="00416048" w:rsidP="00083ABA">
      <w:pPr>
        <w:spacing w:line="240" w:lineRule="exact"/>
        <w:ind w:right="2268"/>
        <w:jc w:val="both"/>
        <w:rPr>
          <w:rFonts w:ascii="Tahoma" w:hAnsi="Tahoma" w:cs="Tahoma"/>
          <w:sz w:val="17"/>
          <w:szCs w:val="17"/>
          <w:rtl/>
        </w:rPr>
      </w:pPr>
    </w:p>
    <w:p w:rsidR="00083ABA" w:rsidRPr="00D43E82" w:rsidP="00083ABA">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083ABA" w:rsidRPr="00416048" w:rsidP="00083ABA">
      <w:pPr>
        <w:spacing w:line="240" w:lineRule="exact"/>
        <w:ind w:right="2268"/>
        <w:jc w:val="both"/>
        <w:rPr>
          <w:rFonts w:ascii="Tahoma" w:hAnsi="Tahoma" w:cs="Tahoma"/>
          <w:sz w:val="17"/>
          <w:szCs w:val="17"/>
          <w:rtl/>
        </w:rPr>
      </w:pPr>
    </w:p>
    <w:p w:rsidR="007E796A" w:rsidRPr="00167D0F" w:rsidP="00083ABA">
      <w:pPr>
        <w:pStyle w:val="RESHET"/>
        <w:rPr>
          <w:rtl/>
        </w:rPr>
      </w:pPr>
      <w:r w:rsidRPr="00167D0F">
        <w:rPr>
          <w:rFonts w:hint="cs"/>
          <w:rtl/>
        </w:rPr>
        <w:t xml:space="preserve">משרד מבקר המדינה מעיר לעיריית קריית גת כי נוכח הליקויים שפורטו לעיל העירייה לא הייתה רשאית לאשר תמיכה לאגודות הספורט ולעמותות המפעילות ישיבות גבוהות. </w:t>
      </w:r>
    </w:p>
    <w:p w:rsidR="007E796A" w:rsidRPr="00167D0F" w:rsidP="00083ABA">
      <w:pPr>
        <w:tabs>
          <w:tab w:val="left" w:pos="753"/>
        </w:tabs>
        <w:spacing w:before="180" w:line="240" w:lineRule="exact"/>
        <w:ind w:right="2268"/>
        <w:jc w:val="both"/>
        <w:rPr>
          <w:rFonts w:ascii="Tahoma" w:eastAsia="David" w:hAnsi="Tahoma" w:cs="Tahoma"/>
          <w:sz w:val="17"/>
          <w:szCs w:val="17"/>
          <w:rtl/>
          <w:lang w:val="he-IL" w:eastAsia="he-IL"/>
        </w:rPr>
      </w:pPr>
      <w:r w:rsidRPr="00167D0F">
        <w:rPr>
          <w:rFonts w:ascii="Tahoma" w:eastAsia="David" w:hAnsi="Tahoma" w:cs="Tahoma" w:hint="cs"/>
          <w:sz w:val="17"/>
          <w:szCs w:val="17"/>
          <w:rtl/>
          <w:lang w:val="he-IL" w:eastAsia="he-IL"/>
        </w:rPr>
        <w:t>עיריית קריית גת מסרה בתשובתה כי "</w:t>
      </w:r>
      <w:r w:rsidRPr="00167D0F">
        <w:rPr>
          <w:rFonts w:ascii="Tahoma" w:eastAsia="David" w:hAnsi="Tahoma" w:cs="Tahoma"/>
          <w:sz w:val="17"/>
          <w:szCs w:val="17"/>
          <w:rtl/>
          <w:lang w:val="he-IL" w:eastAsia="he-IL"/>
        </w:rPr>
        <w:t>זה מספר חודשים שנושא תבחיני התמיכות בעיריי</w:t>
      </w:r>
      <w:r w:rsidRPr="00167D0F">
        <w:rPr>
          <w:rFonts w:ascii="Tahoma" w:eastAsia="David" w:hAnsi="Tahoma" w:cs="Tahoma" w:hint="cs"/>
          <w:sz w:val="17"/>
          <w:szCs w:val="17"/>
          <w:rtl/>
          <w:lang w:val="he-IL" w:eastAsia="he-IL"/>
        </w:rPr>
        <w:t>ה</w:t>
      </w:r>
      <w:r w:rsidRPr="00167D0F">
        <w:rPr>
          <w:rFonts w:ascii="Tahoma" w:eastAsia="David" w:hAnsi="Tahoma" w:cs="Tahoma"/>
          <w:sz w:val="17"/>
          <w:szCs w:val="17"/>
          <w:rtl/>
          <w:lang w:val="he-IL" w:eastAsia="he-IL"/>
        </w:rPr>
        <w:t xml:space="preserve"> נמצא בבחינה מחודשת על מנת להתאימם לצרכי האוכלוסייה בעיר ולהגביר את השוויון בהם ואת ביסוסם על נתונים ענייניים מדידים ואובייקטיבים (ככל שניתן)</w:t>
      </w:r>
      <w:r w:rsidRPr="00167D0F">
        <w:rPr>
          <w:rFonts w:ascii="Tahoma" w:eastAsia="David" w:hAnsi="Tahoma" w:cs="Tahoma" w:hint="cs"/>
          <w:sz w:val="17"/>
          <w:szCs w:val="17"/>
          <w:rtl/>
          <w:lang w:val="he-IL" w:eastAsia="he-IL"/>
        </w:rPr>
        <w:t>"</w:t>
      </w:r>
      <w:r w:rsidRPr="00167D0F">
        <w:rPr>
          <w:rFonts w:ascii="Tahoma" w:eastAsia="David" w:hAnsi="Tahoma" w:cs="Tahoma"/>
          <w:sz w:val="17"/>
          <w:szCs w:val="17"/>
          <w:rtl/>
          <w:lang w:val="he-IL" w:eastAsia="he-IL"/>
        </w:rPr>
        <w:t xml:space="preserve">. </w:t>
      </w:r>
      <w:r w:rsidRPr="00167D0F">
        <w:rPr>
          <w:rFonts w:ascii="Tahoma" w:eastAsia="David" w:hAnsi="Tahoma" w:cs="Tahoma" w:hint="cs"/>
          <w:sz w:val="17"/>
          <w:szCs w:val="17"/>
          <w:rtl/>
          <w:lang w:val="he-IL" w:eastAsia="he-IL"/>
        </w:rPr>
        <w:t xml:space="preserve">העירייה צירפה לתשובתה את הצעת הוועדה המקצועית לתמיכות לתבחינים לשנת 2017, שנידונה בוועדה המקצועית לתמיכות בסוף יוני 2016, וציינה כי התבחינים יובאו </w:t>
      </w:r>
      <w:r w:rsidRPr="00167D0F">
        <w:rPr>
          <w:rFonts w:ascii="Tahoma" w:eastAsia="David" w:hAnsi="Tahoma" w:cs="Tahoma"/>
          <w:sz w:val="17"/>
          <w:szCs w:val="17"/>
          <w:rtl/>
          <w:lang w:val="he-IL" w:eastAsia="he-IL"/>
        </w:rPr>
        <w:t>לדיון במועצת העיר</w:t>
      </w:r>
      <w:r w:rsidRPr="00167D0F">
        <w:rPr>
          <w:rFonts w:ascii="Tahoma" w:eastAsia="David" w:hAnsi="Tahoma" w:cs="Tahoma" w:hint="cs"/>
          <w:sz w:val="17"/>
          <w:szCs w:val="17"/>
          <w:rtl/>
          <w:lang w:val="he-IL" w:eastAsia="he-IL"/>
        </w:rPr>
        <w:t xml:space="preserve">ייה לפני 1.9.16, </w:t>
      </w:r>
      <w:r w:rsidRPr="00167D0F">
        <w:rPr>
          <w:rFonts w:ascii="Tahoma" w:eastAsia="David" w:hAnsi="Tahoma" w:cs="Tahoma"/>
          <w:sz w:val="17"/>
          <w:szCs w:val="17"/>
          <w:rtl/>
          <w:lang w:val="he-IL" w:eastAsia="he-IL"/>
        </w:rPr>
        <w:t>כמתחייב בנוהל התמיכות.</w:t>
      </w:r>
    </w:p>
    <w:p w:rsidR="007E796A" w:rsidRPr="004F262B" w:rsidP="003178DF">
      <w:pPr>
        <w:pStyle w:val="KOT4"/>
        <w:rPr>
          <w:rtl/>
        </w:rPr>
      </w:pPr>
      <w:r w:rsidRPr="004F262B">
        <w:rPr>
          <w:rFonts w:hint="cs"/>
          <w:rtl/>
        </w:rPr>
        <w:t>מועדי אישור התבחינים ומועדי פרסומם</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בנוהל התמיכות נקבע כי הוועדה המקצועית לתמיכות תכין הצעה להוספת תבחינים חדשים לתמיכה או לתיקון התבחינים הקיימים, ותגיש אותה לאישור מועצת הרשות המקומית לא יאוחר מתחילת יולי בכל שנה. עוד נקבע כי מועצת הרשות המקומית תחליט אם לאשר את הצעת התבחינים לא יאוחר מ-1 בספטמבר בשנה שלפני שנת</w:t>
      </w:r>
      <w:r w:rsidRPr="00167D0F">
        <w:rPr>
          <w:rFonts w:ascii="Tahoma" w:hAnsi="Tahoma" w:cs="Tahoma"/>
          <w:sz w:val="17"/>
          <w:szCs w:val="17"/>
          <w:rtl/>
        </w:rPr>
        <w:t xml:space="preserve"> </w:t>
      </w:r>
      <w:r w:rsidRPr="00167D0F">
        <w:rPr>
          <w:rFonts w:ascii="Tahoma" w:hAnsi="Tahoma" w:cs="Tahoma" w:hint="cs"/>
          <w:sz w:val="17"/>
          <w:szCs w:val="17"/>
          <w:rtl/>
        </w:rPr>
        <w:t xml:space="preserve">הכספים שבה אמורה להינתן התמיכה. או אז יועמדו התבחינים המאושרים לעיון </w:t>
      </w:r>
      <w:r w:rsidRPr="00167D0F">
        <w:rPr>
          <w:rFonts w:ascii="Tahoma" w:hAnsi="Tahoma" w:cs="Tahoma" w:hint="cs"/>
          <w:sz w:val="17"/>
          <w:szCs w:val="17"/>
          <w:rtl/>
        </w:rPr>
        <w:t>תושבי הרשות במשרדי הרשות המקומית, וכן יפורסמו באותו המועד באתר האינטרנט של הרשות.</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בדיקת אופן קבלת ההחלטות של הוועדה המקצועית לתמיכות ושל מועצת העירייה בעניין התבחינים לתמיכות למוסדות לשנים 2015-2014, מועדי קבלת ההחלטות ומועדי הפרסום העלתה ממצאים כמפורט בלוח להלן:</w:t>
      </w:r>
    </w:p>
    <w:p w:rsidR="007E796A" w:rsidRPr="003178DF" w:rsidP="003178DF">
      <w:pPr>
        <w:pStyle w:val="tab-name"/>
        <w:rPr>
          <w:b/>
          <w:bCs/>
          <w:rtl/>
        </w:rPr>
      </w:pPr>
      <w:r w:rsidRPr="00167D0F">
        <w:rPr>
          <w:rFonts w:hint="cs"/>
          <w:rtl/>
        </w:rPr>
        <w:t>לוח 2</w:t>
      </w:r>
      <w:r w:rsidR="003178DF">
        <w:rPr>
          <w:rFonts w:hint="cs"/>
          <w:rtl/>
        </w:rPr>
        <w:t xml:space="preserve">: </w:t>
      </w:r>
      <w:r w:rsidRPr="003178DF">
        <w:rPr>
          <w:rFonts w:hint="cs"/>
          <w:b/>
          <w:bCs/>
          <w:rtl/>
        </w:rPr>
        <w:t>איחורים במועדי קבלת ההחלטות ובמועדי הפרסום</w:t>
      </w:r>
    </w:p>
    <w:tbl>
      <w:tblPr>
        <w:tblStyle w:val="TableGrid"/>
        <w:tblDescription w:val="איחורים במועדי קבלת ההחלטות ובמועדי הפרסום"/>
        <w:bidiVisual/>
        <w:tblW w:w="0" w:type="auto"/>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
      <w:tblGrid>
        <w:gridCol w:w="1849"/>
        <w:gridCol w:w="1324"/>
        <w:gridCol w:w="1615"/>
        <w:gridCol w:w="1344"/>
      </w:tblGrid>
      <w:tr w:rsidTr="003178DF">
        <w:tblPrEx>
          <w:tblW w:w="0" w:type="auto"/>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Ex>
        <w:tc>
          <w:tcPr>
            <w:tcW w:w="0" w:type="auto"/>
            <w:tcBorders>
              <w:top w:val="single" w:sz="8" w:space="0" w:color="auto"/>
              <w:bottom w:val="single" w:sz="8" w:space="0" w:color="auto"/>
            </w:tcBorders>
            <w:shd w:val="clear" w:color="auto" w:fill="CEEAF5"/>
            <w:vAlign w:val="bottom"/>
          </w:tcPr>
          <w:p w:rsidR="007E796A" w:rsidRPr="003178DF" w:rsidP="003178DF">
            <w:pPr>
              <w:tabs>
                <w:tab w:val="left" w:pos="1148"/>
              </w:tabs>
              <w:spacing w:before="40" w:after="40" w:line="280" w:lineRule="exact"/>
              <w:rPr>
                <w:rFonts w:ascii="Tahoma" w:hAnsi="Tahoma" w:cs="Tahoma"/>
                <w:sz w:val="16"/>
                <w:szCs w:val="16"/>
                <w:rtl/>
              </w:rPr>
            </w:pPr>
          </w:p>
        </w:tc>
        <w:tc>
          <w:tcPr>
            <w:tcW w:w="0" w:type="auto"/>
            <w:tcBorders>
              <w:top w:val="single" w:sz="8" w:space="0" w:color="auto"/>
              <w:bottom w:val="single" w:sz="8" w:space="0" w:color="auto"/>
            </w:tcBorders>
            <w:shd w:val="clear" w:color="auto" w:fill="CEEAF5"/>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sz w:val="16"/>
                <w:szCs w:val="16"/>
                <w:rtl/>
              </w:rPr>
              <w:t>2014</w:t>
            </w:r>
          </w:p>
        </w:tc>
        <w:tc>
          <w:tcPr>
            <w:tcW w:w="0" w:type="auto"/>
            <w:tcBorders>
              <w:top w:val="single" w:sz="8" w:space="0" w:color="auto"/>
              <w:bottom w:val="single" w:sz="8" w:space="0" w:color="auto"/>
            </w:tcBorders>
            <w:shd w:val="clear" w:color="auto" w:fill="CEEAF5"/>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sz w:val="16"/>
                <w:szCs w:val="16"/>
                <w:rtl/>
              </w:rPr>
              <w:t>2015</w:t>
            </w:r>
          </w:p>
        </w:tc>
        <w:tc>
          <w:tcPr>
            <w:tcW w:w="0" w:type="auto"/>
            <w:tcBorders>
              <w:top w:val="single" w:sz="8" w:space="0" w:color="auto"/>
              <w:bottom w:val="single" w:sz="8" w:space="0" w:color="auto"/>
            </w:tcBorders>
            <w:shd w:val="clear" w:color="auto" w:fill="CEEAF5"/>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sz w:val="16"/>
                <w:szCs w:val="16"/>
                <w:rtl/>
              </w:rPr>
              <w:t>2016</w:t>
            </w:r>
          </w:p>
        </w:tc>
      </w:tr>
      <w:tr w:rsidTr="003178DF">
        <w:tblPrEx>
          <w:tblW w:w="0" w:type="auto"/>
          <w:tblCellMar>
            <w:left w:w="57" w:type="dxa"/>
            <w:right w:w="57" w:type="dxa"/>
          </w:tblCellMar>
          <w:tblLook w:val="04A0"/>
        </w:tblPrEx>
        <w:tc>
          <w:tcPr>
            <w:tcW w:w="0" w:type="auto"/>
            <w:gridSpan w:val="4"/>
            <w:tcBorders>
              <w:top w:val="single" w:sz="8" w:space="0" w:color="auto"/>
              <w:bottom w:val="nil"/>
            </w:tcBorders>
            <w:shd w:val="clear" w:color="auto" w:fill="FFFFFF" w:themeFill="background1"/>
            <w:vAlign w:val="bottom"/>
          </w:tcPr>
          <w:p w:rsidR="007E796A"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קביעת</w:t>
            </w:r>
            <w:r w:rsidRPr="003178DF">
              <w:rPr>
                <w:rFonts w:ascii="Tahoma" w:hAnsi="Tahoma" w:cs="Tahoma"/>
                <w:b/>
                <w:bCs/>
                <w:sz w:val="16"/>
                <w:szCs w:val="16"/>
                <w:rtl/>
              </w:rPr>
              <w:t xml:space="preserve"> </w:t>
            </w:r>
            <w:r w:rsidRPr="003178DF">
              <w:rPr>
                <w:rFonts w:ascii="Tahoma" w:hAnsi="Tahoma" w:cs="Tahoma" w:hint="cs"/>
                <w:b/>
                <w:bCs/>
                <w:sz w:val="16"/>
                <w:szCs w:val="16"/>
                <w:rtl/>
              </w:rPr>
              <w:t>התבחינים</w:t>
            </w:r>
            <w:r w:rsidRPr="003178DF">
              <w:rPr>
                <w:rFonts w:ascii="Tahoma" w:hAnsi="Tahoma" w:cs="Tahoma"/>
                <w:b/>
                <w:bCs/>
                <w:sz w:val="16"/>
                <w:szCs w:val="16"/>
                <w:rtl/>
              </w:rPr>
              <w:t xml:space="preserve"> על ידי הוועדה המקצועית לתמיכות </w:t>
            </w:r>
          </w:p>
        </w:tc>
      </w:tr>
      <w:tr w:rsidTr="003178DF">
        <w:tblPrEx>
          <w:tblW w:w="0" w:type="auto"/>
          <w:tblCellMar>
            <w:left w:w="57" w:type="dxa"/>
            <w:right w:w="57" w:type="dxa"/>
          </w:tblCellMar>
          <w:tblLook w:val="04A0"/>
        </w:tblPrEx>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תאריך</w:t>
            </w:r>
            <w:r w:rsidRPr="003178DF">
              <w:rPr>
                <w:rFonts w:ascii="Tahoma" w:hAnsi="Tahoma" w:cs="Tahoma"/>
                <w:sz w:val="16"/>
                <w:szCs w:val="16"/>
                <w:rtl/>
              </w:rPr>
              <w:t xml:space="preserve"> </w:t>
            </w:r>
            <w:r w:rsidRPr="003178DF">
              <w:rPr>
                <w:rFonts w:ascii="Tahoma" w:hAnsi="Tahoma" w:cs="Tahoma" w:hint="cs"/>
                <w:sz w:val="16"/>
                <w:szCs w:val="16"/>
                <w:rtl/>
              </w:rPr>
              <w:t>הקביעה</w:t>
            </w:r>
            <w:r w:rsidRPr="003178DF">
              <w:rPr>
                <w:rFonts w:ascii="Tahoma" w:hAnsi="Tahoma" w:cs="Tahoma"/>
                <w:sz w:val="16"/>
                <w:szCs w:val="16"/>
                <w:rtl/>
              </w:rPr>
              <w:t xml:space="preserve"> </w:t>
            </w:r>
            <w:r w:rsidRPr="003178DF">
              <w:rPr>
                <w:rFonts w:ascii="Tahoma" w:hAnsi="Tahoma" w:cs="Tahoma" w:hint="cs"/>
                <w:sz w:val="16"/>
                <w:szCs w:val="16"/>
                <w:rtl/>
              </w:rPr>
              <w:t>בפועל</w:t>
            </w:r>
          </w:p>
        </w:tc>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סוף</w:t>
            </w:r>
            <w:r w:rsidRPr="003178DF">
              <w:rPr>
                <w:rFonts w:ascii="Tahoma" w:hAnsi="Tahoma" w:cs="Tahoma"/>
                <w:sz w:val="16"/>
                <w:szCs w:val="16"/>
                <w:rtl/>
              </w:rPr>
              <w:t xml:space="preserve"> </w:t>
            </w:r>
            <w:r w:rsidRPr="003178DF">
              <w:rPr>
                <w:rFonts w:ascii="Tahoma" w:hAnsi="Tahoma" w:cs="Tahoma" w:hint="cs"/>
                <w:sz w:val="16"/>
                <w:szCs w:val="16"/>
                <w:rtl/>
              </w:rPr>
              <w:t>דצמבר</w:t>
            </w:r>
            <w:r w:rsidRPr="003178DF">
              <w:rPr>
                <w:rFonts w:ascii="Tahoma" w:hAnsi="Tahoma" w:cs="Tahoma"/>
                <w:sz w:val="16"/>
                <w:szCs w:val="16"/>
                <w:rtl/>
              </w:rPr>
              <w:t xml:space="preserve"> 2013</w:t>
            </w:r>
          </w:p>
        </w:tc>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אמצע</w:t>
            </w:r>
            <w:r w:rsidRPr="003178DF">
              <w:rPr>
                <w:rFonts w:ascii="Tahoma" w:hAnsi="Tahoma" w:cs="Tahoma"/>
                <w:sz w:val="16"/>
                <w:szCs w:val="16"/>
                <w:rtl/>
              </w:rPr>
              <w:t xml:space="preserve"> </w:t>
            </w:r>
            <w:r w:rsidRPr="003178DF">
              <w:rPr>
                <w:rFonts w:ascii="Tahoma" w:hAnsi="Tahoma" w:cs="Tahoma" w:hint="cs"/>
                <w:sz w:val="16"/>
                <w:szCs w:val="16"/>
                <w:rtl/>
              </w:rPr>
              <w:t>ספטמבר</w:t>
            </w:r>
            <w:r w:rsidRPr="003178DF">
              <w:rPr>
                <w:rFonts w:ascii="Tahoma" w:hAnsi="Tahoma" w:cs="Tahoma"/>
                <w:sz w:val="16"/>
                <w:szCs w:val="16"/>
                <w:rtl/>
              </w:rPr>
              <w:t xml:space="preserve"> 2014</w:t>
            </w:r>
          </w:p>
        </w:tc>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סוף</w:t>
            </w:r>
            <w:r w:rsidRPr="003178DF">
              <w:rPr>
                <w:rFonts w:ascii="Tahoma" w:hAnsi="Tahoma" w:cs="Tahoma"/>
                <w:sz w:val="16"/>
                <w:szCs w:val="16"/>
                <w:rtl/>
              </w:rPr>
              <w:t xml:space="preserve"> </w:t>
            </w:r>
            <w:r w:rsidRPr="003178DF">
              <w:rPr>
                <w:rFonts w:ascii="Tahoma" w:hAnsi="Tahoma" w:cs="Tahoma" w:hint="cs"/>
                <w:sz w:val="16"/>
                <w:szCs w:val="16"/>
                <w:rtl/>
              </w:rPr>
              <w:t>נובמבר</w:t>
            </w:r>
            <w:r w:rsidRPr="003178DF">
              <w:rPr>
                <w:rFonts w:ascii="Tahoma" w:hAnsi="Tahoma" w:cs="Tahoma"/>
                <w:sz w:val="16"/>
                <w:szCs w:val="16"/>
                <w:rtl/>
              </w:rPr>
              <w:t xml:space="preserve"> 2015</w:t>
            </w:r>
          </w:p>
        </w:tc>
      </w:tr>
      <w:tr w:rsidTr="003178DF">
        <w:tblPrEx>
          <w:tblW w:w="0" w:type="auto"/>
          <w:tblCellMar>
            <w:left w:w="57" w:type="dxa"/>
            <w:right w:w="57" w:type="dxa"/>
          </w:tblCellMar>
          <w:tblLook w:val="04A0"/>
        </w:tblPrEx>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מועד</w:t>
            </w:r>
            <w:r w:rsidRPr="003178DF">
              <w:rPr>
                <w:rFonts w:ascii="Tahoma" w:hAnsi="Tahoma" w:cs="Tahoma"/>
                <w:sz w:val="16"/>
                <w:szCs w:val="16"/>
                <w:rtl/>
              </w:rPr>
              <w:t xml:space="preserve"> </w:t>
            </w:r>
            <w:r w:rsidRPr="003178DF">
              <w:rPr>
                <w:rFonts w:ascii="Tahoma" w:hAnsi="Tahoma" w:cs="Tahoma" w:hint="cs"/>
                <w:sz w:val="16"/>
                <w:szCs w:val="16"/>
                <w:rtl/>
              </w:rPr>
              <w:t>חוקי</w:t>
            </w:r>
            <w:r w:rsidRPr="003178DF">
              <w:rPr>
                <w:rFonts w:ascii="Tahoma" w:hAnsi="Tahoma" w:cs="Tahoma"/>
                <w:sz w:val="16"/>
                <w:szCs w:val="16"/>
                <w:rtl/>
              </w:rPr>
              <w:t xml:space="preserve"> </w:t>
            </w:r>
            <w:r w:rsidRPr="003178DF">
              <w:rPr>
                <w:rFonts w:ascii="Tahoma" w:hAnsi="Tahoma" w:cs="Tahoma" w:hint="cs"/>
                <w:sz w:val="16"/>
                <w:szCs w:val="16"/>
                <w:rtl/>
              </w:rPr>
              <w:t>אחרון</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תחילת יולי</w:t>
            </w:r>
            <w:r w:rsidRPr="003178DF">
              <w:rPr>
                <w:rFonts w:ascii="Tahoma" w:hAnsi="Tahoma" w:cs="Tahoma"/>
                <w:sz w:val="16"/>
                <w:szCs w:val="16"/>
                <w:rtl/>
              </w:rPr>
              <w:t xml:space="preserve"> 2013</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תחילת יולי</w:t>
            </w:r>
            <w:r w:rsidRPr="003178DF">
              <w:rPr>
                <w:rFonts w:ascii="Tahoma" w:hAnsi="Tahoma" w:cs="Tahoma"/>
                <w:sz w:val="16"/>
                <w:szCs w:val="16"/>
                <w:rtl/>
              </w:rPr>
              <w:t xml:space="preserve"> 2014</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תחילת יולי</w:t>
            </w:r>
            <w:r w:rsidRPr="003178DF">
              <w:rPr>
                <w:rFonts w:ascii="Tahoma" w:hAnsi="Tahoma" w:cs="Tahoma"/>
                <w:sz w:val="16"/>
                <w:szCs w:val="16"/>
                <w:rtl/>
              </w:rPr>
              <w:t xml:space="preserve"> 2015</w:t>
            </w:r>
          </w:p>
        </w:tc>
      </w:tr>
      <w:tr w:rsidTr="003178DF">
        <w:tblPrEx>
          <w:tblW w:w="0" w:type="auto"/>
          <w:tblCellMar>
            <w:left w:w="57" w:type="dxa"/>
            <w:right w:w="57" w:type="dxa"/>
          </w:tblCellMar>
          <w:tblLook w:val="04A0"/>
        </w:tblPrEx>
        <w:tc>
          <w:tcPr>
            <w:tcW w:w="0" w:type="auto"/>
            <w:tcBorders>
              <w:bottom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האיחור</w:t>
            </w:r>
            <w:r w:rsidRPr="003178DF">
              <w:rPr>
                <w:rFonts w:ascii="Tahoma" w:hAnsi="Tahoma" w:cs="Tahoma"/>
                <w:sz w:val="16"/>
                <w:szCs w:val="16"/>
                <w:rtl/>
              </w:rPr>
              <w:t xml:space="preserve"> </w:t>
            </w:r>
            <w:r w:rsidRPr="003178DF">
              <w:rPr>
                <w:rFonts w:ascii="Tahoma" w:hAnsi="Tahoma" w:cs="Tahoma" w:hint="cs"/>
                <w:sz w:val="16"/>
                <w:szCs w:val="16"/>
                <w:rtl/>
              </w:rPr>
              <w:t>בקביעה</w:t>
            </w:r>
            <w:r w:rsidRPr="003178DF">
              <w:rPr>
                <w:rFonts w:ascii="Tahoma" w:hAnsi="Tahoma" w:cs="Tahoma"/>
                <w:sz w:val="16"/>
                <w:szCs w:val="16"/>
                <w:rtl/>
              </w:rPr>
              <w:t xml:space="preserve"> לע</w:t>
            </w:r>
            <w:r w:rsidRPr="003178DF">
              <w:rPr>
                <w:rFonts w:ascii="Tahoma" w:hAnsi="Tahoma" w:cs="Tahoma" w:hint="cs"/>
                <w:sz w:val="16"/>
                <w:szCs w:val="16"/>
                <w:rtl/>
              </w:rPr>
              <w:t>ומת</w:t>
            </w:r>
            <w:r w:rsidRPr="003178DF">
              <w:rPr>
                <w:rFonts w:ascii="Tahoma" w:hAnsi="Tahoma" w:cs="Tahoma"/>
                <w:sz w:val="16"/>
                <w:szCs w:val="16"/>
                <w:rtl/>
              </w:rPr>
              <w:t xml:space="preserve"> </w:t>
            </w:r>
            <w:r w:rsidR="003178DF">
              <w:rPr>
                <w:rFonts w:ascii="Tahoma" w:hAnsi="Tahoma" w:cs="Tahoma" w:hint="cs"/>
                <w:sz w:val="16"/>
                <w:szCs w:val="16"/>
                <w:rtl/>
              </w:rPr>
              <w:br/>
            </w:r>
            <w:r w:rsidRPr="003178DF">
              <w:rPr>
                <w:rFonts w:ascii="Tahoma" w:hAnsi="Tahoma" w:cs="Tahoma" w:hint="cs"/>
                <w:sz w:val="16"/>
                <w:szCs w:val="16"/>
                <w:rtl/>
              </w:rPr>
              <w:t>המועד</w:t>
            </w:r>
            <w:r w:rsidRPr="003178DF">
              <w:rPr>
                <w:rFonts w:ascii="Tahoma" w:hAnsi="Tahoma" w:cs="Tahoma"/>
                <w:sz w:val="16"/>
                <w:szCs w:val="16"/>
                <w:rtl/>
              </w:rPr>
              <w:t xml:space="preserve"> </w:t>
            </w:r>
            <w:r w:rsidRPr="003178DF">
              <w:rPr>
                <w:rFonts w:ascii="Tahoma" w:hAnsi="Tahoma" w:cs="Tahoma" w:hint="cs"/>
                <w:sz w:val="16"/>
                <w:szCs w:val="16"/>
                <w:rtl/>
              </w:rPr>
              <w:t>החוקי</w:t>
            </w:r>
            <w:r w:rsidRPr="003178DF">
              <w:rPr>
                <w:rFonts w:ascii="Tahoma" w:hAnsi="Tahoma" w:cs="Tahoma"/>
                <w:sz w:val="16"/>
                <w:szCs w:val="16"/>
                <w:rtl/>
              </w:rPr>
              <w:t xml:space="preserve"> </w:t>
            </w:r>
            <w:r w:rsidRPr="003178DF">
              <w:rPr>
                <w:rFonts w:ascii="Tahoma" w:hAnsi="Tahoma" w:cs="Tahoma" w:hint="cs"/>
                <w:sz w:val="16"/>
                <w:szCs w:val="16"/>
                <w:rtl/>
              </w:rPr>
              <w:t>האחרון</w:t>
            </w:r>
          </w:p>
        </w:tc>
        <w:tc>
          <w:tcPr>
            <w:tcW w:w="0" w:type="auto"/>
            <w:tcBorders>
              <w:bottom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חצי</w:t>
            </w:r>
            <w:r w:rsidRPr="003178DF">
              <w:rPr>
                <w:rFonts w:ascii="Tahoma" w:hAnsi="Tahoma" w:cs="Tahoma"/>
                <w:sz w:val="16"/>
                <w:szCs w:val="16"/>
                <w:rtl/>
              </w:rPr>
              <w:t xml:space="preserve"> </w:t>
            </w:r>
            <w:r w:rsidRPr="003178DF">
              <w:rPr>
                <w:rFonts w:ascii="Tahoma" w:hAnsi="Tahoma" w:cs="Tahoma" w:hint="cs"/>
                <w:sz w:val="16"/>
                <w:szCs w:val="16"/>
                <w:rtl/>
              </w:rPr>
              <w:t>שנה</w:t>
            </w:r>
          </w:p>
        </w:tc>
        <w:tc>
          <w:tcPr>
            <w:tcW w:w="0" w:type="auto"/>
            <w:tcBorders>
              <w:bottom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כחודשיים</w:t>
            </w:r>
            <w:r w:rsidRPr="003178DF">
              <w:rPr>
                <w:rFonts w:ascii="Tahoma" w:hAnsi="Tahoma" w:cs="Tahoma"/>
                <w:sz w:val="16"/>
                <w:szCs w:val="16"/>
                <w:rtl/>
              </w:rPr>
              <w:t xml:space="preserve"> </w:t>
            </w:r>
            <w:r w:rsidRPr="003178DF">
              <w:rPr>
                <w:rFonts w:ascii="Tahoma" w:hAnsi="Tahoma" w:cs="Tahoma" w:hint="cs"/>
                <w:sz w:val="16"/>
                <w:szCs w:val="16"/>
                <w:rtl/>
              </w:rPr>
              <w:t>וחצי</w:t>
            </w:r>
          </w:p>
        </w:tc>
        <w:tc>
          <w:tcPr>
            <w:tcW w:w="0" w:type="auto"/>
            <w:tcBorders>
              <w:bottom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כחמישה</w:t>
            </w:r>
            <w:r w:rsidRPr="003178DF">
              <w:rPr>
                <w:rFonts w:ascii="Tahoma" w:hAnsi="Tahoma" w:cs="Tahoma"/>
                <w:sz w:val="16"/>
                <w:szCs w:val="16"/>
                <w:rtl/>
              </w:rPr>
              <w:t xml:space="preserve"> </w:t>
            </w:r>
            <w:r w:rsidRPr="003178DF">
              <w:rPr>
                <w:rFonts w:ascii="Tahoma" w:hAnsi="Tahoma" w:cs="Tahoma" w:hint="cs"/>
                <w:sz w:val="16"/>
                <w:szCs w:val="16"/>
                <w:rtl/>
              </w:rPr>
              <w:t>חודשים</w:t>
            </w:r>
          </w:p>
        </w:tc>
      </w:tr>
      <w:tr w:rsidTr="003178DF">
        <w:tblPrEx>
          <w:tblW w:w="0" w:type="auto"/>
          <w:tblCellMar>
            <w:left w:w="57" w:type="dxa"/>
            <w:right w:w="57" w:type="dxa"/>
          </w:tblCellMar>
          <w:tblLook w:val="04A0"/>
        </w:tblPrEx>
        <w:tc>
          <w:tcPr>
            <w:tcW w:w="0" w:type="auto"/>
            <w:gridSpan w:val="4"/>
            <w:tcBorders>
              <w:top w:val="nil"/>
              <w:bottom w:val="nil"/>
            </w:tcBorders>
            <w:shd w:val="clear" w:color="auto" w:fill="FFFFFF" w:themeFill="background1"/>
            <w:vAlign w:val="bottom"/>
          </w:tcPr>
          <w:p w:rsidR="007E796A" w:rsidRPr="003178DF" w:rsidP="003178DF">
            <w:pPr>
              <w:tabs>
                <w:tab w:val="left" w:pos="1148"/>
              </w:tabs>
              <w:spacing w:before="40" w:after="40" w:line="280" w:lineRule="exact"/>
              <w:rPr>
                <w:rFonts w:ascii="Tahoma" w:hAnsi="Tahoma" w:cs="Tahoma"/>
                <w:b/>
                <w:bCs/>
                <w:sz w:val="16"/>
                <w:szCs w:val="16"/>
                <w:rtl/>
              </w:rPr>
            </w:pPr>
            <w:r w:rsidRPr="003178DF">
              <w:rPr>
                <w:rFonts w:ascii="Tahoma" w:hAnsi="Tahoma" w:cs="Tahoma" w:hint="cs"/>
                <w:b/>
                <w:bCs/>
                <w:sz w:val="16"/>
                <w:szCs w:val="16"/>
                <w:rtl/>
              </w:rPr>
              <w:t>אישור</w:t>
            </w:r>
            <w:r w:rsidRPr="003178DF">
              <w:rPr>
                <w:rFonts w:ascii="Tahoma" w:hAnsi="Tahoma" w:cs="Tahoma"/>
                <w:b/>
                <w:bCs/>
                <w:sz w:val="16"/>
                <w:szCs w:val="16"/>
                <w:rtl/>
              </w:rPr>
              <w:t xml:space="preserve"> </w:t>
            </w:r>
            <w:r w:rsidRPr="003178DF">
              <w:rPr>
                <w:rFonts w:ascii="Tahoma" w:hAnsi="Tahoma" w:cs="Tahoma" w:hint="cs"/>
                <w:b/>
                <w:bCs/>
                <w:sz w:val="16"/>
                <w:szCs w:val="16"/>
                <w:rtl/>
              </w:rPr>
              <w:t>התבחינים</w:t>
            </w:r>
            <w:r w:rsidRPr="003178DF">
              <w:rPr>
                <w:rFonts w:ascii="Tahoma" w:hAnsi="Tahoma" w:cs="Tahoma"/>
                <w:b/>
                <w:bCs/>
                <w:sz w:val="16"/>
                <w:szCs w:val="16"/>
                <w:rtl/>
              </w:rPr>
              <w:t xml:space="preserve"> </w:t>
            </w:r>
            <w:r w:rsidRPr="003178DF">
              <w:rPr>
                <w:rFonts w:ascii="Tahoma" w:hAnsi="Tahoma" w:cs="Tahoma" w:hint="cs"/>
                <w:b/>
                <w:bCs/>
                <w:sz w:val="16"/>
                <w:szCs w:val="16"/>
                <w:rtl/>
              </w:rPr>
              <w:t>על</w:t>
            </w:r>
            <w:r w:rsidRPr="003178DF">
              <w:rPr>
                <w:rFonts w:ascii="Tahoma" w:hAnsi="Tahoma" w:cs="Tahoma"/>
                <w:b/>
                <w:bCs/>
                <w:sz w:val="16"/>
                <w:szCs w:val="16"/>
                <w:rtl/>
              </w:rPr>
              <w:t xml:space="preserve"> </w:t>
            </w:r>
            <w:r w:rsidRPr="003178DF">
              <w:rPr>
                <w:rFonts w:ascii="Tahoma" w:hAnsi="Tahoma" w:cs="Tahoma" w:hint="cs"/>
                <w:b/>
                <w:bCs/>
                <w:sz w:val="16"/>
                <w:szCs w:val="16"/>
                <w:rtl/>
              </w:rPr>
              <w:t>ידי</w:t>
            </w:r>
            <w:r w:rsidRPr="003178DF">
              <w:rPr>
                <w:rFonts w:ascii="Tahoma" w:hAnsi="Tahoma" w:cs="Tahoma"/>
                <w:b/>
                <w:bCs/>
                <w:sz w:val="16"/>
                <w:szCs w:val="16"/>
                <w:rtl/>
              </w:rPr>
              <w:t xml:space="preserve"> </w:t>
            </w:r>
            <w:r w:rsidRPr="003178DF">
              <w:rPr>
                <w:rFonts w:ascii="Tahoma" w:hAnsi="Tahoma" w:cs="Tahoma" w:hint="cs"/>
                <w:b/>
                <w:bCs/>
                <w:sz w:val="16"/>
                <w:szCs w:val="16"/>
                <w:rtl/>
              </w:rPr>
              <w:t>מועצת</w:t>
            </w:r>
            <w:r w:rsidRPr="003178DF">
              <w:rPr>
                <w:rFonts w:ascii="Tahoma" w:hAnsi="Tahoma" w:cs="Tahoma"/>
                <w:b/>
                <w:bCs/>
                <w:sz w:val="16"/>
                <w:szCs w:val="16"/>
                <w:rtl/>
              </w:rPr>
              <w:t xml:space="preserve"> </w:t>
            </w:r>
            <w:r w:rsidRPr="003178DF">
              <w:rPr>
                <w:rFonts w:ascii="Tahoma" w:hAnsi="Tahoma" w:cs="Tahoma" w:hint="cs"/>
                <w:b/>
                <w:bCs/>
                <w:sz w:val="16"/>
                <w:szCs w:val="16"/>
                <w:rtl/>
              </w:rPr>
              <w:t>העירייה</w:t>
            </w:r>
          </w:p>
        </w:tc>
      </w:tr>
      <w:tr w:rsidTr="003178DF">
        <w:tblPrEx>
          <w:tblW w:w="0" w:type="auto"/>
          <w:tblCellMar>
            <w:left w:w="57" w:type="dxa"/>
            <w:right w:w="57" w:type="dxa"/>
          </w:tblCellMar>
          <w:tblLook w:val="04A0"/>
        </w:tblPrEx>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תאריך</w:t>
            </w:r>
            <w:r w:rsidRPr="003178DF">
              <w:rPr>
                <w:rFonts w:ascii="Tahoma" w:hAnsi="Tahoma" w:cs="Tahoma"/>
                <w:sz w:val="16"/>
                <w:szCs w:val="16"/>
                <w:rtl/>
              </w:rPr>
              <w:t xml:space="preserve"> </w:t>
            </w:r>
            <w:r w:rsidRPr="003178DF">
              <w:rPr>
                <w:rFonts w:ascii="Tahoma" w:hAnsi="Tahoma" w:cs="Tahoma" w:hint="cs"/>
                <w:sz w:val="16"/>
                <w:szCs w:val="16"/>
                <w:rtl/>
              </w:rPr>
              <w:t>האישור</w:t>
            </w:r>
            <w:r w:rsidRPr="003178DF">
              <w:rPr>
                <w:rFonts w:ascii="Tahoma" w:hAnsi="Tahoma" w:cs="Tahoma"/>
                <w:sz w:val="16"/>
                <w:szCs w:val="16"/>
                <w:rtl/>
              </w:rPr>
              <w:t xml:space="preserve"> </w:t>
            </w:r>
          </w:p>
        </w:tc>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סוף</w:t>
            </w:r>
            <w:r w:rsidRPr="003178DF">
              <w:rPr>
                <w:rFonts w:ascii="Tahoma" w:hAnsi="Tahoma" w:cs="Tahoma"/>
                <w:sz w:val="16"/>
                <w:szCs w:val="16"/>
                <w:rtl/>
              </w:rPr>
              <w:t xml:space="preserve"> </w:t>
            </w:r>
            <w:r w:rsidRPr="003178DF">
              <w:rPr>
                <w:rFonts w:ascii="Tahoma" w:hAnsi="Tahoma" w:cs="Tahoma" w:hint="cs"/>
                <w:sz w:val="16"/>
                <w:szCs w:val="16"/>
                <w:rtl/>
              </w:rPr>
              <w:t>דצמבר</w:t>
            </w:r>
            <w:r w:rsidRPr="003178DF">
              <w:rPr>
                <w:rFonts w:ascii="Tahoma" w:hAnsi="Tahoma" w:cs="Tahoma"/>
                <w:sz w:val="16"/>
                <w:szCs w:val="16"/>
                <w:rtl/>
              </w:rPr>
              <w:t xml:space="preserve"> 2013</w:t>
            </w:r>
          </w:p>
        </w:tc>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אמצע</w:t>
            </w:r>
            <w:r w:rsidRPr="003178DF">
              <w:rPr>
                <w:rFonts w:ascii="Tahoma" w:hAnsi="Tahoma" w:cs="Tahoma"/>
                <w:sz w:val="16"/>
                <w:szCs w:val="16"/>
                <w:rtl/>
              </w:rPr>
              <w:t xml:space="preserve"> </w:t>
            </w:r>
            <w:r w:rsidRPr="003178DF">
              <w:rPr>
                <w:rFonts w:ascii="Tahoma" w:hAnsi="Tahoma" w:cs="Tahoma" w:hint="cs"/>
                <w:sz w:val="16"/>
                <w:szCs w:val="16"/>
                <w:rtl/>
              </w:rPr>
              <w:t>ספטמבר</w:t>
            </w:r>
            <w:r w:rsidRPr="003178DF">
              <w:rPr>
                <w:rFonts w:ascii="Tahoma" w:hAnsi="Tahoma" w:cs="Tahoma"/>
                <w:sz w:val="16"/>
                <w:szCs w:val="16"/>
                <w:rtl/>
              </w:rPr>
              <w:t xml:space="preserve"> 2014</w:t>
            </w:r>
          </w:p>
        </w:tc>
        <w:tc>
          <w:tcPr>
            <w:tcW w:w="0" w:type="auto"/>
            <w:tcBorders>
              <w:top w:val="nil"/>
            </w:tcBorders>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סוף</w:t>
            </w:r>
            <w:r w:rsidRPr="003178DF">
              <w:rPr>
                <w:rFonts w:ascii="Tahoma" w:hAnsi="Tahoma" w:cs="Tahoma"/>
                <w:sz w:val="16"/>
                <w:szCs w:val="16"/>
                <w:rtl/>
              </w:rPr>
              <w:t xml:space="preserve"> </w:t>
            </w:r>
            <w:r w:rsidRPr="003178DF">
              <w:rPr>
                <w:rFonts w:ascii="Tahoma" w:hAnsi="Tahoma" w:cs="Tahoma" w:hint="cs"/>
                <w:sz w:val="16"/>
                <w:szCs w:val="16"/>
                <w:rtl/>
              </w:rPr>
              <w:t>נובמבר</w:t>
            </w:r>
            <w:r w:rsidRPr="003178DF">
              <w:rPr>
                <w:rFonts w:ascii="Tahoma" w:hAnsi="Tahoma" w:cs="Tahoma"/>
                <w:sz w:val="16"/>
                <w:szCs w:val="16"/>
                <w:rtl/>
              </w:rPr>
              <w:t xml:space="preserve"> 2015</w:t>
            </w:r>
          </w:p>
        </w:tc>
      </w:tr>
      <w:tr w:rsidTr="003178DF">
        <w:tblPrEx>
          <w:tblW w:w="0" w:type="auto"/>
          <w:tblCellMar>
            <w:left w:w="57" w:type="dxa"/>
            <w:right w:w="57" w:type="dxa"/>
          </w:tblCellMar>
          <w:tblLook w:val="04A0"/>
        </w:tblPrEx>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מועד</w:t>
            </w:r>
            <w:r w:rsidRPr="003178DF">
              <w:rPr>
                <w:rFonts w:ascii="Tahoma" w:hAnsi="Tahoma" w:cs="Tahoma"/>
                <w:sz w:val="16"/>
                <w:szCs w:val="16"/>
                <w:rtl/>
              </w:rPr>
              <w:t xml:space="preserve"> חוקי אחרון לאישור </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sz w:val="16"/>
                <w:szCs w:val="16"/>
                <w:rtl/>
              </w:rPr>
              <w:t>1.9.2013</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sz w:val="16"/>
                <w:szCs w:val="16"/>
                <w:rtl/>
              </w:rPr>
              <w:t>1.9.2014</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sz w:val="16"/>
                <w:szCs w:val="16"/>
                <w:rtl/>
              </w:rPr>
              <w:t>1.9.2015</w:t>
            </w:r>
          </w:p>
        </w:tc>
      </w:tr>
      <w:tr w:rsidTr="003178DF">
        <w:tblPrEx>
          <w:tblW w:w="0" w:type="auto"/>
          <w:tblCellMar>
            <w:left w:w="57" w:type="dxa"/>
            <w:right w:w="57" w:type="dxa"/>
          </w:tblCellMar>
          <w:tblLook w:val="04A0"/>
        </w:tblPrEx>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האיחור</w:t>
            </w:r>
            <w:r w:rsidRPr="003178DF">
              <w:rPr>
                <w:rFonts w:ascii="Tahoma" w:hAnsi="Tahoma" w:cs="Tahoma"/>
                <w:sz w:val="16"/>
                <w:szCs w:val="16"/>
                <w:rtl/>
              </w:rPr>
              <w:t xml:space="preserve"> </w:t>
            </w:r>
            <w:r w:rsidRPr="003178DF">
              <w:rPr>
                <w:rFonts w:ascii="Tahoma" w:hAnsi="Tahoma" w:cs="Tahoma" w:hint="cs"/>
                <w:sz w:val="16"/>
                <w:szCs w:val="16"/>
                <w:rtl/>
              </w:rPr>
              <w:t>באישור</w:t>
            </w:r>
            <w:r w:rsidRPr="003178DF">
              <w:rPr>
                <w:rFonts w:ascii="Tahoma" w:hAnsi="Tahoma" w:cs="Tahoma"/>
                <w:sz w:val="16"/>
                <w:szCs w:val="16"/>
                <w:rtl/>
              </w:rPr>
              <w:t xml:space="preserve"> </w:t>
            </w:r>
            <w:r w:rsidRPr="003178DF">
              <w:rPr>
                <w:rFonts w:ascii="Tahoma" w:hAnsi="Tahoma" w:cs="Tahoma" w:hint="cs"/>
                <w:sz w:val="16"/>
                <w:szCs w:val="16"/>
                <w:rtl/>
              </w:rPr>
              <w:t>לעומת</w:t>
            </w:r>
            <w:r w:rsidRPr="003178DF">
              <w:rPr>
                <w:rFonts w:ascii="Tahoma" w:hAnsi="Tahoma" w:cs="Tahoma"/>
                <w:sz w:val="16"/>
                <w:szCs w:val="16"/>
                <w:rtl/>
              </w:rPr>
              <w:t xml:space="preserve"> </w:t>
            </w:r>
            <w:r w:rsidR="003178DF">
              <w:rPr>
                <w:rFonts w:ascii="Tahoma" w:hAnsi="Tahoma" w:cs="Tahoma" w:hint="cs"/>
                <w:sz w:val="16"/>
                <w:szCs w:val="16"/>
                <w:rtl/>
              </w:rPr>
              <w:br/>
            </w:r>
            <w:r w:rsidRPr="003178DF">
              <w:rPr>
                <w:rFonts w:ascii="Tahoma" w:hAnsi="Tahoma" w:cs="Tahoma" w:hint="cs"/>
                <w:sz w:val="16"/>
                <w:szCs w:val="16"/>
                <w:rtl/>
              </w:rPr>
              <w:t>המועד</w:t>
            </w:r>
            <w:r w:rsidRPr="003178DF">
              <w:rPr>
                <w:rFonts w:ascii="Tahoma" w:hAnsi="Tahoma" w:cs="Tahoma"/>
                <w:sz w:val="16"/>
                <w:szCs w:val="16"/>
                <w:rtl/>
              </w:rPr>
              <w:t xml:space="preserve"> </w:t>
            </w:r>
            <w:r w:rsidRPr="003178DF">
              <w:rPr>
                <w:rFonts w:ascii="Tahoma" w:hAnsi="Tahoma" w:cs="Tahoma" w:hint="cs"/>
                <w:sz w:val="16"/>
                <w:szCs w:val="16"/>
                <w:rtl/>
              </w:rPr>
              <w:t>החוקי</w:t>
            </w:r>
            <w:r w:rsidRPr="003178DF">
              <w:rPr>
                <w:rFonts w:ascii="Tahoma" w:hAnsi="Tahoma" w:cs="Tahoma"/>
                <w:sz w:val="16"/>
                <w:szCs w:val="16"/>
                <w:rtl/>
              </w:rPr>
              <w:t xml:space="preserve"> </w:t>
            </w:r>
            <w:r w:rsidRPr="003178DF">
              <w:rPr>
                <w:rFonts w:ascii="Tahoma" w:hAnsi="Tahoma" w:cs="Tahoma" w:hint="cs"/>
                <w:sz w:val="16"/>
                <w:szCs w:val="16"/>
                <w:rtl/>
              </w:rPr>
              <w:t>האחרון</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כארבעה</w:t>
            </w:r>
            <w:r w:rsidRPr="003178DF">
              <w:rPr>
                <w:rFonts w:ascii="Tahoma" w:hAnsi="Tahoma" w:cs="Tahoma"/>
                <w:sz w:val="16"/>
                <w:szCs w:val="16"/>
                <w:rtl/>
              </w:rPr>
              <w:t xml:space="preserve"> </w:t>
            </w:r>
            <w:r w:rsidRPr="003178DF">
              <w:rPr>
                <w:rFonts w:ascii="Tahoma" w:hAnsi="Tahoma" w:cs="Tahoma" w:hint="cs"/>
                <w:sz w:val="16"/>
                <w:szCs w:val="16"/>
                <w:rtl/>
              </w:rPr>
              <w:t>חודשים</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שלושה</w:t>
            </w:r>
            <w:r w:rsidRPr="003178DF">
              <w:rPr>
                <w:rFonts w:ascii="Tahoma" w:hAnsi="Tahoma" w:cs="Tahoma"/>
                <w:sz w:val="16"/>
                <w:szCs w:val="16"/>
                <w:rtl/>
              </w:rPr>
              <w:t xml:space="preserve"> </w:t>
            </w:r>
            <w:r w:rsidRPr="003178DF">
              <w:rPr>
                <w:rFonts w:ascii="Tahoma" w:hAnsi="Tahoma" w:cs="Tahoma" w:hint="cs"/>
                <w:sz w:val="16"/>
                <w:szCs w:val="16"/>
                <w:rtl/>
              </w:rPr>
              <w:t>שבועות</w:t>
            </w:r>
          </w:p>
        </w:tc>
        <w:tc>
          <w:tcPr>
            <w:tcW w:w="0" w:type="auto"/>
            <w:vAlign w:val="bottom"/>
          </w:tcPr>
          <w:p w:rsidR="007E796A" w:rsidRPr="003178DF" w:rsidP="003178DF">
            <w:pPr>
              <w:tabs>
                <w:tab w:val="left" w:pos="1148"/>
              </w:tabs>
              <w:spacing w:before="40" w:after="40" w:line="280" w:lineRule="exact"/>
              <w:rPr>
                <w:rFonts w:ascii="Tahoma" w:hAnsi="Tahoma" w:cs="Tahoma"/>
                <w:sz w:val="16"/>
                <w:szCs w:val="16"/>
                <w:rtl/>
              </w:rPr>
            </w:pPr>
            <w:r w:rsidRPr="003178DF">
              <w:rPr>
                <w:rFonts w:ascii="Tahoma" w:hAnsi="Tahoma" w:cs="Tahoma" w:hint="cs"/>
                <w:sz w:val="16"/>
                <w:szCs w:val="16"/>
                <w:rtl/>
              </w:rPr>
              <w:t>כשלושה</w:t>
            </w:r>
            <w:r w:rsidRPr="003178DF">
              <w:rPr>
                <w:rFonts w:ascii="Tahoma" w:hAnsi="Tahoma" w:cs="Tahoma"/>
                <w:sz w:val="16"/>
                <w:szCs w:val="16"/>
                <w:rtl/>
              </w:rPr>
              <w:t xml:space="preserve"> </w:t>
            </w:r>
            <w:r w:rsidRPr="003178DF">
              <w:rPr>
                <w:rFonts w:ascii="Tahoma" w:hAnsi="Tahoma" w:cs="Tahoma" w:hint="cs"/>
                <w:sz w:val="16"/>
                <w:szCs w:val="16"/>
                <w:rtl/>
              </w:rPr>
              <w:t>חודשים</w:t>
            </w:r>
          </w:p>
        </w:tc>
      </w:tr>
    </w:tbl>
    <w:p w:rsidR="003178DF" w:rsidRPr="003178DF" w:rsidP="003178DF">
      <w:pPr>
        <w:spacing w:after="0" w:line="240" w:lineRule="exact"/>
        <w:ind w:right="2268"/>
        <w:jc w:val="both"/>
        <w:rPr>
          <w:rFonts w:ascii="Tahoma" w:hAnsi="Tahoma" w:cs="Tahoma"/>
          <w:sz w:val="17"/>
          <w:szCs w:val="17"/>
          <w:rtl/>
        </w:rPr>
      </w:pPr>
    </w:p>
    <w:p w:rsidR="007E796A" w:rsidRPr="00167D0F" w:rsidP="00083ABA">
      <w:pPr>
        <w:pStyle w:val="RESHET"/>
        <w:rPr>
          <w:rtl/>
        </w:rPr>
      </w:pPr>
      <w:r w:rsidRPr="00167D0F">
        <w:rPr>
          <w:rFonts w:hint="cs"/>
          <w:rtl/>
        </w:rPr>
        <w:t>משרד מבקר המדינה מעיר לעיריית קריית גת ולעומד בראשה כי כל איחור באישור המועצה, ובוודאי איחורים של שלושה חודשים ויותר ביחס לקבוע בנוהל התמיכות, הגוררים אחריהם איחור בהעמדת התבחינים לעיון הציבור ובפרסומם באתר האינטרנט העירוני, פוגע באבני היסוד שבנוהל, והם: שוויון, שקיפות ויידוע הציבור. פגיעה כזו בזכות הציבור לקבל את המידע על התבחינים במועד שנקבע בנוהל התמיכות מחבלת ביכולתו של הציבור להשיג על התבחינים או לקבל הבהרות במידת הצורך. כמו כן הפרסום המאוחר אינו משאיר לחלק מהמבקשים שהות מספקת להגיש את הבקשות ולאחרים אינו מאפשר להגישן באופן מיטבי, דבר העלול לפגוע בחוקיות הליך התמיכות.</w:t>
      </w:r>
    </w:p>
    <w:p w:rsidR="007E796A" w:rsidRPr="004F262B" w:rsidP="00083ABA">
      <w:pPr>
        <w:pStyle w:val="KOT5"/>
        <w:ind w:right="2268"/>
        <w:rPr>
          <w:rtl/>
        </w:rPr>
      </w:pPr>
      <w:r w:rsidRPr="004F262B">
        <w:rPr>
          <w:rFonts w:hint="cs"/>
          <w:rtl/>
        </w:rPr>
        <w:t>אישור התבחינים ללא חוות דעת מהיועץ המשפטי של העירייה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בנוהל התמיכות נקבע כי המועצה לא תאשר את התבחינים אלא לאחר שקיבלה חוות דעת בכתב מהיועץ המשפטי לרשות כי התבחינים הם בהתאם להוראות כל דין, לרבות לעניין השמירה על עקרון השוויון.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מועצת העירייה אישרה את התבחינים ללא שהייתה לפניה חוות דעת בכתב מהיועץ המשפטי לרשות כי התבחינים הם בהתאם להוראות כל דין, לרבות לעניין השמירה על עקרון השוויון. </w:t>
      </w:r>
    </w:p>
    <w:p w:rsidR="007E796A" w:rsidRPr="00167D0F" w:rsidP="00083ABA">
      <w:pPr>
        <w:pStyle w:val="RESHET"/>
        <w:rPr>
          <w:rtl/>
        </w:rPr>
      </w:pPr>
      <w:r w:rsidRPr="0012789B">
        <w:rPr>
          <w:noProof/>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140000"/>
                <wp:effectExtent l="0" t="0" r="0" b="0"/>
                <wp:wrapNone/>
                <wp:docPr id="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5614349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756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משרד</w:t>
                            </w:r>
                            <w:r w:rsidRPr="001F694B">
                              <w:rPr>
                                <w:rFonts w:cs="Tahoma"/>
                                <w:color w:val="0B5294"/>
                                <w:spacing w:val="-4"/>
                                <w:sz w:val="24"/>
                                <w:szCs w:val="24"/>
                                <w:rtl/>
                              </w:rPr>
                              <w:t xml:space="preserve"> </w:t>
                            </w:r>
                            <w:r w:rsidRPr="001F694B">
                              <w:rPr>
                                <w:rFonts w:cs="Tahoma" w:hint="eastAsia"/>
                                <w:color w:val="0B5294"/>
                                <w:spacing w:val="-4"/>
                                <w:sz w:val="24"/>
                                <w:szCs w:val="24"/>
                                <w:rtl/>
                              </w:rPr>
                              <w:t>מבקר</w:t>
                            </w:r>
                            <w:r w:rsidRPr="001F694B">
                              <w:rPr>
                                <w:rFonts w:cs="Tahoma"/>
                                <w:color w:val="0B5294"/>
                                <w:spacing w:val="-4"/>
                                <w:sz w:val="24"/>
                                <w:szCs w:val="24"/>
                                <w:rtl/>
                              </w:rPr>
                              <w:t xml:space="preserve"> </w:t>
                            </w:r>
                            <w:r w:rsidRPr="001F694B">
                              <w:rPr>
                                <w:rFonts w:cs="Tahoma" w:hint="eastAsia"/>
                                <w:color w:val="0B5294"/>
                                <w:spacing w:val="-4"/>
                                <w:sz w:val="24"/>
                                <w:szCs w:val="24"/>
                                <w:rtl/>
                              </w:rPr>
                              <w:t>המדינה</w:t>
                            </w:r>
                            <w:r w:rsidRPr="001F694B">
                              <w:rPr>
                                <w:rFonts w:cs="Tahoma"/>
                                <w:color w:val="0B5294"/>
                                <w:spacing w:val="-4"/>
                                <w:sz w:val="24"/>
                                <w:szCs w:val="24"/>
                                <w:rtl/>
                              </w:rPr>
                              <w:t xml:space="preserve"> </w:t>
                            </w:r>
                            <w:r w:rsidRPr="001F694B">
                              <w:rPr>
                                <w:rFonts w:cs="Tahoma" w:hint="eastAsia"/>
                                <w:color w:val="0B5294"/>
                                <w:spacing w:val="-4"/>
                                <w:sz w:val="24"/>
                                <w:szCs w:val="24"/>
                                <w:rtl/>
                              </w:rPr>
                              <w:t>מעיר</w:t>
                            </w:r>
                            <w:r w:rsidRPr="001F694B">
                              <w:rPr>
                                <w:rFonts w:cs="Tahoma"/>
                                <w:color w:val="0B5294"/>
                                <w:spacing w:val="-4"/>
                                <w:sz w:val="24"/>
                                <w:szCs w:val="24"/>
                                <w:rtl/>
                              </w:rPr>
                              <w:t xml:space="preserve"> </w:t>
                            </w:r>
                            <w:r w:rsidRPr="001F694B">
                              <w:rPr>
                                <w:rFonts w:cs="Tahoma" w:hint="eastAsia"/>
                                <w:color w:val="0B5294"/>
                                <w:spacing w:val="-4"/>
                                <w:sz w:val="24"/>
                                <w:szCs w:val="24"/>
                                <w:rtl/>
                              </w:rPr>
                              <w:t>לראש</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ולחברי</w:t>
                            </w:r>
                            <w:r w:rsidRPr="001F694B">
                              <w:rPr>
                                <w:rFonts w:cs="Tahoma"/>
                                <w:color w:val="0B5294"/>
                                <w:spacing w:val="-4"/>
                                <w:sz w:val="24"/>
                                <w:szCs w:val="24"/>
                                <w:rtl/>
                              </w:rPr>
                              <w:t xml:space="preserve"> </w:t>
                            </w:r>
                            <w:r w:rsidRPr="001F694B">
                              <w:rPr>
                                <w:rFonts w:cs="Tahoma" w:hint="eastAsia"/>
                                <w:color w:val="0B5294"/>
                                <w:spacing w:val="-4"/>
                                <w:sz w:val="24"/>
                                <w:szCs w:val="24"/>
                                <w:rtl/>
                              </w:rPr>
                              <w:t>מועצת</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המועצה</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הייתה</w:t>
                            </w:r>
                            <w:r w:rsidRPr="001F694B">
                              <w:rPr>
                                <w:rFonts w:cs="Tahoma"/>
                                <w:color w:val="0B5294"/>
                                <w:spacing w:val="-4"/>
                                <w:sz w:val="24"/>
                                <w:szCs w:val="24"/>
                                <w:rtl/>
                              </w:rPr>
                              <w:t xml:space="preserve"> </w:t>
                            </w:r>
                            <w:r w:rsidRPr="001F694B">
                              <w:rPr>
                                <w:rFonts w:cs="Tahoma" w:hint="eastAsia"/>
                                <w:color w:val="0B5294"/>
                                <w:spacing w:val="-4"/>
                                <w:sz w:val="24"/>
                                <w:szCs w:val="24"/>
                                <w:rtl/>
                              </w:rPr>
                              <w:t>מוסמכת</w:t>
                            </w:r>
                            <w:r w:rsidRPr="001F694B">
                              <w:rPr>
                                <w:rFonts w:cs="Tahoma"/>
                                <w:color w:val="0B5294"/>
                                <w:spacing w:val="-4"/>
                                <w:sz w:val="24"/>
                                <w:szCs w:val="24"/>
                                <w:rtl/>
                              </w:rPr>
                              <w:t xml:space="preserve"> </w:t>
                            </w:r>
                            <w:r w:rsidRPr="001F694B">
                              <w:rPr>
                                <w:rFonts w:cs="Tahoma" w:hint="eastAsia"/>
                                <w:color w:val="0B5294"/>
                                <w:spacing w:val="-4"/>
                                <w:sz w:val="24"/>
                                <w:szCs w:val="24"/>
                                <w:rtl/>
                              </w:rPr>
                              <w:t>לאשר</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התבחינים</w:t>
                            </w:r>
                            <w:r w:rsidRPr="001F694B">
                              <w:rPr>
                                <w:rFonts w:cs="Tahoma"/>
                                <w:color w:val="0B5294"/>
                                <w:spacing w:val="-4"/>
                                <w:sz w:val="24"/>
                                <w:szCs w:val="24"/>
                                <w:rtl/>
                              </w:rPr>
                              <w:t xml:space="preserve"> </w:t>
                            </w:r>
                            <w:r w:rsidRPr="001F694B">
                              <w:rPr>
                                <w:rFonts w:cs="Tahoma" w:hint="eastAsia"/>
                                <w:color w:val="0B5294"/>
                                <w:spacing w:val="-4"/>
                                <w:sz w:val="24"/>
                                <w:szCs w:val="24"/>
                                <w:rtl/>
                              </w:rPr>
                              <w:t>ללא</w:t>
                            </w:r>
                            <w:r w:rsidRPr="001F694B">
                              <w:rPr>
                                <w:rFonts w:cs="Tahoma"/>
                                <w:color w:val="0B5294"/>
                                <w:spacing w:val="-4"/>
                                <w:sz w:val="24"/>
                                <w:szCs w:val="24"/>
                                <w:rtl/>
                              </w:rPr>
                              <w:t xml:space="preserve"> </w:t>
                            </w:r>
                            <w:r w:rsidRPr="001F694B">
                              <w:rPr>
                                <w:rFonts w:cs="Tahoma" w:hint="eastAsia"/>
                                <w:color w:val="0B5294"/>
                                <w:spacing w:val="-4"/>
                                <w:sz w:val="24"/>
                                <w:szCs w:val="24"/>
                                <w:rtl/>
                              </w:rPr>
                              <w:t>חוות</w:t>
                            </w:r>
                            <w:r w:rsidRPr="001F694B">
                              <w:rPr>
                                <w:rFonts w:cs="Tahoma"/>
                                <w:color w:val="0B5294"/>
                                <w:spacing w:val="-4"/>
                                <w:sz w:val="24"/>
                                <w:szCs w:val="24"/>
                                <w:rtl/>
                              </w:rPr>
                              <w:t xml:space="preserve"> </w:t>
                            </w:r>
                            <w:r w:rsidRPr="001F694B">
                              <w:rPr>
                                <w:rFonts w:cs="Tahoma" w:hint="eastAsia"/>
                                <w:color w:val="0B5294"/>
                                <w:spacing w:val="-4"/>
                                <w:sz w:val="24"/>
                                <w:szCs w:val="24"/>
                                <w:rtl/>
                              </w:rPr>
                              <w:t>הדעת</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היועץ</w:t>
                            </w:r>
                            <w:r w:rsidRPr="001F694B">
                              <w:rPr>
                                <w:rFonts w:cs="Tahoma"/>
                                <w:color w:val="0B5294"/>
                                <w:spacing w:val="-4"/>
                                <w:sz w:val="24"/>
                                <w:szCs w:val="24"/>
                                <w:rtl/>
                              </w:rPr>
                              <w:t xml:space="preserve"> </w:t>
                            </w:r>
                            <w:r w:rsidRPr="001F694B">
                              <w:rPr>
                                <w:rFonts w:cs="Tahoma" w:hint="eastAsia"/>
                                <w:color w:val="0B5294"/>
                                <w:spacing w:val="-4"/>
                                <w:sz w:val="24"/>
                                <w:szCs w:val="24"/>
                                <w:rtl/>
                              </w:rPr>
                              <w:t>המשפטי</w:t>
                            </w:r>
                            <w:r w:rsidRPr="001F694B">
                              <w:rPr>
                                <w:rFonts w:cs="Tahoma"/>
                                <w:color w:val="0B5294"/>
                                <w:spacing w:val="-4"/>
                                <w:sz w:val="24"/>
                                <w:szCs w:val="24"/>
                                <w:rtl/>
                              </w:rPr>
                              <w:t xml:space="preserve"> </w:t>
                            </w:r>
                            <w:r w:rsidRPr="001F694B">
                              <w:rPr>
                                <w:rFonts w:cs="Tahoma" w:hint="eastAsia"/>
                                <w:color w:val="0B5294"/>
                                <w:spacing w:val="-4"/>
                                <w:sz w:val="24"/>
                                <w:szCs w:val="24"/>
                                <w:rtl/>
                              </w:rPr>
                              <w:t>לעירייה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המבטיחה</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התבחינים</w:t>
                            </w:r>
                            <w:r w:rsidRPr="001F694B">
                              <w:rPr>
                                <w:rFonts w:cs="Tahoma"/>
                                <w:color w:val="0B5294"/>
                                <w:spacing w:val="-4"/>
                                <w:sz w:val="24"/>
                                <w:szCs w:val="24"/>
                                <w:rtl/>
                              </w:rPr>
                              <w:t xml:space="preserve"> </w:t>
                            </w:r>
                            <w:r w:rsidRPr="001F694B">
                              <w:rPr>
                                <w:rFonts w:cs="Tahoma" w:hint="eastAsia"/>
                                <w:color w:val="0B5294"/>
                                <w:spacing w:val="-4"/>
                                <w:sz w:val="24"/>
                                <w:szCs w:val="24"/>
                                <w:rtl/>
                              </w:rPr>
                              <w:t>הם</w:t>
                            </w:r>
                            <w:r w:rsidRPr="001F694B">
                              <w:rPr>
                                <w:rFonts w:cs="Tahoma"/>
                                <w:color w:val="0B5294"/>
                                <w:spacing w:val="-4"/>
                                <w:sz w:val="24"/>
                                <w:szCs w:val="24"/>
                                <w:rtl/>
                              </w:rPr>
                              <w:t xml:space="preserve"> </w:t>
                            </w:r>
                            <w:r w:rsidRPr="001F694B">
                              <w:rPr>
                                <w:rFonts w:cs="Tahoma" w:hint="eastAsia"/>
                                <w:color w:val="0B5294"/>
                                <w:spacing w:val="-4"/>
                                <w:sz w:val="24"/>
                                <w:szCs w:val="24"/>
                                <w:rtl/>
                              </w:rPr>
                              <w:t>בהתאם</w:t>
                            </w:r>
                            <w:r w:rsidRPr="001F694B">
                              <w:rPr>
                                <w:rFonts w:cs="Tahoma"/>
                                <w:color w:val="0B5294"/>
                                <w:spacing w:val="-4"/>
                                <w:sz w:val="24"/>
                                <w:szCs w:val="24"/>
                                <w:rtl/>
                              </w:rPr>
                              <w:t xml:space="preserve"> </w:t>
                            </w:r>
                            <w:r w:rsidRPr="001F694B">
                              <w:rPr>
                                <w:rFonts w:cs="Tahoma" w:hint="eastAsia"/>
                                <w:color w:val="0B5294"/>
                                <w:spacing w:val="-4"/>
                                <w:sz w:val="24"/>
                                <w:szCs w:val="24"/>
                                <w:rtl/>
                              </w:rPr>
                              <w:t>להוראות</w:t>
                            </w:r>
                            <w:r w:rsidRPr="001F694B">
                              <w:rPr>
                                <w:rFonts w:cs="Tahoma"/>
                                <w:color w:val="0B5294"/>
                                <w:spacing w:val="-4"/>
                                <w:sz w:val="24"/>
                                <w:szCs w:val="24"/>
                                <w:rtl/>
                              </w:rPr>
                              <w:t xml:space="preserve"> </w:t>
                            </w:r>
                            <w:r w:rsidRPr="001F694B">
                              <w:rPr>
                                <w:rFonts w:cs="Tahoma" w:hint="eastAsia"/>
                                <w:color w:val="0B5294"/>
                                <w:spacing w:val="-4"/>
                                <w:sz w:val="24"/>
                                <w:szCs w:val="24"/>
                                <w:rtl/>
                              </w:rPr>
                              <w:t>כל</w:t>
                            </w:r>
                            <w:r w:rsidRPr="001F694B">
                              <w:rPr>
                                <w:rFonts w:cs="Tahoma"/>
                                <w:color w:val="0B5294"/>
                                <w:spacing w:val="-4"/>
                                <w:sz w:val="24"/>
                                <w:szCs w:val="24"/>
                                <w:rtl/>
                              </w:rPr>
                              <w:t xml:space="preserve"> </w:t>
                            </w:r>
                            <w:r w:rsidRPr="001F694B">
                              <w:rPr>
                                <w:rFonts w:cs="Tahoma" w:hint="eastAsia"/>
                                <w:color w:val="0B5294"/>
                                <w:spacing w:val="-4"/>
                                <w:sz w:val="24"/>
                                <w:szCs w:val="24"/>
                                <w:rtl/>
                              </w:rPr>
                              <w:t>דין</w:t>
                            </w:r>
                            <w:r w:rsidRPr="001F694B">
                              <w:rPr>
                                <w:rFonts w:cs="Tahoma"/>
                                <w:color w:val="0B5294"/>
                                <w:spacing w:val="-4"/>
                                <w:sz w:val="24"/>
                                <w:szCs w:val="24"/>
                                <w:rtl/>
                              </w:rPr>
                              <w:t xml:space="preserve">, </w:t>
                            </w:r>
                            <w:r w:rsidRPr="001F694B">
                              <w:rPr>
                                <w:rFonts w:cs="Tahoma" w:hint="eastAsia"/>
                                <w:color w:val="0B5294"/>
                                <w:spacing w:val="-4"/>
                                <w:sz w:val="24"/>
                                <w:szCs w:val="24"/>
                                <w:rtl/>
                              </w:rPr>
                              <w:t>לרבות</w:t>
                            </w:r>
                            <w:r w:rsidRPr="001F694B">
                              <w:rPr>
                                <w:rFonts w:cs="Tahoma"/>
                                <w:color w:val="0B5294"/>
                                <w:spacing w:val="-4"/>
                                <w:sz w:val="24"/>
                                <w:szCs w:val="24"/>
                                <w:rtl/>
                              </w:rPr>
                              <w:t xml:space="preserve"> </w:t>
                            </w:r>
                            <w:r w:rsidRPr="001F694B">
                              <w:rPr>
                                <w:rFonts w:cs="Tahoma" w:hint="eastAsia"/>
                                <w:color w:val="0B5294"/>
                                <w:spacing w:val="-4"/>
                                <w:sz w:val="24"/>
                                <w:szCs w:val="24"/>
                                <w:rtl/>
                              </w:rPr>
                              <w:t>לעניין</w:t>
                            </w:r>
                            <w:r w:rsidRPr="001F694B">
                              <w:rPr>
                                <w:rFonts w:cs="Tahoma"/>
                                <w:color w:val="0B5294"/>
                                <w:spacing w:val="-4"/>
                                <w:sz w:val="24"/>
                                <w:szCs w:val="24"/>
                                <w:rtl/>
                              </w:rPr>
                              <w:t xml:space="preserve"> </w:t>
                            </w:r>
                            <w:r w:rsidRPr="001F694B">
                              <w:rPr>
                                <w:rFonts w:cs="Tahoma" w:hint="eastAsia"/>
                                <w:color w:val="0B5294"/>
                                <w:spacing w:val="-4"/>
                                <w:sz w:val="24"/>
                                <w:szCs w:val="24"/>
                                <w:rtl/>
                              </w:rPr>
                              <w:t>השמירה</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עקרון</w:t>
                            </w:r>
                            <w:r w:rsidRPr="001F694B">
                              <w:rPr>
                                <w:rFonts w:cs="Tahoma"/>
                                <w:color w:val="0B5294"/>
                                <w:spacing w:val="-4"/>
                                <w:sz w:val="24"/>
                                <w:szCs w:val="24"/>
                                <w:rtl/>
                              </w:rPr>
                              <w:t xml:space="preserve"> </w:t>
                            </w:r>
                            <w:r w:rsidRPr="001F694B">
                              <w:rPr>
                                <w:rFonts w:cs="Tahoma" w:hint="eastAsia"/>
                                <w:color w:val="0B5294"/>
                                <w:spacing w:val="-4"/>
                                <w:sz w:val="24"/>
                                <w:szCs w:val="24"/>
                                <w:rtl/>
                              </w:rPr>
                              <w:t>השוויון</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217383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0680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14756"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משרד</w:t>
                      </w:r>
                      <w:r w:rsidRPr="001F694B">
                        <w:rPr>
                          <w:rFonts w:cs="Tahoma"/>
                          <w:color w:val="0B5294"/>
                          <w:spacing w:val="-4"/>
                          <w:sz w:val="24"/>
                          <w:szCs w:val="24"/>
                          <w:rtl/>
                        </w:rPr>
                        <w:t xml:space="preserve"> </w:t>
                      </w:r>
                      <w:r w:rsidRPr="001F694B">
                        <w:rPr>
                          <w:rFonts w:cs="Tahoma" w:hint="eastAsia"/>
                          <w:color w:val="0B5294"/>
                          <w:spacing w:val="-4"/>
                          <w:sz w:val="24"/>
                          <w:szCs w:val="24"/>
                          <w:rtl/>
                        </w:rPr>
                        <w:t>מבקר</w:t>
                      </w:r>
                      <w:r w:rsidRPr="001F694B">
                        <w:rPr>
                          <w:rFonts w:cs="Tahoma"/>
                          <w:color w:val="0B5294"/>
                          <w:spacing w:val="-4"/>
                          <w:sz w:val="24"/>
                          <w:szCs w:val="24"/>
                          <w:rtl/>
                        </w:rPr>
                        <w:t xml:space="preserve"> </w:t>
                      </w:r>
                      <w:r w:rsidRPr="001F694B">
                        <w:rPr>
                          <w:rFonts w:cs="Tahoma" w:hint="eastAsia"/>
                          <w:color w:val="0B5294"/>
                          <w:spacing w:val="-4"/>
                          <w:sz w:val="24"/>
                          <w:szCs w:val="24"/>
                          <w:rtl/>
                        </w:rPr>
                        <w:t>המדינה</w:t>
                      </w:r>
                      <w:r w:rsidRPr="001F694B">
                        <w:rPr>
                          <w:rFonts w:cs="Tahoma"/>
                          <w:color w:val="0B5294"/>
                          <w:spacing w:val="-4"/>
                          <w:sz w:val="24"/>
                          <w:szCs w:val="24"/>
                          <w:rtl/>
                        </w:rPr>
                        <w:t xml:space="preserve"> </w:t>
                      </w:r>
                      <w:r w:rsidRPr="001F694B">
                        <w:rPr>
                          <w:rFonts w:cs="Tahoma" w:hint="eastAsia"/>
                          <w:color w:val="0B5294"/>
                          <w:spacing w:val="-4"/>
                          <w:sz w:val="24"/>
                          <w:szCs w:val="24"/>
                          <w:rtl/>
                        </w:rPr>
                        <w:t>מעיר</w:t>
                      </w:r>
                      <w:r w:rsidRPr="001F694B">
                        <w:rPr>
                          <w:rFonts w:cs="Tahoma"/>
                          <w:color w:val="0B5294"/>
                          <w:spacing w:val="-4"/>
                          <w:sz w:val="24"/>
                          <w:szCs w:val="24"/>
                          <w:rtl/>
                        </w:rPr>
                        <w:t xml:space="preserve"> </w:t>
                      </w:r>
                      <w:r w:rsidRPr="001F694B">
                        <w:rPr>
                          <w:rFonts w:cs="Tahoma" w:hint="eastAsia"/>
                          <w:color w:val="0B5294"/>
                          <w:spacing w:val="-4"/>
                          <w:sz w:val="24"/>
                          <w:szCs w:val="24"/>
                          <w:rtl/>
                        </w:rPr>
                        <w:t>לראש</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ולחברי</w:t>
                      </w:r>
                      <w:r w:rsidRPr="001F694B">
                        <w:rPr>
                          <w:rFonts w:cs="Tahoma"/>
                          <w:color w:val="0B5294"/>
                          <w:spacing w:val="-4"/>
                          <w:sz w:val="24"/>
                          <w:szCs w:val="24"/>
                          <w:rtl/>
                        </w:rPr>
                        <w:t xml:space="preserve"> </w:t>
                      </w:r>
                      <w:r w:rsidRPr="001F694B">
                        <w:rPr>
                          <w:rFonts w:cs="Tahoma" w:hint="eastAsia"/>
                          <w:color w:val="0B5294"/>
                          <w:spacing w:val="-4"/>
                          <w:sz w:val="24"/>
                          <w:szCs w:val="24"/>
                          <w:rtl/>
                        </w:rPr>
                        <w:t>מועצת</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המועצה</w:t>
                      </w:r>
                      <w:r w:rsidRPr="001F694B">
                        <w:rPr>
                          <w:rFonts w:cs="Tahoma"/>
                          <w:color w:val="0B5294"/>
                          <w:spacing w:val="-4"/>
                          <w:sz w:val="24"/>
                          <w:szCs w:val="24"/>
                          <w:rtl/>
                        </w:rPr>
                        <w:t xml:space="preserve"> </w:t>
                      </w:r>
                      <w:r w:rsidRPr="001F694B">
                        <w:rPr>
                          <w:rFonts w:cs="Tahoma" w:hint="eastAsia"/>
                          <w:color w:val="0B5294"/>
                          <w:spacing w:val="-4"/>
                          <w:sz w:val="24"/>
                          <w:szCs w:val="24"/>
                          <w:rtl/>
                        </w:rPr>
                        <w:t>לא</w:t>
                      </w:r>
                      <w:r w:rsidRPr="001F694B">
                        <w:rPr>
                          <w:rFonts w:cs="Tahoma"/>
                          <w:color w:val="0B5294"/>
                          <w:spacing w:val="-4"/>
                          <w:sz w:val="24"/>
                          <w:szCs w:val="24"/>
                          <w:rtl/>
                        </w:rPr>
                        <w:t xml:space="preserve"> </w:t>
                      </w:r>
                      <w:r w:rsidRPr="001F694B">
                        <w:rPr>
                          <w:rFonts w:cs="Tahoma" w:hint="eastAsia"/>
                          <w:color w:val="0B5294"/>
                          <w:spacing w:val="-4"/>
                          <w:sz w:val="24"/>
                          <w:szCs w:val="24"/>
                          <w:rtl/>
                        </w:rPr>
                        <w:t>הייתה</w:t>
                      </w:r>
                      <w:r w:rsidRPr="001F694B">
                        <w:rPr>
                          <w:rFonts w:cs="Tahoma"/>
                          <w:color w:val="0B5294"/>
                          <w:spacing w:val="-4"/>
                          <w:sz w:val="24"/>
                          <w:szCs w:val="24"/>
                          <w:rtl/>
                        </w:rPr>
                        <w:t xml:space="preserve"> </w:t>
                      </w:r>
                      <w:r w:rsidRPr="001F694B">
                        <w:rPr>
                          <w:rFonts w:cs="Tahoma" w:hint="eastAsia"/>
                          <w:color w:val="0B5294"/>
                          <w:spacing w:val="-4"/>
                          <w:sz w:val="24"/>
                          <w:szCs w:val="24"/>
                          <w:rtl/>
                        </w:rPr>
                        <w:t>מוסמכת</w:t>
                      </w:r>
                      <w:r w:rsidRPr="001F694B">
                        <w:rPr>
                          <w:rFonts w:cs="Tahoma"/>
                          <w:color w:val="0B5294"/>
                          <w:spacing w:val="-4"/>
                          <w:sz w:val="24"/>
                          <w:szCs w:val="24"/>
                          <w:rtl/>
                        </w:rPr>
                        <w:t xml:space="preserve"> </w:t>
                      </w:r>
                      <w:r w:rsidRPr="001F694B">
                        <w:rPr>
                          <w:rFonts w:cs="Tahoma" w:hint="eastAsia"/>
                          <w:color w:val="0B5294"/>
                          <w:spacing w:val="-4"/>
                          <w:sz w:val="24"/>
                          <w:szCs w:val="24"/>
                          <w:rtl/>
                        </w:rPr>
                        <w:t>לאשר</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התבחינים</w:t>
                      </w:r>
                      <w:r w:rsidRPr="001F694B">
                        <w:rPr>
                          <w:rFonts w:cs="Tahoma"/>
                          <w:color w:val="0B5294"/>
                          <w:spacing w:val="-4"/>
                          <w:sz w:val="24"/>
                          <w:szCs w:val="24"/>
                          <w:rtl/>
                        </w:rPr>
                        <w:t xml:space="preserve"> </w:t>
                      </w:r>
                      <w:r w:rsidRPr="001F694B">
                        <w:rPr>
                          <w:rFonts w:cs="Tahoma" w:hint="eastAsia"/>
                          <w:color w:val="0B5294"/>
                          <w:spacing w:val="-4"/>
                          <w:sz w:val="24"/>
                          <w:szCs w:val="24"/>
                          <w:rtl/>
                        </w:rPr>
                        <w:t>ללא</w:t>
                      </w:r>
                      <w:r w:rsidRPr="001F694B">
                        <w:rPr>
                          <w:rFonts w:cs="Tahoma"/>
                          <w:color w:val="0B5294"/>
                          <w:spacing w:val="-4"/>
                          <w:sz w:val="24"/>
                          <w:szCs w:val="24"/>
                          <w:rtl/>
                        </w:rPr>
                        <w:t xml:space="preserve"> </w:t>
                      </w:r>
                      <w:r w:rsidRPr="001F694B">
                        <w:rPr>
                          <w:rFonts w:cs="Tahoma" w:hint="eastAsia"/>
                          <w:color w:val="0B5294"/>
                          <w:spacing w:val="-4"/>
                          <w:sz w:val="24"/>
                          <w:szCs w:val="24"/>
                          <w:rtl/>
                        </w:rPr>
                        <w:t>חוות</w:t>
                      </w:r>
                      <w:r w:rsidRPr="001F694B">
                        <w:rPr>
                          <w:rFonts w:cs="Tahoma"/>
                          <w:color w:val="0B5294"/>
                          <w:spacing w:val="-4"/>
                          <w:sz w:val="24"/>
                          <w:szCs w:val="24"/>
                          <w:rtl/>
                        </w:rPr>
                        <w:t xml:space="preserve"> </w:t>
                      </w:r>
                      <w:r w:rsidRPr="001F694B">
                        <w:rPr>
                          <w:rFonts w:cs="Tahoma" w:hint="eastAsia"/>
                          <w:color w:val="0B5294"/>
                          <w:spacing w:val="-4"/>
                          <w:sz w:val="24"/>
                          <w:szCs w:val="24"/>
                          <w:rtl/>
                        </w:rPr>
                        <w:t>הדעת</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היועץ</w:t>
                      </w:r>
                      <w:r w:rsidRPr="001F694B">
                        <w:rPr>
                          <w:rFonts w:cs="Tahoma"/>
                          <w:color w:val="0B5294"/>
                          <w:spacing w:val="-4"/>
                          <w:sz w:val="24"/>
                          <w:szCs w:val="24"/>
                          <w:rtl/>
                        </w:rPr>
                        <w:t xml:space="preserve"> </w:t>
                      </w:r>
                      <w:r w:rsidRPr="001F694B">
                        <w:rPr>
                          <w:rFonts w:cs="Tahoma" w:hint="eastAsia"/>
                          <w:color w:val="0B5294"/>
                          <w:spacing w:val="-4"/>
                          <w:sz w:val="24"/>
                          <w:szCs w:val="24"/>
                          <w:rtl/>
                        </w:rPr>
                        <w:t>המשפטי</w:t>
                      </w:r>
                      <w:r w:rsidRPr="001F694B">
                        <w:rPr>
                          <w:rFonts w:cs="Tahoma"/>
                          <w:color w:val="0B5294"/>
                          <w:spacing w:val="-4"/>
                          <w:sz w:val="24"/>
                          <w:szCs w:val="24"/>
                          <w:rtl/>
                        </w:rPr>
                        <w:t xml:space="preserve"> </w:t>
                      </w:r>
                      <w:r w:rsidRPr="001F694B">
                        <w:rPr>
                          <w:rFonts w:cs="Tahoma" w:hint="eastAsia"/>
                          <w:color w:val="0B5294"/>
                          <w:spacing w:val="-4"/>
                          <w:sz w:val="24"/>
                          <w:szCs w:val="24"/>
                          <w:rtl/>
                        </w:rPr>
                        <w:t>לעירייה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המבטיחה</w:t>
                      </w:r>
                      <w:r w:rsidRPr="001F694B">
                        <w:rPr>
                          <w:rFonts w:cs="Tahoma"/>
                          <w:color w:val="0B5294"/>
                          <w:spacing w:val="-4"/>
                          <w:sz w:val="24"/>
                          <w:szCs w:val="24"/>
                          <w:rtl/>
                        </w:rPr>
                        <w:t xml:space="preserve"> </w:t>
                      </w:r>
                      <w:r w:rsidRPr="001F694B">
                        <w:rPr>
                          <w:rFonts w:cs="Tahoma" w:hint="eastAsia"/>
                          <w:color w:val="0B5294"/>
                          <w:spacing w:val="-4"/>
                          <w:sz w:val="24"/>
                          <w:szCs w:val="24"/>
                          <w:rtl/>
                        </w:rPr>
                        <w:t>כי</w:t>
                      </w:r>
                      <w:r w:rsidRPr="001F694B">
                        <w:rPr>
                          <w:rFonts w:cs="Tahoma"/>
                          <w:color w:val="0B5294"/>
                          <w:spacing w:val="-4"/>
                          <w:sz w:val="24"/>
                          <w:szCs w:val="24"/>
                          <w:rtl/>
                        </w:rPr>
                        <w:t xml:space="preserve"> </w:t>
                      </w:r>
                      <w:r w:rsidRPr="001F694B">
                        <w:rPr>
                          <w:rFonts w:cs="Tahoma" w:hint="eastAsia"/>
                          <w:color w:val="0B5294"/>
                          <w:spacing w:val="-4"/>
                          <w:sz w:val="24"/>
                          <w:szCs w:val="24"/>
                          <w:rtl/>
                        </w:rPr>
                        <w:t>התבחינים</w:t>
                      </w:r>
                      <w:r w:rsidRPr="001F694B">
                        <w:rPr>
                          <w:rFonts w:cs="Tahoma"/>
                          <w:color w:val="0B5294"/>
                          <w:spacing w:val="-4"/>
                          <w:sz w:val="24"/>
                          <w:szCs w:val="24"/>
                          <w:rtl/>
                        </w:rPr>
                        <w:t xml:space="preserve"> </w:t>
                      </w:r>
                      <w:r w:rsidRPr="001F694B">
                        <w:rPr>
                          <w:rFonts w:cs="Tahoma" w:hint="eastAsia"/>
                          <w:color w:val="0B5294"/>
                          <w:spacing w:val="-4"/>
                          <w:sz w:val="24"/>
                          <w:szCs w:val="24"/>
                          <w:rtl/>
                        </w:rPr>
                        <w:t>הם</w:t>
                      </w:r>
                      <w:r w:rsidRPr="001F694B">
                        <w:rPr>
                          <w:rFonts w:cs="Tahoma"/>
                          <w:color w:val="0B5294"/>
                          <w:spacing w:val="-4"/>
                          <w:sz w:val="24"/>
                          <w:szCs w:val="24"/>
                          <w:rtl/>
                        </w:rPr>
                        <w:t xml:space="preserve"> </w:t>
                      </w:r>
                      <w:r w:rsidRPr="001F694B">
                        <w:rPr>
                          <w:rFonts w:cs="Tahoma" w:hint="eastAsia"/>
                          <w:color w:val="0B5294"/>
                          <w:spacing w:val="-4"/>
                          <w:sz w:val="24"/>
                          <w:szCs w:val="24"/>
                          <w:rtl/>
                        </w:rPr>
                        <w:t>בהתאם</w:t>
                      </w:r>
                      <w:r w:rsidRPr="001F694B">
                        <w:rPr>
                          <w:rFonts w:cs="Tahoma"/>
                          <w:color w:val="0B5294"/>
                          <w:spacing w:val="-4"/>
                          <w:sz w:val="24"/>
                          <w:szCs w:val="24"/>
                          <w:rtl/>
                        </w:rPr>
                        <w:t xml:space="preserve"> </w:t>
                      </w:r>
                      <w:r w:rsidRPr="001F694B">
                        <w:rPr>
                          <w:rFonts w:cs="Tahoma" w:hint="eastAsia"/>
                          <w:color w:val="0B5294"/>
                          <w:spacing w:val="-4"/>
                          <w:sz w:val="24"/>
                          <w:szCs w:val="24"/>
                          <w:rtl/>
                        </w:rPr>
                        <w:t>להוראות</w:t>
                      </w:r>
                      <w:r w:rsidRPr="001F694B">
                        <w:rPr>
                          <w:rFonts w:cs="Tahoma"/>
                          <w:color w:val="0B5294"/>
                          <w:spacing w:val="-4"/>
                          <w:sz w:val="24"/>
                          <w:szCs w:val="24"/>
                          <w:rtl/>
                        </w:rPr>
                        <w:t xml:space="preserve"> </w:t>
                      </w:r>
                      <w:r w:rsidRPr="001F694B">
                        <w:rPr>
                          <w:rFonts w:cs="Tahoma" w:hint="eastAsia"/>
                          <w:color w:val="0B5294"/>
                          <w:spacing w:val="-4"/>
                          <w:sz w:val="24"/>
                          <w:szCs w:val="24"/>
                          <w:rtl/>
                        </w:rPr>
                        <w:t>כל</w:t>
                      </w:r>
                      <w:r w:rsidRPr="001F694B">
                        <w:rPr>
                          <w:rFonts w:cs="Tahoma"/>
                          <w:color w:val="0B5294"/>
                          <w:spacing w:val="-4"/>
                          <w:sz w:val="24"/>
                          <w:szCs w:val="24"/>
                          <w:rtl/>
                        </w:rPr>
                        <w:t xml:space="preserve"> </w:t>
                      </w:r>
                      <w:r w:rsidRPr="001F694B">
                        <w:rPr>
                          <w:rFonts w:cs="Tahoma" w:hint="eastAsia"/>
                          <w:color w:val="0B5294"/>
                          <w:spacing w:val="-4"/>
                          <w:sz w:val="24"/>
                          <w:szCs w:val="24"/>
                          <w:rtl/>
                        </w:rPr>
                        <w:t>דין</w:t>
                      </w:r>
                      <w:r w:rsidRPr="001F694B">
                        <w:rPr>
                          <w:rFonts w:cs="Tahoma"/>
                          <w:color w:val="0B5294"/>
                          <w:spacing w:val="-4"/>
                          <w:sz w:val="24"/>
                          <w:szCs w:val="24"/>
                          <w:rtl/>
                        </w:rPr>
                        <w:t xml:space="preserve">, </w:t>
                      </w:r>
                      <w:r w:rsidRPr="001F694B">
                        <w:rPr>
                          <w:rFonts w:cs="Tahoma" w:hint="eastAsia"/>
                          <w:color w:val="0B5294"/>
                          <w:spacing w:val="-4"/>
                          <w:sz w:val="24"/>
                          <w:szCs w:val="24"/>
                          <w:rtl/>
                        </w:rPr>
                        <w:t>לרבות</w:t>
                      </w:r>
                      <w:r w:rsidRPr="001F694B">
                        <w:rPr>
                          <w:rFonts w:cs="Tahoma"/>
                          <w:color w:val="0B5294"/>
                          <w:spacing w:val="-4"/>
                          <w:sz w:val="24"/>
                          <w:szCs w:val="24"/>
                          <w:rtl/>
                        </w:rPr>
                        <w:t xml:space="preserve"> </w:t>
                      </w:r>
                      <w:r w:rsidRPr="001F694B">
                        <w:rPr>
                          <w:rFonts w:cs="Tahoma" w:hint="eastAsia"/>
                          <w:color w:val="0B5294"/>
                          <w:spacing w:val="-4"/>
                          <w:sz w:val="24"/>
                          <w:szCs w:val="24"/>
                          <w:rtl/>
                        </w:rPr>
                        <w:t>לעניין</w:t>
                      </w:r>
                      <w:r w:rsidRPr="001F694B">
                        <w:rPr>
                          <w:rFonts w:cs="Tahoma"/>
                          <w:color w:val="0B5294"/>
                          <w:spacing w:val="-4"/>
                          <w:sz w:val="24"/>
                          <w:szCs w:val="24"/>
                          <w:rtl/>
                        </w:rPr>
                        <w:t xml:space="preserve"> </w:t>
                      </w:r>
                      <w:r w:rsidRPr="001F694B">
                        <w:rPr>
                          <w:rFonts w:cs="Tahoma" w:hint="eastAsia"/>
                          <w:color w:val="0B5294"/>
                          <w:spacing w:val="-4"/>
                          <w:sz w:val="24"/>
                          <w:szCs w:val="24"/>
                          <w:rtl/>
                        </w:rPr>
                        <w:t>השמירה</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עקרון</w:t>
                      </w:r>
                      <w:r w:rsidRPr="001F694B">
                        <w:rPr>
                          <w:rFonts w:cs="Tahoma"/>
                          <w:color w:val="0B5294"/>
                          <w:spacing w:val="-4"/>
                          <w:sz w:val="24"/>
                          <w:szCs w:val="24"/>
                          <w:rtl/>
                        </w:rPr>
                        <w:t xml:space="preserve"> </w:t>
                      </w:r>
                      <w:r w:rsidRPr="001F694B">
                        <w:rPr>
                          <w:rFonts w:cs="Tahoma" w:hint="eastAsia"/>
                          <w:color w:val="0B5294"/>
                          <w:spacing w:val="-4"/>
                          <w:sz w:val="24"/>
                          <w:szCs w:val="24"/>
                          <w:rtl/>
                        </w:rPr>
                        <w:t>השוויון</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35485"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hint="cs"/>
          <w:rtl/>
        </w:rPr>
        <w:t xml:space="preserve">משרד מבקר המדינה מעיר לראש העירייה ולחברי מועצת העירייה כי המועצה לא הייתה מוסמכת לאשר את התבחינים ללא חוות הדעת של היועץ המשפטי לעירייה המבטיחה כי התבחינים הם בהתאם להוראות כל דין, לרבות לעניין השמירה על עקרון השוויון. עוד מעיר משרד מבקר המדינה לעירייה כי מתן חוות הדעת בכתב של היועץ המשפטי לעירייה נועדה בין היתר להיות כלי בקרה נוסף של ראש העירייה ושל מועצת העירייה הנועד להבטיח שמועצת העירייה תאשר תבחינים העומדים בכללים הנדרשים מבחינת תוכנם (ראו לעיל). היעדר חוות הדעת של היועץ המשפטי, כשהוא מצטרף לנסיבות כמפורט לעיל, עלול להעלות ספק לגבי החוקיות של הליך אישור התבחינים במועצת העירייה. </w:t>
      </w:r>
    </w:p>
    <w:p w:rsidR="007E796A" w:rsidRPr="004F262B" w:rsidP="003178DF">
      <w:pPr>
        <w:pStyle w:val="KOT5"/>
        <w:rPr>
          <w:rtl/>
        </w:rPr>
      </w:pPr>
      <w:r w:rsidRPr="004F262B">
        <w:rPr>
          <w:rFonts w:hint="cs"/>
          <w:rtl/>
        </w:rPr>
        <w:t>פרסום ההודעה בדבר האפשרות לקבל תמיכה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בנוהל התמיכות נקבע כי רשות מקומית שבהצעת התקציב שלה נכלל סכום לתמיכה במוסדות ציבור, תפרסם כשבועיים לכל היותר לאחר הגשת הצעת התקציב למועצה הודעה בעיתונים בדבר האפשרות לקבל תמיכה, כפוף לאישור התקציב. יוצא מזה כי שׂוּמה על העירייה לפרסם את ההודעה עד אמצע חודש נובמבר בכל שנה</w:t>
      </w:r>
      <w:r>
        <w:rPr>
          <w:rFonts w:ascii="Tahoma" w:hAnsi="Tahoma" w:cs="Tahoma"/>
          <w:sz w:val="17"/>
          <w:szCs w:val="17"/>
          <w:vertAlign w:val="superscript"/>
          <w:rtl/>
        </w:rPr>
        <w:footnoteReference w:id="33"/>
      </w:r>
      <w:r w:rsidRPr="00167D0F">
        <w:rPr>
          <w:rFonts w:ascii="Tahoma" w:hAnsi="Tahoma" w:cs="Tahoma" w:hint="cs"/>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עוד נקבע בנוהל כי בהודעה יצוינו סוגי המוסדות הזכאים לתמיכה, היכן פורסמו התבחינים הנדרשים וכן המועד האחרון להגשת בקשות לתמיכות - 30 יום לפחות לאחר מועד פרסום ההודעה</w:t>
      </w:r>
      <w:r>
        <w:rPr>
          <w:rFonts w:ascii="Tahoma" w:hAnsi="Tahoma" w:cs="Tahoma"/>
          <w:sz w:val="17"/>
          <w:szCs w:val="17"/>
          <w:vertAlign w:val="superscript"/>
          <w:rtl/>
        </w:rPr>
        <w:footnoteReference w:id="34"/>
      </w:r>
      <w:r w:rsidRPr="00167D0F">
        <w:rPr>
          <w:rFonts w:ascii="Tahoma" w:hAnsi="Tahoma" w:cs="Tahoma" w:hint="cs"/>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הגשת הבקשות לתמיכות אפשרית רק אם המבקשים הפוטנציאליים לקבלת תמיכה מכירים את סוגי המוסדות שהרשות המקומית מתעתדת לתת להם תמיכה. כמו כן צריך לאפשר להם לעיין בתבחינים, ולהשאיר להם זמן מספיק לפנות לעירייה בנוגע לתוכן התבחינים או להשיג במקרה הצורך על חשש לפגיעה בשוויון. </w:t>
      </w:r>
    </w:p>
    <w:p w:rsidR="007E796A" w:rsidRPr="00167D0F" w:rsidP="003178DF">
      <w:pPr>
        <w:numPr>
          <w:ilvl w:val="0"/>
          <w:numId w:val="7"/>
        </w:numPr>
        <w:spacing w:line="240" w:lineRule="exact"/>
        <w:ind w:right="2268"/>
        <w:jc w:val="both"/>
        <w:rPr>
          <w:rFonts w:ascii="Tahoma" w:hAnsi="Tahoma" w:cs="Tahoma"/>
          <w:sz w:val="17"/>
          <w:szCs w:val="17"/>
        </w:rPr>
      </w:pPr>
      <w:r w:rsidRPr="00167D0F">
        <w:rPr>
          <w:rFonts w:ascii="Tahoma" w:hAnsi="Tahoma" w:cs="Tahoma" w:hint="cs"/>
          <w:sz w:val="17"/>
          <w:szCs w:val="17"/>
          <w:rtl/>
        </w:rPr>
        <w:t>הבדיקה העלתה כי העירייה פרסמה במקומון בתחילת ינואר 2014, כחודש וחצי לאחר המועד שנקבע בנוהל התמיכות - הודעה המזמינה להגיש בקשות לתמיכה לשנת 2014 בתחומי "חינוך, חברה, תרבות, דת, קהילה, רווחה, בריאות וספורט". העירייה קבעה שני מועדים קובעים להגשת הבקשות - אמצע ינואר 2014 ואמצע פברואר 2014.</w:t>
      </w:r>
    </w:p>
    <w:p w:rsidR="007E796A" w:rsidRPr="00167D0F" w:rsidP="003178DF">
      <w:pPr>
        <w:numPr>
          <w:ilvl w:val="0"/>
          <w:numId w:val="7"/>
        </w:num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לא זו בלבד, אלא שבמועד הפרסום, בתקציב העירייה לשנת 2014 כפי שאושר על ידי מועצת העירייה הוקצו תקציבים לשני תחומי תמיכות בלבד: תמיכה בספורט ותמיכה בתרבות. </w:t>
      </w:r>
    </w:p>
    <w:p w:rsidR="007E796A" w:rsidRPr="00167D0F" w:rsidP="003178DF">
      <w:pPr>
        <w:numPr>
          <w:ilvl w:val="0"/>
          <w:numId w:val="7"/>
        </w:numPr>
        <w:spacing w:line="240" w:lineRule="exact"/>
        <w:ind w:right="2268"/>
        <w:jc w:val="both"/>
        <w:rPr>
          <w:rFonts w:ascii="Tahoma" w:hAnsi="Tahoma" w:cs="Tahoma"/>
          <w:sz w:val="17"/>
          <w:szCs w:val="17"/>
        </w:rPr>
      </w:pPr>
      <w:r w:rsidRPr="00167D0F">
        <w:rPr>
          <w:rFonts w:ascii="Tahoma" w:hAnsi="Tahoma" w:cs="Tahoma" w:hint="cs"/>
          <w:sz w:val="17"/>
          <w:szCs w:val="17"/>
          <w:rtl/>
        </w:rPr>
        <w:t xml:space="preserve">במרץ 2014 פרסמה העירייה באותו מקומון כי ברצונה להבהיר שלמרות ההזמנה שפרסמה בחודש ינואר להגשת בקשות, בשלב זה תוקצבו בתקציבה תמיכות בנושאי ספורט והישיבות הגבוהות בלבד, ולכן הוועדה המקצועית לתמיכות לא תדון בבקשות לתמיכה שהוגשו בנושאים אחרים. עוד פרסמה העירייה כי היא דוחה את המועד האחרון להגשת הבקשות בנושאים אלה עד ל-20.3.14. </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נמצא כי הוועדה המקצועית לתמיכות כלל לא דנה לפני פרסום הודעה זו בנושא וממילא לא התקבלה על כך החלטה של גוף מוסמך בעירייה. כמו כן לא ניתן כל הסבר או נימוק לצורך לדחות את המועד האחרון להגשת הבקשות בשלושה שבועות. </w:t>
      </w:r>
    </w:p>
    <w:p w:rsidR="007E796A" w:rsidRPr="00167D0F" w:rsidP="00083ABA">
      <w:pPr>
        <w:pStyle w:val="RESHET"/>
        <w:ind w:left="567"/>
        <w:rPr>
          <w:rtl/>
        </w:rPr>
      </w:pPr>
      <w:r w:rsidRPr="00167D0F">
        <w:rPr>
          <w:rFonts w:hint="cs"/>
          <w:rtl/>
        </w:rPr>
        <w:t>משרד מבקר המדינה מעיר לעיריית קריית גת כי דחיית המועד האחרון להגשת הבקשות לתמיכה אינה מתיישבת עם ההוראות בנוהל התמיכות. יתר על כן בהודעת "ההבהרה" לא הוסבר מדוע נדחה המועד האחרון להגשת הבקשות רק בעבור עמותות ספורט ובעבור עמותות הישיבות הגבוהות. משרד מבקר המדינה רואה בחומרה את הכללת העמותות המפעילות ישיבות גבוהות בהודעה, בעת שלא היה לעירייה סעיף תקציבי לתמיכות במוסדות דת אלא</w:t>
      </w:r>
      <w:r w:rsidRPr="00167D0F">
        <w:rPr>
          <w:rtl/>
        </w:rPr>
        <w:t xml:space="preserve"> </w:t>
      </w:r>
      <w:r w:rsidRPr="00167D0F">
        <w:rPr>
          <w:rFonts w:hint="cs"/>
          <w:rtl/>
        </w:rPr>
        <w:t>רק</w:t>
      </w:r>
      <w:r w:rsidRPr="00167D0F">
        <w:rPr>
          <w:rtl/>
        </w:rPr>
        <w:t xml:space="preserve"> </w:t>
      </w:r>
      <w:r w:rsidRPr="00167D0F">
        <w:rPr>
          <w:rFonts w:hint="cs"/>
          <w:rtl/>
        </w:rPr>
        <w:t>למוסדות</w:t>
      </w:r>
      <w:r w:rsidRPr="00167D0F">
        <w:rPr>
          <w:rtl/>
        </w:rPr>
        <w:t xml:space="preserve"> </w:t>
      </w:r>
      <w:r w:rsidRPr="00167D0F">
        <w:rPr>
          <w:rFonts w:hint="cs"/>
          <w:rtl/>
        </w:rPr>
        <w:t>תרבות</w:t>
      </w:r>
      <w:r w:rsidRPr="00167D0F">
        <w:rPr>
          <w:rtl/>
        </w:rPr>
        <w:t xml:space="preserve"> </w:t>
      </w:r>
      <w:r w:rsidRPr="00167D0F">
        <w:rPr>
          <w:rFonts w:hint="cs"/>
          <w:rtl/>
        </w:rPr>
        <w:t>וספורט</w:t>
      </w:r>
      <w:r w:rsidRPr="00167D0F">
        <w:rPr>
          <w:rtl/>
        </w:rPr>
        <w:t xml:space="preserve">. </w:t>
      </w:r>
    </w:p>
    <w:p w:rsidR="007E796A" w:rsidRPr="00167D0F" w:rsidP="00083ABA">
      <w:pPr>
        <w:spacing w:before="180" w:after="240" w:line="240" w:lineRule="exact"/>
        <w:ind w:right="2268"/>
        <w:jc w:val="both"/>
        <w:rPr>
          <w:rFonts w:ascii="Tahoma" w:hAnsi="Tahoma" w:cs="Tahoma"/>
          <w:sz w:val="17"/>
          <w:szCs w:val="17"/>
          <w:rtl/>
        </w:rPr>
      </w:pPr>
      <w:r w:rsidRPr="00167D0F">
        <w:rPr>
          <w:rFonts w:ascii="Tahoma" w:hAnsi="Tahoma" w:cs="Tahoma" w:hint="cs"/>
          <w:sz w:val="17"/>
          <w:szCs w:val="17"/>
          <w:rtl/>
        </w:rPr>
        <w:t>מועד פרסום ההודעה בעניין עמותות הספורט היה כחודש לאחר המועד שנקבע בנוהל התמיכות לפרסום, ומועד פרסום ההודעה בעניין תחום הדת היה שלושה חודשים וחצי לאחר המועד שנקבע בנוהל התמיכות לפרסום זה.</w:t>
      </w:r>
    </w:p>
    <w:p w:rsidR="007E796A" w:rsidRPr="00167D0F" w:rsidP="00083ABA">
      <w:pPr>
        <w:pStyle w:val="RESHET"/>
        <w:rPr>
          <w:rtl/>
        </w:rPr>
      </w:pPr>
      <w:r w:rsidRPr="00167D0F">
        <w:rPr>
          <w:rFonts w:hint="cs"/>
          <w:rtl/>
        </w:rPr>
        <w:t xml:space="preserve">משרד מבקר המדינה מעיר לעירייה כי היא חייבת לפרסם את ההודעות על הגשת בקשות לתמיכה במועד שנקבע בנוהל התמיכות. נוהל התמיכות קובע לוח זמנים ברור ומחייב המאפשר לעירייה מרווח פעולה מספיק. לעירייה לא הייתה סיבה לסטות מלוח הזמנים שנקבע בנוהל התמיכות. </w:t>
      </w:r>
    </w:p>
    <w:p w:rsidR="007E796A" w:rsidRPr="004F262B" w:rsidP="00083ABA">
      <w:pPr>
        <w:pStyle w:val="KOT5"/>
        <w:ind w:right="2268"/>
        <w:rPr>
          <w:rtl/>
        </w:rPr>
      </w:pPr>
      <w:r w:rsidRPr="004F262B">
        <w:rPr>
          <w:rFonts w:hint="cs"/>
          <w:rtl/>
        </w:rPr>
        <w:t xml:space="preserve">הדיונים בבקשות התמיכה בוועדה המקצועית לתמיכות ובמועצת העירייה </w:t>
      </w:r>
    </w:p>
    <w:p w:rsidR="007E796A" w:rsidRPr="00167D0F" w:rsidP="003178DF">
      <w:pPr>
        <w:spacing w:line="240" w:lineRule="exact"/>
        <w:ind w:right="2268"/>
        <w:jc w:val="both"/>
        <w:rPr>
          <w:rFonts w:ascii="Tahoma" w:hAnsi="Tahoma" w:cs="Tahoma"/>
          <w:b/>
          <w:bCs/>
          <w:sz w:val="17"/>
          <w:szCs w:val="17"/>
          <w:rtl/>
        </w:rPr>
      </w:pPr>
      <w:r w:rsidRPr="00167D0F">
        <w:rPr>
          <w:rFonts w:ascii="Tahoma" w:hAnsi="Tahoma" w:cs="Tahoma" w:hint="cs"/>
          <w:sz w:val="17"/>
          <w:szCs w:val="17"/>
          <w:rtl/>
        </w:rPr>
        <w:t>על פי נוהל התמיכות לא תידון בקשה לתמיכה בוועדה המקצועית לתמיכות, אלא אם כן התקבלו כל האישורים והמסמכים הנדרשים וניתנה לגביהם חוות דעת של היחידה המקצועית בכתב. עוד נקבע בנוהל כי חוות הדעת בכתב של הוועדה המקצועית לתמיכות על הבקשות תועבר למועצת העירייה לא יאוחר מסוף חודש ינואר לאחר שהוועדה המקצועית לתמיכות תבחן את הבקשות לתמיכה. הוועדה המקצועית לתמיכות תמליץ לפני המועצה על שיעור התמיכה בעבור כל בקשה בהתאם לתבחינים שנקבעו לנושא התמיכה.</w:t>
      </w:r>
      <w:r w:rsidRPr="00167D0F">
        <w:rPr>
          <w:rFonts w:ascii="Tahoma" w:hAnsi="Tahoma" w:cs="Tahoma" w:hint="cs"/>
          <w:b/>
          <w:bCs/>
          <w:sz w:val="17"/>
          <w:szCs w:val="17"/>
          <w:rtl/>
        </w:rPr>
        <w:t xml:space="preserve"> </w:t>
      </w:r>
      <w:r w:rsidRPr="00167D0F">
        <w:rPr>
          <w:rFonts w:ascii="Tahoma" w:hAnsi="Tahoma" w:cs="Tahoma" w:hint="cs"/>
          <w:sz w:val="17"/>
          <w:szCs w:val="17"/>
          <w:rtl/>
        </w:rPr>
        <w:t>כמו כן נקבע בנוהל כי המועצה תחל בדיוניה לא יאוחר מחודש לאחר הגשת חוות הדעת של הוועדה המקצועית לתמיכות ותכריע בין הבקשות תוך חודשיים מתחילת דיוניה. יוצא אפוא שהמועד המאוחר ביותר לתחילת הדיונים במועצת העירייה הוא סוף פברואר, והמועד האחרון להכרעתה בין הבקשות הוא בסוף מרץ. עוד נקבע בנוהל התמיכות כי סדר היום המפורט של הדיון לרבות רשימת מוסדות הציבור המבקשים תמיכה יישלח לפחות שבוע</w:t>
      </w:r>
      <w:r w:rsidRPr="00167D0F">
        <w:rPr>
          <w:rFonts w:ascii="Tahoma" w:hAnsi="Tahoma" w:cs="Tahoma"/>
          <w:sz w:val="17"/>
          <w:szCs w:val="17"/>
          <w:rtl/>
        </w:rPr>
        <w:t xml:space="preserve"> </w:t>
      </w:r>
      <w:r w:rsidRPr="00167D0F">
        <w:rPr>
          <w:rFonts w:ascii="Tahoma" w:hAnsi="Tahoma" w:cs="Tahoma" w:hint="cs"/>
          <w:sz w:val="17"/>
          <w:szCs w:val="17"/>
          <w:rtl/>
        </w:rPr>
        <w:t>מראש לכל חברי המועצה. בנוהל התמיכות גם נקבע כי גזבר הרשות המקומית יודיע לוועדה המקצועית לתמיכות מהו</w:t>
      </w:r>
      <w:r w:rsidRPr="00167D0F">
        <w:rPr>
          <w:rFonts w:ascii="Tahoma" w:hAnsi="Tahoma" w:cs="Tahoma"/>
          <w:sz w:val="17"/>
          <w:szCs w:val="17"/>
          <w:rtl/>
        </w:rPr>
        <w:t xml:space="preserve"> </w:t>
      </w:r>
      <w:r w:rsidRPr="00167D0F">
        <w:rPr>
          <w:rFonts w:ascii="Tahoma" w:hAnsi="Tahoma" w:cs="Tahoma" w:hint="cs"/>
          <w:sz w:val="17"/>
          <w:szCs w:val="17"/>
          <w:rtl/>
        </w:rPr>
        <w:t>הסכום</w:t>
      </w:r>
      <w:r w:rsidRPr="00167D0F">
        <w:rPr>
          <w:rFonts w:ascii="Tahoma" w:hAnsi="Tahoma" w:cs="Tahoma"/>
          <w:sz w:val="17"/>
          <w:szCs w:val="17"/>
          <w:rtl/>
        </w:rPr>
        <w:t xml:space="preserve"> </w:t>
      </w:r>
      <w:r w:rsidRPr="00167D0F">
        <w:rPr>
          <w:rFonts w:ascii="Tahoma" w:hAnsi="Tahoma" w:cs="Tahoma" w:hint="cs"/>
          <w:sz w:val="17"/>
          <w:szCs w:val="17"/>
          <w:rtl/>
        </w:rPr>
        <w:t>שנקבע</w:t>
      </w:r>
      <w:r w:rsidRPr="00167D0F">
        <w:rPr>
          <w:rFonts w:ascii="Tahoma" w:hAnsi="Tahoma" w:cs="Tahoma"/>
          <w:sz w:val="17"/>
          <w:szCs w:val="17"/>
          <w:rtl/>
        </w:rPr>
        <w:t xml:space="preserve"> </w:t>
      </w:r>
      <w:r w:rsidRPr="00167D0F">
        <w:rPr>
          <w:rFonts w:ascii="Tahoma" w:hAnsi="Tahoma" w:cs="Tahoma" w:hint="cs"/>
          <w:sz w:val="17"/>
          <w:szCs w:val="17"/>
          <w:rtl/>
        </w:rPr>
        <w:t>בתקציב</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בהצעת</w:t>
      </w:r>
      <w:r w:rsidRPr="00167D0F">
        <w:rPr>
          <w:rFonts w:ascii="Tahoma" w:hAnsi="Tahoma" w:cs="Tahoma"/>
          <w:sz w:val="17"/>
          <w:szCs w:val="17"/>
          <w:rtl/>
        </w:rPr>
        <w:t xml:space="preserve"> </w:t>
      </w:r>
      <w:r w:rsidRPr="00167D0F">
        <w:rPr>
          <w:rFonts w:ascii="Tahoma" w:hAnsi="Tahoma" w:cs="Tahoma" w:hint="cs"/>
          <w:sz w:val="17"/>
          <w:szCs w:val="17"/>
          <w:rtl/>
        </w:rPr>
        <w:t>התקציב</w:t>
      </w:r>
      <w:r w:rsidRPr="00167D0F">
        <w:rPr>
          <w:rFonts w:ascii="Tahoma" w:hAnsi="Tahoma" w:cs="Tahoma"/>
          <w:sz w:val="17"/>
          <w:szCs w:val="17"/>
          <w:rtl/>
        </w:rPr>
        <w:t xml:space="preserve"> </w:t>
      </w:r>
      <w:r w:rsidRPr="00167D0F">
        <w:rPr>
          <w:rFonts w:ascii="Tahoma" w:hAnsi="Tahoma" w:cs="Tahoma" w:hint="cs"/>
          <w:sz w:val="17"/>
          <w:szCs w:val="17"/>
          <w:rtl/>
        </w:rPr>
        <w:t>לתמיכה</w:t>
      </w:r>
      <w:r w:rsidRPr="00167D0F">
        <w:rPr>
          <w:rFonts w:ascii="Tahoma" w:hAnsi="Tahoma" w:cs="Tahoma"/>
          <w:sz w:val="17"/>
          <w:szCs w:val="17"/>
          <w:rtl/>
        </w:rPr>
        <w:t xml:space="preserve"> </w:t>
      </w:r>
      <w:r w:rsidRPr="00167D0F">
        <w:rPr>
          <w:rFonts w:ascii="Tahoma" w:hAnsi="Tahoma" w:cs="Tahoma" w:hint="cs"/>
          <w:sz w:val="17"/>
          <w:szCs w:val="17"/>
          <w:rtl/>
        </w:rPr>
        <w:t>בכל</w:t>
      </w:r>
      <w:r w:rsidRPr="00167D0F">
        <w:rPr>
          <w:rFonts w:ascii="Tahoma" w:hAnsi="Tahoma" w:cs="Tahoma"/>
          <w:sz w:val="17"/>
          <w:szCs w:val="17"/>
          <w:rtl/>
        </w:rPr>
        <w:t xml:space="preserve"> </w:t>
      </w:r>
      <w:r w:rsidRPr="00167D0F">
        <w:rPr>
          <w:rFonts w:ascii="Tahoma" w:hAnsi="Tahoma" w:cs="Tahoma" w:hint="cs"/>
          <w:sz w:val="17"/>
          <w:szCs w:val="17"/>
          <w:rtl/>
        </w:rPr>
        <w:t>סוג</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פעילות</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תחום</w:t>
      </w:r>
      <w:r w:rsidRPr="00167D0F">
        <w:rPr>
          <w:rFonts w:ascii="Tahoma" w:hAnsi="Tahoma" w:cs="Tahoma"/>
          <w:sz w:val="17"/>
          <w:szCs w:val="17"/>
          <w:rtl/>
        </w:rPr>
        <w:t xml:space="preserve"> </w:t>
      </w:r>
      <w:r w:rsidRPr="00167D0F">
        <w:rPr>
          <w:rFonts w:ascii="Tahoma" w:hAnsi="Tahoma" w:cs="Tahoma" w:hint="cs"/>
          <w:sz w:val="17"/>
          <w:szCs w:val="17"/>
          <w:rtl/>
        </w:rPr>
        <w:t xml:space="preserve">תמיכה, והמלצות הוועדה המקצועית והחלטות המועצה לא יחרגו מן הסכום האמור. </w:t>
      </w:r>
    </w:p>
    <w:p w:rsidR="007E796A" w:rsidRPr="00167D0F" w:rsidP="003178DF">
      <w:pPr>
        <w:numPr>
          <w:ilvl w:val="0"/>
          <w:numId w:val="8"/>
        </w:num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המלצת הוועדה המקצועית לתמיכות בעניין הבקשות לשנת 2014 של ארבע עמותות ספורט נשלחה לחברי המועצה יומיים בלבד, במקום שבוע לפחות, לפני הדיון במועצת העירייה שבו אישרה המועצה את התמיכות לאותן ארבע עמותות ספורט. </w:t>
      </w:r>
    </w:p>
    <w:p w:rsidR="007E796A" w:rsidRPr="00167D0F" w:rsidP="003178DF">
      <w:pPr>
        <w:numPr>
          <w:ilvl w:val="0"/>
          <w:numId w:val="8"/>
        </w:num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בתחילת אפריל 2014 דנה הוועדה המקצועית לתמיכות בשווי השימוש במבנים ובמתקנים השייכים לעירייה בשנת 2014 בעבור ארבע עמותות ספורט. שימוש במתקנים כגון אלה שייך לקטגוריית התמיכה העקיפה. </w:t>
      </w:r>
    </w:p>
    <w:p w:rsidR="007E796A" w:rsidRPr="00167D0F" w:rsidP="003178DF">
      <w:pPr>
        <w:numPr>
          <w:ilvl w:val="0"/>
          <w:numId w:val="8"/>
        </w:num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המלצת הוועדה המקצועית לתמיכות בעניין שווי השימוש במתקנים ובמבנים אלה נשלחה לחברי המועצה ארבעה ימים בלבד, במקום שבוע לפחות, לפני הדיון במועצת העירייה שבו אישרה המועצה את התמיכות בעניין שווי השימוש לאותן ארבע עמותות ספורט. </w:t>
      </w:r>
    </w:p>
    <w:p w:rsidR="007E796A" w:rsidRPr="004F262B" w:rsidP="003178DF">
      <w:pPr>
        <w:pStyle w:val="KOT5"/>
        <w:rPr>
          <w:rtl/>
        </w:rPr>
      </w:pPr>
      <w:r w:rsidRPr="004F262B">
        <w:rPr>
          <w:rtl/>
        </w:rPr>
        <w:t xml:space="preserve">תמיכה </w:t>
      </w:r>
      <w:r w:rsidRPr="004F262B">
        <w:rPr>
          <w:rFonts w:hint="cs"/>
          <w:rtl/>
        </w:rPr>
        <w:t>ב</w:t>
      </w:r>
      <w:r w:rsidRPr="004F262B">
        <w:rPr>
          <w:rtl/>
        </w:rPr>
        <w:t xml:space="preserve">עמותת </w:t>
      </w:r>
      <w:r w:rsidRPr="004F262B">
        <w:rPr>
          <w:rFonts w:hint="cs"/>
          <w:rtl/>
        </w:rPr>
        <w:t>הספורט</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הוועדה המקצועית לתמיכות דנה כאמור בתחילת אפריל 2014 בשווי השימוש במבנים ובמתקנים השייכים לעירייה, והמליצה על תמיכה עקיפה בארבע עמותות הספורט. באחת מעמותות אלה (להלן: עמותת הספורט) המליצה הוועדה על תמיכה עקיפה בסך 221,500 ש"ח.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עד מועד הדיון לא העבירה עמותת הספורט לעירייה בקשה לתמיכה לשנת 2014. הבקשה הגיעה לעירייה רק ארבעה חודשים מאוחר יותר, והוועדה המקצועית </w:t>
      </w:r>
      <w:r w:rsidRPr="00167D0F">
        <w:rPr>
          <w:rFonts w:ascii="Tahoma" w:hAnsi="Tahoma" w:cs="Tahoma" w:hint="cs"/>
          <w:sz w:val="17"/>
          <w:szCs w:val="17"/>
          <w:rtl/>
        </w:rPr>
        <w:t xml:space="preserve">לתמיכות חרגה מסמכותה, דנה בבקשה ואישרה תמיכה עקיפה לעמותה בגין שווי שימוש. </w:t>
      </w:r>
    </w:p>
    <w:p w:rsidR="007E796A" w:rsidRPr="00167D0F" w:rsidP="00083ABA">
      <w:pPr>
        <w:pStyle w:val="RESHET"/>
        <w:rPr>
          <w:rtl/>
        </w:rPr>
      </w:pPr>
      <w:r w:rsidRPr="00167D0F">
        <w:rPr>
          <w:rFonts w:hint="cs"/>
          <w:rtl/>
        </w:rPr>
        <w:t xml:space="preserve">משרד מבקר המדינה מעיר לעירייה ולחברי הוועדה המקצועית לתמיכות כי על פי נוהל התמיכות אין לוועדה סמכות לדון בבקשה שלא הוגשה במועד ואין לה סמכות להמליץ על תמיכה בעמותה כזו. </w:t>
      </w:r>
    </w:p>
    <w:p w:rsidR="007E796A" w:rsidRPr="00167D0F" w:rsidP="00083ABA">
      <w:pPr>
        <w:spacing w:before="180" w:line="240" w:lineRule="exact"/>
        <w:ind w:right="2268"/>
        <w:jc w:val="both"/>
        <w:rPr>
          <w:rFonts w:ascii="Tahoma" w:hAnsi="Tahoma" w:cs="Tahoma"/>
          <w:sz w:val="17"/>
          <w:szCs w:val="17"/>
          <w:rtl/>
        </w:rPr>
      </w:pPr>
      <w:r w:rsidRPr="00167D0F">
        <w:rPr>
          <w:rFonts w:ascii="Tahoma" w:hAnsi="Tahoma" w:cs="Tahoma" w:hint="cs"/>
          <w:sz w:val="17"/>
          <w:szCs w:val="17"/>
          <w:rtl/>
        </w:rPr>
        <w:t>באוגוסט 2014 דנה הוועדה המקצועית לתמיכות בבקשה לתמיכה בעמותת הספורט. היועץ המשפטי של העירייה הבהיר לשני חברי הוועדה הנוספים כי על פי נוהל התמיכות "אין לדון בבקשה שהוגשה לאחר המועד הקובע והבקשה תידחה ללא דיון". הוועדה החליטה לאפשר לעמותת הספורט לנמק את האיחור בהגשת הבקשה בטרם תחליט הוועדה על דחיית הבקשה.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בפרוטוקול של הוועדה המקצועית לתמיכות לא הובאו נימוקים לסיבה שבגינה לא פעלו חברי הוועדה על פי הנחייתו החד-משמעית של היועץ המשפטי של העירייה, כפי שהובאה בפרוטוקול.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בסוף ספטמבר 2014 התקבל בגזברות העירייה מכתב מאת העמותה ובו מוסבר כי העמותה איחרה בחצי שנה בהגשת הבקשה מכיוון שאנשיה נאלצו לשחזר קובצי מחשב וחומרי הנהלה שניזוקו עקב נזילה מגג המבנה של העירייה שבו שוכנים משרדיה.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 xml:space="preserve">עד סוף שנת 2014 לא דנה הוועדה המקצועית לתמיכות בסיבות לאיחורה של עמותת הספורט להגיש את הבקשה, וממילא לא דנה בבקשה לתמיכה. עוד נמצא כי ב-31.12.14 נרשם בספרי הנהלת החשבונות של העירייה מתן התמיכה העקיפה לעמותה בסך 221,500 ש"ח (כל סכום התמיכה בגין שוֹוי השימוש במבנים ובמתקנים של העירייה), למרות שלא התקיימו דיונים בבקשה כנדרש, לא בוועדה המקצועית לתמיכות וגם לא במועצת העירייה. </w:t>
      </w:r>
    </w:p>
    <w:p w:rsidR="007E796A" w:rsidRPr="00167D0F" w:rsidP="00083ABA">
      <w:pPr>
        <w:pStyle w:val="RESHET"/>
        <w:rPr>
          <w:rtl/>
        </w:rPr>
      </w:pPr>
      <w:r w:rsidRPr="00167D0F">
        <w:rPr>
          <w:rFonts w:hint="cs"/>
          <w:rtl/>
        </w:rPr>
        <w:t>משרד מבקר המדינה מעיר לעירייה כי יש לראות בחומרה יתרה את הענקת התמיכה לעמותת הספורט בניגוד</w:t>
      </w:r>
      <w:r w:rsidRPr="00167D0F">
        <w:rPr>
          <w:rtl/>
        </w:rPr>
        <w:t xml:space="preserve"> </w:t>
      </w:r>
      <w:r w:rsidRPr="00167D0F">
        <w:rPr>
          <w:rFonts w:hint="cs"/>
          <w:rtl/>
        </w:rPr>
        <w:t>לנוהל</w:t>
      </w:r>
      <w:r w:rsidRPr="00167D0F">
        <w:rPr>
          <w:rtl/>
        </w:rPr>
        <w:t xml:space="preserve"> </w:t>
      </w:r>
      <w:r w:rsidRPr="00167D0F">
        <w:rPr>
          <w:rFonts w:hint="cs"/>
          <w:rtl/>
        </w:rPr>
        <w:t xml:space="preserve">התמיכות - ללא שהתקיים דיון של הוועדה המקצועית לתמיכות ובלא שניתנה המלצה להענקת סכומי התמיכה. עוד מעיר משרד מבקר המדינה לעירייה כי בהיעדר דיון בבקשה לתמיכה היה על העירייה לחייב את עמותת הספורט לשלם לה עבור השימוש שהעמותה עשתה בשנת 2014 במתקני העירייה ולפעול לגביית חובה. </w:t>
      </w:r>
    </w:p>
    <w:p w:rsidR="007E796A" w:rsidRPr="004F262B" w:rsidP="003178DF">
      <w:pPr>
        <w:pStyle w:val="KOT5"/>
        <w:rPr>
          <w:rtl/>
        </w:rPr>
      </w:pPr>
      <w:r w:rsidRPr="004F262B">
        <w:rPr>
          <w:rFonts w:hint="cs"/>
          <w:rtl/>
        </w:rPr>
        <w:t>תמיכה בעמותות המפעילות ישיבות גבוהות</w:t>
      </w:r>
    </w:p>
    <w:p w:rsidR="007E796A" w:rsidRPr="004F262B" w:rsidP="003178DF">
      <w:pPr>
        <w:pStyle w:val="KOT6"/>
        <w:rPr>
          <w:rtl/>
        </w:rPr>
      </w:pPr>
      <w:r w:rsidRPr="004F262B">
        <w:rPr>
          <w:rFonts w:hint="cs"/>
          <w:rtl/>
        </w:rPr>
        <w:t>תמיכות בשנת 2014</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הוועדה המקצועית לתמיכות בעירייה החליטה לקראת סוף מרץ 2014 לאמץ חוות דעת שכתב מנהל האגף לחינוך חרדי בעירייה באותו היום, ולהמליץ לפני מועצת העירייה על חלוקת סכומי תמיכה לשנת 2014 לארבע עמותות המפעילות ישיבות גבוהות. סכום התמיכה כלל שני מרכיבים - תמיכה לפי תלמיד (1,323 ש"ח לכל אחד מ-340 תלמידי הישיבות) בסך כולל של כ-450,000 ש</w:t>
      </w:r>
      <w:r w:rsidRPr="00167D0F">
        <w:rPr>
          <w:rFonts w:ascii="Tahoma" w:hAnsi="Tahoma" w:cs="Tahoma"/>
          <w:sz w:val="17"/>
          <w:szCs w:val="17"/>
          <w:rtl/>
        </w:rPr>
        <w:t>"</w:t>
      </w:r>
      <w:r w:rsidRPr="00167D0F">
        <w:rPr>
          <w:rFonts w:ascii="Tahoma" w:hAnsi="Tahoma" w:cs="Tahoma" w:hint="cs"/>
          <w:sz w:val="17"/>
          <w:szCs w:val="17"/>
          <w:rtl/>
        </w:rPr>
        <w:t xml:space="preserve">ח, וסכום נוסף לתיקון ליקויי בטיחות במבני הישיבות בסך 550,000 ש"ח, ובסך הכול מיליון ש"ח. עוד נכתב בפרוטוקול כי "תנאי להעברת תמיכה לפי תלמיד, השלמת מסמכים חסרים". </w:t>
      </w:r>
    </w:p>
    <w:p w:rsidR="007E796A" w:rsidRPr="00167D0F" w:rsidP="00083ABA">
      <w:pPr>
        <w:numPr>
          <w:ilvl w:val="0"/>
          <w:numId w:val="9"/>
        </w:numPr>
        <w:spacing w:after="240" w:line="240" w:lineRule="exact"/>
        <w:ind w:right="2268"/>
        <w:jc w:val="both"/>
        <w:rPr>
          <w:rFonts w:ascii="Tahoma" w:hAnsi="Tahoma" w:cs="Tahoma"/>
          <w:sz w:val="17"/>
          <w:szCs w:val="17"/>
          <w:rtl/>
        </w:rPr>
      </w:pPr>
      <w:r w:rsidRPr="00167D0F">
        <w:rPr>
          <w:rFonts w:ascii="Tahoma" w:hAnsi="Tahoma" w:cs="Tahoma" w:hint="cs"/>
          <w:sz w:val="17"/>
          <w:szCs w:val="17"/>
          <w:rtl/>
        </w:rPr>
        <w:t>נמצא כי במועד שבו המליצה הוועדה המקצועית לתמיכות על הענקת תמיכה לעמותות המפעילות ישיבות גבוהות, לא</w:t>
      </w:r>
      <w:r w:rsidRPr="00167D0F">
        <w:rPr>
          <w:rFonts w:ascii="Tahoma" w:hAnsi="Tahoma" w:cs="Tahoma"/>
          <w:sz w:val="17"/>
          <w:szCs w:val="17"/>
          <w:rtl/>
        </w:rPr>
        <w:t xml:space="preserve"> היה </w:t>
      </w:r>
      <w:r w:rsidRPr="00167D0F">
        <w:rPr>
          <w:rFonts w:ascii="Tahoma" w:hAnsi="Tahoma" w:cs="Tahoma" w:hint="cs"/>
          <w:sz w:val="17"/>
          <w:szCs w:val="17"/>
          <w:rtl/>
        </w:rPr>
        <w:t>בתקציב</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סעיף </w:t>
      </w:r>
      <w:r w:rsidRPr="00167D0F">
        <w:rPr>
          <w:rFonts w:ascii="Tahoma" w:hAnsi="Tahoma" w:cs="Tahoma" w:hint="cs"/>
          <w:sz w:val="17"/>
          <w:szCs w:val="17"/>
          <w:rtl/>
        </w:rPr>
        <w:t>לתמיכות</w:t>
      </w:r>
      <w:r w:rsidRPr="00167D0F">
        <w:rPr>
          <w:rFonts w:ascii="Tahoma" w:hAnsi="Tahoma" w:cs="Tahoma"/>
          <w:sz w:val="17"/>
          <w:szCs w:val="17"/>
          <w:rtl/>
        </w:rPr>
        <w:t xml:space="preserve"> </w:t>
      </w:r>
      <w:r w:rsidRPr="00167D0F">
        <w:rPr>
          <w:rFonts w:ascii="Tahoma" w:hAnsi="Tahoma" w:cs="Tahoma" w:hint="cs"/>
          <w:sz w:val="17"/>
          <w:szCs w:val="17"/>
          <w:rtl/>
        </w:rPr>
        <w:t>בתחום</w:t>
      </w:r>
      <w:r w:rsidRPr="00167D0F">
        <w:rPr>
          <w:rFonts w:ascii="Tahoma" w:hAnsi="Tahoma" w:cs="Tahoma"/>
          <w:sz w:val="17"/>
          <w:szCs w:val="17"/>
          <w:rtl/>
        </w:rPr>
        <w:t xml:space="preserve"> </w:t>
      </w:r>
      <w:r w:rsidRPr="00167D0F">
        <w:rPr>
          <w:rFonts w:ascii="Tahoma" w:hAnsi="Tahoma" w:cs="Tahoma" w:hint="cs"/>
          <w:sz w:val="17"/>
          <w:szCs w:val="17"/>
          <w:rtl/>
        </w:rPr>
        <w:t>זה</w:t>
      </w:r>
      <w:r w:rsidRPr="00167D0F">
        <w:rPr>
          <w:rFonts w:ascii="Tahoma" w:hAnsi="Tahoma" w:cs="Tahoma"/>
          <w:sz w:val="17"/>
          <w:szCs w:val="17"/>
          <w:rtl/>
        </w:rPr>
        <w:t>.</w:t>
      </w:r>
      <w:r w:rsidRPr="00167D0F">
        <w:rPr>
          <w:rFonts w:ascii="Tahoma" w:hAnsi="Tahoma" w:cs="Tahoma" w:hint="cs"/>
          <w:sz w:val="17"/>
          <w:szCs w:val="17"/>
          <w:rtl/>
        </w:rPr>
        <w:t xml:space="preserve"> גזבר העירייה גם לא מצא לנכון להודיע לשני חברי הוועדה הנוספים ולא עדכן בפרוטוקול כי ועדת הכספים המליצה בישיבתה בתחילת מרץ 2014 על העברה של סכום בסך מיליון ש</w:t>
      </w:r>
      <w:r w:rsidRPr="00167D0F">
        <w:rPr>
          <w:rFonts w:ascii="Tahoma" w:hAnsi="Tahoma" w:cs="Tahoma"/>
          <w:sz w:val="17"/>
          <w:szCs w:val="17"/>
          <w:rtl/>
        </w:rPr>
        <w:t>"</w:t>
      </w:r>
      <w:r w:rsidRPr="00167D0F">
        <w:rPr>
          <w:rFonts w:ascii="Tahoma" w:hAnsi="Tahoma" w:cs="Tahoma" w:hint="cs"/>
          <w:sz w:val="17"/>
          <w:szCs w:val="17"/>
          <w:rtl/>
        </w:rPr>
        <w:t xml:space="preserve">ח מסעיף התמיכה בתרבות לסעיף התמיכה בישיבות הגבוהות, וכי ההמלצה על ההעברה התקציבית עדיין לא הובאה לאישור המועצה. </w:t>
      </w:r>
    </w:p>
    <w:p w:rsidR="007E796A" w:rsidRPr="00167D0F" w:rsidP="00083ABA">
      <w:pPr>
        <w:pStyle w:val="RESHET"/>
        <w:ind w:left="567"/>
        <w:rPr>
          <w:rtl/>
        </w:rPr>
      </w:pPr>
      <w:r w:rsidRPr="00167D0F">
        <w:rPr>
          <w:rFonts w:hint="cs"/>
          <w:rtl/>
        </w:rPr>
        <w:t>משרד מבקר המדינה מעיר לעירייה ולגזבר העירייה כי לא בכדי נקבע בנוהל התמיכות כי על גזבר הרשות המקומית להודיע לוועדה המקצועית לתמיכות מהו הסכום שנקבע בתקציב או בהצעת התקציב לתמיכה בכל סוג של פעילות או תחום תמיכה. ללא תקציב לתמיכה בתחום הישיבות הגבוהות אסור היה לוועדה המקצועית לדון כלל וכלל בבקשות הללו. כמו כן משרד מבקר המדינה רואה ב</w:t>
      </w:r>
      <w:r w:rsidRPr="00167D0F">
        <w:rPr>
          <w:rtl/>
        </w:rPr>
        <w:t>חומרה</w:t>
      </w:r>
      <w:r w:rsidRPr="00167D0F">
        <w:rPr>
          <w:rFonts w:hint="cs"/>
          <w:rtl/>
        </w:rPr>
        <w:t xml:space="preserve"> את קיום </w:t>
      </w:r>
      <w:r w:rsidRPr="00167D0F">
        <w:rPr>
          <w:rtl/>
        </w:rPr>
        <w:t>הדיון בבקשות בוועדה המקצועית כחודשיים לאחר המועד האחרון</w:t>
      </w:r>
      <w:r w:rsidRPr="00167D0F">
        <w:rPr>
          <w:rFonts w:hint="cs"/>
          <w:rtl/>
        </w:rPr>
        <w:t xml:space="preserve"> שנקבע </w:t>
      </w:r>
      <w:r w:rsidRPr="00167D0F">
        <w:rPr>
          <w:rtl/>
        </w:rPr>
        <w:t>לפי הנוהל</w:t>
      </w:r>
      <w:r w:rsidRPr="00167D0F">
        <w:rPr>
          <w:rFonts w:hint="cs"/>
          <w:rtl/>
        </w:rPr>
        <w:t xml:space="preserve"> </w:t>
      </w:r>
      <w:r w:rsidRPr="00167D0F">
        <w:rPr>
          <w:rtl/>
        </w:rPr>
        <w:t xml:space="preserve">(מחצית </w:t>
      </w:r>
      <w:r w:rsidRPr="00167D0F">
        <w:rPr>
          <w:rFonts w:hint="cs"/>
          <w:rtl/>
        </w:rPr>
        <w:t>חודש</w:t>
      </w:r>
      <w:r w:rsidRPr="00167D0F">
        <w:rPr>
          <w:rtl/>
        </w:rPr>
        <w:t xml:space="preserve"> </w:t>
      </w:r>
      <w:r w:rsidRPr="00167D0F">
        <w:rPr>
          <w:rFonts w:hint="cs"/>
          <w:rtl/>
        </w:rPr>
        <w:t>ינואר</w:t>
      </w:r>
      <w:r w:rsidRPr="00167D0F">
        <w:rPr>
          <w:rtl/>
        </w:rPr>
        <w:t>).</w:t>
      </w:r>
    </w:p>
    <w:p w:rsidR="007E796A" w:rsidRPr="00167D0F" w:rsidP="00083ABA">
      <w:pPr>
        <w:numPr>
          <w:ilvl w:val="0"/>
          <w:numId w:val="9"/>
        </w:numPr>
        <w:spacing w:before="180" w:after="240" w:line="240" w:lineRule="exact"/>
        <w:ind w:right="2268"/>
        <w:jc w:val="both"/>
        <w:rPr>
          <w:rFonts w:ascii="Tahoma" w:hAnsi="Tahoma" w:cs="Tahoma"/>
          <w:sz w:val="17"/>
          <w:szCs w:val="17"/>
        </w:rPr>
      </w:pPr>
      <w:r w:rsidRPr="00167D0F">
        <w:rPr>
          <w:rFonts w:ascii="Tahoma" w:hAnsi="Tahoma" w:cs="Tahoma" w:hint="cs"/>
          <w:sz w:val="17"/>
          <w:szCs w:val="17"/>
          <w:rtl/>
        </w:rPr>
        <w:t xml:space="preserve">עוד נמצא כי בניגוד לאמור בנוהל התמיכות, הוועדה המקצועית לתמיכות החליטה על מתן התמיכות ועל שיעורן בלא שהעירייה קבעה תבחינים בנושא תיקון ליקויי הבטיחות במבנים ובנושא התמיכה לפי תלמיד. עוד נמצא כי מנהל האגף לחינוך חרדי בעיריית קריית גת ביסס את חוות דעתו ואת חלוקת התמיכות שהציע על פי ניקוד שקבע בעצמו ששיקף את מצב הבטיחות של המבנים שנדרשו בהם תיקונים. </w:t>
      </w:r>
    </w:p>
    <w:p w:rsidR="007E796A" w:rsidRPr="00083ABA" w:rsidP="00083ABA">
      <w:pPr>
        <w:pStyle w:val="RESHET"/>
        <w:spacing w:before="180" w:after="240"/>
        <w:ind w:left="567"/>
        <w:rPr>
          <w:rtl/>
        </w:rPr>
      </w:pPr>
      <w:r w:rsidRPr="0012789B">
        <w:rPr>
          <w:noProof/>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140000"/>
                <wp:effectExtent l="0" t="0" r="0" b="0"/>
                <wp:wrapNone/>
                <wp:docPr id="2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854770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0243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הדרך</w:t>
                            </w:r>
                            <w:r w:rsidRPr="001F694B">
                              <w:rPr>
                                <w:rFonts w:cs="Tahoma"/>
                                <w:color w:val="0B5294"/>
                                <w:spacing w:val="-4"/>
                                <w:sz w:val="24"/>
                                <w:szCs w:val="24"/>
                                <w:rtl/>
                              </w:rPr>
                              <w:t xml:space="preserve"> </w:t>
                            </w:r>
                            <w:r w:rsidRPr="001F694B">
                              <w:rPr>
                                <w:rFonts w:cs="Tahoma" w:hint="eastAsia"/>
                                <w:color w:val="0B5294"/>
                                <w:spacing w:val="-4"/>
                                <w:sz w:val="24"/>
                                <w:szCs w:val="24"/>
                                <w:rtl/>
                              </w:rPr>
                              <w:t>שנקטה</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נוגדת</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אחת</w:t>
                            </w:r>
                            <w:r w:rsidRPr="001F694B">
                              <w:rPr>
                                <w:rFonts w:cs="Tahoma"/>
                                <w:color w:val="0B5294"/>
                                <w:spacing w:val="-4"/>
                                <w:sz w:val="24"/>
                                <w:szCs w:val="24"/>
                                <w:rtl/>
                              </w:rPr>
                              <w:t xml:space="preserve"> </w:t>
                            </w:r>
                            <w:r w:rsidRPr="001F694B">
                              <w:rPr>
                                <w:rFonts w:cs="Tahoma" w:hint="eastAsia"/>
                                <w:color w:val="0B5294"/>
                                <w:spacing w:val="-4"/>
                                <w:sz w:val="24"/>
                                <w:szCs w:val="24"/>
                                <w:rtl/>
                              </w:rPr>
                              <w:t>מאבני</w:t>
                            </w:r>
                            <w:r w:rsidRPr="001F694B">
                              <w:rPr>
                                <w:rFonts w:cs="Tahoma"/>
                                <w:color w:val="0B5294"/>
                                <w:spacing w:val="-4"/>
                                <w:sz w:val="24"/>
                                <w:szCs w:val="24"/>
                                <w:rtl/>
                              </w:rPr>
                              <w:t xml:space="preserve"> </w:t>
                            </w:r>
                            <w:r w:rsidRPr="001F694B">
                              <w:rPr>
                                <w:rFonts w:cs="Tahoma" w:hint="eastAsia"/>
                                <w:color w:val="0B5294"/>
                                <w:spacing w:val="-4"/>
                                <w:sz w:val="24"/>
                                <w:szCs w:val="24"/>
                                <w:rtl/>
                              </w:rPr>
                              <w:t>היסוד</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נוהל</w:t>
                            </w:r>
                            <w:r w:rsidRPr="001F694B">
                              <w:rPr>
                                <w:rFonts w:cs="Tahoma"/>
                                <w:color w:val="0B5294"/>
                                <w:spacing w:val="-4"/>
                                <w:sz w:val="24"/>
                                <w:szCs w:val="24"/>
                                <w:rtl/>
                              </w:rPr>
                              <w:t xml:space="preserve"> </w:t>
                            </w:r>
                            <w:r w:rsidRPr="001F694B">
                              <w:rPr>
                                <w:rFonts w:cs="Tahoma" w:hint="eastAsia"/>
                                <w:color w:val="0B5294"/>
                                <w:spacing w:val="-4"/>
                                <w:sz w:val="24"/>
                                <w:szCs w:val="24"/>
                                <w:rtl/>
                              </w:rPr>
                              <w:t>התמיכות</w:t>
                            </w:r>
                            <w:r w:rsidRPr="001F694B">
                              <w:rPr>
                                <w:rFonts w:cs="Tahoma"/>
                                <w:color w:val="0B5294"/>
                                <w:spacing w:val="-4"/>
                                <w:sz w:val="24"/>
                                <w:szCs w:val="24"/>
                                <w:rtl/>
                              </w:rPr>
                              <w:t xml:space="preserve">, </w:t>
                            </w:r>
                            <w:r w:rsidRPr="001F694B">
                              <w:rPr>
                                <w:rFonts w:cs="Tahoma" w:hint="eastAsia"/>
                                <w:color w:val="0B5294"/>
                                <w:spacing w:val="-4"/>
                                <w:sz w:val="24"/>
                                <w:szCs w:val="24"/>
                                <w:rtl/>
                              </w:rPr>
                              <w:t>והיא</w:t>
                            </w:r>
                            <w:r w:rsidRPr="001F694B">
                              <w:rPr>
                                <w:rFonts w:cs="Tahoma"/>
                                <w:color w:val="0B5294"/>
                                <w:spacing w:val="-4"/>
                                <w:sz w:val="24"/>
                                <w:szCs w:val="24"/>
                                <w:rtl/>
                              </w:rPr>
                              <w:t xml:space="preserve"> </w:t>
                            </w:r>
                            <w:r w:rsidRPr="001F694B">
                              <w:rPr>
                                <w:rFonts w:cs="Tahoma" w:hint="eastAsia"/>
                                <w:color w:val="0B5294"/>
                                <w:spacing w:val="-4"/>
                                <w:sz w:val="24"/>
                                <w:szCs w:val="24"/>
                                <w:rtl/>
                              </w:rPr>
                              <w:t>שיש</w:t>
                            </w:r>
                            <w:r w:rsidRPr="001F694B">
                              <w:rPr>
                                <w:rFonts w:cs="Tahoma"/>
                                <w:color w:val="0B5294"/>
                                <w:spacing w:val="-4"/>
                                <w:sz w:val="24"/>
                                <w:szCs w:val="24"/>
                                <w:rtl/>
                              </w:rPr>
                              <w:t xml:space="preserve"> </w:t>
                            </w:r>
                            <w:r w:rsidRPr="001F694B">
                              <w:rPr>
                                <w:rFonts w:cs="Tahoma" w:hint="eastAsia"/>
                                <w:color w:val="0B5294"/>
                                <w:spacing w:val="-4"/>
                                <w:sz w:val="24"/>
                                <w:szCs w:val="24"/>
                                <w:rtl/>
                              </w:rPr>
                              <w:t>לקבוע</w:t>
                            </w:r>
                            <w:r w:rsidRPr="001F694B">
                              <w:rPr>
                                <w:rFonts w:cs="Tahoma"/>
                                <w:color w:val="0B5294"/>
                                <w:spacing w:val="-4"/>
                                <w:sz w:val="24"/>
                                <w:szCs w:val="24"/>
                                <w:rtl/>
                              </w:rPr>
                              <w:t xml:space="preserve"> </w:t>
                            </w:r>
                            <w:r w:rsidRPr="001F694B">
                              <w:rPr>
                                <w:rFonts w:cs="Tahoma" w:hint="eastAsia"/>
                                <w:color w:val="0B5294"/>
                                <w:spacing w:val="-4"/>
                                <w:sz w:val="24"/>
                                <w:szCs w:val="24"/>
                                <w:rtl/>
                              </w:rPr>
                              <w:t>מהם</w:t>
                            </w:r>
                            <w:r w:rsidRPr="001F694B">
                              <w:rPr>
                                <w:rFonts w:cs="Tahoma"/>
                                <w:color w:val="0B5294"/>
                                <w:spacing w:val="-4"/>
                                <w:sz w:val="24"/>
                                <w:szCs w:val="24"/>
                                <w:rtl/>
                              </w:rPr>
                              <w:t xml:space="preserve"> </w:t>
                            </w:r>
                            <w:r w:rsidRPr="001F694B">
                              <w:rPr>
                                <w:rFonts w:cs="Tahoma" w:hint="eastAsia"/>
                                <w:color w:val="0B5294"/>
                                <w:spacing w:val="-4"/>
                                <w:sz w:val="24"/>
                                <w:szCs w:val="24"/>
                                <w:rtl/>
                              </w:rPr>
                              <w:t>התבחינים</w:t>
                            </w:r>
                            <w:r w:rsidRPr="001F694B">
                              <w:rPr>
                                <w:rFonts w:cs="Tahoma"/>
                                <w:color w:val="0B5294"/>
                                <w:spacing w:val="-4"/>
                                <w:sz w:val="24"/>
                                <w:szCs w:val="24"/>
                                <w:rtl/>
                              </w:rPr>
                              <w:t xml:space="preserve"> </w:t>
                            </w:r>
                            <w:r w:rsidRPr="001F694B">
                              <w:rPr>
                                <w:rFonts w:cs="Tahoma" w:hint="eastAsia"/>
                                <w:color w:val="0B5294"/>
                                <w:spacing w:val="-4"/>
                                <w:sz w:val="24"/>
                                <w:szCs w:val="24"/>
                                <w:rtl/>
                              </w:rPr>
                              <w:t>לפני</w:t>
                            </w:r>
                            <w:r w:rsidRPr="001F694B">
                              <w:rPr>
                                <w:rFonts w:cs="Tahoma"/>
                                <w:color w:val="0B5294"/>
                                <w:spacing w:val="-4"/>
                                <w:sz w:val="24"/>
                                <w:szCs w:val="24"/>
                                <w:rtl/>
                              </w:rPr>
                              <w:t xml:space="preserve"> </w:t>
                            </w:r>
                            <w:r w:rsidRPr="001F694B">
                              <w:rPr>
                                <w:rFonts w:cs="Tahoma" w:hint="eastAsia"/>
                                <w:color w:val="0B5294"/>
                                <w:spacing w:val="-4"/>
                                <w:sz w:val="24"/>
                                <w:szCs w:val="24"/>
                                <w:rtl/>
                              </w:rPr>
                              <w:t>פרסום</w:t>
                            </w:r>
                            <w:r w:rsidRPr="001F694B">
                              <w:rPr>
                                <w:rFonts w:cs="Tahoma"/>
                                <w:color w:val="0B5294"/>
                                <w:spacing w:val="-4"/>
                                <w:sz w:val="24"/>
                                <w:szCs w:val="24"/>
                                <w:rtl/>
                              </w:rPr>
                              <w:t xml:space="preserve"> </w:t>
                            </w:r>
                            <w:r w:rsidRPr="001F694B">
                              <w:rPr>
                                <w:rFonts w:cs="Tahoma" w:hint="eastAsia"/>
                                <w:color w:val="0B5294"/>
                                <w:spacing w:val="-4"/>
                                <w:sz w:val="24"/>
                                <w:szCs w:val="24"/>
                                <w:rtl/>
                              </w:rPr>
                              <w:t>ההודעה</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הגשת</w:t>
                            </w:r>
                            <w:r w:rsidRPr="001F694B">
                              <w:rPr>
                                <w:rFonts w:cs="Tahoma"/>
                                <w:color w:val="0B5294"/>
                                <w:spacing w:val="-4"/>
                                <w:sz w:val="24"/>
                                <w:szCs w:val="24"/>
                                <w:rtl/>
                              </w:rPr>
                              <w:t xml:space="preserve"> </w:t>
                            </w:r>
                            <w:r w:rsidRPr="001F694B">
                              <w:rPr>
                                <w:rFonts w:cs="Tahoma" w:hint="eastAsia"/>
                                <w:color w:val="0B5294"/>
                                <w:spacing w:val="-4"/>
                                <w:sz w:val="24"/>
                                <w:szCs w:val="24"/>
                                <w:rtl/>
                              </w:rPr>
                              <w:t>הבקשות</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3033098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7682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04456"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1F694B">
                      <w:pPr>
                        <w:spacing w:after="0" w:line="240" w:lineRule="auto"/>
                        <w:rPr>
                          <w:color w:val="0B5294"/>
                          <w:spacing w:val="-4"/>
                          <w:sz w:val="24"/>
                          <w:szCs w:val="24"/>
                          <w:rtl/>
                          <w:cs/>
                        </w:rPr>
                      </w:pPr>
                      <w:r w:rsidRPr="001F694B">
                        <w:rPr>
                          <w:rFonts w:cs="Tahoma" w:hint="eastAsia"/>
                          <w:color w:val="0B5294"/>
                          <w:spacing w:val="-4"/>
                          <w:sz w:val="24"/>
                          <w:szCs w:val="24"/>
                          <w:rtl/>
                        </w:rPr>
                        <w:t>הדרך</w:t>
                      </w:r>
                      <w:r w:rsidRPr="001F694B">
                        <w:rPr>
                          <w:rFonts w:cs="Tahoma"/>
                          <w:color w:val="0B5294"/>
                          <w:spacing w:val="-4"/>
                          <w:sz w:val="24"/>
                          <w:szCs w:val="24"/>
                          <w:rtl/>
                        </w:rPr>
                        <w:t xml:space="preserve"> </w:t>
                      </w:r>
                      <w:r w:rsidRPr="001F694B">
                        <w:rPr>
                          <w:rFonts w:cs="Tahoma" w:hint="eastAsia"/>
                          <w:color w:val="0B5294"/>
                          <w:spacing w:val="-4"/>
                          <w:sz w:val="24"/>
                          <w:szCs w:val="24"/>
                          <w:rtl/>
                        </w:rPr>
                        <w:t>שנקטה</w:t>
                      </w:r>
                      <w:r w:rsidRPr="001F694B">
                        <w:rPr>
                          <w:rFonts w:cs="Tahoma"/>
                          <w:color w:val="0B5294"/>
                          <w:spacing w:val="-4"/>
                          <w:sz w:val="24"/>
                          <w:szCs w:val="24"/>
                          <w:rtl/>
                        </w:rPr>
                        <w:t xml:space="preserve"> </w:t>
                      </w:r>
                      <w:r w:rsidRPr="001F694B">
                        <w:rPr>
                          <w:rFonts w:cs="Tahoma" w:hint="eastAsia"/>
                          <w:color w:val="0B5294"/>
                          <w:spacing w:val="-4"/>
                          <w:sz w:val="24"/>
                          <w:szCs w:val="24"/>
                          <w:rtl/>
                        </w:rPr>
                        <w:t>העירייה</w:t>
                      </w:r>
                      <w:r w:rsidRPr="001F694B">
                        <w:rPr>
                          <w:rFonts w:cs="Tahoma"/>
                          <w:color w:val="0B5294"/>
                          <w:spacing w:val="-4"/>
                          <w:sz w:val="24"/>
                          <w:szCs w:val="24"/>
                          <w:rtl/>
                        </w:rPr>
                        <w:t xml:space="preserve"> </w:t>
                      </w:r>
                      <w:r w:rsidRPr="001F694B">
                        <w:rPr>
                          <w:rFonts w:cs="Tahoma" w:hint="eastAsia"/>
                          <w:color w:val="0B5294"/>
                          <w:spacing w:val="-4"/>
                          <w:sz w:val="24"/>
                          <w:szCs w:val="24"/>
                          <w:rtl/>
                        </w:rPr>
                        <w:t>נוגדת</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אחת</w:t>
                      </w:r>
                      <w:r w:rsidRPr="001F694B">
                        <w:rPr>
                          <w:rFonts w:cs="Tahoma"/>
                          <w:color w:val="0B5294"/>
                          <w:spacing w:val="-4"/>
                          <w:sz w:val="24"/>
                          <w:szCs w:val="24"/>
                          <w:rtl/>
                        </w:rPr>
                        <w:t xml:space="preserve"> </w:t>
                      </w:r>
                      <w:r w:rsidRPr="001F694B">
                        <w:rPr>
                          <w:rFonts w:cs="Tahoma" w:hint="eastAsia"/>
                          <w:color w:val="0B5294"/>
                          <w:spacing w:val="-4"/>
                          <w:sz w:val="24"/>
                          <w:szCs w:val="24"/>
                          <w:rtl/>
                        </w:rPr>
                        <w:t>מאבני</w:t>
                      </w:r>
                      <w:r w:rsidRPr="001F694B">
                        <w:rPr>
                          <w:rFonts w:cs="Tahoma"/>
                          <w:color w:val="0B5294"/>
                          <w:spacing w:val="-4"/>
                          <w:sz w:val="24"/>
                          <w:szCs w:val="24"/>
                          <w:rtl/>
                        </w:rPr>
                        <w:t xml:space="preserve"> </w:t>
                      </w:r>
                      <w:r w:rsidRPr="001F694B">
                        <w:rPr>
                          <w:rFonts w:cs="Tahoma" w:hint="eastAsia"/>
                          <w:color w:val="0B5294"/>
                          <w:spacing w:val="-4"/>
                          <w:sz w:val="24"/>
                          <w:szCs w:val="24"/>
                          <w:rtl/>
                        </w:rPr>
                        <w:t>היסוד</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נוהל</w:t>
                      </w:r>
                      <w:r w:rsidRPr="001F694B">
                        <w:rPr>
                          <w:rFonts w:cs="Tahoma"/>
                          <w:color w:val="0B5294"/>
                          <w:spacing w:val="-4"/>
                          <w:sz w:val="24"/>
                          <w:szCs w:val="24"/>
                          <w:rtl/>
                        </w:rPr>
                        <w:t xml:space="preserve"> </w:t>
                      </w:r>
                      <w:r w:rsidRPr="001F694B">
                        <w:rPr>
                          <w:rFonts w:cs="Tahoma" w:hint="eastAsia"/>
                          <w:color w:val="0B5294"/>
                          <w:spacing w:val="-4"/>
                          <w:sz w:val="24"/>
                          <w:szCs w:val="24"/>
                          <w:rtl/>
                        </w:rPr>
                        <w:t>התמיכות</w:t>
                      </w:r>
                      <w:r w:rsidRPr="001F694B">
                        <w:rPr>
                          <w:rFonts w:cs="Tahoma"/>
                          <w:color w:val="0B5294"/>
                          <w:spacing w:val="-4"/>
                          <w:sz w:val="24"/>
                          <w:szCs w:val="24"/>
                          <w:rtl/>
                        </w:rPr>
                        <w:t xml:space="preserve">, </w:t>
                      </w:r>
                      <w:r w:rsidRPr="001F694B">
                        <w:rPr>
                          <w:rFonts w:cs="Tahoma" w:hint="eastAsia"/>
                          <w:color w:val="0B5294"/>
                          <w:spacing w:val="-4"/>
                          <w:sz w:val="24"/>
                          <w:szCs w:val="24"/>
                          <w:rtl/>
                        </w:rPr>
                        <w:t>והיא</w:t>
                      </w:r>
                      <w:r w:rsidRPr="001F694B">
                        <w:rPr>
                          <w:rFonts w:cs="Tahoma"/>
                          <w:color w:val="0B5294"/>
                          <w:spacing w:val="-4"/>
                          <w:sz w:val="24"/>
                          <w:szCs w:val="24"/>
                          <w:rtl/>
                        </w:rPr>
                        <w:t xml:space="preserve"> </w:t>
                      </w:r>
                      <w:r w:rsidRPr="001F694B">
                        <w:rPr>
                          <w:rFonts w:cs="Tahoma" w:hint="eastAsia"/>
                          <w:color w:val="0B5294"/>
                          <w:spacing w:val="-4"/>
                          <w:sz w:val="24"/>
                          <w:szCs w:val="24"/>
                          <w:rtl/>
                        </w:rPr>
                        <w:t>שיש</w:t>
                      </w:r>
                      <w:r w:rsidRPr="001F694B">
                        <w:rPr>
                          <w:rFonts w:cs="Tahoma"/>
                          <w:color w:val="0B5294"/>
                          <w:spacing w:val="-4"/>
                          <w:sz w:val="24"/>
                          <w:szCs w:val="24"/>
                          <w:rtl/>
                        </w:rPr>
                        <w:t xml:space="preserve"> </w:t>
                      </w:r>
                      <w:r w:rsidRPr="001F694B">
                        <w:rPr>
                          <w:rFonts w:cs="Tahoma" w:hint="eastAsia"/>
                          <w:color w:val="0B5294"/>
                          <w:spacing w:val="-4"/>
                          <w:sz w:val="24"/>
                          <w:szCs w:val="24"/>
                          <w:rtl/>
                        </w:rPr>
                        <w:t>לקבוע</w:t>
                      </w:r>
                      <w:r w:rsidRPr="001F694B">
                        <w:rPr>
                          <w:rFonts w:cs="Tahoma"/>
                          <w:color w:val="0B5294"/>
                          <w:spacing w:val="-4"/>
                          <w:sz w:val="24"/>
                          <w:szCs w:val="24"/>
                          <w:rtl/>
                        </w:rPr>
                        <w:t xml:space="preserve"> </w:t>
                      </w:r>
                      <w:r w:rsidRPr="001F694B">
                        <w:rPr>
                          <w:rFonts w:cs="Tahoma" w:hint="eastAsia"/>
                          <w:color w:val="0B5294"/>
                          <w:spacing w:val="-4"/>
                          <w:sz w:val="24"/>
                          <w:szCs w:val="24"/>
                          <w:rtl/>
                        </w:rPr>
                        <w:t>מהם</w:t>
                      </w:r>
                      <w:r w:rsidRPr="001F694B">
                        <w:rPr>
                          <w:rFonts w:cs="Tahoma"/>
                          <w:color w:val="0B5294"/>
                          <w:spacing w:val="-4"/>
                          <w:sz w:val="24"/>
                          <w:szCs w:val="24"/>
                          <w:rtl/>
                        </w:rPr>
                        <w:t xml:space="preserve"> </w:t>
                      </w:r>
                      <w:r w:rsidRPr="001F694B">
                        <w:rPr>
                          <w:rFonts w:cs="Tahoma" w:hint="eastAsia"/>
                          <w:color w:val="0B5294"/>
                          <w:spacing w:val="-4"/>
                          <w:sz w:val="24"/>
                          <w:szCs w:val="24"/>
                          <w:rtl/>
                        </w:rPr>
                        <w:t>התבחינים</w:t>
                      </w:r>
                      <w:r w:rsidRPr="001F694B">
                        <w:rPr>
                          <w:rFonts w:cs="Tahoma"/>
                          <w:color w:val="0B5294"/>
                          <w:spacing w:val="-4"/>
                          <w:sz w:val="24"/>
                          <w:szCs w:val="24"/>
                          <w:rtl/>
                        </w:rPr>
                        <w:t xml:space="preserve"> </w:t>
                      </w:r>
                      <w:r w:rsidRPr="001F694B">
                        <w:rPr>
                          <w:rFonts w:cs="Tahoma" w:hint="eastAsia"/>
                          <w:color w:val="0B5294"/>
                          <w:spacing w:val="-4"/>
                          <w:sz w:val="24"/>
                          <w:szCs w:val="24"/>
                          <w:rtl/>
                        </w:rPr>
                        <w:t>לפני</w:t>
                      </w:r>
                      <w:r w:rsidRPr="001F694B">
                        <w:rPr>
                          <w:rFonts w:cs="Tahoma"/>
                          <w:color w:val="0B5294"/>
                          <w:spacing w:val="-4"/>
                          <w:sz w:val="24"/>
                          <w:szCs w:val="24"/>
                          <w:rtl/>
                        </w:rPr>
                        <w:t xml:space="preserve"> </w:t>
                      </w:r>
                      <w:r w:rsidRPr="001F694B">
                        <w:rPr>
                          <w:rFonts w:cs="Tahoma" w:hint="eastAsia"/>
                          <w:color w:val="0B5294"/>
                          <w:spacing w:val="-4"/>
                          <w:sz w:val="24"/>
                          <w:szCs w:val="24"/>
                          <w:rtl/>
                        </w:rPr>
                        <w:t>פרסום</w:t>
                      </w:r>
                      <w:r w:rsidRPr="001F694B">
                        <w:rPr>
                          <w:rFonts w:cs="Tahoma"/>
                          <w:color w:val="0B5294"/>
                          <w:spacing w:val="-4"/>
                          <w:sz w:val="24"/>
                          <w:szCs w:val="24"/>
                          <w:rtl/>
                        </w:rPr>
                        <w:t xml:space="preserve"> </w:t>
                      </w:r>
                      <w:r w:rsidRPr="001F694B">
                        <w:rPr>
                          <w:rFonts w:cs="Tahoma" w:hint="eastAsia"/>
                          <w:color w:val="0B5294"/>
                          <w:spacing w:val="-4"/>
                          <w:sz w:val="24"/>
                          <w:szCs w:val="24"/>
                          <w:rtl/>
                        </w:rPr>
                        <w:t>ההודעה</w:t>
                      </w:r>
                      <w:r w:rsidRPr="001F694B">
                        <w:rPr>
                          <w:rFonts w:cs="Tahoma"/>
                          <w:color w:val="0B5294"/>
                          <w:spacing w:val="-4"/>
                          <w:sz w:val="24"/>
                          <w:szCs w:val="24"/>
                          <w:rtl/>
                        </w:rPr>
                        <w:t xml:space="preserve"> </w:t>
                      </w:r>
                      <w:r w:rsidRPr="001F694B">
                        <w:rPr>
                          <w:rFonts w:cs="Tahoma" w:hint="eastAsia"/>
                          <w:color w:val="0B5294"/>
                          <w:spacing w:val="-4"/>
                          <w:sz w:val="24"/>
                          <w:szCs w:val="24"/>
                          <w:rtl/>
                        </w:rPr>
                        <w:t>על</w:t>
                      </w:r>
                      <w:r w:rsidRPr="001F694B">
                        <w:rPr>
                          <w:rFonts w:cs="Tahoma"/>
                          <w:color w:val="0B5294"/>
                          <w:spacing w:val="-4"/>
                          <w:sz w:val="24"/>
                          <w:szCs w:val="24"/>
                          <w:rtl/>
                        </w:rPr>
                        <w:t xml:space="preserve"> </w:t>
                      </w:r>
                      <w:r w:rsidRPr="001F694B">
                        <w:rPr>
                          <w:rFonts w:cs="Tahoma" w:hint="eastAsia"/>
                          <w:color w:val="0B5294"/>
                          <w:spacing w:val="-4"/>
                          <w:sz w:val="24"/>
                          <w:szCs w:val="24"/>
                          <w:rtl/>
                        </w:rPr>
                        <w:t>הגשת</w:t>
                      </w:r>
                      <w:r w:rsidRPr="001F694B">
                        <w:rPr>
                          <w:rFonts w:cs="Tahoma"/>
                          <w:color w:val="0B5294"/>
                          <w:spacing w:val="-4"/>
                          <w:sz w:val="24"/>
                          <w:szCs w:val="24"/>
                          <w:rtl/>
                        </w:rPr>
                        <w:t xml:space="preserve"> </w:t>
                      </w:r>
                      <w:r w:rsidRPr="001F694B">
                        <w:rPr>
                          <w:rFonts w:cs="Tahoma" w:hint="eastAsia"/>
                          <w:color w:val="0B5294"/>
                          <w:spacing w:val="-4"/>
                          <w:sz w:val="24"/>
                          <w:szCs w:val="24"/>
                          <w:rtl/>
                        </w:rPr>
                        <w:t>הבקשות</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48173"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083ABA" w:rsidR="007E796A">
        <w:rPr>
          <w:rFonts w:hint="cs"/>
          <w:rtl/>
        </w:rPr>
        <w:t xml:space="preserve">משרד מבקר המדינה מעיר לעירייה כי המנהג שנהגה, שלפיו הניקוד לא נקבע על פי תבחינים כנדרש אלא על ידי אימוץ חוות הדעת של היחידה המקצועית, הוא פסול. חוות הדעת של היחידה המקצועית אמורה להינתן בשלב המאוחר של הדיון בבקשות התמיכה ולאחר עיון בבקשות. הדרך שנקטה העירייה נוגדת את אחת מאבני היסוד של נוהל התמיכות, והיא שיש לקבוע מהם התבחינים לפני פרסום ההודעה על הגשת הבקשות. עוד מעיר משרד מבקר המדינה לעירייה כי דבר זה מעלה חשש שהיא לא מילאה את חובתה ולא ציינה בשלב קביעת התבחינים מהם התבחינים לתמיכה בתיקון ליקויי בטיחות במבנים, על מנת לא להביא דבר זה לידיעת הציבור הרחב בשלב פרסום התבחינים. </w:t>
      </w:r>
    </w:p>
    <w:p w:rsidR="007E796A" w:rsidRPr="00167D0F" w:rsidP="003178DF">
      <w:pPr>
        <w:numPr>
          <w:ilvl w:val="0"/>
          <w:numId w:val="9"/>
        </w:numPr>
        <w:spacing w:line="240" w:lineRule="exact"/>
        <w:ind w:right="2268"/>
        <w:jc w:val="both"/>
        <w:rPr>
          <w:rFonts w:ascii="Tahoma" w:hAnsi="Tahoma" w:cs="Tahoma"/>
          <w:sz w:val="17"/>
          <w:szCs w:val="17"/>
        </w:rPr>
      </w:pPr>
      <w:r w:rsidRPr="00167D0F">
        <w:rPr>
          <w:rFonts w:ascii="Tahoma" w:hAnsi="Tahoma" w:cs="Tahoma" w:hint="cs"/>
          <w:sz w:val="17"/>
          <w:szCs w:val="17"/>
          <w:rtl/>
        </w:rPr>
        <w:t xml:space="preserve">עוד נמצא כי ההחלטה המותנית של הוועדה המקצועית להעביר את סכומי התמיכה "לפי תלמיד" עוד לפני שקיבלה לידיה את המסמכים החסרים עומדת בסתירה להוראת הנוהל הקובעת כי הוועדה המקצועית לא תדון בבקשות אלא אם כן התקבלו כל האישורים והמסמכים הנדרשים. </w:t>
      </w:r>
    </w:p>
    <w:p w:rsidR="007E796A" w:rsidRPr="00083ABA" w:rsidP="00083ABA">
      <w:pPr>
        <w:pStyle w:val="RESHET"/>
        <w:spacing w:before="180" w:after="240"/>
        <w:ind w:left="567"/>
        <w:rPr>
          <w:rtl/>
        </w:rPr>
      </w:pPr>
      <w:r w:rsidRPr="00083ABA">
        <w:rPr>
          <w:rFonts w:hint="cs"/>
          <w:rtl/>
        </w:rPr>
        <w:t xml:space="preserve">משרד מבקר המדינה מעיר לעירייה כי על הוועדה המקצועית לתמיכות לנהוג לפי נוהל התמיכות ולא לדון כלל וכלל בבקשות בטרם התקבלו כל האישורים והמסמכים הנדרשים, ובוודאי לא להתנות את העברת התמיכה בהמצאת המסמכים החסרים. </w:t>
      </w:r>
    </w:p>
    <w:p w:rsidR="007E796A" w:rsidRPr="00167D0F" w:rsidP="00083ABA">
      <w:pPr>
        <w:spacing w:before="180" w:line="240" w:lineRule="exact"/>
        <w:ind w:left="340" w:right="2268"/>
        <w:jc w:val="both"/>
        <w:rPr>
          <w:rFonts w:ascii="Tahoma" w:hAnsi="Tahoma" w:cs="Tahoma"/>
          <w:sz w:val="17"/>
          <w:szCs w:val="17"/>
          <w:rtl/>
        </w:rPr>
      </w:pPr>
      <w:r w:rsidRPr="00167D0F">
        <w:rPr>
          <w:rFonts w:ascii="Tahoma" w:hAnsi="Tahoma" w:cs="Tahoma" w:hint="cs"/>
          <w:sz w:val="17"/>
          <w:szCs w:val="17"/>
          <w:rtl/>
        </w:rPr>
        <w:t>לאחר שמועצת העירייה אישרה בסוף מרץ 2014 את הפרוטוקולים של הוועדה המקצועית לתמיכות ושל ועדת הכספים מאותו החודש, העבירה העירייה באפריל 2014 סכום של 370,440 ש"ח לשלוש מארבע העמותות בגין תמיכה "לפי תלמיד". עד סוף שנת 2014 העבירה העירייה לשתיים מאותן עמותות תמיכה עבור תיקון ליקויים במבנים בסך 175,000 ש"ח.</w:t>
      </w:r>
    </w:p>
    <w:p w:rsidR="007E796A" w:rsidRPr="00167D0F" w:rsidP="00083ABA">
      <w:pPr>
        <w:spacing w:after="240" w:line="240" w:lineRule="exact"/>
        <w:ind w:left="340" w:right="2268"/>
        <w:jc w:val="both"/>
        <w:rPr>
          <w:rFonts w:ascii="Tahoma" w:hAnsi="Tahoma" w:cs="Tahoma"/>
          <w:sz w:val="17"/>
          <w:szCs w:val="17"/>
          <w:rtl/>
        </w:rPr>
      </w:pPr>
      <w:r w:rsidRPr="00167D0F">
        <w:rPr>
          <w:rFonts w:ascii="Tahoma" w:hAnsi="Tahoma" w:cs="Tahoma" w:hint="cs"/>
          <w:sz w:val="17"/>
          <w:szCs w:val="17"/>
          <w:rtl/>
        </w:rPr>
        <w:t xml:space="preserve">נמצא כי למרות שנוהל התמיכות מחייב שסדר היום המפורט של הדיון לרבות רשימת מוסדות הציבור המבקשים תמיכה יישלח לפחות </w:t>
      </w:r>
      <w:r w:rsidRPr="00167D0F">
        <w:rPr>
          <w:rFonts w:ascii="Tahoma" w:hAnsi="Tahoma" w:cs="Tahoma" w:hint="cs"/>
          <w:b/>
          <w:bCs/>
          <w:sz w:val="17"/>
          <w:szCs w:val="17"/>
          <w:rtl/>
        </w:rPr>
        <w:t>שבוע מראש</w:t>
      </w:r>
      <w:r w:rsidRPr="00167D0F">
        <w:rPr>
          <w:rFonts w:ascii="Tahoma" w:hAnsi="Tahoma" w:cs="Tahoma" w:hint="cs"/>
          <w:sz w:val="17"/>
          <w:szCs w:val="17"/>
          <w:rtl/>
        </w:rPr>
        <w:t xml:space="preserve"> לכל חברי המועצה, נשלח הפרוטוקול לחברי המועצה רק יומיים לפני ישיבת מועצת העירייה</w:t>
      </w:r>
      <w:r>
        <w:rPr>
          <w:rFonts w:ascii="Tahoma" w:hAnsi="Tahoma" w:cs="Tahoma"/>
          <w:sz w:val="17"/>
          <w:szCs w:val="17"/>
          <w:vertAlign w:val="superscript"/>
          <w:rtl/>
        </w:rPr>
        <w:footnoteReference w:id="35"/>
      </w:r>
      <w:r w:rsidRPr="00167D0F">
        <w:rPr>
          <w:rFonts w:ascii="Tahoma" w:hAnsi="Tahoma" w:cs="Tahoma" w:hint="cs"/>
          <w:sz w:val="17"/>
          <w:szCs w:val="17"/>
          <w:rtl/>
        </w:rPr>
        <w:t xml:space="preserve">. </w:t>
      </w:r>
    </w:p>
    <w:p w:rsidR="007E796A" w:rsidRPr="00083ABA" w:rsidP="00083ABA">
      <w:pPr>
        <w:pStyle w:val="RESHET"/>
        <w:spacing w:before="180" w:after="240"/>
        <w:ind w:left="567"/>
        <w:rPr>
          <w:rtl/>
        </w:rPr>
      </w:pPr>
      <w:r w:rsidRPr="00083ABA">
        <w:rPr>
          <w:rFonts w:hint="cs"/>
          <w:rtl/>
        </w:rPr>
        <w:t xml:space="preserve">משרד מבקר המדינה מעיר לעירייה ולעומד בראשה כי מאחר שהפרוטוקולים של ועדת הכספים לא הועברו כדין לחברי מועצת העירייה וכן לא היה אישור של משרד הפנים לשינוי התקציב, לא יכלה העירייה לתקצב את סכומי התמיכות לישיבות הגבוהות בשנת 2014. התמיכה ניתנה בניגוד לנוהל התמיכות ובניגוד לדין בנושא התמיכות, ונעשתה בִּפגיעה בַּשקיפות, בַּשוויון, ובכללי </w:t>
      </w:r>
      <w:r w:rsidRPr="00083ABA">
        <w:rPr>
          <w:rFonts w:hint="cs"/>
          <w:rtl/>
        </w:rPr>
        <w:t>המינהל</w:t>
      </w:r>
      <w:r w:rsidRPr="00083ABA">
        <w:rPr>
          <w:rFonts w:hint="cs"/>
          <w:rtl/>
        </w:rPr>
        <w:t xml:space="preserve"> התקין.</w:t>
      </w:r>
    </w:p>
    <w:p w:rsidR="007E796A" w:rsidRPr="00083ABA" w:rsidP="00083ABA">
      <w:pPr>
        <w:pStyle w:val="RESHET"/>
        <w:spacing w:before="180" w:after="240"/>
        <w:ind w:left="567"/>
        <w:rPr>
          <w:rtl/>
        </w:rPr>
      </w:pPr>
      <w:r w:rsidRPr="00083ABA">
        <w:rPr>
          <w:rFonts w:hint="cs"/>
          <w:rtl/>
        </w:rPr>
        <w:t xml:space="preserve">עוד מעיר משרד מבקר המדינה שהפרוטוקולים של הוועדה המקצועית לתמיכות לא הועברו לחברי מועצת העירייה במועד שנקבע בנוהל התמיכות. </w:t>
      </w:r>
    </w:p>
    <w:p w:rsidR="007E796A" w:rsidRPr="004F262B" w:rsidP="003178DF">
      <w:pPr>
        <w:pStyle w:val="KOT6"/>
        <w:rPr>
          <w:rtl/>
        </w:rPr>
      </w:pPr>
      <w:r w:rsidRPr="004F262B">
        <w:rPr>
          <w:rFonts w:hint="cs"/>
          <w:rtl/>
        </w:rPr>
        <w:t>תמיכות בשנת 2015</w:t>
      </w:r>
    </w:p>
    <w:p w:rsidR="007E796A" w:rsidRPr="00167D0F" w:rsidP="003178DF">
      <w:pPr>
        <w:numPr>
          <w:ilvl w:val="0"/>
          <w:numId w:val="10"/>
        </w:numPr>
        <w:spacing w:line="240" w:lineRule="exact"/>
        <w:ind w:right="2268"/>
        <w:jc w:val="both"/>
        <w:rPr>
          <w:rFonts w:ascii="Tahoma" w:hAnsi="Tahoma" w:cs="Tahoma"/>
          <w:sz w:val="17"/>
          <w:szCs w:val="17"/>
        </w:rPr>
      </w:pPr>
      <w:r w:rsidRPr="00167D0F">
        <w:rPr>
          <w:rFonts w:ascii="Tahoma" w:hAnsi="Tahoma" w:cs="Tahoma" w:hint="cs"/>
          <w:sz w:val="17"/>
          <w:szCs w:val="17"/>
          <w:rtl/>
        </w:rPr>
        <w:t>גם במאי 2015 החליטה הוועדה המקצועית לתמיכות לאמץ חוות דעת שכתב מנהל האגף לחינוך חרדי באותו היום ולהמליץ לפני מועצת העירייה על חלוקת סכומי תמיכה לשנת 2015 לארבע עמותות המפעילות ישיבות גבוהות. סכום התמיכה כלל שני מרכיבים - תמיכה לפי תלמיד (2,662 ש"ח לכל אחד מ-338 תלמידי הישיבות</w:t>
      </w:r>
      <w:r>
        <w:rPr>
          <w:rFonts w:ascii="Tahoma" w:hAnsi="Tahoma" w:cs="Tahoma"/>
          <w:sz w:val="17"/>
          <w:szCs w:val="17"/>
          <w:vertAlign w:val="superscript"/>
          <w:rtl/>
        </w:rPr>
        <w:footnoteReference w:id="36"/>
      </w:r>
      <w:r w:rsidRPr="00167D0F">
        <w:rPr>
          <w:rFonts w:ascii="Tahoma" w:hAnsi="Tahoma" w:cs="Tahoma" w:hint="cs"/>
          <w:sz w:val="17"/>
          <w:szCs w:val="17"/>
          <w:rtl/>
        </w:rPr>
        <w:t>) בסך כולל של 900,000 ש</w:t>
      </w:r>
      <w:r w:rsidRPr="00167D0F">
        <w:rPr>
          <w:rFonts w:ascii="Tahoma" w:hAnsi="Tahoma" w:cs="Tahoma"/>
          <w:sz w:val="17"/>
          <w:szCs w:val="17"/>
          <w:rtl/>
        </w:rPr>
        <w:t>"</w:t>
      </w:r>
      <w:r w:rsidRPr="00167D0F">
        <w:rPr>
          <w:rFonts w:ascii="Tahoma" w:hAnsi="Tahoma" w:cs="Tahoma" w:hint="cs"/>
          <w:sz w:val="17"/>
          <w:szCs w:val="17"/>
          <w:rtl/>
        </w:rPr>
        <w:t xml:space="preserve">ח, וסכום נוסף לתמיכה בשיפוץ מבני העירייה שבשימוש שלוש מארבע העמותות המפעילות את הישיבות הגבוהות בסך 600,000 ש"ח. סכומי התמיכות הסתכמו ב-1,500,000 ש"ח.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הוועדה המקצועית לתמיכות ציינה בהחלטתה כי הסכום בתקציב העירייה לתמיכות בישיבות הגבוהות הוא 500,000 ש</w:t>
      </w:r>
      <w:r w:rsidRPr="00167D0F">
        <w:rPr>
          <w:rFonts w:ascii="Tahoma" w:hAnsi="Tahoma" w:cs="Tahoma"/>
          <w:sz w:val="17"/>
          <w:szCs w:val="17"/>
          <w:rtl/>
        </w:rPr>
        <w:t>"</w:t>
      </w:r>
      <w:r w:rsidRPr="00167D0F">
        <w:rPr>
          <w:rFonts w:ascii="Tahoma" w:hAnsi="Tahoma" w:cs="Tahoma" w:hint="cs"/>
          <w:sz w:val="17"/>
          <w:szCs w:val="17"/>
          <w:rtl/>
        </w:rPr>
        <w:t>ח בלבד, וכי היא ממליצה בשלב זה לחלק רק חמש תשיעיות מסכום התמיכה לפי תלמיד (כלומר, 500,000 ש"ח מתוך 900,000 ש"ח שאושרו)</w:t>
      </w:r>
      <w:r>
        <w:rPr>
          <w:rFonts w:ascii="Tahoma" w:hAnsi="Tahoma" w:cs="Tahoma"/>
          <w:sz w:val="17"/>
          <w:szCs w:val="17"/>
          <w:vertAlign w:val="superscript"/>
          <w:rtl/>
        </w:rPr>
        <w:footnoteReference w:id="37"/>
      </w:r>
      <w:r w:rsidRPr="00167D0F">
        <w:rPr>
          <w:rFonts w:ascii="Tahoma" w:hAnsi="Tahoma" w:cs="Tahoma" w:hint="cs"/>
          <w:sz w:val="17"/>
          <w:szCs w:val="17"/>
          <w:rtl/>
        </w:rPr>
        <w:t xml:space="preserve">.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בעניין שיפוץ המבנים קבעה הוועדה המקצועית כי השיפוץ יבוצע על ידי העירייה כתמיכה עקיפה, בהתאם לצורכי הישיבות כפי שיאושרו על ידי הגורמים המקצועיים בעירייה</w:t>
      </w:r>
      <w:r>
        <w:rPr>
          <w:rFonts w:ascii="Tahoma" w:hAnsi="Tahoma" w:cs="Tahoma"/>
          <w:sz w:val="17"/>
          <w:szCs w:val="17"/>
          <w:vertAlign w:val="superscript"/>
          <w:rtl/>
        </w:rPr>
        <w:footnoteReference w:id="38"/>
      </w:r>
      <w:r w:rsidRPr="00167D0F">
        <w:rPr>
          <w:rFonts w:ascii="Tahoma" w:hAnsi="Tahoma" w:cs="Tahoma" w:hint="cs"/>
          <w:sz w:val="17"/>
          <w:szCs w:val="17"/>
          <w:rtl/>
        </w:rPr>
        <w:t xml:space="preserve">. </w:t>
      </w:r>
    </w:p>
    <w:p w:rsidR="007E796A" w:rsidRPr="00167D0F" w:rsidP="00083ABA">
      <w:pPr>
        <w:numPr>
          <w:ilvl w:val="0"/>
          <w:numId w:val="10"/>
        </w:numPr>
        <w:spacing w:after="240" w:line="240" w:lineRule="exact"/>
        <w:ind w:right="2268"/>
        <w:jc w:val="both"/>
        <w:rPr>
          <w:rFonts w:ascii="Tahoma" w:hAnsi="Tahoma" w:cs="Tahoma"/>
          <w:sz w:val="17"/>
          <w:szCs w:val="17"/>
        </w:rPr>
      </w:pPr>
      <w:r w:rsidRPr="00167D0F">
        <w:rPr>
          <w:rFonts w:ascii="Tahoma" w:hAnsi="Tahoma" w:cs="Tahoma" w:hint="cs"/>
          <w:sz w:val="17"/>
          <w:szCs w:val="17"/>
          <w:rtl/>
        </w:rPr>
        <w:t>הוועדה המקצועית לתמיכות החליטה על מתן סכומי התמיכות ועל שיעורם בלא שהעירייה קבעה תבחינים לשיפוצים במבנים ולתמיכה "לפי תלמיד", בניגוד לנוהל התמיכות</w:t>
      </w:r>
      <w:r w:rsidRPr="00167D0F">
        <w:rPr>
          <w:rFonts w:ascii="Tahoma" w:hAnsi="Tahoma" w:cs="Tahoma"/>
          <w:sz w:val="17"/>
          <w:szCs w:val="17"/>
          <w:rtl/>
        </w:rPr>
        <w:t xml:space="preserve">. </w:t>
      </w:r>
      <w:r w:rsidRPr="00167D0F">
        <w:rPr>
          <w:rFonts w:ascii="Tahoma" w:hAnsi="Tahoma" w:cs="Tahoma" w:hint="cs"/>
          <w:sz w:val="17"/>
          <w:szCs w:val="17"/>
          <w:rtl/>
        </w:rPr>
        <w:t>ויודגש</w:t>
      </w:r>
      <w:r w:rsidRPr="00167D0F">
        <w:rPr>
          <w:rFonts w:ascii="Tahoma" w:hAnsi="Tahoma" w:cs="Tahoma"/>
          <w:sz w:val="17"/>
          <w:szCs w:val="17"/>
          <w:rtl/>
        </w:rPr>
        <w:t xml:space="preserve">, כי אין מדובר בשיפוצים </w:t>
      </w:r>
      <w:r w:rsidRPr="00167D0F">
        <w:rPr>
          <w:rFonts w:ascii="Tahoma" w:hAnsi="Tahoma" w:cs="Tahoma" w:hint="cs"/>
          <w:sz w:val="17"/>
          <w:szCs w:val="17"/>
          <w:rtl/>
        </w:rPr>
        <w:t xml:space="preserve">הנדרשים באופן מידי בשל </w:t>
      </w:r>
      <w:r w:rsidRPr="00167D0F">
        <w:rPr>
          <w:rFonts w:ascii="Tahoma" w:hAnsi="Tahoma" w:cs="Tahoma"/>
          <w:sz w:val="17"/>
          <w:szCs w:val="17"/>
          <w:rtl/>
        </w:rPr>
        <w:t xml:space="preserve">סכנה הנובעת מהמבנה, אלא </w:t>
      </w:r>
      <w:r w:rsidRPr="00167D0F">
        <w:rPr>
          <w:rFonts w:ascii="Tahoma" w:hAnsi="Tahoma" w:cs="Tahoma" w:hint="cs"/>
          <w:sz w:val="17"/>
          <w:szCs w:val="17"/>
          <w:rtl/>
        </w:rPr>
        <w:t>מדובר ב</w:t>
      </w:r>
      <w:r w:rsidRPr="00167D0F">
        <w:rPr>
          <w:rFonts w:ascii="Tahoma" w:hAnsi="Tahoma" w:cs="Tahoma"/>
          <w:sz w:val="17"/>
          <w:szCs w:val="17"/>
          <w:rtl/>
        </w:rPr>
        <w:t xml:space="preserve">שיפוצים לשם </w:t>
      </w:r>
      <w:r w:rsidRPr="00167D0F">
        <w:rPr>
          <w:rFonts w:ascii="Tahoma" w:hAnsi="Tahoma" w:cs="Tahoma" w:hint="cs"/>
          <w:sz w:val="17"/>
          <w:szCs w:val="17"/>
          <w:rtl/>
        </w:rPr>
        <w:t xml:space="preserve">התחדשות, קרי הסבת מבני בתי ספר ישנים לפנימיות ובנייה של חדרי מגורים ומטבחים. </w:t>
      </w:r>
    </w:p>
    <w:p w:rsidR="007E796A" w:rsidRPr="00167D0F" w:rsidP="00083ABA">
      <w:pPr>
        <w:pStyle w:val="RESHET"/>
        <w:ind w:left="567"/>
        <w:rPr>
          <w:rtl/>
        </w:rPr>
      </w:pPr>
      <w:r w:rsidRPr="00167D0F">
        <w:rPr>
          <w:rFonts w:hint="cs"/>
          <w:rtl/>
        </w:rPr>
        <w:t xml:space="preserve">משרד מבקר המדינה מעיר לעירייה כי לא רק שהוועדה המקצועית לתמיכות פעלה שלא בהתאם לנוהל התמיכות והכריעה לגבי הבקשות לתמיכות שלא בהתאם לתבחינים, אלא שהוועדה החליטה לתמוך בשיפוצים בהתאם לצורכי הישיבות ולא לפי תבחינים שוויוניים. החלטה הקובעת להעניק תמיכה בהתאם לצרכים (החלטה שאושרה מאוחר יותר גם על ידי מועצת העירייה) פסולה מעיקרה מאחר שהיא פוגעת באבן הרֹאשה של נוהל התמיכות - תבחינים שוויוניים. </w:t>
      </w:r>
    </w:p>
    <w:p w:rsidR="007E796A" w:rsidRPr="00167D0F" w:rsidP="00083ABA">
      <w:pPr>
        <w:numPr>
          <w:ilvl w:val="0"/>
          <w:numId w:val="10"/>
        </w:numPr>
        <w:spacing w:after="240" w:line="240" w:lineRule="exact"/>
        <w:ind w:right="2268"/>
        <w:jc w:val="both"/>
        <w:rPr>
          <w:rFonts w:ascii="Tahoma" w:hAnsi="Tahoma" w:cs="Tahoma"/>
          <w:sz w:val="17"/>
          <w:szCs w:val="17"/>
          <w:rtl/>
        </w:rPr>
      </w:pPr>
      <w:r w:rsidRPr="00167D0F">
        <w:rPr>
          <w:rFonts w:ascii="Tahoma" w:hAnsi="Tahoma" w:cs="Tahoma" w:hint="cs"/>
          <w:sz w:val="17"/>
          <w:szCs w:val="17"/>
          <w:rtl/>
        </w:rPr>
        <w:t xml:space="preserve">הוועדה המקצועית דנה בארבע הבקשות לתמיכות (שהגיעו לעירייה רק ביומיים האחרונים של אפריל 2015) באמצע מאי 2015, כלומר יותר משלושה חודשים וחצי לאחר המועד שבו היא הייתה אמורה לדון בבקשות לתמיכה </w:t>
      </w:r>
      <w:r w:rsidRPr="00167D0F">
        <w:rPr>
          <w:rFonts w:ascii="Tahoma" w:hAnsi="Tahoma" w:cs="Tahoma"/>
          <w:sz w:val="17"/>
          <w:szCs w:val="17"/>
          <w:rtl/>
        </w:rPr>
        <w:t xml:space="preserve">(במחצית </w:t>
      </w:r>
      <w:r w:rsidRPr="00167D0F">
        <w:rPr>
          <w:rFonts w:ascii="Tahoma" w:hAnsi="Tahoma" w:cs="Tahoma" w:hint="cs"/>
          <w:sz w:val="17"/>
          <w:szCs w:val="17"/>
          <w:rtl/>
        </w:rPr>
        <w:t>ינואר</w:t>
      </w:r>
      <w:r w:rsidRPr="00167D0F">
        <w:rPr>
          <w:rFonts w:ascii="Tahoma" w:hAnsi="Tahoma" w:cs="Tahoma"/>
          <w:sz w:val="17"/>
          <w:szCs w:val="17"/>
          <w:rtl/>
        </w:rPr>
        <w:t>).</w:t>
      </w:r>
      <w:r w:rsidRPr="00167D0F">
        <w:rPr>
          <w:rFonts w:ascii="Tahoma" w:hAnsi="Tahoma" w:cs="Tahoma" w:hint="cs"/>
          <w:sz w:val="17"/>
          <w:szCs w:val="17"/>
          <w:rtl/>
        </w:rPr>
        <w:t xml:space="preserve"> </w:t>
      </w:r>
    </w:p>
    <w:p w:rsidR="007E796A" w:rsidRPr="00167D0F" w:rsidP="003178DF">
      <w:pPr>
        <w:numPr>
          <w:ilvl w:val="0"/>
          <w:numId w:val="10"/>
        </w:num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באותו יום שלח מזכיר העירייה הזמנה לחברי מועצת העירייה לישיבת המועצה שתיערך ארבעה ימים מאוחר יותר, זאת בניגוד לנוהל התמיכות המחייב שסדר היום המפורט של הדיון לרבות רשימת מוסדות הציבור המבקשים תמיכה יישלח לפחות שבוע מראש לכל חברי המועצה. להזמנתו צירף מזכיר העירייה את הפרוטוקול של הוועדה המקצועית לתמיכות. </w:t>
      </w:r>
    </w:p>
    <w:p w:rsidR="007E796A" w:rsidRPr="00167D0F" w:rsidP="003178DF">
      <w:pPr>
        <w:spacing w:line="240" w:lineRule="exact"/>
        <w:ind w:left="340" w:right="2268"/>
        <w:jc w:val="both"/>
        <w:rPr>
          <w:rFonts w:ascii="Tahoma" w:hAnsi="Tahoma" w:cs="Tahoma"/>
          <w:sz w:val="17"/>
          <w:szCs w:val="17"/>
          <w:rtl/>
        </w:rPr>
      </w:pPr>
      <w:r w:rsidRPr="00167D0F">
        <w:rPr>
          <w:rFonts w:ascii="Tahoma" w:hAnsi="Tahoma" w:cs="Tahoma" w:hint="cs"/>
          <w:sz w:val="17"/>
          <w:szCs w:val="17"/>
          <w:rtl/>
        </w:rPr>
        <w:t>מועצת העירייה אישרה בסמוך לכך את הפרוטוקולים של הוועדה המקצועית לתמיכות ושל ועדת הכספים. במהלך שנת 2015 העבירה העירייה סכום של 899,751 ש</w:t>
      </w:r>
      <w:r w:rsidRPr="00167D0F">
        <w:rPr>
          <w:rFonts w:ascii="Tahoma" w:hAnsi="Tahoma" w:cs="Tahoma"/>
          <w:sz w:val="17"/>
          <w:szCs w:val="17"/>
          <w:rtl/>
        </w:rPr>
        <w:t>"</w:t>
      </w:r>
      <w:r w:rsidRPr="00167D0F">
        <w:rPr>
          <w:rFonts w:ascii="Tahoma" w:hAnsi="Tahoma" w:cs="Tahoma" w:hint="cs"/>
          <w:sz w:val="17"/>
          <w:szCs w:val="17"/>
          <w:rtl/>
        </w:rPr>
        <w:t>ח לארבע העמותות בגין תמיכה לפי תלמיד. בדצמבר 2015 העבירה העירייה לשלוש העמותות סכומי תמיכה בעבור שיפוצים במבנים בסך 600,000 ש</w:t>
      </w:r>
      <w:r w:rsidRPr="00167D0F">
        <w:rPr>
          <w:rFonts w:ascii="Tahoma" w:hAnsi="Tahoma" w:cs="Tahoma"/>
          <w:sz w:val="17"/>
          <w:szCs w:val="17"/>
          <w:rtl/>
        </w:rPr>
        <w:t>"</w:t>
      </w:r>
      <w:r w:rsidRPr="00167D0F">
        <w:rPr>
          <w:rFonts w:ascii="Tahoma" w:hAnsi="Tahoma" w:cs="Tahoma" w:hint="cs"/>
          <w:sz w:val="17"/>
          <w:szCs w:val="17"/>
          <w:rtl/>
        </w:rPr>
        <w:t>ח.</w:t>
      </w:r>
    </w:p>
    <w:p w:rsidR="007E796A" w:rsidRPr="004F262B" w:rsidP="00083ABA">
      <w:pPr>
        <w:pStyle w:val="KOT7"/>
        <w:rPr>
          <w:rtl/>
        </w:rPr>
      </w:pPr>
      <w:r w:rsidRPr="004F262B">
        <w:rPr>
          <w:rFonts w:hint="eastAsia"/>
          <w:rtl/>
        </w:rPr>
        <w:t>תמיכה</w:t>
      </w:r>
      <w:r w:rsidRPr="004F262B">
        <w:rPr>
          <w:rtl/>
        </w:rPr>
        <w:t xml:space="preserve"> </w:t>
      </w:r>
      <w:r w:rsidRPr="004F262B">
        <w:rPr>
          <w:rFonts w:hint="cs"/>
          <w:rtl/>
        </w:rPr>
        <w:t>ב</w:t>
      </w:r>
      <w:r w:rsidRPr="004F262B">
        <w:rPr>
          <w:rFonts w:hint="eastAsia"/>
          <w:rtl/>
        </w:rPr>
        <w:t>עמות</w:t>
      </w:r>
      <w:r w:rsidRPr="004F262B">
        <w:rPr>
          <w:rFonts w:hint="cs"/>
          <w:rtl/>
        </w:rPr>
        <w:t>ה ב'</w:t>
      </w:r>
      <w:r w:rsidRPr="004F262B">
        <w:rPr>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כאמור לעיל המלצת הוועדה המקצועית והחלטת המועצה עסקו במפורש במבני עירייה שבשימוש העמותות.</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מועצת העירייה אישרה במאי 2015 המלצה של הוועדה המקצועית לתמיכות להעניק לעמותה ב' תמיכה לשיפוץ מבנה השייך לה בסך 100,000 ש"ח.</w:t>
      </w:r>
    </w:p>
    <w:p w:rsidR="007E796A" w:rsidRPr="00167D0F" w:rsidP="001F694B">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העירייה אישרה תמיכה לשיפוץ מבנה העמותה למרות שהמבנה אינו שייך לעירייה. </w:t>
      </w:r>
    </w:p>
    <w:p w:rsidR="007E796A" w:rsidRPr="00167D0F" w:rsidP="001F694B">
      <w:pPr>
        <w:pStyle w:val="KOT5"/>
        <w:ind w:right="2268"/>
        <w:rPr>
          <w:rtl/>
        </w:rPr>
      </w:pPr>
      <w:r w:rsidRPr="00167D0F">
        <w:rPr>
          <w:rFonts w:hint="cs"/>
          <w:rtl/>
        </w:rPr>
        <w:t xml:space="preserve">הגדלת סכומי התמיכה בשנת 2014 בכדורגל ובכדורסל בעילה של מענקי העפלה לליגה בכירה </w:t>
      </w:r>
    </w:p>
    <w:p w:rsidR="007E796A" w:rsidRPr="00167D0F" w:rsidP="00083ABA">
      <w:pPr>
        <w:spacing w:before="180" w:line="240" w:lineRule="exact"/>
        <w:ind w:right="2268"/>
        <w:jc w:val="both"/>
        <w:rPr>
          <w:rFonts w:ascii="Tahoma" w:hAnsi="Tahoma" w:cs="Tahoma"/>
          <w:sz w:val="17"/>
          <w:szCs w:val="17"/>
          <w:rtl/>
        </w:rPr>
      </w:pPr>
      <w:r w:rsidRPr="00167D0F">
        <w:rPr>
          <w:rFonts w:ascii="Tahoma" w:hAnsi="Tahoma" w:cs="Tahoma" w:hint="cs"/>
          <w:sz w:val="17"/>
          <w:szCs w:val="17"/>
          <w:rtl/>
        </w:rPr>
        <w:t xml:space="preserve">ביוני 2014 שלח מנהל רשות הספורט בעירייה לחברי הוועדה המקצועית לתמיכות חוות דעת לגבי מתן תמיכה נוספת לשנת 2014 לשתי עמותות: מועדון הכדורסל בקריית גת ומועדון הכדורגל בקריית גת, בעילה כי העפלת קבוצת הכדורסל וקבוצת הכדורגל לליגה הלאומית (הליגה השנייה במדרג הליגות) מחייבת הוצאות מרובות - </w:t>
      </w:r>
      <w:r w:rsidRPr="00167D0F">
        <w:rPr>
          <w:rFonts w:ascii="Tahoma" w:hAnsi="Tahoma" w:cs="Tahoma" w:hint="cs"/>
          <w:sz w:val="17"/>
          <w:szCs w:val="17"/>
          <w:rtl/>
        </w:rPr>
        <w:t>שכירת שחקנים מהשורה הראשונה לרבות שחקנים זרים, תגבור האימונים ועוד. מנהל הרשות המליץ לעירייה לתת מענק מיוחד נוסף לתמיכות השוטפות לשנת 2014 כלהלן: למועדון הכדורסל - מענק עלייה בסך 500,000 ש</w:t>
      </w:r>
      <w:r w:rsidRPr="00167D0F">
        <w:rPr>
          <w:rFonts w:ascii="Tahoma" w:hAnsi="Tahoma" w:cs="Tahoma"/>
          <w:sz w:val="17"/>
          <w:szCs w:val="17"/>
          <w:rtl/>
        </w:rPr>
        <w:t>"</w:t>
      </w:r>
      <w:r w:rsidRPr="00167D0F">
        <w:rPr>
          <w:rFonts w:ascii="Tahoma" w:hAnsi="Tahoma" w:cs="Tahoma" w:hint="cs"/>
          <w:sz w:val="17"/>
          <w:szCs w:val="17"/>
          <w:rtl/>
        </w:rPr>
        <w:t>ח, תמיכה לפתיחת עונת המשחקים 2015-2014 בסך מיליון ש</w:t>
      </w:r>
      <w:r w:rsidRPr="00167D0F">
        <w:rPr>
          <w:rFonts w:ascii="Tahoma" w:hAnsi="Tahoma" w:cs="Tahoma"/>
          <w:sz w:val="17"/>
          <w:szCs w:val="17"/>
          <w:rtl/>
        </w:rPr>
        <w:t>"</w:t>
      </w:r>
      <w:r w:rsidRPr="00167D0F">
        <w:rPr>
          <w:rFonts w:ascii="Tahoma" w:hAnsi="Tahoma" w:cs="Tahoma" w:hint="cs"/>
          <w:sz w:val="17"/>
          <w:szCs w:val="17"/>
          <w:rtl/>
        </w:rPr>
        <w:t>ח, כתב הוראה בלתי חוזרת או ערבות להתאחדות לכדורסל בסך 500,000 ש</w:t>
      </w:r>
      <w:r w:rsidRPr="00167D0F">
        <w:rPr>
          <w:rFonts w:ascii="Tahoma" w:hAnsi="Tahoma" w:cs="Tahoma"/>
          <w:sz w:val="17"/>
          <w:szCs w:val="17"/>
          <w:rtl/>
        </w:rPr>
        <w:t>"</w:t>
      </w:r>
      <w:r w:rsidRPr="00167D0F">
        <w:rPr>
          <w:rFonts w:ascii="Tahoma" w:hAnsi="Tahoma" w:cs="Tahoma" w:hint="cs"/>
          <w:sz w:val="17"/>
          <w:szCs w:val="17"/>
          <w:rtl/>
        </w:rPr>
        <w:t>ח, ובסך הכול 2 מיליון ש</w:t>
      </w:r>
      <w:r w:rsidRPr="00167D0F">
        <w:rPr>
          <w:rFonts w:ascii="Tahoma" w:hAnsi="Tahoma" w:cs="Tahoma"/>
          <w:sz w:val="17"/>
          <w:szCs w:val="17"/>
          <w:rtl/>
        </w:rPr>
        <w:t>"</w:t>
      </w:r>
      <w:r w:rsidRPr="00167D0F">
        <w:rPr>
          <w:rFonts w:ascii="Tahoma" w:hAnsi="Tahoma" w:cs="Tahoma" w:hint="cs"/>
          <w:sz w:val="17"/>
          <w:szCs w:val="17"/>
          <w:rtl/>
        </w:rPr>
        <w:t>ח. למועדון הכדורגל - מענק עלייה בסך 450,000 ש</w:t>
      </w:r>
      <w:r w:rsidRPr="00167D0F">
        <w:rPr>
          <w:rFonts w:ascii="Tahoma" w:hAnsi="Tahoma" w:cs="Tahoma"/>
          <w:sz w:val="17"/>
          <w:szCs w:val="17"/>
          <w:rtl/>
        </w:rPr>
        <w:t>"</w:t>
      </w:r>
      <w:r w:rsidRPr="00167D0F">
        <w:rPr>
          <w:rFonts w:ascii="Tahoma" w:hAnsi="Tahoma" w:cs="Tahoma" w:hint="cs"/>
          <w:sz w:val="17"/>
          <w:szCs w:val="17"/>
          <w:rtl/>
        </w:rPr>
        <w:t>ח, תמיכה לפתיחת עונת המשחקים 2015-2014 בסך 1.05 מיליון ש</w:t>
      </w:r>
      <w:r w:rsidRPr="00167D0F">
        <w:rPr>
          <w:rFonts w:ascii="Tahoma" w:hAnsi="Tahoma" w:cs="Tahoma"/>
          <w:sz w:val="17"/>
          <w:szCs w:val="17"/>
          <w:rtl/>
        </w:rPr>
        <w:t>"</w:t>
      </w:r>
      <w:r w:rsidRPr="00167D0F">
        <w:rPr>
          <w:rFonts w:ascii="Tahoma" w:hAnsi="Tahoma" w:cs="Tahoma" w:hint="cs"/>
          <w:sz w:val="17"/>
          <w:szCs w:val="17"/>
          <w:rtl/>
        </w:rPr>
        <w:t>ח, כתב הוראה בלתי חוזרת או ערבות להתאחדות לכדורגל בסך מיליון ש</w:t>
      </w:r>
      <w:r w:rsidRPr="00167D0F">
        <w:rPr>
          <w:rFonts w:ascii="Tahoma" w:hAnsi="Tahoma" w:cs="Tahoma"/>
          <w:sz w:val="17"/>
          <w:szCs w:val="17"/>
          <w:rtl/>
        </w:rPr>
        <w:t>"</w:t>
      </w:r>
      <w:r w:rsidRPr="00167D0F">
        <w:rPr>
          <w:rFonts w:ascii="Tahoma" w:hAnsi="Tahoma" w:cs="Tahoma" w:hint="cs"/>
          <w:sz w:val="17"/>
          <w:szCs w:val="17"/>
          <w:rtl/>
        </w:rPr>
        <w:t>ח, ובסך הכול 2.5 מיליון ש</w:t>
      </w:r>
      <w:r w:rsidRPr="00167D0F">
        <w:rPr>
          <w:rFonts w:ascii="Tahoma" w:hAnsi="Tahoma" w:cs="Tahoma"/>
          <w:sz w:val="17"/>
          <w:szCs w:val="17"/>
          <w:rtl/>
        </w:rPr>
        <w:t>"</w:t>
      </w:r>
      <w:r w:rsidRPr="00167D0F">
        <w:rPr>
          <w:rFonts w:ascii="Tahoma" w:hAnsi="Tahoma" w:cs="Tahoma" w:hint="cs"/>
          <w:sz w:val="17"/>
          <w:szCs w:val="17"/>
          <w:rtl/>
        </w:rPr>
        <w:t xml:space="preserve">ח.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בו ביום דנה הוועדה המקצועית לתמיכות בבקשה החריגה של מנהל הרשות. חברת הוועדה המקצועית לתמיכות - ממלאת המקום של היועץ המשפטי של העירייה - הסבירה בתחילת הדיון כי לאחר שמחלקת הייעוץ המשפטי של העירייה בחנה את מכתבי הבקשות של שתי העמותות היא מצאה שהבקשות אינן בהתאם לנוהל התמיכות: הן אינן בהתאם לתבחינים מאחר שאין בתבחינים כיסוי לבקשה מסוג זה, הן אינן בהתאם למועדים שנקבעו בנוהל התמיכות והן אינן בהתאם לפרסומים המחויבים לפי נוהל התמיכות. למרות זאת הוסיפה ממלאת המקום כי ועדת הכספים המליצה להגדיל את תקציב התמיכות על מנת לאפשר תמיכה כזו, ולכן הוועדה המקצועית לתמיכות תדון בבקשות להגדלת התמיכות כאילו ניתן אישור מיוחד על ידי משרד הפנים לחרוג מן המועדים ומן הנוהל.</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נמצא כי בפרוטוקול ועדת הכספים לא צוינה הסיבה להגדלת תקציב התמיכה לספורט. עוד נמצא כי בגזברות העירייה אין מסמכים התומכים בהצעה להגדלת תקציב התמיכות בסכום גבוה כל כך.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על פי הרשום בפרוטוקול קיימה הוועדה המקצועית לתמיכות דיון והחליטה להמליץ על הגדלת סכומי התמיכה לשתי העמותות ב-4.5 מיליון ש</w:t>
      </w:r>
      <w:r w:rsidRPr="00167D0F">
        <w:rPr>
          <w:rFonts w:ascii="Tahoma" w:hAnsi="Tahoma" w:cs="Tahoma"/>
          <w:sz w:val="17"/>
          <w:szCs w:val="17"/>
          <w:rtl/>
        </w:rPr>
        <w:t>"</w:t>
      </w:r>
      <w:r w:rsidRPr="00167D0F">
        <w:rPr>
          <w:rFonts w:ascii="Tahoma" w:hAnsi="Tahoma" w:cs="Tahoma" w:hint="cs"/>
          <w:sz w:val="17"/>
          <w:szCs w:val="17"/>
          <w:rtl/>
        </w:rPr>
        <w:t>ח, כפוף לאישור משרד הפנים; להורות לשתי העמותות לחתום עם העירייה על הסכם שיבטיח ניהול תקין, פיקוח ובקרה של העירייה על ייעוד הכספים; להחתים את שתי העמותות על הסכמה בכתב להפיכתן לתאגידים מעין עירוניים</w:t>
      </w:r>
      <w:r>
        <w:rPr>
          <w:rFonts w:ascii="Tahoma" w:hAnsi="Tahoma" w:cs="Tahoma"/>
          <w:sz w:val="17"/>
          <w:szCs w:val="17"/>
          <w:vertAlign w:val="superscript"/>
          <w:rtl/>
        </w:rPr>
        <w:footnoteReference w:id="39"/>
      </w:r>
      <w:r w:rsidRPr="00167D0F">
        <w:rPr>
          <w:rFonts w:ascii="Tahoma" w:hAnsi="Tahoma" w:cs="Tahoma" w:hint="cs"/>
          <w:sz w:val="17"/>
          <w:szCs w:val="17"/>
          <w:rtl/>
        </w:rPr>
        <w:t>. בפרוטוקול הדיון לא פורטו עיקרי דבריהם של כל אחד מהמשתתפים כנדרש</w:t>
      </w:r>
      <w:r w:rsidRPr="00167D0F">
        <w:rPr>
          <w:rFonts w:ascii="Tahoma" w:hAnsi="Tahoma" w:cs="Tahoma"/>
          <w:sz w:val="17"/>
          <w:szCs w:val="17"/>
          <w:rtl/>
        </w:rPr>
        <w:t xml:space="preserve"> על פי עקרונות השקיפות </w:t>
      </w:r>
      <w:r w:rsidRPr="00167D0F">
        <w:rPr>
          <w:rFonts w:ascii="Tahoma" w:hAnsi="Tahoma" w:cs="Tahoma" w:hint="cs"/>
          <w:sz w:val="17"/>
          <w:szCs w:val="17"/>
          <w:rtl/>
        </w:rPr>
        <w:t>והמינהל</w:t>
      </w:r>
      <w:r w:rsidRPr="00167D0F">
        <w:rPr>
          <w:rFonts w:ascii="Tahoma" w:hAnsi="Tahoma" w:cs="Tahoma"/>
          <w:sz w:val="17"/>
          <w:szCs w:val="17"/>
          <w:rtl/>
        </w:rPr>
        <w:t xml:space="preserve"> התקין.</w:t>
      </w:r>
    </w:p>
    <w:p w:rsidR="007E796A" w:rsidRPr="00167D0F" w:rsidP="00083ABA">
      <w:pPr>
        <w:pStyle w:val="RESHET"/>
        <w:rPr>
          <w:rtl/>
        </w:rPr>
      </w:pPr>
      <w:r w:rsidRPr="00167D0F">
        <w:rPr>
          <w:rFonts w:hint="cs"/>
          <w:rtl/>
        </w:rPr>
        <w:t>משרד מבקר המדינה מעיר לעירייה ולחברי הוועדה המקצועית לתמיכות כי אין בהמלצה של ועדת הכספים כדי להצדיק את הגדלת התמיכה ב-4.5 מיליון ש</w:t>
      </w:r>
      <w:r w:rsidRPr="00167D0F">
        <w:rPr>
          <w:rtl/>
        </w:rPr>
        <w:t>"</w:t>
      </w:r>
      <w:r w:rsidRPr="00167D0F">
        <w:rPr>
          <w:rFonts w:hint="cs"/>
          <w:rtl/>
        </w:rPr>
        <w:t xml:space="preserve">ח בניגוד לכל סעיפי נוהל התמיכות. </w:t>
      </w:r>
    </w:p>
    <w:p w:rsidR="007E796A" w:rsidRPr="00167D0F" w:rsidP="00083ABA">
      <w:pPr>
        <w:spacing w:before="180" w:line="240" w:lineRule="exact"/>
        <w:ind w:right="2268"/>
        <w:jc w:val="both"/>
        <w:rPr>
          <w:rFonts w:ascii="Tahoma" w:hAnsi="Tahoma" w:cs="Tahoma"/>
          <w:sz w:val="17"/>
          <w:szCs w:val="17"/>
          <w:rtl/>
        </w:rPr>
      </w:pPr>
      <w:r w:rsidRPr="00167D0F">
        <w:rPr>
          <w:rFonts w:ascii="Tahoma" w:hAnsi="Tahoma" w:cs="Tahoma" w:hint="cs"/>
          <w:sz w:val="17"/>
          <w:szCs w:val="17"/>
          <w:rtl/>
        </w:rPr>
        <w:t xml:space="preserve">מועצת העירייה אישרה באותו היום את פרוטוקול ועדת הכספים ואת פרוטוקול הוועדה המקצועית לתמיכות, למרות הסתייגותו של היועץ המשפטי של העירייה ממתן התמיכה החריגה. וכך הוא אמר בדיון: "זו לא תמיכה לפי נוהל תמיכות. לפי הנוהל יש צורך בתחילת השנה לפרסם תבחינים לתמיכות ולאחר מכן מגיעות הבקשות לוועדה המקצועית ולמועצה - זה הנוהל. באפריל שתי קבוצות כדורגל </w:t>
      </w:r>
      <w:r w:rsidRPr="00167D0F">
        <w:rPr>
          <w:rFonts w:ascii="Tahoma" w:hAnsi="Tahoma" w:cs="Tahoma" w:hint="cs"/>
          <w:sz w:val="17"/>
          <w:szCs w:val="17"/>
          <w:rtl/>
        </w:rPr>
        <w:t xml:space="preserve">וכדורסל עלו ליגה וביקשו תמיכות נוספות בגין העלייה לליגה ופתיחת עונת המשחקים באוגוסט. ומה שקרה כאן זה שלא עמדנו בזמנים, שהתקציב הוגדל והתבחינים לא כוללים עלייה לליגה בכירה לאומית/ליגת על ומשחקים בליגה בכירה".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על פי פרוטוקול הישיבה השתתף בדיון בין היתר גם ראש העירייה, אך בפרוטוקול לא הובאו עיקרי הדברים שאמר. גם סגן ראש העירייה דאז השתתף בישיבה והסביר לחברי מועצת העירייה כי "בתחילת עונת המשחקים לא לקחו בחשבון מענק עליה, ומדובר במקרה חריג של שתי קבוצות שעלו ליגה וזו עובדה שהקבוצות עלו ליגה ואין עוד קבוצות אחרות בעיר באותו מצב".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באותה ישיבה החליטה המועצה גם לאשר שני תבחינים נוספים לתמיכות בספורט: </w:t>
      </w:r>
    </w:p>
    <w:p w:rsidR="007E796A" w:rsidRPr="00167D0F" w:rsidP="00083ABA">
      <w:pPr>
        <w:numPr>
          <w:ilvl w:val="0"/>
          <w:numId w:val="6"/>
        </w:numPr>
        <w:spacing w:line="240" w:lineRule="exact"/>
        <w:ind w:left="340" w:right="2268" w:hanging="340"/>
        <w:jc w:val="both"/>
        <w:rPr>
          <w:rFonts w:ascii="Tahoma" w:hAnsi="Tahoma" w:cs="Tahoma"/>
          <w:sz w:val="17"/>
          <w:szCs w:val="17"/>
        </w:rPr>
      </w:pPr>
      <w:r w:rsidRPr="00167D0F">
        <w:rPr>
          <w:rFonts w:ascii="Tahoma" w:hAnsi="Tahoma" w:cs="Tahoma" w:hint="cs"/>
          <w:sz w:val="17"/>
          <w:szCs w:val="17"/>
          <w:rtl/>
        </w:rPr>
        <w:t xml:space="preserve">"תמיכה לעמותה המפעילה קבוצת ספורט שמעפילה לליגה בכירה/ ליגת על (מענק עליה)". </w:t>
      </w:r>
    </w:p>
    <w:p w:rsidR="007E796A" w:rsidRPr="00167D0F" w:rsidP="00083ABA">
      <w:pPr>
        <w:numPr>
          <w:ilvl w:val="0"/>
          <w:numId w:val="6"/>
        </w:numPr>
        <w:spacing w:after="240" w:line="240" w:lineRule="exact"/>
        <w:ind w:left="340" w:right="2268" w:hanging="340"/>
        <w:jc w:val="both"/>
        <w:rPr>
          <w:rFonts w:ascii="Tahoma" w:hAnsi="Tahoma" w:cs="Tahoma"/>
          <w:sz w:val="17"/>
          <w:szCs w:val="17"/>
        </w:rPr>
      </w:pPr>
      <w:r w:rsidRPr="00167D0F">
        <w:rPr>
          <w:rFonts w:ascii="Tahoma" w:hAnsi="Tahoma" w:cs="Tahoma" w:hint="cs"/>
          <w:sz w:val="17"/>
          <w:szCs w:val="17"/>
          <w:rtl/>
        </w:rPr>
        <w:t>"תמיכה לעמותה המפעילה קבוצת ספורט שעלתה לליגה בכירה, תמיכה מיוחדת לפתיחת עונת המשחקים בליגה הבכירה</w:t>
      </w:r>
      <w:r w:rsidRPr="00167D0F">
        <w:rPr>
          <w:rFonts w:ascii="Tahoma" w:hAnsi="Tahoma" w:cs="Tahoma"/>
          <w:sz w:val="17"/>
          <w:szCs w:val="17"/>
          <w:rtl/>
        </w:rPr>
        <w:t>"</w:t>
      </w:r>
      <w:r w:rsidRPr="00167D0F">
        <w:rPr>
          <w:rFonts w:ascii="Tahoma" w:hAnsi="Tahoma" w:cs="Tahoma" w:hint="cs"/>
          <w:sz w:val="17"/>
          <w:szCs w:val="17"/>
          <w:rtl/>
        </w:rPr>
        <w:t>.</w:t>
      </w:r>
    </w:p>
    <w:p w:rsidR="007E796A" w:rsidRPr="00167D0F" w:rsidP="00083ABA">
      <w:pPr>
        <w:pStyle w:val="RESHET"/>
        <w:rPr>
          <w:rtl/>
        </w:rPr>
      </w:pPr>
      <w:r w:rsidRPr="00167D0F">
        <w:rPr>
          <w:rFonts w:hint="cs"/>
          <w:rtl/>
        </w:rPr>
        <w:t xml:space="preserve">משרד מבקר המדינה מעיר כי החלטת מועצת העירייה בעניין התבחינים האמורים - שלמעשה אינם תבחינים כהלכתם באשר אינם משוקללים במשקלות ובטבלת ניקוד - נעשתה בניגוד לנוהל התמיכות מכיוון שאת התבחינים צריכה להכין הוועדה המקצועית לתמיכות. נוסף על כך "תבחינים" אלה אושרו על ידה עשרה חודשים לאחר המועד האחרון שבו הייתה רשאית לאשרם (1.1.13). יתר על כן "התבחינים" הוספו לכאורה למרות הסתייגותו של היועץ המשפטי לעירייה, שהיא למעשה חוות דעת השוללת הוספת תבחינים באמצע שנת תקציב. </w:t>
      </w:r>
    </w:p>
    <w:p w:rsidR="007E796A" w:rsidRPr="00167D0F" w:rsidP="00083ABA">
      <w:pPr>
        <w:spacing w:before="180" w:line="240" w:lineRule="exact"/>
        <w:ind w:right="2268"/>
        <w:jc w:val="both"/>
        <w:rPr>
          <w:rFonts w:ascii="Tahoma" w:hAnsi="Tahoma" w:cs="Tahoma"/>
          <w:sz w:val="17"/>
          <w:szCs w:val="17"/>
          <w:rtl/>
        </w:rPr>
      </w:pPr>
      <w:r w:rsidRPr="00167D0F">
        <w:rPr>
          <w:rFonts w:ascii="Tahoma" w:hAnsi="Tahoma" w:cs="Tahoma" w:hint="cs"/>
          <w:sz w:val="17"/>
          <w:szCs w:val="17"/>
          <w:rtl/>
        </w:rPr>
        <w:t>מועצת העירייה גם החליטה כי "קבוצת הכדורגל וקבוצת הכדורסל יעלו על מגרש משחקי הליגה באופן שימתגו את קריית גת בכלל ואת כרמי גת</w:t>
      </w:r>
      <w:r>
        <w:rPr>
          <w:rFonts w:ascii="Tahoma" w:hAnsi="Tahoma" w:cs="Tahoma"/>
          <w:sz w:val="17"/>
          <w:szCs w:val="17"/>
          <w:vertAlign w:val="superscript"/>
          <w:rtl/>
        </w:rPr>
        <w:footnoteReference w:id="40"/>
      </w:r>
      <w:r w:rsidRPr="00167D0F">
        <w:rPr>
          <w:rFonts w:ascii="Tahoma" w:hAnsi="Tahoma" w:cs="Tahoma" w:hint="cs"/>
          <w:sz w:val="17"/>
          <w:szCs w:val="17"/>
          <w:rtl/>
        </w:rPr>
        <w:t xml:space="preserve"> בפרט (לבוש השחקנים וכד')". בעירייה לא נמצאו מסמכים שניתן להבין מהם מה המניעים להחלטה זו, מה התועלת הציבורית והכספית ומה התועלת שתפיק העירייה ממיתוג זה.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בסוף יוני 2014 שלח היועץ המשפטי של העירייה לשר הפנים ולמנכ"ל משרד הפנים בקשה לאישור מיוחד בדבר הגדלת התמיכה לשתי עמותות הספורט ופירט כי מצא "שהבקשות למתן תמיכות אינן בהתאם לנוהל התמיכות משרד הפנים, לתבחינים, למועדים ולפרסומים...למעשה מדובר בקביעת תבחין נוסף ליצירת תמיכה בגין מענק עלייה לליגות הבכירות ואף להגדלת תקציב התמיכות לצורך זה, כל זאת שלא במסגרת לוחות הזמנים הקבועים בנוהל התמיכות ובמהלך שנת התקציב, ובסד זמנים שלא מאפשר את הפרסומים הנדרשים על פי הנוהל</w:t>
      </w:r>
      <w:r w:rsidRPr="00167D0F">
        <w:rPr>
          <w:rFonts w:ascii="Tahoma" w:hAnsi="Tahoma" w:cs="Tahoma"/>
          <w:sz w:val="17"/>
          <w:szCs w:val="17"/>
          <w:rtl/>
        </w:rPr>
        <w:t>"</w:t>
      </w:r>
      <w:r w:rsidRPr="00167D0F">
        <w:rPr>
          <w:rFonts w:ascii="Tahoma" w:hAnsi="Tahoma" w:cs="Tahoma" w:hint="cs"/>
          <w:sz w:val="17"/>
          <w:szCs w:val="17"/>
          <w:rtl/>
        </w:rPr>
        <w:t xml:space="preserve">. היועץ המשפטי של </w:t>
      </w:r>
      <w:r w:rsidRPr="00167D0F">
        <w:rPr>
          <w:rFonts w:ascii="Tahoma" w:hAnsi="Tahoma" w:cs="Tahoma" w:hint="cs"/>
          <w:sz w:val="17"/>
          <w:szCs w:val="17"/>
          <w:rtl/>
        </w:rPr>
        <w:t xml:space="preserve">העירייה ביקש אישור מיוחד של משרד הפנים, אשר הוציא את הנוהל, מכיוון שמשרד הפנים הוא הגורם המוסמך להורות על הגדלת התמיכות לשתי העמותות.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באמצע יולי 2014 השיב משרד הפנים ליועץ המשפטי של העירייה בהאי לישנא: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"תיקון מבחני תמיכה בדיעבד במהלך שנת כספים עלול לפגוע בעקרון השוויון, מה עוד שבהתאם לתיקון שאושר על ידי המועצה לא כל קבוצות הספורט הפועלות בתחום העיר יוכלו לקבל תמיכות נוספות לפי תיקון זה. לפיכך הדרך הנכונה להעברת תמיכות נוספות בשנת 2014 הינה באמצעות חלוקת כספי התמיכות הנוספים בין כל העמותות שקיבלו תמיכות למטרת ספורט בשנת 2014 וזאת באופן יחסי לשיעור התמיכות שכבר אושרו להן, כאשר ניתן יהיה לתקן את הנוהל ולהוסיף לגביו תבחינים לקבוצות העולות לליגה, לשנת 2015 ואילך".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עוד הוסיף משרד הפנים כי "מהחומר שהומצא לנו עולה כי כלל לא נעשה הליך של בחינת הבקשות ומתן ניקוד לפי התבחינים אלא הלכה למעשה מדובר בכיסוי עלויות וצרכים של העמותות, כפי שהוצג על ידן, דבר החורג מהליך התמיכות". עוד מסר משרד הפנים בתשובתו כי "בנוסף נקבע במבחני התמיכה כי תינתן תמיכה עקיפה מסוג מתן זכות שימוש במתקנים עירוניים בלבד. מכאן עולה כי העירייה כלל אינה רשאית לחתום על הוראה בלתי חוזרת (ערבות) לאיגודי הספורט, המהווה תמיכה עקיפה. בנוסף סמכותה של עירייה לתת ערבות מוגבלת לתנאים שנקבעו בסעיף 202א לפקודת העיריות...באשר להחלטה בעניין הקמת תאגיד עירוני או תאגיד מעין עירוני נציין כי בכל מקרה אין מקום להתנות מתן תמיכה בהקמת תאגיד מאחר שעניין זה איננו נמצא בשליטת העמותה". </w:t>
      </w:r>
    </w:p>
    <w:p w:rsidR="007E796A" w:rsidRPr="00167D0F" w:rsidP="003178DF">
      <w:pPr>
        <w:spacing w:line="240" w:lineRule="exact"/>
        <w:ind w:right="2268"/>
        <w:jc w:val="both"/>
        <w:rPr>
          <w:rFonts w:ascii="Tahoma" w:hAnsi="Tahoma" w:cs="Tahoma"/>
          <w:b/>
          <w:bCs/>
          <w:sz w:val="17"/>
          <w:szCs w:val="17"/>
          <w:rtl/>
        </w:rPr>
      </w:pPr>
      <w:r w:rsidRPr="00167D0F">
        <w:rPr>
          <w:rFonts w:ascii="Tahoma" w:hAnsi="Tahoma" w:cs="Tahoma" w:hint="cs"/>
          <w:sz w:val="17"/>
          <w:szCs w:val="17"/>
          <w:rtl/>
        </w:rPr>
        <w:t>משרד הפנים שלל אפוא את האפשרות להגדלת התמיכה וביקש את תגובתו של היועץ המשפטי של העירייה לנקודות שהעלה</w:t>
      </w:r>
      <w:r w:rsidRPr="00167D0F">
        <w:rPr>
          <w:rFonts w:ascii="Tahoma" w:hAnsi="Tahoma" w:cs="Tahoma" w:hint="cs"/>
          <w:b/>
          <w:bCs/>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היועץ המשפטי של העירייה לא ענה למשרד הפנים. </w:t>
      </w:r>
      <w:r w:rsidRPr="00167D0F">
        <w:rPr>
          <w:rFonts w:ascii="Tahoma" w:hAnsi="Tahoma" w:cs="Tahoma" w:hint="cs"/>
          <w:sz w:val="17"/>
          <w:szCs w:val="17"/>
          <w:rtl/>
        </w:rPr>
        <w:t xml:space="preserve">ביום שהתקבלה בו התשובה השלילית של משרד הפנים זימן ראש העירייה ישיבת מועצת העירייה שלא מן המניין ליום המחרת: "הואיל ומשרד הפנים לא אישר ההחלטה, נדרש דיון דחוף בנושא תקציב תמיכות הספורט לשנת 2014 וחלוקתו בהתאם לקריטריונים שנקבעו דחוף לשנת 2014 ".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 xml:space="preserve">סדר היום המוצע של ישיבת מועצת העירייה כלל אישור פרוטוקול של ועדת הכספים ואישור פרוטוקול של הוועדה המקצועית לתמיכות. בסוף טופס ההזמנה התבקשו כל חברי המועצה לחתום על הסכמה כי "בשל הדחיפות נדרשת הסכמת חברי המועצה בקיום ישיבת המועצה וכן בקבלת החומרים לדיון בסמוך למועד ישיבת המועצה". שתי הוועדות הללו כונסו למחרת משלוח ההזמנה, שעות מספר לפני התכנסות מועצת העירייה בניגוד לקבוע בתוספת השנייה לפקודת העיריות העוסקת בזימון לישיבות המועצה והנוהל בהן (ראו לעיל).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 xml:space="preserve">יוצא אפוא כי ראש העירייה זימן ישיבת מועצה כדי לאשר המלצה של ועדת חובה שטרם התכנסה וממילא טרם דנה בדבר וטרם המליצה. </w:t>
      </w:r>
    </w:p>
    <w:p w:rsidR="007E796A" w:rsidRPr="00167D0F" w:rsidP="00083ABA">
      <w:pPr>
        <w:pStyle w:val="RESHET"/>
        <w:rPr>
          <w:rtl/>
        </w:rPr>
      </w:pPr>
      <w:r w:rsidRPr="00167D0F">
        <w:rPr>
          <w:rFonts w:hint="cs"/>
          <w:rtl/>
        </w:rPr>
        <w:t>משרד מבקר המדינה מעיר לראש העירייה כי ישיבה שלא מן המניין הדנה באישור התקציב ובהענקת תמיכה בהתראה של 24 שעות היא פסולה. ראש העירייה גם התעלם מהוראה ספציפית שנקבעה במיוחד בנושא התמיכות בנוהל התמיכות על מנת לתת לחברי המועצה זמן מספיק לעבור על</w:t>
      </w:r>
      <w:r w:rsidRPr="00167D0F">
        <w:rPr>
          <w:rtl/>
        </w:rPr>
        <w:t xml:space="preserve"> </w:t>
      </w:r>
      <w:r w:rsidRPr="00167D0F">
        <w:rPr>
          <w:rFonts w:hint="cs"/>
          <w:rtl/>
        </w:rPr>
        <w:t>חומר</w:t>
      </w:r>
      <w:r w:rsidRPr="00167D0F">
        <w:rPr>
          <w:rtl/>
        </w:rPr>
        <w:t xml:space="preserve"> </w:t>
      </w:r>
      <w:r w:rsidRPr="00167D0F">
        <w:rPr>
          <w:rFonts w:hint="cs"/>
          <w:rtl/>
        </w:rPr>
        <w:t>הרקע</w:t>
      </w:r>
      <w:r w:rsidRPr="00167D0F">
        <w:rPr>
          <w:rtl/>
        </w:rPr>
        <w:t xml:space="preserve"> </w:t>
      </w:r>
      <w:r w:rsidRPr="00167D0F">
        <w:rPr>
          <w:rFonts w:hint="cs"/>
          <w:rtl/>
        </w:rPr>
        <w:t>לדיון</w:t>
      </w:r>
      <w:r>
        <w:rPr>
          <w:vertAlign w:val="superscript"/>
          <w:rtl/>
        </w:rPr>
        <w:footnoteReference w:id="41"/>
      </w:r>
      <w:r w:rsidRPr="00167D0F">
        <w:rPr>
          <w:rtl/>
        </w:rPr>
        <w:t>.</w:t>
      </w:r>
      <w:r w:rsidRPr="00167D0F">
        <w:rPr>
          <w:rFonts w:hint="cs"/>
          <w:rtl/>
        </w:rPr>
        <w:t xml:space="preserve"> </w:t>
      </w:r>
    </w:p>
    <w:p w:rsidR="007E796A" w:rsidRPr="00167D0F" w:rsidP="00083ABA">
      <w:pPr>
        <w:spacing w:before="180" w:line="240" w:lineRule="exact"/>
        <w:ind w:right="2268"/>
        <w:jc w:val="both"/>
        <w:rPr>
          <w:rFonts w:ascii="Tahoma" w:hAnsi="Tahoma" w:cs="Tahoma"/>
          <w:sz w:val="17"/>
          <w:szCs w:val="17"/>
          <w:rtl/>
        </w:rPr>
      </w:pPr>
      <w:r w:rsidRPr="00167D0F">
        <w:rPr>
          <w:rFonts w:ascii="Tahoma" w:hAnsi="Tahoma" w:cs="Tahoma" w:hint="cs"/>
          <w:sz w:val="17"/>
          <w:szCs w:val="17"/>
          <w:rtl/>
        </w:rPr>
        <w:t xml:space="preserve">עוד נמצא כי אמנם מזכיר העירייה פרסם באתר האינטרנט של העירייה את פרוטוקול הוועדה המקצועית לתמיכות כנדרש, אולם המלצתו של מנהל הרשות שצורפה כנספח לפרוטוקול - ובה מופיעים גם שמות העמותות והתמיכה שאושרה לכל עמותה - לא פורסמה באתר האינטרנט של העירייה כנדרש.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גם נמצא כי העמותות לא הגישו בקשות מעודכנות לקבלת תוספת התמיכה. העירייה העבירה לעמותות הספורט את התמיכה המוגדלת, ללא שהיו לפניה נתונים מעודכנים על המצב הכספי של העמותות וללא תקציבים מעודכנים של העמותות כנדרש</w:t>
      </w:r>
      <w:r w:rsidRPr="00167D0F">
        <w:rPr>
          <w:rFonts w:ascii="Tahoma" w:hAnsi="Tahoma" w:cs="Tahoma"/>
          <w:sz w:val="17"/>
          <w:szCs w:val="17"/>
          <w:rtl/>
        </w:rPr>
        <w:t xml:space="preserve"> </w:t>
      </w:r>
      <w:r w:rsidRPr="00167D0F">
        <w:rPr>
          <w:rFonts w:ascii="Tahoma" w:hAnsi="Tahoma" w:cs="Tahoma" w:hint="cs"/>
          <w:sz w:val="17"/>
          <w:szCs w:val="17"/>
          <w:rtl/>
        </w:rPr>
        <w:t>בנוהל.</w:t>
      </w:r>
    </w:p>
    <w:p w:rsidR="007E796A" w:rsidRPr="00167D0F" w:rsidP="00083ABA">
      <w:pPr>
        <w:pStyle w:val="RESHET"/>
        <w:rPr>
          <w:rtl/>
        </w:rPr>
      </w:pPr>
      <w:r w:rsidRPr="00167D0F">
        <w:rPr>
          <w:rFonts w:hint="cs"/>
          <w:rtl/>
        </w:rPr>
        <w:t>משרד מבקר המדינה מעיר לעיריית קריית גת כי משרד הפנים פירט בתשובתו את עקרונות היסוד של הליך מתן התמיכה וביניהם העיקרון כי התמיכות תינתנה אך ורק לפי תבחינים שוויוניים הידועים מראש ולא על פי צורכי העמותות, וכי אסור היה לה לאשר הוראה בלתי חוזרת לאגודות הספורט. משרד מבקר המדינה מעיר בחומרה לראש העירייה ולחברי מועצת העירייה על התנהלותה של עיריית קריית גת שהפרה את הקבוע בנוהל התמיכות, דבר שעלול להוביל לפגיעה באמון הציבור.</w:t>
      </w:r>
    </w:p>
    <w:p w:rsidR="007E796A" w:rsidRPr="00167D0F" w:rsidP="00083ABA">
      <w:pPr>
        <w:pStyle w:val="RESHET"/>
        <w:rPr>
          <w:rtl/>
        </w:rPr>
      </w:pPr>
      <w:r w:rsidRPr="0012789B">
        <w:rPr>
          <w:noProof/>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3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1405604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2613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4B0A5F">
                            <w:pPr>
                              <w:spacing w:after="0" w:line="240" w:lineRule="auto"/>
                              <w:rPr>
                                <w:color w:val="0B5294"/>
                                <w:spacing w:val="-4"/>
                                <w:sz w:val="24"/>
                                <w:szCs w:val="24"/>
                                <w:rtl/>
                                <w:cs/>
                              </w:rPr>
                            </w:pPr>
                            <w:r w:rsidRPr="001F694B">
                              <w:rPr>
                                <w:rFonts w:cs="Tahoma" w:hint="eastAsia"/>
                                <w:color w:val="0B5294"/>
                                <w:spacing w:val="-4"/>
                                <w:sz w:val="24"/>
                                <w:szCs w:val="24"/>
                                <w:rtl/>
                              </w:rPr>
                              <w:t>פרסום</w:t>
                            </w:r>
                            <w:r w:rsidRPr="001F694B">
                              <w:rPr>
                                <w:rFonts w:cs="Tahoma"/>
                                <w:color w:val="0B5294"/>
                                <w:spacing w:val="-4"/>
                                <w:sz w:val="24"/>
                                <w:szCs w:val="24"/>
                                <w:rtl/>
                              </w:rPr>
                              <w:t xml:space="preserve"> </w:t>
                            </w:r>
                            <w:r w:rsidRPr="001F694B">
                              <w:rPr>
                                <w:rFonts w:cs="Tahoma" w:hint="eastAsia"/>
                                <w:color w:val="0B5294"/>
                                <w:spacing w:val="-4"/>
                                <w:sz w:val="24"/>
                                <w:szCs w:val="24"/>
                                <w:rtl/>
                              </w:rPr>
                              <w:t>שמות</w:t>
                            </w:r>
                            <w:r w:rsidRPr="001F694B">
                              <w:rPr>
                                <w:rFonts w:cs="Tahoma"/>
                                <w:color w:val="0B5294"/>
                                <w:spacing w:val="-4"/>
                                <w:sz w:val="24"/>
                                <w:szCs w:val="24"/>
                                <w:rtl/>
                              </w:rPr>
                              <w:t xml:space="preserve"> </w:t>
                            </w:r>
                            <w:r w:rsidRPr="001F694B">
                              <w:rPr>
                                <w:rFonts w:cs="Tahoma" w:hint="eastAsia"/>
                                <w:color w:val="0B5294"/>
                                <w:spacing w:val="-4"/>
                                <w:sz w:val="24"/>
                                <w:szCs w:val="24"/>
                                <w:rtl/>
                              </w:rPr>
                              <w:t>העמותות</w:t>
                            </w:r>
                            <w:r w:rsidRPr="001F694B">
                              <w:rPr>
                                <w:rFonts w:cs="Tahoma"/>
                                <w:color w:val="0B5294"/>
                                <w:spacing w:val="-4"/>
                                <w:sz w:val="24"/>
                                <w:szCs w:val="24"/>
                                <w:rtl/>
                              </w:rPr>
                              <w:t xml:space="preserve"> </w:t>
                            </w:r>
                            <w:r w:rsidRPr="001F694B">
                              <w:rPr>
                                <w:rFonts w:cs="Tahoma" w:hint="eastAsia"/>
                                <w:color w:val="0B5294"/>
                                <w:spacing w:val="-4"/>
                                <w:sz w:val="24"/>
                                <w:szCs w:val="24"/>
                                <w:rtl/>
                              </w:rPr>
                              <w:t>והתמיכה</w:t>
                            </w:r>
                            <w:r w:rsidRPr="001F694B">
                              <w:rPr>
                                <w:rFonts w:cs="Tahoma"/>
                                <w:color w:val="0B5294"/>
                                <w:spacing w:val="-4"/>
                                <w:sz w:val="24"/>
                                <w:szCs w:val="24"/>
                                <w:rtl/>
                              </w:rPr>
                              <w:t xml:space="preserve"> </w:t>
                            </w:r>
                            <w:r w:rsidRPr="001F694B">
                              <w:rPr>
                                <w:rFonts w:cs="Tahoma" w:hint="eastAsia"/>
                                <w:color w:val="0B5294"/>
                                <w:spacing w:val="-4"/>
                                <w:sz w:val="24"/>
                                <w:szCs w:val="24"/>
                                <w:rtl/>
                              </w:rPr>
                              <w:t>שקיבלה</w:t>
                            </w:r>
                            <w:r w:rsidRPr="001F694B">
                              <w:rPr>
                                <w:rFonts w:cs="Tahoma"/>
                                <w:color w:val="0B5294"/>
                                <w:spacing w:val="-4"/>
                                <w:sz w:val="24"/>
                                <w:szCs w:val="24"/>
                                <w:rtl/>
                              </w:rPr>
                              <w:t xml:space="preserve"> </w:t>
                            </w:r>
                            <w:r w:rsidRPr="001F694B">
                              <w:rPr>
                                <w:rFonts w:cs="Tahoma" w:hint="eastAsia"/>
                                <w:color w:val="0B5294"/>
                                <w:spacing w:val="-4"/>
                                <w:sz w:val="24"/>
                                <w:szCs w:val="24"/>
                                <w:rtl/>
                              </w:rPr>
                              <w:t>כל</w:t>
                            </w:r>
                            <w:r w:rsidRPr="001F694B">
                              <w:rPr>
                                <w:rFonts w:cs="Tahoma"/>
                                <w:color w:val="0B5294"/>
                                <w:spacing w:val="-4"/>
                                <w:sz w:val="24"/>
                                <w:szCs w:val="24"/>
                                <w:rtl/>
                              </w:rPr>
                              <w:t xml:space="preserve"> </w:t>
                            </w:r>
                            <w:r w:rsidRPr="001F694B">
                              <w:rPr>
                                <w:rFonts w:cs="Tahoma" w:hint="eastAsia"/>
                                <w:color w:val="0B5294"/>
                                <w:spacing w:val="-4"/>
                                <w:sz w:val="24"/>
                                <w:szCs w:val="24"/>
                                <w:rtl/>
                              </w:rPr>
                              <w:t>עמותה</w:t>
                            </w:r>
                            <w:r w:rsidRPr="001F694B">
                              <w:rPr>
                                <w:rFonts w:cs="Tahoma"/>
                                <w:color w:val="0B5294"/>
                                <w:spacing w:val="-4"/>
                                <w:sz w:val="24"/>
                                <w:szCs w:val="24"/>
                                <w:rtl/>
                              </w:rPr>
                              <w:t xml:space="preserve"> </w:t>
                            </w:r>
                            <w:r w:rsidRPr="001F694B">
                              <w:rPr>
                                <w:rFonts w:cs="Tahoma" w:hint="eastAsia"/>
                                <w:color w:val="0B5294"/>
                                <w:spacing w:val="-4"/>
                                <w:sz w:val="24"/>
                                <w:szCs w:val="24"/>
                                <w:rtl/>
                              </w:rPr>
                              <w:t>היא</w:t>
                            </w:r>
                            <w:r w:rsidRPr="001F694B">
                              <w:rPr>
                                <w:rFonts w:cs="Tahoma"/>
                                <w:color w:val="0B5294"/>
                                <w:spacing w:val="-4"/>
                                <w:sz w:val="24"/>
                                <w:szCs w:val="24"/>
                                <w:rtl/>
                              </w:rPr>
                              <w:t xml:space="preserve"> </w:t>
                            </w:r>
                            <w:r w:rsidRPr="001F694B">
                              <w:rPr>
                                <w:rFonts w:cs="Tahoma" w:hint="eastAsia"/>
                                <w:color w:val="0B5294"/>
                                <w:spacing w:val="-4"/>
                                <w:sz w:val="24"/>
                                <w:szCs w:val="24"/>
                                <w:rtl/>
                              </w:rPr>
                              <w:t>אחת</w:t>
                            </w:r>
                            <w:r w:rsidRPr="001F694B">
                              <w:rPr>
                                <w:rFonts w:cs="Tahoma"/>
                                <w:color w:val="0B5294"/>
                                <w:spacing w:val="-4"/>
                                <w:sz w:val="24"/>
                                <w:szCs w:val="24"/>
                                <w:rtl/>
                              </w:rPr>
                              <w:t xml:space="preserve"> </w:t>
                            </w:r>
                            <w:r w:rsidRPr="001F694B">
                              <w:rPr>
                                <w:rFonts w:cs="Tahoma" w:hint="eastAsia"/>
                                <w:color w:val="0B5294"/>
                                <w:spacing w:val="-4"/>
                                <w:sz w:val="24"/>
                                <w:szCs w:val="24"/>
                                <w:rtl/>
                              </w:rPr>
                              <w:t>מאבני</w:t>
                            </w:r>
                            <w:r w:rsidRPr="001F694B">
                              <w:rPr>
                                <w:rFonts w:cs="Tahoma"/>
                                <w:color w:val="0B5294"/>
                                <w:spacing w:val="-4"/>
                                <w:sz w:val="24"/>
                                <w:szCs w:val="24"/>
                                <w:rtl/>
                              </w:rPr>
                              <w:t xml:space="preserve"> </w:t>
                            </w:r>
                            <w:r w:rsidRPr="001F694B">
                              <w:rPr>
                                <w:rFonts w:cs="Tahoma" w:hint="eastAsia"/>
                                <w:color w:val="0B5294"/>
                                <w:spacing w:val="-4"/>
                                <w:sz w:val="24"/>
                                <w:szCs w:val="24"/>
                                <w:rtl/>
                              </w:rPr>
                              <w:t>היסוד</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נוהל</w:t>
                            </w:r>
                            <w:r w:rsidRPr="001F694B">
                              <w:rPr>
                                <w:rFonts w:cs="Tahoma"/>
                                <w:color w:val="0B5294"/>
                                <w:spacing w:val="-4"/>
                                <w:sz w:val="24"/>
                                <w:szCs w:val="24"/>
                                <w:rtl/>
                              </w:rPr>
                              <w:t xml:space="preserve"> </w:t>
                            </w:r>
                            <w:r w:rsidRPr="001F694B">
                              <w:rPr>
                                <w:rFonts w:cs="Tahoma" w:hint="eastAsia"/>
                                <w:color w:val="0B5294"/>
                                <w:spacing w:val="-4"/>
                                <w:sz w:val="24"/>
                                <w:szCs w:val="24"/>
                                <w:rtl/>
                              </w:rPr>
                              <w:t>התמיכות</w:t>
                            </w:r>
                            <w:r w:rsidRPr="001F694B">
                              <w:rPr>
                                <w:rFonts w:cs="Tahoma"/>
                                <w:color w:val="0B5294"/>
                                <w:spacing w:val="-4"/>
                                <w:sz w:val="24"/>
                                <w:szCs w:val="24"/>
                                <w:rtl/>
                              </w:rPr>
                              <w:t xml:space="preserve">, </w:t>
                            </w:r>
                            <w:r w:rsidRPr="001F694B">
                              <w:rPr>
                                <w:rFonts w:cs="Tahoma" w:hint="eastAsia"/>
                                <w:color w:val="0B5294"/>
                                <w:spacing w:val="-4"/>
                                <w:sz w:val="24"/>
                                <w:szCs w:val="24"/>
                                <w:rtl/>
                              </w:rPr>
                              <w:t>והיעדרה</w:t>
                            </w:r>
                            <w:r w:rsidRPr="001F694B">
                              <w:rPr>
                                <w:rFonts w:cs="Tahoma"/>
                                <w:color w:val="0B5294"/>
                                <w:spacing w:val="-4"/>
                                <w:sz w:val="24"/>
                                <w:szCs w:val="24"/>
                                <w:rtl/>
                              </w:rPr>
                              <w:t xml:space="preserve"> </w:t>
                            </w:r>
                            <w:r w:rsidRPr="001F694B">
                              <w:rPr>
                                <w:rFonts w:cs="Tahoma" w:hint="eastAsia"/>
                                <w:color w:val="0B5294"/>
                                <w:spacing w:val="-4"/>
                                <w:sz w:val="24"/>
                                <w:szCs w:val="24"/>
                                <w:rtl/>
                              </w:rPr>
                              <w:t>עלול</w:t>
                            </w:r>
                            <w:r w:rsidRPr="001F694B">
                              <w:rPr>
                                <w:rFonts w:cs="Tahoma"/>
                                <w:color w:val="0B5294"/>
                                <w:spacing w:val="-4"/>
                                <w:sz w:val="24"/>
                                <w:szCs w:val="24"/>
                                <w:rtl/>
                              </w:rPr>
                              <w:t xml:space="preserve"> </w:t>
                            </w:r>
                            <w:r w:rsidRPr="001F694B">
                              <w:rPr>
                                <w:rFonts w:cs="Tahoma" w:hint="eastAsia"/>
                                <w:color w:val="0B5294"/>
                                <w:spacing w:val="-4"/>
                                <w:sz w:val="24"/>
                                <w:szCs w:val="24"/>
                                <w:rtl/>
                              </w:rPr>
                              <w:t>לשמוט</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הקרקע</w:t>
                            </w:r>
                            <w:r w:rsidRPr="001F694B">
                              <w:rPr>
                                <w:rFonts w:cs="Tahoma"/>
                                <w:color w:val="0B5294"/>
                                <w:spacing w:val="-4"/>
                                <w:sz w:val="24"/>
                                <w:szCs w:val="24"/>
                                <w:rtl/>
                              </w:rPr>
                              <w:t xml:space="preserve"> </w:t>
                            </w:r>
                            <w:r w:rsidRPr="001F694B">
                              <w:rPr>
                                <w:rFonts w:cs="Tahoma" w:hint="eastAsia"/>
                                <w:color w:val="0B5294"/>
                                <w:spacing w:val="-4"/>
                                <w:sz w:val="24"/>
                                <w:szCs w:val="24"/>
                                <w:rtl/>
                              </w:rPr>
                              <w:t>מתחת</w:t>
                            </w:r>
                            <w:r w:rsidRPr="001F694B">
                              <w:rPr>
                                <w:rFonts w:cs="Tahoma"/>
                                <w:color w:val="0B5294"/>
                                <w:spacing w:val="-4"/>
                                <w:sz w:val="24"/>
                                <w:szCs w:val="24"/>
                                <w:rtl/>
                              </w:rPr>
                              <w:t xml:space="preserve"> </w:t>
                            </w:r>
                            <w:r w:rsidRPr="001F694B">
                              <w:rPr>
                                <w:rFonts w:cs="Tahoma" w:hint="eastAsia"/>
                                <w:color w:val="0B5294"/>
                                <w:spacing w:val="-4"/>
                                <w:sz w:val="24"/>
                                <w:szCs w:val="24"/>
                                <w:rtl/>
                              </w:rPr>
                              <w:t>לכל</w:t>
                            </w:r>
                            <w:r w:rsidRPr="001F694B">
                              <w:rPr>
                                <w:rFonts w:cs="Tahoma"/>
                                <w:color w:val="0B5294"/>
                                <w:spacing w:val="-4"/>
                                <w:sz w:val="24"/>
                                <w:szCs w:val="24"/>
                                <w:rtl/>
                              </w:rPr>
                              <w:t xml:space="preserve"> </w:t>
                            </w:r>
                            <w:r w:rsidRPr="001F694B">
                              <w:rPr>
                                <w:rFonts w:cs="Tahoma" w:hint="eastAsia"/>
                                <w:color w:val="0B5294"/>
                                <w:spacing w:val="-4"/>
                                <w:sz w:val="24"/>
                                <w:szCs w:val="24"/>
                                <w:rtl/>
                              </w:rPr>
                              <w:t>ההליך</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999813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626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08182"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4B0A5F">
                      <w:pPr>
                        <w:spacing w:after="0" w:line="240" w:lineRule="auto"/>
                        <w:rPr>
                          <w:color w:val="0B5294"/>
                          <w:spacing w:val="-4"/>
                          <w:sz w:val="24"/>
                          <w:szCs w:val="24"/>
                          <w:rtl/>
                          <w:cs/>
                        </w:rPr>
                      </w:pPr>
                      <w:r w:rsidRPr="001F694B">
                        <w:rPr>
                          <w:rFonts w:cs="Tahoma" w:hint="eastAsia"/>
                          <w:color w:val="0B5294"/>
                          <w:spacing w:val="-4"/>
                          <w:sz w:val="24"/>
                          <w:szCs w:val="24"/>
                          <w:rtl/>
                        </w:rPr>
                        <w:t>פרסום</w:t>
                      </w:r>
                      <w:r w:rsidRPr="001F694B">
                        <w:rPr>
                          <w:rFonts w:cs="Tahoma"/>
                          <w:color w:val="0B5294"/>
                          <w:spacing w:val="-4"/>
                          <w:sz w:val="24"/>
                          <w:szCs w:val="24"/>
                          <w:rtl/>
                        </w:rPr>
                        <w:t xml:space="preserve"> </w:t>
                      </w:r>
                      <w:r w:rsidRPr="001F694B">
                        <w:rPr>
                          <w:rFonts w:cs="Tahoma" w:hint="eastAsia"/>
                          <w:color w:val="0B5294"/>
                          <w:spacing w:val="-4"/>
                          <w:sz w:val="24"/>
                          <w:szCs w:val="24"/>
                          <w:rtl/>
                        </w:rPr>
                        <w:t>שמות</w:t>
                      </w:r>
                      <w:r w:rsidRPr="001F694B">
                        <w:rPr>
                          <w:rFonts w:cs="Tahoma"/>
                          <w:color w:val="0B5294"/>
                          <w:spacing w:val="-4"/>
                          <w:sz w:val="24"/>
                          <w:szCs w:val="24"/>
                          <w:rtl/>
                        </w:rPr>
                        <w:t xml:space="preserve"> </w:t>
                      </w:r>
                      <w:r w:rsidRPr="001F694B">
                        <w:rPr>
                          <w:rFonts w:cs="Tahoma" w:hint="eastAsia"/>
                          <w:color w:val="0B5294"/>
                          <w:spacing w:val="-4"/>
                          <w:sz w:val="24"/>
                          <w:szCs w:val="24"/>
                          <w:rtl/>
                        </w:rPr>
                        <w:t>העמותות</w:t>
                      </w:r>
                      <w:r w:rsidRPr="001F694B">
                        <w:rPr>
                          <w:rFonts w:cs="Tahoma"/>
                          <w:color w:val="0B5294"/>
                          <w:spacing w:val="-4"/>
                          <w:sz w:val="24"/>
                          <w:szCs w:val="24"/>
                          <w:rtl/>
                        </w:rPr>
                        <w:t xml:space="preserve"> </w:t>
                      </w:r>
                      <w:r w:rsidRPr="001F694B">
                        <w:rPr>
                          <w:rFonts w:cs="Tahoma" w:hint="eastAsia"/>
                          <w:color w:val="0B5294"/>
                          <w:spacing w:val="-4"/>
                          <w:sz w:val="24"/>
                          <w:szCs w:val="24"/>
                          <w:rtl/>
                        </w:rPr>
                        <w:t>והתמיכה</w:t>
                      </w:r>
                      <w:r w:rsidRPr="001F694B">
                        <w:rPr>
                          <w:rFonts w:cs="Tahoma"/>
                          <w:color w:val="0B5294"/>
                          <w:spacing w:val="-4"/>
                          <w:sz w:val="24"/>
                          <w:szCs w:val="24"/>
                          <w:rtl/>
                        </w:rPr>
                        <w:t xml:space="preserve"> </w:t>
                      </w:r>
                      <w:r w:rsidRPr="001F694B">
                        <w:rPr>
                          <w:rFonts w:cs="Tahoma" w:hint="eastAsia"/>
                          <w:color w:val="0B5294"/>
                          <w:spacing w:val="-4"/>
                          <w:sz w:val="24"/>
                          <w:szCs w:val="24"/>
                          <w:rtl/>
                        </w:rPr>
                        <w:t>שקיבלה</w:t>
                      </w:r>
                      <w:r w:rsidRPr="001F694B">
                        <w:rPr>
                          <w:rFonts w:cs="Tahoma"/>
                          <w:color w:val="0B5294"/>
                          <w:spacing w:val="-4"/>
                          <w:sz w:val="24"/>
                          <w:szCs w:val="24"/>
                          <w:rtl/>
                        </w:rPr>
                        <w:t xml:space="preserve"> </w:t>
                      </w:r>
                      <w:r w:rsidRPr="001F694B">
                        <w:rPr>
                          <w:rFonts w:cs="Tahoma" w:hint="eastAsia"/>
                          <w:color w:val="0B5294"/>
                          <w:spacing w:val="-4"/>
                          <w:sz w:val="24"/>
                          <w:szCs w:val="24"/>
                          <w:rtl/>
                        </w:rPr>
                        <w:t>כל</w:t>
                      </w:r>
                      <w:r w:rsidRPr="001F694B">
                        <w:rPr>
                          <w:rFonts w:cs="Tahoma"/>
                          <w:color w:val="0B5294"/>
                          <w:spacing w:val="-4"/>
                          <w:sz w:val="24"/>
                          <w:szCs w:val="24"/>
                          <w:rtl/>
                        </w:rPr>
                        <w:t xml:space="preserve"> </w:t>
                      </w:r>
                      <w:r w:rsidRPr="001F694B">
                        <w:rPr>
                          <w:rFonts w:cs="Tahoma" w:hint="eastAsia"/>
                          <w:color w:val="0B5294"/>
                          <w:spacing w:val="-4"/>
                          <w:sz w:val="24"/>
                          <w:szCs w:val="24"/>
                          <w:rtl/>
                        </w:rPr>
                        <w:t>עמותה</w:t>
                      </w:r>
                      <w:r w:rsidRPr="001F694B">
                        <w:rPr>
                          <w:rFonts w:cs="Tahoma"/>
                          <w:color w:val="0B5294"/>
                          <w:spacing w:val="-4"/>
                          <w:sz w:val="24"/>
                          <w:szCs w:val="24"/>
                          <w:rtl/>
                        </w:rPr>
                        <w:t xml:space="preserve"> </w:t>
                      </w:r>
                      <w:r w:rsidRPr="001F694B">
                        <w:rPr>
                          <w:rFonts w:cs="Tahoma" w:hint="eastAsia"/>
                          <w:color w:val="0B5294"/>
                          <w:spacing w:val="-4"/>
                          <w:sz w:val="24"/>
                          <w:szCs w:val="24"/>
                          <w:rtl/>
                        </w:rPr>
                        <w:t>היא</w:t>
                      </w:r>
                      <w:r w:rsidRPr="001F694B">
                        <w:rPr>
                          <w:rFonts w:cs="Tahoma"/>
                          <w:color w:val="0B5294"/>
                          <w:spacing w:val="-4"/>
                          <w:sz w:val="24"/>
                          <w:szCs w:val="24"/>
                          <w:rtl/>
                        </w:rPr>
                        <w:t xml:space="preserve"> </w:t>
                      </w:r>
                      <w:r w:rsidRPr="001F694B">
                        <w:rPr>
                          <w:rFonts w:cs="Tahoma" w:hint="eastAsia"/>
                          <w:color w:val="0B5294"/>
                          <w:spacing w:val="-4"/>
                          <w:sz w:val="24"/>
                          <w:szCs w:val="24"/>
                          <w:rtl/>
                        </w:rPr>
                        <w:t>אחת</w:t>
                      </w:r>
                      <w:r w:rsidRPr="001F694B">
                        <w:rPr>
                          <w:rFonts w:cs="Tahoma"/>
                          <w:color w:val="0B5294"/>
                          <w:spacing w:val="-4"/>
                          <w:sz w:val="24"/>
                          <w:szCs w:val="24"/>
                          <w:rtl/>
                        </w:rPr>
                        <w:t xml:space="preserve"> </w:t>
                      </w:r>
                      <w:r w:rsidRPr="001F694B">
                        <w:rPr>
                          <w:rFonts w:cs="Tahoma" w:hint="eastAsia"/>
                          <w:color w:val="0B5294"/>
                          <w:spacing w:val="-4"/>
                          <w:sz w:val="24"/>
                          <w:szCs w:val="24"/>
                          <w:rtl/>
                        </w:rPr>
                        <w:t>מאבני</w:t>
                      </w:r>
                      <w:r w:rsidRPr="001F694B">
                        <w:rPr>
                          <w:rFonts w:cs="Tahoma"/>
                          <w:color w:val="0B5294"/>
                          <w:spacing w:val="-4"/>
                          <w:sz w:val="24"/>
                          <w:szCs w:val="24"/>
                          <w:rtl/>
                        </w:rPr>
                        <w:t xml:space="preserve"> </w:t>
                      </w:r>
                      <w:r w:rsidRPr="001F694B">
                        <w:rPr>
                          <w:rFonts w:cs="Tahoma" w:hint="eastAsia"/>
                          <w:color w:val="0B5294"/>
                          <w:spacing w:val="-4"/>
                          <w:sz w:val="24"/>
                          <w:szCs w:val="24"/>
                          <w:rtl/>
                        </w:rPr>
                        <w:t>היסוד</w:t>
                      </w:r>
                      <w:r w:rsidRPr="001F694B">
                        <w:rPr>
                          <w:rFonts w:cs="Tahoma"/>
                          <w:color w:val="0B5294"/>
                          <w:spacing w:val="-4"/>
                          <w:sz w:val="24"/>
                          <w:szCs w:val="24"/>
                          <w:rtl/>
                        </w:rPr>
                        <w:t xml:space="preserve"> </w:t>
                      </w:r>
                      <w:r w:rsidRPr="001F694B">
                        <w:rPr>
                          <w:rFonts w:cs="Tahoma" w:hint="eastAsia"/>
                          <w:color w:val="0B5294"/>
                          <w:spacing w:val="-4"/>
                          <w:sz w:val="24"/>
                          <w:szCs w:val="24"/>
                          <w:rtl/>
                        </w:rPr>
                        <w:t>של</w:t>
                      </w:r>
                      <w:r w:rsidRPr="001F694B">
                        <w:rPr>
                          <w:rFonts w:cs="Tahoma"/>
                          <w:color w:val="0B5294"/>
                          <w:spacing w:val="-4"/>
                          <w:sz w:val="24"/>
                          <w:szCs w:val="24"/>
                          <w:rtl/>
                        </w:rPr>
                        <w:t xml:space="preserve"> </w:t>
                      </w:r>
                      <w:r w:rsidRPr="001F694B">
                        <w:rPr>
                          <w:rFonts w:cs="Tahoma" w:hint="eastAsia"/>
                          <w:color w:val="0B5294"/>
                          <w:spacing w:val="-4"/>
                          <w:sz w:val="24"/>
                          <w:szCs w:val="24"/>
                          <w:rtl/>
                        </w:rPr>
                        <w:t>נוהל</w:t>
                      </w:r>
                      <w:r w:rsidRPr="001F694B">
                        <w:rPr>
                          <w:rFonts w:cs="Tahoma"/>
                          <w:color w:val="0B5294"/>
                          <w:spacing w:val="-4"/>
                          <w:sz w:val="24"/>
                          <w:szCs w:val="24"/>
                          <w:rtl/>
                        </w:rPr>
                        <w:t xml:space="preserve"> </w:t>
                      </w:r>
                      <w:r w:rsidRPr="001F694B">
                        <w:rPr>
                          <w:rFonts w:cs="Tahoma" w:hint="eastAsia"/>
                          <w:color w:val="0B5294"/>
                          <w:spacing w:val="-4"/>
                          <w:sz w:val="24"/>
                          <w:szCs w:val="24"/>
                          <w:rtl/>
                        </w:rPr>
                        <w:t>התמיכות</w:t>
                      </w:r>
                      <w:r w:rsidRPr="001F694B">
                        <w:rPr>
                          <w:rFonts w:cs="Tahoma"/>
                          <w:color w:val="0B5294"/>
                          <w:spacing w:val="-4"/>
                          <w:sz w:val="24"/>
                          <w:szCs w:val="24"/>
                          <w:rtl/>
                        </w:rPr>
                        <w:t xml:space="preserve">, </w:t>
                      </w:r>
                      <w:r w:rsidRPr="001F694B">
                        <w:rPr>
                          <w:rFonts w:cs="Tahoma" w:hint="eastAsia"/>
                          <w:color w:val="0B5294"/>
                          <w:spacing w:val="-4"/>
                          <w:sz w:val="24"/>
                          <w:szCs w:val="24"/>
                          <w:rtl/>
                        </w:rPr>
                        <w:t>והיעדרה</w:t>
                      </w:r>
                      <w:r w:rsidRPr="001F694B">
                        <w:rPr>
                          <w:rFonts w:cs="Tahoma"/>
                          <w:color w:val="0B5294"/>
                          <w:spacing w:val="-4"/>
                          <w:sz w:val="24"/>
                          <w:szCs w:val="24"/>
                          <w:rtl/>
                        </w:rPr>
                        <w:t xml:space="preserve"> </w:t>
                      </w:r>
                      <w:r w:rsidRPr="001F694B">
                        <w:rPr>
                          <w:rFonts w:cs="Tahoma" w:hint="eastAsia"/>
                          <w:color w:val="0B5294"/>
                          <w:spacing w:val="-4"/>
                          <w:sz w:val="24"/>
                          <w:szCs w:val="24"/>
                          <w:rtl/>
                        </w:rPr>
                        <w:t>עלול</w:t>
                      </w:r>
                      <w:r w:rsidRPr="001F694B">
                        <w:rPr>
                          <w:rFonts w:cs="Tahoma"/>
                          <w:color w:val="0B5294"/>
                          <w:spacing w:val="-4"/>
                          <w:sz w:val="24"/>
                          <w:szCs w:val="24"/>
                          <w:rtl/>
                        </w:rPr>
                        <w:t xml:space="preserve"> </w:t>
                      </w:r>
                      <w:r w:rsidRPr="001F694B">
                        <w:rPr>
                          <w:rFonts w:cs="Tahoma" w:hint="eastAsia"/>
                          <w:color w:val="0B5294"/>
                          <w:spacing w:val="-4"/>
                          <w:sz w:val="24"/>
                          <w:szCs w:val="24"/>
                          <w:rtl/>
                        </w:rPr>
                        <w:t>לשמוט</w:t>
                      </w:r>
                      <w:r w:rsidRPr="001F694B">
                        <w:rPr>
                          <w:rFonts w:cs="Tahoma"/>
                          <w:color w:val="0B5294"/>
                          <w:spacing w:val="-4"/>
                          <w:sz w:val="24"/>
                          <w:szCs w:val="24"/>
                          <w:rtl/>
                        </w:rPr>
                        <w:t xml:space="preserve"> </w:t>
                      </w:r>
                      <w:r w:rsidRPr="001F694B">
                        <w:rPr>
                          <w:rFonts w:cs="Tahoma" w:hint="eastAsia"/>
                          <w:color w:val="0B5294"/>
                          <w:spacing w:val="-4"/>
                          <w:sz w:val="24"/>
                          <w:szCs w:val="24"/>
                          <w:rtl/>
                        </w:rPr>
                        <w:t>את</w:t>
                      </w:r>
                      <w:r w:rsidRPr="001F694B">
                        <w:rPr>
                          <w:rFonts w:cs="Tahoma"/>
                          <w:color w:val="0B5294"/>
                          <w:spacing w:val="-4"/>
                          <w:sz w:val="24"/>
                          <w:szCs w:val="24"/>
                          <w:rtl/>
                        </w:rPr>
                        <w:t xml:space="preserve"> </w:t>
                      </w:r>
                      <w:r w:rsidRPr="001F694B">
                        <w:rPr>
                          <w:rFonts w:cs="Tahoma" w:hint="eastAsia"/>
                          <w:color w:val="0B5294"/>
                          <w:spacing w:val="-4"/>
                          <w:sz w:val="24"/>
                          <w:szCs w:val="24"/>
                          <w:rtl/>
                        </w:rPr>
                        <w:t>הקרקע</w:t>
                      </w:r>
                      <w:r w:rsidRPr="001F694B">
                        <w:rPr>
                          <w:rFonts w:cs="Tahoma"/>
                          <w:color w:val="0B5294"/>
                          <w:spacing w:val="-4"/>
                          <w:sz w:val="24"/>
                          <w:szCs w:val="24"/>
                          <w:rtl/>
                        </w:rPr>
                        <w:t xml:space="preserve"> </w:t>
                      </w:r>
                      <w:r w:rsidRPr="001F694B">
                        <w:rPr>
                          <w:rFonts w:cs="Tahoma" w:hint="eastAsia"/>
                          <w:color w:val="0B5294"/>
                          <w:spacing w:val="-4"/>
                          <w:sz w:val="24"/>
                          <w:szCs w:val="24"/>
                          <w:rtl/>
                        </w:rPr>
                        <w:t>מתחת</w:t>
                      </w:r>
                      <w:r w:rsidRPr="001F694B">
                        <w:rPr>
                          <w:rFonts w:cs="Tahoma"/>
                          <w:color w:val="0B5294"/>
                          <w:spacing w:val="-4"/>
                          <w:sz w:val="24"/>
                          <w:szCs w:val="24"/>
                          <w:rtl/>
                        </w:rPr>
                        <w:t xml:space="preserve"> </w:t>
                      </w:r>
                      <w:r w:rsidRPr="001F694B">
                        <w:rPr>
                          <w:rFonts w:cs="Tahoma" w:hint="eastAsia"/>
                          <w:color w:val="0B5294"/>
                          <w:spacing w:val="-4"/>
                          <w:sz w:val="24"/>
                          <w:szCs w:val="24"/>
                          <w:rtl/>
                        </w:rPr>
                        <w:t>לכל</w:t>
                      </w:r>
                      <w:r w:rsidRPr="001F694B">
                        <w:rPr>
                          <w:rFonts w:cs="Tahoma"/>
                          <w:color w:val="0B5294"/>
                          <w:spacing w:val="-4"/>
                          <w:sz w:val="24"/>
                          <w:szCs w:val="24"/>
                          <w:rtl/>
                        </w:rPr>
                        <w:t xml:space="preserve"> </w:t>
                      </w:r>
                      <w:r w:rsidRPr="001F694B">
                        <w:rPr>
                          <w:rFonts w:cs="Tahoma" w:hint="eastAsia"/>
                          <w:color w:val="0B5294"/>
                          <w:spacing w:val="-4"/>
                          <w:sz w:val="24"/>
                          <w:szCs w:val="24"/>
                          <w:rtl/>
                        </w:rPr>
                        <w:t>ההליך</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3781"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hint="cs"/>
          <w:rtl/>
        </w:rPr>
        <w:t>עוד מעיר משרד מבקר המדינה לעירייה בעניין אי פרסום שמות העמותות והתמיכה שקיבלה כל עמותה כי השקיפות הנדרשת בדין היא אחת מאבני היסוד של נוהל התמיכות, והיעדרה עלול לשמוט את הקרקע מתחת לכל ההליך.</w:t>
      </w:r>
    </w:p>
    <w:p w:rsidR="00083ABA" w:rsidRPr="00416048" w:rsidP="00083ABA">
      <w:pPr>
        <w:spacing w:line="240" w:lineRule="exact"/>
        <w:ind w:right="2268"/>
        <w:jc w:val="both"/>
        <w:rPr>
          <w:rFonts w:ascii="Tahoma" w:hAnsi="Tahoma" w:cs="Tahoma"/>
          <w:sz w:val="17"/>
          <w:szCs w:val="17"/>
          <w:rtl/>
        </w:rPr>
      </w:pPr>
    </w:p>
    <w:p w:rsidR="00083ABA" w:rsidRPr="00D43E82" w:rsidP="00083ABA">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083ABA" w:rsidRPr="00416048" w:rsidP="00083ABA">
      <w:pPr>
        <w:spacing w:line="240" w:lineRule="exact"/>
        <w:ind w:right="2268"/>
        <w:jc w:val="both"/>
        <w:rPr>
          <w:rFonts w:ascii="Tahoma" w:hAnsi="Tahoma" w:cs="Tahoma"/>
          <w:sz w:val="17"/>
          <w:szCs w:val="17"/>
          <w:rtl/>
        </w:rPr>
      </w:pPr>
    </w:p>
    <w:p w:rsidR="007E796A" w:rsidRPr="00167D0F" w:rsidP="00083ABA">
      <w:pPr>
        <w:pStyle w:val="RESHET"/>
        <w:rPr>
          <w:rtl/>
        </w:rPr>
      </w:pPr>
      <w:r w:rsidRPr="00167D0F">
        <w:rPr>
          <w:rFonts w:hint="cs"/>
          <w:rtl/>
        </w:rPr>
        <w:t>משרד מבקר המדינה מעיר לעיריית קריית גת כי הליך קבלת ההחלטות שלה בעניין הגדלת התמיכה בעמותות הספורט נעשה בניגוד לדין: בניגוד לכתוב בפקודת</w:t>
      </w:r>
      <w:r w:rsidRPr="00167D0F">
        <w:rPr>
          <w:rtl/>
        </w:rPr>
        <w:t xml:space="preserve"> העיריות </w:t>
      </w:r>
      <w:r w:rsidRPr="00167D0F">
        <w:rPr>
          <w:rFonts w:hint="cs"/>
          <w:rtl/>
        </w:rPr>
        <w:t>ובנוהל</w:t>
      </w:r>
      <w:r w:rsidRPr="00167D0F">
        <w:rPr>
          <w:rtl/>
        </w:rPr>
        <w:t xml:space="preserve"> </w:t>
      </w:r>
      <w:r w:rsidRPr="00167D0F">
        <w:rPr>
          <w:rFonts w:hint="cs"/>
          <w:rtl/>
        </w:rPr>
        <w:t>התמיכות</w:t>
      </w:r>
      <w:r w:rsidRPr="00167D0F">
        <w:rPr>
          <w:rtl/>
        </w:rPr>
        <w:t xml:space="preserve"> </w:t>
      </w:r>
      <w:r w:rsidRPr="00167D0F">
        <w:rPr>
          <w:rFonts w:hint="cs"/>
          <w:rtl/>
        </w:rPr>
        <w:t>בכל</w:t>
      </w:r>
      <w:r w:rsidRPr="00167D0F">
        <w:rPr>
          <w:rtl/>
        </w:rPr>
        <w:t xml:space="preserve"> </w:t>
      </w:r>
      <w:r w:rsidRPr="00167D0F">
        <w:rPr>
          <w:rFonts w:hint="cs"/>
          <w:rtl/>
        </w:rPr>
        <w:t>הנוגע</w:t>
      </w:r>
      <w:r w:rsidRPr="00167D0F">
        <w:rPr>
          <w:rtl/>
        </w:rPr>
        <w:t xml:space="preserve"> </w:t>
      </w:r>
      <w:r w:rsidRPr="00167D0F">
        <w:rPr>
          <w:rFonts w:hint="cs"/>
          <w:rtl/>
        </w:rPr>
        <w:t>לאישור</w:t>
      </w:r>
      <w:r w:rsidRPr="00167D0F">
        <w:rPr>
          <w:rtl/>
        </w:rPr>
        <w:t xml:space="preserve"> תוספת </w:t>
      </w:r>
      <w:r w:rsidRPr="00167D0F">
        <w:rPr>
          <w:rFonts w:hint="cs"/>
          <w:rtl/>
        </w:rPr>
        <w:t>ה</w:t>
      </w:r>
      <w:r w:rsidRPr="00167D0F">
        <w:rPr>
          <w:rtl/>
        </w:rPr>
        <w:t xml:space="preserve">תקציב, </w:t>
      </w:r>
      <w:r w:rsidRPr="00167D0F">
        <w:rPr>
          <w:rFonts w:hint="cs"/>
          <w:rtl/>
        </w:rPr>
        <w:t>ל</w:t>
      </w:r>
      <w:r w:rsidRPr="00167D0F">
        <w:rPr>
          <w:rtl/>
        </w:rPr>
        <w:t xml:space="preserve">ניהול ישיבות </w:t>
      </w:r>
      <w:r w:rsidRPr="00167D0F">
        <w:rPr>
          <w:rFonts w:hint="cs"/>
          <w:rtl/>
        </w:rPr>
        <w:t>ה</w:t>
      </w:r>
      <w:r w:rsidRPr="00167D0F">
        <w:rPr>
          <w:rtl/>
        </w:rPr>
        <w:t xml:space="preserve">מועצה, </w:t>
      </w:r>
      <w:r w:rsidRPr="00167D0F">
        <w:rPr>
          <w:rFonts w:hint="cs"/>
          <w:rtl/>
        </w:rPr>
        <w:t xml:space="preserve">להיעדר תבחינים, לאי-פרסום הודעות כנדרש, לאי-הגשת בקשות מתוקנות ולבדיקה לא ראויה של הבקשות. לדעת משרד מבקר המדינה, הערך הציבורי של הזרמת כספים לקבוצות ספורט שעלו לליגות בכירות - כפי שביטאה זאת מועצת העירייה: "גאוות העיר בספורט, קידום התושבים והנוער לעיסוק ספורטיבי וחשיפת העיר, מיתוגה ומיצובה" - אינו מקדש את האמצעים הפסולים שנקטו העירייה והעומד בראשה למתן כספי התמיכה המוגדלת. </w:t>
      </w:r>
    </w:p>
    <w:p w:rsidR="007E796A" w:rsidRPr="00167D0F" w:rsidP="00083ABA">
      <w:pPr>
        <w:pStyle w:val="RESHET"/>
        <w:rPr>
          <w:rtl/>
        </w:rPr>
      </w:pPr>
      <w:r w:rsidRPr="00167D0F">
        <w:rPr>
          <w:rFonts w:hint="cs"/>
          <w:rtl/>
        </w:rPr>
        <w:t>משרד מבקר המדינה מוסיף ומעיר לעיריית קריית גת כי תמיכות בסך כ-4.5 מיליון ש</w:t>
      </w:r>
      <w:r w:rsidRPr="00167D0F">
        <w:rPr>
          <w:rtl/>
        </w:rPr>
        <w:t>"</w:t>
      </w:r>
      <w:r w:rsidRPr="00167D0F">
        <w:rPr>
          <w:rFonts w:hint="cs"/>
          <w:rtl/>
        </w:rPr>
        <w:t>ח בשנה שניתנו לשתי עמותות הספורט העיקריות הפועלות בקריית גת כדי שתישארנה בליגות בכירות, סכומי תמיכות שביטויים בעיקר במשכורות גבוהות לשחקנים - מקומיים וזרים - צריכה להיעשות רק בהתאם לנוהל, לחוות דעת היועץ המשפטי ולאישור משרד הפנים.</w:t>
      </w:r>
    </w:p>
    <w:p w:rsidR="007E796A" w:rsidRPr="00167D0F" w:rsidP="00083ABA">
      <w:pPr>
        <w:pStyle w:val="RESHET"/>
        <w:rPr>
          <w:rtl/>
        </w:rPr>
      </w:pPr>
      <w:r w:rsidRPr="00167D0F">
        <w:rPr>
          <w:rFonts w:hint="cs"/>
          <w:rtl/>
        </w:rPr>
        <w:t xml:space="preserve">עוד מעיר משרד מבקר המדינה לעירייה ולעומד בראשה כי הזרמת כספים בסכומים לא מבוטלים אלה אל העמותות האמורות שעיקר הוצאותיהן למשכורות למספר לא גדול של שחקנים היא פעולה שנעשתה בניגוד לכללי היעילות והחיסכון הנדרשים מרשות מקומית, על אחת כמה וכמה אם היא גירעונית. </w:t>
      </w:r>
    </w:p>
    <w:p w:rsidR="007E796A" w:rsidRPr="00167D0F" w:rsidP="00083ABA">
      <w:pPr>
        <w:spacing w:before="180" w:after="240" w:line="240" w:lineRule="exact"/>
        <w:ind w:right="2268"/>
        <w:jc w:val="both"/>
        <w:rPr>
          <w:rFonts w:ascii="Tahoma" w:hAnsi="Tahoma" w:cs="Tahoma"/>
          <w:sz w:val="17"/>
          <w:szCs w:val="17"/>
          <w:rtl/>
        </w:rPr>
      </w:pPr>
      <w:r w:rsidRPr="00167D0F">
        <w:rPr>
          <w:rFonts w:ascii="Tahoma" w:hAnsi="Tahoma" w:cs="Tahoma" w:hint="cs"/>
          <w:sz w:val="17"/>
          <w:szCs w:val="17"/>
          <w:rtl/>
        </w:rPr>
        <w:t>עיריית קריית גת מסרה בתשובתה כי תושבי העיר סווגו לאשכול 4 בדירוג החברתי-כלכלי, והעיר קריית גת מצויה בתהליך של הכפלת הדיור בעיר במסגרת פרויקט דיור לאומי, דבר המצריך הוצאות ומביא אתגרים מרובים, אך מכך לא נגזר שייאסר עליה שיפעלו בתחומה קבוצות ספורט בליגות הבכירות, דבר המביא גאווה לעיר ומושך את התושבים לעסוק בספורט.</w:t>
      </w:r>
    </w:p>
    <w:p w:rsidR="007E796A" w:rsidRPr="00167D0F" w:rsidP="00083ABA">
      <w:pPr>
        <w:pStyle w:val="RESHET"/>
        <w:rPr>
          <w:rtl/>
        </w:rPr>
      </w:pPr>
      <w:r w:rsidRPr="00167D0F">
        <w:rPr>
          <w:rFonts w:hint="cs"/>
          <w:rtl/>
        </w:rPr>
        <w:t>משרד מבקר המדינה מעיר כי אין מניעה שלקריית גת יהיו קבוצות ספורט ייצוגיות בליגות הבכירות, אך מכיוון שהעירייה היא רשות מקומית גירעונית, יש פגם מהותי בתמיכה הישירה בסך מיליוני ש</w:t>
      </w:r>
      <w:r w:rsidRPr="00167D0F">
        <w:rPr>
          <w:rtl/>
        </w:rPr>
        <w:t>"</w:t>
      </w:r>
      <w:r w:rsidRPr="00167D0F">
        <w:rPr>
          <w:rFonts w:hint="cs"/>
          <w:rtl/>
        </w:rPr>
        <w:t>ח בשנה שהיא מעניקה לעמותות הספורט שעיקר פעילותן היא אחזקת אותן קבוצות ספורט, בעוד היא עצמה נמצאת בגירעון ונזקקת לתמיכה ממשלתית ניכרת לאיזון תקציבה.</w:t>
      </w:r>
    </w:p>
    <w:p w:rsidR="007E796A" w:rsidRPr="004F262B" w:rsidP="003178DF">
      <w:pPr>
        <w:pStyle w:val="KOT2"/>
        <w:ind w:right="2268"/>
        <w:rPr>
          <w:rtl/>
        </w:rPr>
      </w:pPr>
      <w:r w:rsidRPr="004F262B">
        <w:rPr>
          <w:rFonts w:hint="cs"/>
          <w:rtl/>
        </w:rPr>
        <w:t>ניגוד עניינים אצל שני חברי מועצה ואצל עובד בכיר</w:t>
      </w:r>
    </w:p>
    <w:p w:rsidR="007E796A" w:rsidRPr="004F262B" w:rsidP="003178DF">
      <w:pPr>
        <w:pStyle w:val="KOT4"/>
        <w:rPr>
          <w:rtl/>
        </w:rPr>
      </w:pPr>
      <w:r w:rsidRPr="004F262B">
        <w:rPr>
          <w:rFonts w:hint="cs"/>
          <w:rtl/>
        </w:rPr>
        <w:t>רקע</w:t>
      </w:r>
      <w:r w:rsidRPr="004F262B">
        <w:rPr>
          <w:rtl/>
        </w:rPr>
        <w:t xml:space="preserve"> </w:t>
      </w:r>
      <w:r w:rsidRPr="004F262B">
        <w:rPr>
          <w:rFonts w:hint="cs"/>
          <w:rtl/>
        </w:rPr>
        <w:t>כללי</w:t>
      </w:r>
      <w:r w:rsidRPr="004F262B">
        <w:rPr>
          <w:rtl/>
        </w:rPr>
        <w:t xml:space="preserve"> </w:t>
      </w:r>
      <w:r w:rsidRPr="004F262B">
        <w:rPr>
          <w:rFonts w:hint="cs"/>
          <w:rtl/>
        </w:rPr>
        <w:t>על</w:t>
      </w:r>
      <w:r w:rsidRPr="004F262B">
        <w:rPr>
          <w:rtl/>
        </w:rPr>
        <w:t xml:space="preserve"> </w:t>
      </w:r>
      <w:r w:rsidRPr="004F262B">
        <w:rPr>
          <w:rFonts w:hint="cs"/>
          <w:rtl/>
        </w:rPr>
        <w:t>ניגוד</w:t>
      </w:r>
      <w:r w:rsidRPr="004F262B">
        <w:rPr>
          <w:rtl/>
        </w:rPr>
        <w:t xml:space="preserve"> </w:t>
      </w:r>
      <w:r w:rsidRPr="004F262B">
        <w:rPr>
          <w:rFonts w:hint="cs"/>
          <w:rtl/>
        </w:rPr>
        <w:t>עניינים</w:t>
      </w:r>
      <w:r>
        <w:rPr>
          <w:vertAlign w:val="superscript"/>
          <w:rtl/>
        </w:rPr>
        <w:footnoteReference w:id="42"/>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העיקרון</w:t>
      </w:r>
      <w:r w:rsidRPr="00167D0F">
        <w:rPr>
          <w:rFonts w:ascii="Tahoma" w:hAnsi="Tahoma" w:cs="Tahoma"/>
          <w:sz w:val="17"/>
          <w:szCs w:val="17"/>
          <w:rtl/>
        </w:rPr>
        <w:t xml:space="preserve"> </w:t>
      </w:r>
      <w:r w:rsidRPr="00167D0F">
        <w:rPr>
          <w:rFonts w:ascii="Tahoma" w:hAnsi="Tahoma" w:cs="Tahoma" w:hint="cs"/>
          <w:sz w:val="17"/>
          <w:szCs w:val="17"/>
          <w:rtl/>
        </w:rPr>
        <w:t>שלפיו</w:t>
      </w:r>
      <w:r w:rsidRPr="00167D0F">
        <w:rPr>
          <w:rFonts w:ascii="Tahoma" w:hAnsi="Tahoma" w:cs="Tahoma"/>
          <w:sz w:val="17"/>
          <w:szCs w:val="17"/>
          <w:rtl/>
        </w:rPr>
        <w:t xml:space="preserve"> </w:t>
      </w:r>
      <w:r w:rsidRPr="00167D0F">
        <w:rPr>
          <w:rFonts w:ascii="Tahoma" w:hAnsi="Tahoma" w:cs="Tahoma" w:hint="cs"/>
          <w:sz w:val="17"/>
          <w:szCs w:val="17"/>
          <w:rtl/>
        </w:rPr>
        <w:t>אסור</w:t>
      </w:r>
      <w:r w:rsidRPr="00167D0F">
        <w:rPr>
          <w:rFonts w:ascii="Tahoma" w:hAnsi="Tahoma" w:cs="Tahoma"/>
          <w:sz w:val="17"/>
          <w:szCs w:val="17"/>
          <w:rtl/>
        </w:rPr>
        <w:t xml:space="preserve"> </w:t>
      </w:r>
      <w:r w:rsidRPr="00167D0F">
        <w:rPr>
          <w:rFonts w:ascii="Tahoma" w:hAnsi="Tahoma" w:cs="Tahoma" w:hint="cs"/>
          <w:sz w:val="17"/>
          <w:szCs w:val="17"/>
          <w:rtl/>
        </w:rPr>
        <w:t>לבעל</w:t>
      </w:r>
      <w:r w:rsidRPr="00167D0F">
        <w:rPr>
          <w:rFonts w:ascii="Tahoma" w:hAnsi="Tahoma" w:cs="Tahoma"/>
          <w:sz w:val="17"/>
          <w:szCs w:val="17"/>
          <w:rtl/>
        </w:rPr>
        <w:t xml:space="preserve"> </w:t>
      </w:r>
      <w:r w:rsidRPr="00167D0F">
        <w:rPr>
          <w:rFonts w:ascii="Tahoma" w:hAnsi="Tahoma" w:cs="Tahoma" w:hint="cs"/>
          <w:sz w:val="17"/>
          <w:szCs w:val="17"/>
          <w:rtl/>
        </w:rPr>
        <w:t>תפקיד</w:t>
      </w:r>
      <w:r w:rsidRPr="00167D0F">
        <w:rPr>
          <w:rFonts w:ascii="Tahoma" w:hAnsi="Tahoma" w:cs="Tahoma"/>
          <w:sz w:val="17"/>
          <w:szCs w:val="17"/>
          <w:rtl/>
        </w:rPr>
        <w:t xml:space="preserve"> </w:t>
      </w:r>
      <w:r w:rsidRPr="00167D0F">
        <w:rPr>
          <w:rFonts w:ascii="Tahoma" w:hAnsi="Tahoma" w:cs="Tahoma" w:hint="cs"/>
          <w:sz w:val="17"/>
          <w:szCs w:val="17"/>
          <w:rtl/>
        </w:rPr>
        <w:t>ציבורי</w:t>
      </w:r>
      <w:r w:rsidRPr="00167D0F">
        <w:rPr>
          <w:rFonts w:ascii="Tahoma" w:hAnsi="Tahoma" w:cs="Tahoma"/>
          <w:sz w:val="17"/>
          <w:szCs w:val="17"/>
          <w:rtl/>
        </w:rPr>
        <w:t xml:space="preserve"> </w:t>
      </w:r>
      <w:r w:rsidRPr="00167D0F">
        <w:rPr>
          <w:rFonts w:ascii="Tahoma" w:hAnsi="Tahoma" w:cs="Tahoma" w:hint="cs"/>
          <w:sz w:val="17"/>
          <w:szCs w:val="17"/>
          <w:rtl/>
        </w:rPr>
        <w:t>להימצא</w:t>
      </w:r>
      <w:r w:rsidRPr="00167D0F">
        <w:rPr>
          <w:rFonts w:ascii="Tahoma" w:hAnsi="Tahoma" w:cs="Tahoma"/>
          <w:sz w:val="17"/>
          <w:szCs w:val="17"/>
          <w:rtl/>
        </w:rPr>
        <w:t xml:space="preserve"> </w:t>
      </w:r>
      <w:r w:rsidRPr="00167D0F">
        <w:rPr>
          <w:rFonts w:ascii="Tahoma" w:hAnsi="Tahoma" w:cs="Tahoma" w:hint="cs"/>
          <w:sz w:val="17"/>
          <w:szCs w:val="17"/>
          <w:rtl/>
        </w:rPr>
        <w:t>במצב</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חשש</w:t>
      </w:r>
      <w:r w:rsidRPr="00167D0F">
        <w:rPr>
          <w:rFonts w:ascii="Tahoma" w:hAnsi="Tahoma" w:cs="Tahoma"/>
          <w:sz w:val="17"/>
          <w:szCs w:val="17"/>
          <w:rtl/>
        </w:rPr>
        <w:t xml:space="preserve"> </w:t>
      </w:r>
      <w:r w:rsidRPr="00167D0F">
        <w:rPr>
          <w:rFonts w:ascii="Tahoma" w:hAnsi="Tahoma" w:cs="Tahoma" w:hint="cs"/>
          <w:sz w:val="17"/>
          <w:szCs w:val="17"/>
          <w:rtl/>
        </w:rPr>
        <w:t>לניגוד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 xml:space="preserve"> </w:t>
      </w:r>
      <w:r w:rsidRPr="00167D0F">
        <w:rPr>
          <w:rFonts w:ascii="Tahoma" w:hAnsi="Tahoma" w:cs="Tahoma" w:hint="cs"/>
          <w:sz w:val="17"/>
          <w:szCs w:val="17"/>
          <w:rtl/>
        </w:rPr>
        <w:t>בין</w:t>
      </w:r>
      <w:r w:rsidRPr="00167D0F">
        <w:rPr>
          <w:rFonts w:ascii="Tahoma" w:hAnsi="Tahoma" w:cs="Tahoma"/>
          <w:sz w:val="17"/>
          <w:szCs w:val="17"/>
          <w:rtl/>
        </w:rPr>
        <w:t xml:space="preserve"> </w:t>
      </w:r>
      <w:r w:rsidRPr="00167D0F">
        <w:rPr>
          <w:rFonts w:ascii="Tahoma" w:hAnsi="Tahoma" w:cs="Tahoma" w:hint="cs"/>
          <w:sz w:val="17"/>
          <w:szCs w:val="17"/>
          <w:rtl/>
        </w:rPr>
        <w:t>עניין</w:t>
      </w:r>
      <w:r w:rsidRPr="00167D0F">
        <w:rPr>
          <w:rFonts w:ascii="Tahoma" w:hAnsi="Tahoma" w:cs="Tahoma"/>
          <w:sz w:val="17"/>
          <w:szCs w:val="17"/>
          <w:rtl/>
        </w:rPr>
        <w:t xml:space="preserve"> </w:t>
      </w:r>
      <w:r w:rsidRPr="00167D0F">
        <w:rPr>
          <w:rFonts w:ascii="Tahoma" w:hAnsi="Tahoma" w:cs="Tahoma" w:hint="cs"/>
          <w:sz w:val="17"/>
          <w:szCs w:val="17"/>
          <w:rtl/>
        </w:rPr>
        <w:t>שעליו</w:t>
      </w:r>
      <w:r w:rsidRPr="00167D0F">
        <w:rPr>
          <w:rFonts w:ascii="Tahoma" w:hAnsi="Tahoma" w:cs="Tahoma"/>
          <w:sz w:val="17"/>
          <w:szCs w:val="17"/>
          <w:rtl/>
        </w:rPr>
        <w:t xml:space="preserve"> </w:t>
      </w:r>
      <w:r w:rsidRPr="00167D0F">
        <w:rPr>
          <w:rFonts w:ascii="Tahoma" w:hAnsi="Tahoma" w:cs="Tahoma" w:hint="cs"/>
          <w:sz w:val="17"/>
          <w:szCs w:val="17"/>
          <w:rtl/>
        </w:rPr>
        <w:t>הוא</w:t>
      </w:r>
      <w:r w:rsidRPr="00167D0F">
        <w:rPr>
          <w:rFonts w:ascii="Tahoma" w:hAnsi="Tahoma" w:cs="Tahoma"/>
          <w:sz w:val="17"/>
          <w:szCs w:val="17"/>
          <w:rtl/>
        </w:rPr>
        <w:t xml:space="preserve"> </w:t>
      </w:r>
      <w:r w:rsidRPr="00167D0F">
        <w:rPr>
          <w:rFonts w:ascii="Tahoma" w:hAnsi="Tahoma" w:cs="Tahoma" w:hint="cs"/>
          <w:sz w:val="17"/>
          <w:szCs w:val="17"/>
          <w:rtl/>
        </w:rPr>
        <w:t>מופקד</w:t>
      </w:r>
      <w:r w:rsidRPr="00167D0F">
        <w:rPr>
          <w:rFonts w:ascii="Tahoma" w:hAnsi="Tahoma" w:cs="Tahoma"/>
          <w:sz w:val="17"/>
          <w:szCs w:val="17"/>
          <w:rtl/>
        </w:rPr>
        <w:t xml:space="preserve"> </w:t>
      </w:r>
      <w:r w:rsidRPr="00167D0F">
        <w:rPr>
          <w:rFonts w:ascii="Tahoma" w:hAnsi="Tahoma" w:cs="Tahoma" w:hint="cs"/>
          <w:sz w:val="17"/>
          <w:szCs w:val="17"/>
          <w:rtl/>
        </w:rPr>
        <w:t>במסגרת</w:t>
      </w:r>
      <w:r w:rsidRPr="00167D0F">
        <w:rPr>
          <w:rFonts w:ascii="Tahoma" w:hAnsi="Tahoma" w:cs="Tahoma"/>
          <w:sz w:val="17"/>
          <w:szCs w:val="17"/>
          <w:rtl/>
        </w:rPr>
        <w:t xml:space="preserve"> </w:t>
      </w:r>
      <w:r w:rsidRPr="00167D0F">
        <w:rPr>
          <w:rFonts w:ascii="Tahoma" w:hAnsi="Tahoma" w:cs="Tahoma" w:hint="cs"/>
          <w:sz w:val="17"/>
          <w:szCs w:val="17"/>
          <w:rtl/>
        </w:rPr>
        <w:t>תפקידו</w:t>
      </w:r>
      <w:r w:rsidRPr="00167D0F">
        <w:rPr>
          <w:rFonts w:ascii="Tahoma" w:hAnsi="Tahoma" w:cs="Tahoma"/>
          <w:sz w:val="17"/>
          <w:szCs w:val="17"/>
          <w:rtl/>
        </w:rPr>
        <w:t xml:space="preserve"> </w:t>
      </w:r>
      <w:r w:rsidRPr="00167D0F">
        <w:rPr>
          <w:rFonts w:ascii="Tahoma" w:hAnsi="Tahoma" w:cs="Tahoma" w:hint="cs"/>
          <w:sz w:val="17"/>
          <w:szCs w:val="17"/>
          <w:rtl/>
        </w:rPr>
        <w:t>הציבורי</w:t>
      </w:r>
      <w:r w:rsidRPr="00167D0F">
        <w:rPr>
          <w:rFonts w:ascii="Tahoma" w:hAnsi="Tahoma" w:cs="Tahoma"/>
          <w:sz w:val="17"/>
          <w:szCs w:val="17"/>
          <w:rtl/>
        </w:rPr>
        <w:t xml:space="preserve"> </w:t>
      </w:r>
      <w:r w:rsidRPr="00167D0F">
        <w:rPr>
          <w:rFonts w:ascii="Tahoma" w:hAnsi="Tahoma" w:cs="Tahoma" w:hint="cs"/>
          <w:sz w:val="17"/>
          <w:szCs w:val="17"/>
          <w:rtl/>
        </w:rPr>
        <w:t>לבין</w:t>
      </w:r>
      <w:r w:rsidRPr="00167D0F">
        <w:rPr>
          <w:rFonts w:ascii="Tahoma" w:hAnsi="Tahoma" w:cs="Tahoma"/>
          <w:sz w:val="17"/>
          <w:szCs w:val="17"/>
          <w:rtl/>
        </w:rPr>
        <w:t xml:space="preserve"> </w:t>
      </w:r>
      <w:r w:rsidRPr="00167D0F">
        <w:rPr>
          <w:rFonts w:ascii="Tahoma" w:hAnsi="Tahoma" w:cs="Tahoma" w:hint="cs"/>
          <w:sz w:val="17"/>
          <w:szCs w:val="17"/>
          <w:rtl/>
        </w:rPr>
        <w:t>עניין</w:t>
      </w:r>
      <w:r w:rsidRPr="00167D0F">
        <w:rPr>
          <w:rFonts w:ascii="Tahoma" w:hAnsi="Tahoma" w:cs="Tahoma"/>
          <w:sz w:val="17"/>
          <w:szCs w:val="17"/>
          <w:rtl/>
        </w:rPr>
        <w:t xml:space="preserve"> </w:t>
      </w:r>
      <w:r w:rsidRPr="00167D0F">
        <w:rPr>
          <w:rFonts w:ascii="Tahoma" w:hAnsi="Tahoma" w:cs="Tahoma" w:hint="cs"/>
          <w:sz w:val="17"/>
          <w:szCs w:val="17"/>
          <w:rtl/>
        </w:rPr>
        <w:t>אישי</w:t>
      </w:r>
      <w:r w:rsidRPr="00167D0F">
        <w:rPr>
          <w:rFonts w:ascii="Tahoma" w:hAnsi="Tahoma" w:cs="Tahoma"/>
          <w:sz w:val="17"/>
          <w:szCs w:val="17"/>
          <w:rtl/>
        </w:rPr>
        <w:t xml:space="preserve"> </w:t>
      </w:r>
      <w:r w:rsidRPr="00167D0F">
        <w:rPr>
          <w:rFonts w:ascii="Tahoma" w:hAnsi="Tahoma" w:cs="Tahoma" w:hint="cs"/>
          <w:sz w:val="17"/>
          <w:szCs w:val="17"/>
          <w:rtl/>
        </w:rPr>
        <w:t>שלו</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לבין עניין</w:t>
      </w:r>
      <w:r w:rsidRPr="00167D0F">
        <w:rPr>
          <w:rFonts w:ascii="Tahoma" w:hAnsi="Tahoma" w:cs="Tahoma"/>
          <w:sz w:val="17"/>
          <w:szCs w:val="17"/>
          <w:rtl/>
        </w:rPr>
        <w:t xml:space="preserve"> </w:t>
      </w:r>
      <w:r w:rsidRPr="00167D0F">
        <w:rPr>
          <w:rFonts w:ascii="Tahoma" w:hAnsi="Tahoma" w:cs="Tahoma" w:hint="cs"/>
          <w:sz w:val="17"/>
          <w:szCs w:val="17"/>
          <w:rtl/>
        </w:rPr>
        <w:t>הנובע</w:t>
      </w:r>
      <w:r w:rsidRPr="00167D0F">
        <w:rPr>
          <w:rFonts w:ascii="Tahoma" w:hAnsi="Tahoma" w:cs="Tahoma"/>
          <w:sz w:val="17"/>
          <w:szCs w:val="17"/>
          <w:rtl/>
        </w:rPr>
        <w:t xml:space="preserve"> </w:t>
      </w:r>
      <w:r w:rsidRPr="00167D0F">
        <w:rPr>
          <w:rFonts w:ascii="Tahoma" w:hAnsi="Tahoma" w:cs="Tahoma" w:hint="cs"/>
          <w:sz w:val="17"/>
          <w:szCs w:val="17"/>
          <w:rtl/>
        </w:rPr>
        <w:t>מתפקיד</w:t>
      </w:r>
      <w:r w:rsidRPr="00167D0F">
        <w:rPr>
          <w:rFonts w:ascii="Tahoma" w:hAnsi="Tahoma" w:cs="Tahoma"/>
          <w:sz w:val="17"/>
          <w:szCs w:val="17"/>
          <w:rtl/>
        </w:rPr>
        <w:t xml:space="preserve"> </w:t>
      </w:r>
      <w:r w:rsidRPr="00167D0F">
        <w:rPr>
          <w:rFonts w:ascii="Tahoma" w:hAnsi="Tahoma" w:cs="Tahoma" w:hint="cs"/>
          <w:sz w:val="17"/>
          <w:szCs w:val="17"/>
          <w:rtl/>
        </w:rPr>
        <w:t>אחר</w:t>
      </w:r>
      <w:r w:rsidRPr="00167D0F">
        <w:rPr>
          <w:rFonts w:ascii="Tahoma" w:hAnsi="Tahoma" w:cs="Tahoma"/>
          <w:sz w:val="17"/>
          <w:szCs w:val="17"/>
          <w:rtl/>
        </w:rPr>
        <w:t xml:space="preserve"> </w:t>
      </w:r>
      <w:r w:rsidRPr="00167D0F">
        <w:rPr>
          <w:rFonts w:ascii="Tahoma" w:hAnsi="Tahoma" w:cs="Tahoma" w:hint="cs"/>
          <w:sz w:val="17"/>
          <w:szCs w:val="17"/>
          <w:rtl/>
        </w:rPr>
        <w:t>שהוא</w:t>
      </w:r>
      <w:r w:rsidRPr="00167D0F">
        <w:rPr>
          <w:rFonts w:ascii="Tahoma" w:hAnsi="Tahoma" w:cs="Tahoma"/>
          <w:sz w:val="17"/>
          <w:szCs w:val="17"/>
          <w:rtl/>
        </w:rPr>
        <w:t xml:space="preserve"> </w:t>
      </w:r>
      <w:r w:rsidRPr="00167D0F">
        <w:rPr>
          <w:rFonts w:ascii="Tahoma" w:hAnsi="Tahoma" w:cs="Tahoma" w:hint="cs"/>
          <w:sz w:val="17"/>
          <w:szCs w:val="17"/>
          <w:rtl/>
        </w:rPr>
        <w:t>ממלא</w:t>
      </w:r>
      <w:r w:rsidRPr="00167D0F">
        <w:rPr>
          <w:rFonts w:ascii="Tahoma" w:hAnsi="Tahoma" w:cs="Tahoma"/>
          <w:sz w:val="17"/>
          <w:szCs w:val="17"/>
          <w:rtl/>
        </w:rPr>
        <w:t xml:space="preserve">, </w:t>
      </w:r>
      <w:r w:rsidRPr="00167D0F">
        <w:rPr>
          <w:rFonts w:ascii="Tahoma" w:hAnsi="Tahoma" w:cs="Tahoma" w:hint="cs"/>
          <w:sz w:val="17"/>
          <w:szCs w:val="17"/>
          <w:rtl/>
        </w:rPr>
        <w:t>הוא</w:t>
      </w:r>
      <w:r w:rsidRPr="00167D0F">
        <w:rPr>
          <w:rFonts w:ascii="Tahoma" w:hAnsi="Tahoma" w:cs="Tahoma"/>
          <w:sz w:val="17"/>
          <w:szCs w:val="17"/>
          <w:rtl/>
        </w:rPr>
        <w:t xml:space="preserve"> </w:t>
      </w:r>
      <w:r w:rsidRPr="00167D0F">
        <w:rPr>
          <w:rFonts w:ascii="Tahoma" w:hAnsi="Tahoma" w:cs="Tahoma" w:hint="cs"/>
          <w:sz w:val="17"/>
          <w:szCs w:val="17"/>
          <w:rtl/>
        </w:rPr>
        <w:t>כלל</w:t>
      </w:r>
      <w:r w:rsidRPr="00167D0F">
        <w:rPr>
          <w:rFonts w:ascii="Tahoma" w:hAnsi="Tahoma" w:cs="Tahoma"/>
          <w:sz w:val="17"/>
          <w:szCs w:val="17"/>
          <w:rtl/>
        </w:rPr>
        <w:t xml:space="preserve"> </w:t>
      </w:r>
      <w:r w:rsidRPr="00167D0F">
        <w:rPr>
          <w:rFonts w:ascii="Tahoma" w:hAnsi="Tahoma" w:cs="Tahoma" w:hint="cs"/>
          <w:sz w:val="17"/>
          <w:szCs w:val="17"/>
          <w:rtl/>
        </w:rPr>
        <w:t>יסוד</w:t>
      </w:r>
      <w:r w:rsidRPr="00167D0F">
        <w:rPr>
          <w:rFonts w:ascii="Tahoma" w:hAnsi="Tahoma" w:cs="Tahoma"/>
          <w:sz w:val="17"/>
          <w:szCs w:val="17"/>
          <w:rtl/>
        </w:rPr>
        <w:t xml:space="preserve"> </w:t>
      </w:r>
      <w:r w:rsidRPr="00167D0F">
        <w:rPr>
          <w:rFonts w:ascii="Tahoma" w:hAnsi="Tahoma" w:cs="Tahoma" w:hint="cs"/>
          <w:sz w:val="17"/>
          <w:szCs w:val="17"/>
          <w:rtl/>
        </w:rPr>
        <w:t>בשיטה</w:t>
      </w:r>
      <w:r w:rsidRPr="00167D0F">
        <w:rPr>
          <w:rFonts w:ascii="Tahoma" w:hAnsi="Tahoma" w:cs="Tahoma"/>
          <w:sz w:val="17"/>
          <w:szCs w:val="17"/>
          <w:rtl/>
        </w:rPr>
        <w:t xml:space="preserve"> </w:t>
      </w:r>
      <w:r w:rsidRPr="00167D0F">
        <w:rPr>
          <w:rFonts w:ascii="Tahoma" w:hAnsi="Tahoma" w:cs="Tahoma" w:hint="cs"/>
          <w:sz w:val="17"/>
          <w:szCs w:val="17"/>
          <w:rtl/>
        </w:rPr>
        <w:t>המשפטית</w:t>
      </w:r>
      <w:r w:rsidRPr="00167D0F">
        <w:rPr>
          <w:rFonts w:ascii="Tahoma" w:hAnsi="Tahoma" w:cs="Tahoma"/>
          <w:sz w:val="17"/>
          <w:szCs w:val="17"/>
          <w:rtl/>
        </w:rPr>
        <w:t xml:space="preserve"> </w:t>
      </w:r>
      <w:r w:rsidRPr="00167D0F">
        <w:rPr>
          <w:rFonts w:ascii="Tahoma" w:hAnsi="Tahoma" w:cs="Tahoma" w:hint="cs"/>
          <w:sz w:val="17"/>
          <w:szCs w:val="17"/>
          <w:rtl/>
        </w:rPr>
        <w:t>והוא</w:t>
      </w:r>
      <w:r w:rsidRPr="00167D0F">
        <w:rPr>
          <w:rFonts w:ascii="Tahoma" w:hAnsi="Tahoma" w:cs="Tahoma"/>
          <w:sz w:val="17"/>
          <w:szCs w:val="17"/>
          <w:rtl/>
        </w:rPr>
        <w:t xml:space="preserve"> </w:t>
      </w:r>
      <w:r w:rsidRPr="00167D0F">
        <w:rPr>
          <w:rFonts w:ascii="Tahoma" w:hAnsi="Tahoma" w:cs="Tahoma" w:hint="cs"/>
          <w:sz w:val="17"/>
          <w:szCs w:val="17"/>
          <w:rtl/>
        </w:rPr>
        <w:t>מבוסס</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כמה מקורות</w:t>
      </w:r>
      <w:r w:rsidRPr="00167D0F">
        <w:rPr>
          <w:rFonts w:ascii="Tahoma" w:hAnsi="Tahoma" w:cs="Tahoma"/>
          <w:sz w:val="17"/>
          <w:szCs w:val="17"/>
          <w:rtl/>
        </w:rPr>
        <w:t xml:space="preserve">: </w:t>
      </w:r>
      <w:r w:rsidRPr="00167D0F">
        <w:rPr>
          <w:rFonts w:ascii="Tahoma" w:hAnsi="Tahoma" w:cs="Tahoma" w:hint="cs"/>
          <w:sz w:val="17"/>
          <w:szCs w:val="17"/>
          <w:rtl/>
        </w:rPr>
        <w:t>כללי</w:t>
      </w:r>
      <w:r w:rsidRPr="00167D0F">
        <w:rPr>
          <w:rFonts w:ascii="Tahoma" w:hAnsi="Tahoma" w:cs="Tahoma"/>
          <w:sz w:val="17"/>
          <w:szCs w:val="17"/>
          <w:rtl/>
        </w:rPr>
        <w:t xml:space="preserve"> </w:t>
      </w:r>
      <w:r w:rsidRPr="00167D0F">
        <w:rPr>
          <w:rFonts w:ascii="Tahoma" w:hAnsi="Tahoma" w:cs="Tahoma" w:hint="cs"/>
          <w:sz w:val="17"/>
          <w:szCs w:val="17"/>
          <w:rtl/>
        </w:rPr>
        <w:t>הצדק</w:t>
      </w:r>
      <w:r w:rsidRPr="00167D0F">
        <w:rPr>
          <w:rFonts w:ascii="Tahoma" w:hAnsi="Tahoma" w:cs="Tahoma"/>
          <w:sz w:val="17"/>
          <w:szCs w:val="17"/>
          <w:rtl/>
        </w:rPr>
        <w:t xml:space="preserve"> </w:t>
      </w:r>
      <w:r w:rsidRPr="00167D0F">
        <w:rPr>
          <w:rFonts w:ascii="Tahoma" w:hAnsi="Tahoma" w:cs="Tahoma" w:hint="cs"/>
          <w:sz w:val="17"/>
          <w:szCs w:val="17"/>
          <w:rtl/>
        </w:rPr>
        <w:t>הטבעי</w:t>
      </w:r>
      <w:r w:rsidRPr="00167D0F">
        <w:rPr>
          <w:rFonts w:ascii="Tahoma" w:hAnsi="Tahoma" w:cs="Tahoma"/>
          <w:sz w:val="17"/>
          <w:szCs w:val="17"/>
          <w:rtl/>
        </w:rPr>
        <w:t xml:space="preserve">, </w:t>
      </w:r>
      <w:r w:rsidRPr="00167D0F">
        <w:rPr>
          <w:rFonts w:ascii="Tahoma" w:hAnsi="Tahoma" w:cs="Tahoma" w:hint="cs"/>
          <w:sz w:val="17"/>
          <w:szCs w:val="17"/>
          <w:rtl/>
        </w:rPr>
        <w:t>האוסרים</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בעל</w:t>
      </w:r>
      <w:r w:rsidRPr="00167D0F">
        <w:rPr>
          <w:rFonts w:ascii="Tahoma" w:hAnsi="Tahoma" w:cs="Tahoma"/>
          <w:sz w:val="17"/>
          <w:szCs w:val="17"/>
          <w:rtl/>
        </w:rPr>
        <w:t xml:space="preserve"> </w:t>
      </w:r>
      <w:r w:rsidRPr="00167D0F">
        <w:rPr>
          <w:rFonts w:ascii="Tahoma" w:hAnsi="Tahoma" w:cs="Tahoma" w:hint="cs"/>
          <w:sz w:val="17"/>
          <w:szCs w:val="17"/>
          <w:rtl/>
        </w:rPr>
        <w:t>תפקיד</w:t>
      </w:r>
      <w:r w:rsidRPr="00167D0F">
        <w:rPr>
          <w:rFonts w:ascii="Tahoma" w:hAnsi="Tahoma" w:cs="Tahoma"/>
          <w:sz w:val="17"/>
          <w:szCs w:val="17"/>
          <w:rtl/>
        </w:rPr>
        <w:t xml:space="preserve"> </w:t>
      </w:r>
      <w:r w:rsidRPr="00167D0F">
        <w:rPr>
          <w:rFonts w:ascii="Tahoma" w:hAnsi="Tahoma" w:cs="Tahoma" w:hint="cs"/>
          <w:sz w:val="17"/>
          <w:szCs w:val="17"/>
          <w:rtl/>
        </w:rPr>
        <w:t>ציבורי</w:t>
      </w:r>
      <w:r w:rsidRPr="00167D0F">
        <w:rPr>
          <w:rFonts w:ascii="Tahoma" w:hAnsi="Tahoma" w:cs="Tahoma"/>
          <w:sz w:val="17"/>
          <w:szCs w:val="17"/>
          <w:rtl/>
        </w:rPr>
        <w:t xml:space="preserve"> </w:t>
      </w:r>
      <w:r w:rsidRPr="00167D0F">
        <w:rPr>
          <w:rFonts w:ascii="Tahoma" w:hAnsi="Tahoma" w:cs="Tahoma" w:hint="cs"/>
          <w:sz w:val="17"/>
          <w:szCs w:val="17"/>
          <w:rtl/>
        </w:rPr>
        <w:t>להימצא</w:t>
      </w:r>
      <w:r w:rsidRPr="00167D0F">
        <w:rPr>
          <w:rFonts w:ascii="Tahoma" w:hAnsi="Tahoma" w:cs="Tahoma"/>
          <w:sz w:val="17"/>
          <w:szCs w:val="17"/>
          <w:rtl/>
        </w:rPr>
        <w:t xml:space="preserve"> </w:t>
      </w:r>
      <w:r w:rsidRPr="00167D0F">
        <w:rPr>
          <w:rFonts w:ascii="Tahoma" w:hAnsi="Tahoma" w:cs="Tahoma" w:hint="cs"/>
          <w:sz w:val="17"/>
          <w:szCs w:val="17"/>
          <w:rtl/>
        </w:rPr>
        <w:t>במצב</w:t>
      </w:r>
      <w:r w:rsidRPr="00167D0F">
        <w:rPr>
          <w:rFonts w:ascii="Tahoma" w:hAnsi="Tahoma" w:cs="Tahoma"/>
          <w:sz w:val="17"/>
          <w:szCs w:val="17"/>
          <w:rtl/>
        </w:rPr>
        <w:t xml:space="preserve"> </w:t>
      </w:r>
      <w:r w:rsidRPr="00167D0F">
        <w:rPr>
          <w:rFonts w:ascii="Tahoma" w:hAnsi="Tahoma" w:cs="Tahoma" w:hint="cs"/>
          <w:sz w:val="17"/>
          <w:szCs w:val="17"/>
          <w:rtl/>
        </w:rPr>
        <w:t>שבו</w:t>
      </w:r>
      <w:r w:rsidRPr="00167D0F">
        <w:rPr>
          <w:rFonts w:ascii="Tahoma" w:hAnsi="Tahoma" w:cs="Tahoma"/>
          <w:sz w:val="17"/>
          <w:szCs w:val="17"/>
          <w:rtl/>
        </w:rPr>
        <w:t xml:space="preserve"> </w:t>
      </w:r>
      <w:r w:rsidRPr="00167D0F">
        <w:rPr>
          <w:rFonts w:ascii="Tahoma" w:hAnsi="Tahoma" w:cs="Tahoma" w:hint="cs"/>
          <w:sz w:val="17"/>
          <w:szCs w:val="17"/>
          <w:rtl/>
        </w:rPr>
        <w:t>קיימת</w:t>
      </w:r>
      <w:r w:rsidRPr="00167D0F">
        <w:rPr>
          <w:rFonts w:ascii="Tahoma" w:hAnsi="Tahoma" w:cs="Tahoma"/>
          <w:sz w:val="17"/>
          <w:szCs w:val="17"/>
          <w:rtl/>
        </w:rPr>
        <w:t xml:space="preserve"> </w:t>
      </w:r>
      <w:r w:rsidRPr="00167D0F">
        <w:rPr>
          <w:rFonts w:ascii="Tahoma" w:hAnsi="Tahoma" w:cs="Tahoma" w:hint="cs"/>
          <w:sz w:val="17"/>
          <w:szCs w:val="17"/>
          <w:rtl/>
        </w:rPr>
        <w:t>אפשרות</w:t>
      </w:r>
      <w:r w:rsidRPr="00167D0F">
        <w:rPr>
          <w:rFonts w:ascii="Tahoma" w:hAnsi="Tahoma" w:cs="Tahoma"/>
          <w:sz w:val="17"/>
          <w:szCs w:val="17"/>
          <w:rtl/>
        </w:rPr>
        <w:t xml:space="preserve"> </w:t>
      </w:r>
      <w:r w:rsidRPr="00167D0F">
        <w:rPr>
          <w:rFonts w:ascii="Tahoma" w:hAnsi="Tahoma" w:cs="Tahoma" w:hint="cs"/>
          <w:sz w:val="17"/>
          <w:szCs w:val="17"/>
          <w:rtl/>
        </w:rPr>
        <w:t>ממשית</w:t>
      </w:r>
      <w:r w:rsidRPr="00167D0F">
        <w:rPr>
          <w:rFonts w:ascii="Tahoma" w:hAnsi="Tahoma" w:cs="Tahoma"/>
          <w:sz w:val="17"/>
          <w:szCs w:val="17"/>
          <w:rtl/>
        </w:rPr>
        <w:t xml:space="preserve"> </w:t>
      </w:r>
      <w:r w:rsidRPr="00167D0F">
        <w:rPr>
          <w:rFonts w:ascii="Tahoma" w:hAnsi="Tahoma" w:cs="Tahoma" w:hint="cs"/>
          <w:sz w:val="17"/>
          <w:szCs w:val="17"/>
          <w:rtl/>
        </w:rPr>
        <w:t>למשוא</w:t>
      </w:r>
      <w:r w:rsidRPr="00167D0F">
        <w:rPr>
          <w:rFonts w:ascii="Tahoma" w:hAnsi="Tahoma" w:cs="Tahoma"/>
          <w:sz w:val="17"/>
          <w:szCs w:val="17"/>
          <w:rtl/>
        </w:rPr>
        <w:t xml:space="preserve"> </w:t>
      </w:r>
      <w:r w:rsidRPr="00167D0F">
        <w:rPr>
          <w:rFonts w:ascii="Tahoma" w:hAnsi="Tahoma" w:cs="Tahoma" w:hint="cs"/>
          <w:sz w:val="17"/>
          <w:szCs w:val="17"/>
          <w:rtl/>
        </w:rPr>
        <w:t>פנים</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לדעה</w:t>
      </w:r>
      <w:r w:rsidRPr="00167D0F">
        <w:rPr>
          <w:rFonts w:ascii="Tahoma" w:hAnsi="Tahoma" w:cs="Tahoma"/>
          <w:sz w:val="17"/>
          <w:szCs w:val="17"/>
          <w:rtl/>
        </w:rPr>
        <w:t xml:space="preserve"> </w:t>
      </w:r>
      <w:r w:rsidRPr="00167D0F">
        <w:rPr>
          <w:rFonts w:ascii="Tahoma" w:hAnsi="Tahoma" w:cs="Tahoma" w:hint="cs"/>
          <w:sz w:val="17"/>
          <w:szCs w:val="17"/>
          <w:rtl/>
        </w:rPr>
        <w:t>משוחדת</w:t>
      </w:r>
      <w:r w:rsidRPr="00167D0F">
        <w:rPr>
          <w:rFonts w:ascii="Tahoma" w:hAnsi="Tahoma" w:cs="Tahoma"/>
          <w:sz w:val="17"/>
          <w:szCs w:val="17"/>
          <w:rtl/>
        </w:rPr>
        <w:t xml:space="preserve">; </w:t>
      </w:r>
      <w:r w:rsidRPr="00167D0F">
        <w:rPr>
          <w:rFonts w:ascii="Tahoma" w:hAnsi="Tahoma" w:cs="Tahoma" w:hint="cs"/>
          <w:sz w:val="17"/>
          <w:szCs w:val="17"/>
          <w:rtl/>
        </w:rPr>
        <w:t>חובת</w:t>
      </w:r>
      <w:r w:rsidRPr="00167D0F">
        <w:rPr>
          <w:rFonts w:ascii="Tahoma" w:hAnsi="Tahoma" w:cs="Tahoma"/>
          <w:sz w:val="17"/>
          <w:szCs w:val="17"/>
          <w:rtl/>
        </w:rPr>
        <w:t xml:space="preserve"> </w:t>
      </w:r>
      <w:r w:rsidRPr="00167D0F">
        <w:rPr>
          <w:rFonts w:ascii="Tahoma" w:hAnsi="Tahoma" w:cs="Tahoma" w:hint="cs"/>
          <w:sz w:val="17"/>
          <w:szCs w:val="17"/>
          <w:rtl/>
        </w:rPr>
        <w:t>האמון</w:t>
      </w:r>
      <w:r w:rsidRPr="00167D0F">
        <w:rPr>
          <w:rFonts w:ascii="Tahoma" w:hAnsi="Tahoma" w:cs="Tahoma"/>
          <w:sz w:val="17"/>
          <w:szCs w:val="17"/>
          <w:rtl/>
        </w:rPr>
        <w:t xml:space="preserve"> </w:t>
      </w:r>
      <w:r w:rsidRPr="00167D0F">
        <w:rPr>
          <w:rFonts w:ascii="Tahoma" w:hAnsi="Tahoma" w:cs="Tahoma" w:hint="cs"/>
          <w:sz w:val="17"/>
          <w:szCs w:val="17"/>
          <w:rtl/>
        </w:rPr>
        <w:t>כלפי</w:t>
      </w:r>
      <w:r w:rsidRPr="00167D0F">
        <w:rPr>
          <w:rFonts w:ascii="Tahoma" w:hAnsi="Tahoma" w:cs="Tahoma"/>
          <w:sz w:val="17"/>
          <w:szCs w:val="17"/>
          <w:rtl/>
        </w:rPr>
        <w:t xml:space="preserve"> </w:t>
      </w:r>
      <w:r w:rsidRPr="00167D0F">
        <w:rPr>
          <w:rFonts w:ascii="Tahoma" w:hAnsi="Tahoma" w:cs="Tahoma" w:hint="cs"/>
          <w:sz w:val="17"/>
          <w:szCs w:val="17"/>
          <w:rtl/>
        </w:rPr>
        <w:t>הציבור החלה</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בעל</w:t>
      </w:r>
      <w:r w:rsidRPr="00167D0F">
        <w:rPr>
          <w:rFonts w:ascii="Tahoma" w:hAnsi="Tahoma" w:cs="Tahoma"/>
          <w:sz w:val="17"/>
          <w:szCs w:val="17"/>
          <w:rtl/>
        </w:rPr>
        <w:t xml:space="preserve"> </w:t>
      </w:r>
      <w:r w:rsidRPr="00167D0F">
        <w:rPr>
          <w:rFonts w:ascii="Tahoma" w:hAnsi="Tahoma" w:cs="Tahoma" w:hint="cs"/>
          <w:sz w:val="17"/>
          <w:szCs w:val="17"/>
          <w:rtl/>
        </w:rPr>
        <w:t>תפקיד</w:t>
      </w:r>
      <w:r w:rsidRPr="00167D0F">
        <w:rPr>
          <w:rFonts w:ascii="Tahoma" w:hAnsi="Tahoma" w:cs="Tahoma"/>
          <w:sz w:val="17"/>
          <w:szCs w:val="17"/>
          <w:rtl/>
        </w:rPr>
        <w:t xml:space="preserve"> </w:t>
      </w:r>
      <w:r w:rsidRPr="00167D0F">
        <w:rPr>
          <w:rFonts w:ascii="Tahoma" w:hAnsi="Tahoma" w:cs="Tahoma" w:hint="cs"/>
          <w:sz w:val="17"/>
          <w:szCs w:val="17"/>
          <w:rtl/>
        </w:rPr>
        <w:t>ציבורי</w:t>
      </w:r>
      <w:r w:rsidRPr="00167D0F">
        <w:rPr>
          <w:rFonts w:ascii="Tahoma" w:hAnsi="Tahoma" w:cs="Tahoma"/>
          <w:sz w:val="17"/>
          <w:szCs w:val="17"/>
          <w:rtl/>
        </w:rPr>
        <w:t xml:space="preserve">, </w:t>
      </w:r>
      <w:r w:rsidRPr="00167D0F">
        <w:rPr>
          <w:rFonts w:ascii="Tahoma" w:hAnsi="Tahoma" w:cs="Tahoma" w:hint="cs"/>
          <w:sz w:val="17"/>
          <w:szCs w:val="17"/>
          <w:rtl/>
        </w:rPr>
        <w:t>המחייבת</w:t>
      </w:r>
      <w:r w:rsidRPr="00167D0F">
        <w:rPr>
          <w:rFonts w:ascii="Tahoma" w:hAnsi="Tahoma" w:cs="Tahoma"/>
          <w:sz w:val="17"/>
          <w:szCs w:val="17"/>
          <w:rtl/>
        </w:rPr>
        <w:t xml:space="preserve"> </w:t>
      </w:r>
      <w:r w:rsidRPr="00167D0F">
        <w:rPr>
          <w:rFonts w:ascii="Tahoma" w:hAnsi="Tahoma" w:cs="Tahoma" w:hint="cs"/>
          <w:sz w:val="17"/>
          <w:szCs w:val="17"/>
          <w:rtl/>
        </w:rPr>
        <w:t>כי</w:t>
      </w:r>
      <w:r w:rsidRPr="00167D0F">
        <w:rPr>
          <w:rFonts w:ascii="Tahoma" w:hAnsi="Tahoma" w:cs="Tahoma"/>
          <w:sz w:val="17"/>
          <w:szCs w:val="17"/>
          <w:rtl/>
        </w:rPr>
        <w:t xml:space="preserve"> </w:t>
      </w:r>
      <w:r w:rsidRPr="00167D0F">
        <w:rPr>
          <w:rFonts w:ascii="Tahoma" w:hAnsi="Tahoma" w:cs="Tahoma" w:hint="cs"/>
          <w:sz w:val="17"/>
          <w:szCs w:val="17"/>
          <w:rtl/>
        </w:rPr>
        <w:t>יפעל</w:t>
      </w:r>
      <w:r w:rsidRPr="00167D0F">
        <w:rPr>
          <w:rFonts w:ascii="Tahoma" w:hAnsi="Tahoma" w:cs="Tahoma"/>
          <w:sz w:val="17"/>
          <w:szCs w:val="17"/>
          <w:rtl/>
        </w:rPr>
        <w:t xml:space="preserve"> </w:t>
      </w:r>
      <w:r w:rsidRPr="00167D0F">
        <w:rPr>
          <w:rFonts w:ascii="Tahoma" w:hAnsi="Tahoma" w:cs="Tahoma" w:hint="cs"/>
          <w:sz w:val="17"/>
          <w:szCs w:val="17"/>
          <w:rtl/>
        </w:rPr>
        <w:t>ביושר</w:t>
      </w:r>
      <w:r w:rsidRPr="00167D0F">
        <w:rPr>
          <w:rFonts w:ascii="Tahoma" w:hAnsi="Tahoma" w:cs="Tahoma"/>
          <w:sz w:val="17"/>
          <w:szCs w:val="17"/>
          <w:rtl/>
        </w:rPr>
        <w:t xml:space="preserve"> </w:t>
      </w:r>
      <w:r w:rsidRPr="00167D0F">
        <w:rPr>
          <w:rFonts w:ascii="Tahoma" w:hAnsi="Tahoma" w:cs="Tahoma" w:hint="cs"/>
          <w:sz w:val="17"/>
          <w:szCs w:val="17"/>
          <w:rtl/>
        </w:rPr>
        <w:t>ובהגינות</w:t>
      </w:r>
      <w:r w:rsidRPr="00167D0F">
        <w:rPr>
          <w:rFonts w:ascii="Tahoma" w:hAnsi="Tahoma" w:cs="Tahoma"/>
          <w:sz w:val="17"/>
          <w:szCs w:val="17"/>
          <w:rtl/>
        </w:rPr>
        <w:t xml:space="preserve">; </w:t>
      </w:r>
      <w:r w:rsidRPr="00167D0F">
        <w:rPr>
          <w:rFonts w:ascii="Tahoma" w:hAnsi="Tahoma" w:cs="Tahoma" w:hint="cs"/>
          <w:sz w:val="17"/>
          <w:szCs w:val="17"/>
          <w:rtl/>
        </w:rPr>
        <w:t>כללי</w:t>
      </w:r>
      <w:r w:rsidRPr="00167D0F">
        <w:rPr>
          <w:rFonts w:ascii="Tahoma" w:hAnsi="Tahoma" w:cs="Tahoma"/>
          <w:sz w:val="17"/>
          <w:szCs w:val="17"/>
          <w:rtl/>
        </w:rPr>
        <w:t xml:space="preserve"> </w:t>
      </w:r>
      <w:r w:rsidRPr="00167D0F">
        <w:rPr>
          <w:rFonts w:ascii="Tahoma" w:hAnsi="Tahoma" w:cs="Tahoma" w:hint="cs"/>
          <w:sz w:val="17"/>
          <w:szCs w:val="17"/>
          <w:rtl/>
        </w:rPr>
        <w:t>המינהל</w:t>
      </w:r>
      <w:r w:rsidRPr="00167D0F">
        <w:rPr>
          <w:rFonts w:ascii="Tahoma" w:hAnsi="Tahoma" w:cs="Tahoma"/>
          <w:sz w:val="17"/>
          <w:szCs w:val="17"/>
          <w:rtl/>
        </w:rPr>
        <w:t xml:space="preserve"> </w:t>
      </w:r>
      <w:r w:rsidRPr="00167D0F">
        <w:rPr>
          <w:rFonts w:ascii="Tahoma" w:hAnsi="Tahoma" w:cs="Tahoma" w:hint="cs"/>
          <w:sz w:val="17"/>
          <w:szCs w:val="17"/>
          <w:rtl/>
        </w:rPr>
        <w:t>התקין</w:t>
      </w:r>
      <w:r w:rsidRPr="00167D0F">
        <w:rPr>
          <w:rFonts w:ascii="Tahoma" w:hAnsi="Tahoma" w:cs="Tahoma"/>
          <w:sz w:val="17"/>
          <w:szCs w:val="17"/>
          <w:rtl/>
        </w:rPr>
        <w:t xml:space="preserve"> </w:t>
      </w:r>
      <w:r w:rsidRPr="00167D0F">
        <w:rPr>
          <w:rFonts w:ascii="Tahoma" w:hAnsi="Tahoma" w:cs="Tahoma" w:hint="cs"/>
          <w:sz w:val="17"/>
          <w:szCs w:val="17"/>
          <w:rtl/>
        </w:rPr>
        <w:t>וחובת</w:t>
      </w:r>
      <w:r w:rsidRPr="00167D0F">
        <w:rPr>
          <w:rFonts w:ascii="Tahoma" w:hAnsi="Tahoma" w:cs="Tahoma"/>
          <w:sz w:val="17"/>
          <w:szCs w:val="17"/>
          <w:rtl/>
        </w:rPr>
        <w:t xml:space="preserve"> </w:t>
      </w:r>
      <w:r w:rsidRPr="00167D0F">
        <w:rPr>
          <w:rFonts w:ascii="Tahoma" w:hAnsi="Tahoma" w:cs="Tahoma" w:hint="cs"/>
          <w:sz w:val="17"/>
          <w:szCs w:val="17"/>
          <w:rtl/>
        </w:rPr>
        <w:t>תום</w:t>
      </w:r>
      <w:r w:rsidRPr="00167D0F">
        <w:rPr>
          <w:rFonts w:ascii="Tahoma" w:hAnsi="Tahoma" w:cs="Tahoma"/>
          <w:sz w:val="17"/>
          <w:szCs w:val="17"/>
          <w:rtl/>
        </w:rPr>
        <w:t xml:space="preserve"> </w:t>
      </w:r>
      <w:r w:rsidRPr="00167D0F">
        <w:rPr>
          <w:rFonts w:ascii="Tahoma" w:hAnsi="Tahoma" w:cs="Tahoma" w:hint="cs"/>
          <w:sz w:val="17"/>
          <w:szCs w:val="17"/>
          <w:rtl/>
        </w:rPr>
        <w:t>הלב</w:t>
      </w:r>
      <w:r>
        <w:rPr>
          <w:rFonts w:ascii="Tahoma" w:hAnsi="Tahoma" w:cs="Tahoma"/>
          <w:sz w:val="17"/>
          <w:szCs w:val="17"/>
          <w:vertAlign w:val="superscript"/>
          <w:rtl/>
        </w:rPr>
        <w:footnoteReference w:id="43"/>
      </w:r>
      <w:r w:rsidRPr="00167D0F">
        <w:rPr>
          <w:rFonts w:ascii="Tahoma" w:hAnsi="Tahoma" w:cs="Tahoma" w:hint="cs"/>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הכללים</w:t>
      </w:r>
      <w:r w:rsidRPr="00167D0F">
        <w:rPr>
          <w:rFonts w:ascii="Tahoma" w:hAnsi="Tahoma" w:cs="Tahoma"/>
          <w:sz w:val="17"/>
          <w:szCs w:val="17"/>
          <w:rtl/>
        </w:rPr>
        <w:t xml:space="preserve"> </w:t>
      </w:r>
      <w:r w:rsidRPr="00167D0F">
        <w:rPr>
          <w:rFonts w:ascii="Tahoma" w:hAnsi="Tahoma" w:cs="Tahoma" w:hint="cs"/>
          <w:sz w:val="17"/>
          <w:szCs w:val="17"/>
          <w:rtl/>
        </w:rPr>
        <w:t>למניעת</w:t>
      </w:r>
      <w:r w:rsidRPr="00167D0F">
        <w:rPr>
          <w:rFonts w:ascii="Tahoma" w:hAnsi="Tahoma" w:cs="Tahoma"/>
          <w:sz w:val="17"/>
          <w:szCs w:val="17"/>
          <w:rtl/>
        </w:rPr>
        <w:t xml:space="preserve"> </w:t>
      </w:r>
      <w:r w:rsidRPr="00167D0F">
        <w:rPr>
          <w:rFonts w:ascii="Tahoma" w:hAnsi="Tahoma" w:cs="Tahoma" w:hint="cs"/>
          <w:sz w:val="17"/>
          <w:szCs w:val="17"/>
          <w:rtl/>
        </w:rPr>
        <w:t>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נבחרי</w:t>
      </w:r>
      <w:r w:rsidRPr="00167D0F">
        <w:rPr>
          <w:rFonts w:ascii="Tahoma" w:hAnsi="Tahoma" w:cs="Tahoma"/>
          <w:sz w:val="17"/>
          <w:szCs w:val="17"/>
          <w:rtl/>
        </w:rPr>
        <w:t xml:space="preserve"> </w:t>
      </w:r>
      <w:r w:rsidRPr="00167D0F">
        <w:rPr>
          <w:rFonts w:ascii="Tahoma" w:hAnsi="Tahoma" w:cs="Tahoma" w:hint="cs"/>
          <w:sz w:val="17"/>
          <w:szCs w:val="17"/>
          <w:rtl/>
        </w:rPr>
        <w:t>ציבור</w:t>
      </w:r>
      <w:r w:rsidRPr="00167D0F">
        <w:rPr>
          <w:rFonts w:ascii="Tahoma" w:hAnsi="Tahoma" w:cs="Tahoma"/>
          <w:sz w:val="17"/>
          <w:szCs w:val="17"/>
          <w:rtl/>
        </w:rPr>
        <w:t xml:space="preserve"> </w:t>
      </w:r>
      <w:r w:rsidRPr="00167D0F">
        <w:rPr>
          <w:rFonts w:ascii="Tahoma" w:hAnsi="Tahoma" w:cs="Tahoma" w:hint="cs"/>
          <w:sz w:val="17"/>
          <w:szCs w:val="17"/>
          <w:rtl/>
        </w:rPr>
        <w:t>ברשויות</w:t>
      </w:r>
      <w:r w:rsidRPr="00167D0F">
        <w:rPr>
          <w:rFonts w:ascii="Tahoma" w:hAnsi="Tahoma" w:cs="Tahoma"/>
          <w:sz w:val="17"/>
          <w:szCs w:val="17"/>
          <w:rtl/>
        </w:rPr>
        <w:t xml:space="preserve"> </w:t>
      </w:r>
      <w:r w:rsidRPr="00167D0F">
        <w:rPr>
          <w:rFonts w:ascii="Tahoma" w:hAnsi="Tahoma" w:cs="Tahoma" w:hint="cs"/>
          <w:sz w:val="17"/>
          <w:szCs w:val="17"/>
          <w:rtl/>
        </w:rPr>
        <w:t>המקומיות</w:t>
      </w:r>
      <w:r>
        <w:rPr>
          <w:rFonts w:ascii="Tahoma" w:hAnsi="Tahoma" w:cs="Tahoma"/>
          <w:sz w:val="17"/>
          <w:szCs w:val="17"/>
          <w:vertAlign w:val="superscript"/>
          <w:rtl/>
        </w:rPr>
        <w:footnoteReference w:id="44"/>
      </w:r>
      <w:r w:rsidRPr="00167D0F">
        <w:rPr>
          <w:rFonts w:ascii="Tahoma" w:hAnsi="Tahoma" w:cs="Tahoma"/>
          <w:sz w:val="17"/>
          <w:szCs w:val="17"/>
          <w:rtl/>
        </w:rPr>
        <w:t xml:space="preserve"> (להלן - הכללים) קבעו כי </w:t>
      </w:r>
      <w:r w:rsidRPr="00167D0F">
        <w:rPr>
          <w:rFonts w:ascii="Tahoma" w:hAnsi="Tahoma" w:cs="Tahoma" w:hint="cs"/>
          <w:sz w:val="17"/>
          <w:szCs w:val="17"/>
          <w:rtl/>
        </w:rPr>
        <w:t>שר</w:t>
      </w:r>
      <w:r w:rsidRPr="00167D0F">
        <w:rPr>
          <w:rFonts w:ascii="Tahoma" w:hAnsi="Tahoma" w:cs="Tahoma"/>
          <w:sz w:val="17"/>
          <w:szCs w:val="17"/>
          <w:rtl/>
        </w:rPr>
        <w:t xml:space="preserve"> הפנים בהתייעצות עם מרכז השלטון המקומי ימנה ועדה מייעצת - </w:t>
      </w:r>
      <w:r w:rsidRPr="00167D0F">
        <w:rPr>
          <w:rFonts w:ascii="Tahoma" w:hAnsi="Tahoma" w:cs="Tahoma" w:hint="cs"/>
          <w:sz w:val="17"/>
          <w:szCs w:val="17"/>
          <w:rtl/>
        </w:rPr>
        <w:t>הוועדה</w:t>
      </w:r>
      <w:r w:rsidRPr="00167D0F">
        <w:rPr>
          <w:rFonts w:ascii="Tahoma" w:hAnsi="Tahoma" w:cs="Tahoma"/>
          <w:sz w:val="17"/>
          <w:szCs w:val="17"/>
          <w:rtl/>
        </w:rPr>
        <w:t xml:space="preserve"> </w:t>
      </w:r>
      <w:r w:rsidRPr="00167D0F">
        <w:rPr>
          <w:rFonts w:ascii="Tahoma" w:hAnsi="Tahoma" w:cs="Tahoma" w:hint="cs"/>
          <w:sz w:val="17"/>
          <w:szCs w:val="17"/>
          <w:rtl/>
        </w:rPr>
        <w:t>למניעת</w:t>
      </w:r>
      <w:r w:rsidRPr="00167D0F">
        <w:rPr>
          <w:rFonts w:ascii="Tahoma" w:hAnsi="Tahoma" w:cs="Tahoma"/>
          <w:sz w:val="17"/>
          <w:szCs w:val="17"/>
          <w:rtl/>
        </w:rPr>
        <w:t xml:space="preserve"> </w:t>
      </w:r>
      <w:r w:rsidRPr="00167D0F">
        <w:rPr>
          <w:rFonts w:ascii="Tahoma" w:hAnsi="Tahoma" w:cs="Tahoma" w:hint="cs"/>
          <w:sz w:val="17"/>
          <w:szCs w:val="17"/>
          <w:rtl/>
        </w:rPr>
        <w:t>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נבחרי</w:t>
      </w:r>
      <w:r w:rsidRPr="00167D0F">
        <w:rPr>
          <w:rFonts w:ascii="Tahoma" w:hAnsi="Tahoma" w:cs="Tahoma"/>
          <w:sz w:val="17"/>
          <w:szCs w:val="17"/>
          <w:rtl/>
        </w:rPr>
        <w:t xml:space="preserve"> </w:t>
      </w:r>
      <w:r w:rsidRPr="00167D0F">
        <w:rPr>
          <w:rFonts w:ascii="Tahoma" w:hAnsi="Tahoma" w:cs="Tahoma" w:hint="cs"/>
          <w:sz w:val="17"/>
          <w:szCs w:val="17"/>
          <w:rtl/>
        </w:rPr>
        <w:t>ציבור</w:t>
      </w:r>
      <w:r w:rsidRPr="00167D0F">
        <w:rPr>
          <w:rFonts w:ascii="Tahoma" w:hAnsi="Tahoma" w:cs="Tahoma"/>
          <w:sz w:val="17"/>
          <w:szCs w:val="17"/>
          <w:rtl/>
        </w:rPr>
        <w:t xml:space="preserve"> </w:t>
      </w:r>
      <w:r w:rsidRPr="00167D0F">
        <w:rPr>
          <w:rFonts w:ascii="Tahoma" w:hAnsi="Tahoma" w:cs="Tahoma" w:hint="cs"/>
          <w:sz w:val="17"/>
          <w:szCs w:val="17"/>
          <w:rtl/>
        </w:rPr>
        <w:t>ברשויות</w:t>
      </w:r>
      <w:r w:rsidRPr="00167D0F">
        <w:rPr>
          <w:rFonts w:ascii="Tahoma" w:hAnsi="Tahoma" w:cs="Tahoma"/>
          <w:sz w:val="17"/>
          <w:szCs w:val="17"/>
          <w:rtl/>
        </w:rPr>
        <w:t xml:space="preserve"> </w:t>
      </w:r>
      <w:r w:rsidRPr="00167D0F">
        <w:rPr>
          <w:rFonts w:ascii="Tahoma" w:hAnsi="Tahoma" w:cs="Tahoma" w:hint="cs"/>
          <w:sz w:val="17"/>
          <w:szCs w:val="17"/>
          <w:rtl/>
        </w:rPr>
        <w:t>המקומיות</w:t>
      </w:r>
      <w:r w:rsidRPr="00167D0F">
        <w:rPr>
          <w:rFonts w:ascii="Tahoma" w:hAnsi="Tahoma" w:cs="Tahoma"/>
          <w:sz w:val="17"/>
          <w:szCs w:val="17"/>
          <w:rtl/>
        </w:rPr>
        <w:t xml:space="preserve"> (להלן - </w:t>
      </w:r>
      <w:r w:rsidRPr="00167D0F">
        <w:rPr>
          <w:rFonts w:ascii="Tahoma" w:hAnsi="Tahoma" w:cs="Tahoma" w:hint="cs"/>
          <w:sz w:val="17"/>
          <w:szCs w:val="17"/>
          <w:rtl/>
        </w:rPr>
        <w:t>הוועדה</w:t>
      </w:r>
      <w:r w:rsidRPr="00167D0F">
        <w:rPr>
          <w:rFonts w:ascii="Tahoma" w:hAnsi="Tahoma" w:cs="Tahoma"/>
          <w:sz w:val="17"/>
          <w:szCs w:val="17"/>
          <w:rtl/>
        </w:rPr>
        <w:t>), שתפקיד</w:t>
      </w:r>
      <w:r w:rsidRPr="00167D0F">
        <w:rPr>
          <w:rFonts w:ascii="Tahoma" w:hAnsi="Tahoma" w:cs="Tahoma" w:hint="cs"/>
          <w:sz w:val="17"/>
          <w:szCs w:val="17"/>
          <w:rtl/>
        </w:rPr>
        <w:t>י</w:t>
      </w:r>
      <w:r w:rsidRPr="00167D0F">
        <w:rPr>
          <w:rFonts w:ascii="Tahoma" w:hAnsi="Tahoma" w:cs="Tahoma"/>
          <w:sz w:val="17"/>
          <w:szCs w:val="17"/>
          <w:rtl/>
        </w:rPr>
        <w:t xml:space="preserve">ה, </w:t>
      </w:r>
      <w:r w:rsidRPr="00167D0F">
        <w:rPr>
          <w:rFonts w:ascii="Tahoma" w:hAnsi="Tahoma" w:cs="Tahoma" w:hint="cs"/>
          <w:sz w:val="17"/>
          <w:szCs w:val="17"/>
          <w:rtl/>
        </w:rPr>
        <w:t>בין</w:t>
      </w:r>
      <w:r w:rsidRPr="00167D0F">
        <w:rPr>
          <w:rFonts w:ascii="Tahoma" w:hAnsi="Tahoma" w:cs="Tahoma"/>
          <w:sz w:val="17"/>
          <w:szCs w:val="17"/>
          <w:rtl/>
        </w:rPr>
        <w:t xml:space="preserve"> </w:t>
      </w:r>
      <w:r w:rsidRPr="00167D0F">
        <w:rPr>
          <w:rFonts w:ascii="Tahoma" w:hAnsi="Tahoma" w:cs="Tahoma" w:hint="cs"/>
          <w:sz w:val="17"/>
          <w:szCs w:val="17"/>
          <w:rtl/>
        </w:rPr>
        <w:t>היתר</w:t>
      </w:r>
      <w:r w:rsidRPr="00167D0F">
        <w:rPr>
          <w:rFonts w:ascii="Tahoma" w:hAnsi="Tahoma" w:cs="Tahoma"/>
          <w:sz w:val="17"/>
          <w:szCs w:val="17"/>
          <w:rtl/>
        </w:rPr>
        <w:t xml:space="preserve">, </w:t>
      </w:r>
      <w:r w:rsidRPr="00167D0F">
        <w:rPr>
          <w:rFonts w:ascii="Tahoma" w:hAnsi="Tahoma" w:cs="Tahoma" w:hint="cs"/>
          <w:sz w:val="17"/>
          <w:szCs w:val="17"/>
          <w:rtl/>
        </w:rPr>
        <w:t>לייעץ</w:t>
      </w:r>
      <w:r w:rsidRPr="00167D0F">
        <w:rPr>
          <w:rFonts w:ascii="Tahoma" w:hAnsi="Tahoma" w:cs="Tahoma"/>
          <w:sz w:val="17"/>
          <w:szCs w:val="17"/>
          <w:rtl/>
        </w:rPr>
        <w:t xml:space="preserve"> </w:t>
      </w:r>
      <w:r w:rsidRPr="00167D0F">
        <w:rPr>
          <w:rFonts w:ascii="Tahoma" w:hAnsi="Tahoma" w:cs="Tahoma" w:hint="cs"/>
          <w:sz w:val="17"/>
          <w:szCs w:val="17"/>
          <w:rtl/>
        </w:rPr>
        <w:t>לחברי</w:t>
      </w:r>
      <w:r w:rsidRPr="00167D0F">
        <w:rPr>
          <w:rFonts w:ascii="Tahoma" w:hAnsi="Tahoma" w:cs="Tahoma"/>
          <w:sz w:val="17"/>
          <w:szCs w:val="17"/>
          <w:rtl/>
        </w:rPr>
        <w:t xml:space="preserve"> </w:t>
      </w:r>
      <w:r w:rsidRPr="00167D0F">
        <w:rPr>
          <w:rFonts w:ascii="Tahoma" w:hAnsi="Tahoma" w:cs="Tahoma" w:hint="cs"/>
          <w:sz w:val="17"/>
          <w:szCs w:val="17"/>
          <w:rtl/>
        </w:rPr>
        <w:t>המועצה</w:t>
      </w:r>
      <w:r w:rsidRPr="00167D0F">
        <w:rPr>
          <w:rFonts w:ascii="Tahoma" w:hAnsi="Tahoma" w:cs="Tahoma"/>
          <w:sz w:val="17"/>
          <w:szCs w:val="17"/>
          <w:rtl/>
        </w:rPr>
        <w:t xml:space="preserve"> </w:t>
      </w:r>
      <w:r w:rsidRPr="00167D0F">
        <w:rPr>
          <w:rFonts w:ascii="Tahoma" w:hAnsi="Tahoma" w:cs="Tahoma" w:hint="cs"/>
          <w:sz w:val="17"/>
          <w:szCs w:val="17"/>
          <w:rtl/>
        </w:rPr>
        <w:t>הפונים</w:t>
      </w:r>
      <w:r w:rsidRPr="00167D0F">
        <w:rPr>
          <w:rFonts w:ascii="Tahoma" w:hAnsi="Tahoma" w:cs="Tahoma"/>
          <w:sz w:val="17"/>
          <w:szCs w:val="17"/>
          <w:rtl/>
        </w:rPr>
        <w:t xml:space="preserve"> </w:t>
      </w:r>
      <w:r w:rsidRPr="00167D0F">
        <w:rPr>
          <w:rFonts w:ascii="Tahoma" w:hAnsi="Tahoma" w:cs="Tahoma" w:hint="cs"/>
          <w:sz w:val="17"/>
          <w:szCs w:val="17"/>
          <w:rtl/>
        </w:rPr>
        <w:t>אליה</w:t>
      </w:r>
      <w:r w:rsidRPr="00167D0F">
        <w:rPr>
          <w:rFonts w:ascii="Tahoma" w:hAnsi="Tahoma" w:cs="Tahoma"/>
          <w:sz w:val="17"/>
          <w:szCs w:val="17"/>
          <w:rtl/>
        </w:rPr>
        <w:t xml:space="preserve"> </w:t>
      </w:r>
      <w:r w:rsidRPr="00167D0F">
        <w:rPr>
          <w:rFonts w:ascii="Tahoma" w:hAnsi="Tahoma" w:cs="Tahoma" w:hint="cs"/>
          <w:sz w:val="17"/>
          <w:szCs w:val="17"/>
          <w:rtl/>
        </w:rPr>
        <w:t>וכן</w:t>
      </w:r>
      <w:r w:rsidRPr="00167D0F">
        <w:rPr>
          <w:rFonts w:ascii="Tahoma" w:hAnsi="Tahoma" w:cs="Tahoma"/>
          <w:sz w:val="17"/>
          <w:szCs w:val="17"/>
          <w:rtl/>
        </w:rPr>
        <w:t xml:space="preserve"> </w:t>
      </w:r>
      <w:r w:rsidRPr="00167D0F">
        <w:rPr>
          <w:rFonts w:ascii="Tahoma" w:hAnsi="Tahoma" w:cs="Tahoma" w:hint="cs"/>
          <w:sz w:val="17"/>
          <w:szCs w:val="17"/>
          <w:rtl/>
        </w:rPr>
        <w:t>לגבש</w:t>
      </w:r>
      <w:r w:rsidRPr="00167D0F">
        <w:rPr>
          <w:rFonts w:ascii="Tahoma" w:hAnsi="Tahoma" w:cs="Tahoma"/>
          <w:sz w:val="17"/>
          <w:szCs w:val="17"/>
          <w:rtl/>
        </w:rPr>
        <w:t xml:space="preserve"> </w:t>
      </w:r>
      <w:r w:rsidRPr="00167D0F">
        <w:rPr>
          <w:rFonts w:ascii="Tahoma" w:hAnsi="Tahoma" w:cs="Tahoma" w:hint="cs"/>
          <w:sz w:val="17"/>
          <w:szCs w:val="17"/>
          <w:rtl/>
        </w:rPr>
        <w:t>הנחיות</w:t>
      </w:r>
      <w:r w:rsidRPr="00167D0F">
        <w:rPr>
          <w:rFonts w:ascii="Tahoma" w:hAnsi="Tahoma" w:cs="Tahoma"/>
          <w:sz w:val="17"/>
          <w:szCs w:val="17"/>
          <w:rtl/>
        </w:rPr>
        <w:t xml:space="preserve"> </w:t>
      </w:r>
      <w:r w:rsidRPr="00167D0F">
        <w:rPr>
          <w:rFonts w:ascii="Tahoma" w:hAnsi="Tahoma" w:cs="Tahoma" w:hint="cs"/>
          <w:sz w:val="17"/>
          <w:szCs w:val="17"/>
          <w:rtl/>
        </w:rPr>
        <w:t>בנושא</w:t>
      </w:r>
      <w:r w:rsidRPr="00167D0F">
        <w:rPr>
          <w:rFonts w:ascii="Tahoma" w:hAnsi="Tahoma" w:cs="Tahoma"/>
          <w:sz w:val="17"/>
          <w:szCs w:val="17"/>
          <w:rtl/>
        </w:rPr>
        <w:t xml:space="preserve"> </w:t>
      </w:r>
      <w:r w:rsidRPr="00167D0F">
        <w:rPr>
          <w:rFonts w:ascii="Tahoma" w:hAnsi="Tahoma" w:cs="Tahoma" w:hint="cs"/>
          <w:sz w:val="17"/>
          <w:szCs w:val="17"/>
          <w:rtl/>
        </w:rPr>
        <w:t>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 xml:space="preserve"> </w:t>
      </w:r>
      <w:r w:rsidRPr="00167D0F">
        <w:rPr>
          <w:rFonts w:ascii="Tahoma" w:hAnsi="Tahoma" w:cs="Tahoma" w:hint="cs"/>
          <w:sz w:val="17"/>
          <w:szCs w:val="17"/>
          <w:rtl/>
        </w:rPr>
        <w:t>ולפרסמן</w:t>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בכללים</w:t>
      </w:r>
      <w:r w:rsidRPr="00167D0F">
        <w:rPr>
          <w:rFonts w:ascii="Tahoma" w:hAnsi="Tahoma" w:cs="Tahoma"/>
          <w:sz w:val="17"/>
          <w:szCs w:val="17"/>
          <w:rtl/>
        </w:rPr>
        <w:t xml:space="preserve"> נקבעה חובת ההודעה של חבר </w:t>
      </w:r>
      <w:r w:rsidRPr="00167D0F">
        <w:rPr>
          <w:rFonts w:ascii="Tahoma" w:hAnsi="Tahoma" w:cs="Tahoma" w:hint="cs"/>
          <w:sz w:val="17"/>
          <w:szCs w:val="17"/>
          <w:rtl/>
        </w:rPr>
        <w:t>ה</w:t>
      </w:r>
      <w:r w:rsidRPr="00167D0F">
        <w:rPr>
          <w:rFonts w:ascii="Tahoma" w:hAnsi="Tahoma" w:cs="Tahoma"/>
          <w:sz w:val="17"/>
          <w:szCs w:val="17"/>
          <w:rtl/>
        </w:rPr>
        <w:t xml:space="preserve">מועצה על ניגוד </w:t>
      </w:r>
      <w:r w:rsidRPr="00167D0F">
        <w:rPr>
          <w:rFonts w:ascii="Tahoma" w:hAnsi="Tahoma" w:cs="Tahoma" w:hint="cs"/>
          <w:sz w:val="17"/>
          <w:szCs w:val="17"/>
          <w:rtl/>
        </w:rPr>
        <w:t>ה</w:t>
      </w:r>
      <w:r w:rsidRPr="00167D0F">
        <w:rPr>
          <w:rFonts w:ascii="Tahoma" w:hAnsi="Tahoma" w:cs="Tahoma"/>
          <w:sz w:val="17"/>
          <w:szCs w:val="17"/>
          <w:rtl/>
        </w:rPr>
        <w:t>עניינים כלהלן: "</w:t>
      </w:r>
      <w:r w:rsidRPr="00167D0F">
        <w:rPr>
          <w:rFonts w:ascii="Tahoma" w:hAnsi="Tahoma" w:cs="Tahoma"/>
          <w:sz w:val="17"/>
          <w:szCs w:val="17"/>
          <w:rtl/>
        </w:rPr>
        <w:t>נתברר</w:t>
      </w:r>
      <w:r w:rsidRPr="00167D0F">
        <w:rPr>
          <w:rFonts w:ascii="Tahoma" w:hAnsi="Tahoma" w:cs="Tahoma"/>
          <w:sz w:val="17"/>
          <w:szCs w:val="17"/>
          <w:rtl/>
        </w:rPr>
        <w:t xml:space="preserve"> לחבר מועצה שהוא במצב של ניגוד עניינים, יודיע על כך למועצה בכתב ובהקדם האפשרי; הדבר יירשם בפרוטוקול הישיבה שבה נדון הנושא הגורם לניגוד העניינים". </w:t>
      </w:r>
    </w:p>
    <w:p w:rsidR="007E796A" w:rsidRPr="004F262B" w:rsidP="003178DF">
      <w:pPr>
        <w:pStyle w:val="KOT5"/>
        <w:rPr>
          <w:rtl/>
        </w:rPr>
      </w:pPr>
      <w:r w:rsidRPr="004F262B">
        <w:rPr>
          <w:rFonts w:hint="cs"/>
          <w:rtl/>
        </w:rPr>
        <w:t>ניגוד</w:t>
      </w:r>
      <w:r w:rsidRPr="004F262B">
        <w:rPr>
          <w:rtl/>
        </w:rPr>
        <w:t xml:space="preserve"> </w:t>
      </w:r>
      <w:r w:rsidRPr="004F262B">
        <w:rPr>
          <w:rFonts w:hint="cs"/>
          <w:rtl/>
        </w:rPr>
        <w:t>עניינים</w:t>
      </w:r>
      <w:r w:rsidRPr="004F262B">
        <w:rPr>
          <w:rtl/>
        </w:rPr>
        <w:t xml:space="preserve"> </w:t>
      </w:r>
      <w:r w:rsidRPr="004F262B">
        <w:rPr>
          <w:rFonts w:hint="cs"/>
          <w:rtl/>
        </w:rPr>
        <w:t>מוסדי</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הכללים</w:t>
      </w:r>
      <w:r w:rsidRPr="00167D0F">
        <w:rPr>
          <w:rFonts w:ascii="Tahoma" w:hAnsi="Tahoma" w:cs="Tahoma"/>
          <w:sz w:val="17"/>
          <w:szCs w:val="17"/>
          <w:rtl/>
        </w:rPr>
        <w:t xml:space="preserve"> </w:t>
      </w:r>
      <w:r w:rsidRPr="00167D0F">
        <w:rPr>
          <w:rFonts w:ascii="Tahoma" w:hAnsi="Tahoma" w:cs="Tahoma" w:hint="cs"/>
          <w:sz w:val="17"/>
          <w:szCs w:val="17"/>
          <w:rtl/>
        </w:rPr>
        <w:t>לגבי</w:t>
      </w:r>
      <w:r w:rsidRPr="00167D0F">
        <w:rPr>
          <w:rFonts w:ascii="Tahoma" w:hAnsi="Tahoma" w:cs="Tahoma"/>
          <w:sz w:val="17"/>
          <w:szCs w:val="17"/>
          <w:rtl/>
        </w:rPr>
        <w:t xml:space="preserve"> </w:t>
      </w:r>
      <w:r w:rsidRPr="00167D0F">
        <w:rPr>
          <w:rFonts w:ascii="Tahoma" w:hAnsi="Tahoma" w:cs="Tahoma" w:hint="cs"/>
          <w:sz w:val="17"/>
          <w:szCs w:val="17"/>
          <w:rtl/>
        </w:rPr>
        <w:t>ניגוד</w:t>
      </w:r>
      <w:r w:rsidRPr="00167D0F">
        <w:rPr>
          <w:rFonts w:ascii="Tahoma" w:hAnsi="Tahoma" w:cs="Tahoma"/>
          <w:sz w:val="17"/>
          <w:szCs w:val="17"/>
          <w:rtl/>
        </w:rPr>
        <w:t xml:space="preserve"> </w:t>
      </w:r>
      <w:r w:rsidRPr="00167D0F">
        <w:rPr>
          <w:rFonts w:ascii="Tahoma" w:hAnsi="Tahoma" w:cs="Tahoma" w:hint="cs"/>
          <w:sz w:val="17"/>
          <w:szCs w:val="17"/>
          <w:rtl/>
        </w:rPr>
        <w:t>העניינים</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נציגי</w:t>
      </w:r>
      <w:r w:rsidRPr="00167D0F">
        <w:rPr>
          <w:rFonts w:ascii="Tahoma" w:hAnsi="Tahoma" w:cs="Tahoma"/>
          <w:sz w:val="17"/>
          <w:szCs w:val="17"/>
          <w:rtl/>
        </w:rPr>
        <w:t xml:space="preserve"> </w:t>
      </w:r>
      <w:r w:rsidRPr="00167D0F">
        <w:rPr>
          <w:rFonts w:ascii="Tahoma" w:hAnsi="Tahoma" w:cs="Tahoma" w:hint="cs"/>
          <w:sz w:val="17"/>
          <w:szCs w:val="17"/>
          <w:rtl/>
        </w:rPr>
        <w:t>הציבור</w:t>
      </w:r>
      <w:r w:rsidRPr="00167D0F">
        <w:rPr>
          <w:rFonts w:ascii="Tahoma" w:hAnsi="Tahoma" w:cs="Tahoma"/>
          <w:sz w:val="17"/>
          <w:szCs w:val="17"/>
          <w:rtl/>
        </w:rPr>
        <w:t xml:space="preserve"> </w:t>
      </w:r>
      <w:r w:rsidRPr="00167D0F">
        <w:rPr>
          <w:rFonts w:ascii="Tahoma" w:hAnsi="Tahoma" w:cs="Tahoma" w:hint="cs"/>
          <w:sz w:val="17"/>
          <w:szCs w:val="17"/>
          <w:rtl/>
        </w:rPr>
        <w:t>ברשויות</w:t>
      </w:r>
      <w:r w:rsidRPr="00167D0F">
        <w:rPr>
          <w:rFonts w:ascii="Tahoma" w:hAnsi="Tahoma" w:cs="Tahoma"/>
          <w:sz w:val="17"/>
          <w:szCs w:val="17"/>
          <w:rtl/>
        </w:rPr>
        <w:t xml:space="preserve"> </w:t>
      </w:r>
      <w:r w:rsidRPr="00167D0F">
        <w:rPr>
          <w:rFonts w:ascii="Tahoma" w:hAnsi="Tahoma" w:cs="Tahoma" w:hint="cs"/>
          <w:sz w:val="17"/>
          <w:szCs w:val="17"/>
          <w:rtl/>
        </w:rPr>
        <w:t>המקומיות</w:t>
      </w:r>
      <w:r w:rsidRPr="00167D0F">
        <w:rPr>
          <w:rFonts w:ascii="Tahoma" w:hAnsi="Tahoma" w:cs="Tahoma"/>
          <w:sz w:val="17"/>
          <w:szCs w:val="17"/>
          <w:rtl/>
        </w:rPr>
        <w:t xml:space="preserve"> </w:t>
      </w:r>
      <w:r w:rsidRPr="00167D0F">
        <w:rPr>
          <w:rFonts w:ascii="Tahoma" w:hAnsi="Tahoma" w:cs="Tahoma" w:hint="cs"/>
          <w:sz w:val="17"/>
          <w:szCs w:val="17"/>
          <w:rtl/>
        </w:rPr>
        <w:t>חלים</w:t>
      </w:r>
      <w:r w:rsidRPr="00167D0F">
        <w:rPr>
          <w:rFonts w:ascii="Tahoma" w:hAnsi="Tahoma" w:cs="Tahoma"/>
          <w:sz w:val="17"/>
          <w:szCs w:val="17"/>
          <w:rtl/>
        </w:rPr>
        <w:t xml:space="preserve"> </w:t>
      </w:r>
      <w:r w:rsidRPr="00167D0F">
        <w:rPr>
          <w:rFonts w:ascii="Tahoma" w:hAnsi="Tahoma" w:cs="Tahoma" w:hint="cs"/>
          <w:sz w:val="17"/>
          <w:szCs w:val="17"/>
          <w:rtl/>
        </w:rPr>
        <w:t>לעניין</w:t>
      </w:r>
      <w:r w:rsidRPr="00167D0F">
        <w:rPr>
          <w:rFonts w:ascii="Tahoma" w:hAnsi="Tahoma" w:cs="Tahoma"/>
          <w:sz w:val="17"/>
          <w:szCs w:val="17"/>
          <w:rtl/>
        </w:rPr>
        <w:t xml:space="preserve"> </w:t>
      </w:r>
      <w:r w:rsidRPr="00167D0F">
        <w:rPr>
          <w:rFonts w:ascii="Tahoma" w:hAnsi="Tahoma" w:cs="Tahoma" w:hint="cs"/>
          <w:sz w:val="17"/>
          <w:szCs w:val="17"/>
          <w:rtl/>
        </w:rPr>
        <w:t>זה</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עובדי</w:t>
      </w:r>
      <w:r w:rsidRPr="00167D0F">
        <w:rPr>
          <w:rFonts w:ascii="Tahoma" w:hAnsi="Tahoma" w:cs="Tahoma"/>
          <w:sz w:val="17"/>
          <w:szCs w:val="17"/>
          <w:rtl/>
        </w:rPr>
        <w:t xml:space="preserve"> </w:t>
      </w:r>
      <w:r w:rsidRPr="00167D0F">
        <w:rPr>
          <w:rFonts w:ascii="Tahoma" w:hAnsi="Tahoma" w:cs="Tahoma" w:hint="cs"/>
          <w:sz w:val="17"/>
          <w:szCs w:val="17"/>
          <w:rtl/>
        </w:rPr>
        <w:t>הרשויות</w:t>
      </w:r>
      <w:r w:rsidRPr="00167D0F">
        <w:rPr>
          <w:rFonts w:ascii="Tahoma" w:hAnsi="Tahoma" w:cs="Tahoma"/>
          <w:sz w:val="17"/>
          <w:szCs w:val="17"/>
          <w:rtl/>
        </w:rPr>
        <w:t xml:space="preserve">, </w:t>
      </w:r>
      <w:r w:rsidRPr="00167D0F">
        <w:rPr>
          <w:rFonts w:ascii="Tahoma" w:hAnsi="Tahoma" w:cs="Tahoma" w:hint="cs"/>
          <w:sz w:val="17"/>
          <w:szCs w:val="17"/>
          <w:rtl/>
        </w:rPr>
        <w:t>בהיותם</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הם</w:t>
      </w:r>
      <w:r w:rsidRPr="00167D0F">
        <w:rPr>
          <w:rFonts w:ascii="Tahoma" w:hAnsi="Tahoma" w:cs="Tahoma"/>
          <w:sz w:val="17"/>
          <w:szCs w:val="17"/>
          <w:rtl/>
        </w:rPr>
        <w:t xml:space="preserve"> </w:t>
      </w:r>
      <w:r w:rsidRPr="00167D0F">
        <w:rPr>
          <w:rFonts w:ascii="Tahoma" w:hAnsi="Tahoma" w:cs="Tahoma" w:hint="cs"/>
          <w:sz w:val="17"/>
          <w:szCs w:val="17"/>
          <w:rtl/>
        </w:rPr>
        <w:t>עובדי</w:t>
      </w:r>
      <w:r w:rsidRPr="00167D0F">
        <w:rPr>
          <w:rFonts w:ascii="Tahoma" w:hAnsi="Tahoma" w:cs="Tahoma"/>
          <w:sz w:val="17"/>
          <w:szCs w:val="17"/>
          <w:rtl/>
        </w:rPr>
        <w:t xml:space="preserve"> </w:t>
      </w:r>
      <w:r w:rsidRPr="00167D0F">
        <w:rPr>
          <w:rFonts w:ascii="Tahoma" w:hAnsi="Tahoma" w:cs="Tahoma" w:hint="cs"/>
          <w:sz w:val="17"/>
          <w:szCs w:val="17"/>
          <w:rtl/>
        </w:rPr>
        <w:t>הציבור</w:t>
      </w:r>
      <w:r>
        <w:rPr>
          <w:rFonts w:ascii="Tahoma" w:hAnsi="Tahoma" w:cs="Tahoma"/>
          <w:sz w:val="17"/>
          <w:szCs w:val="17"/>
          <w:vertAlign w:val="superscript"/>
          <w:rtl/>
        </w:rPr>
        <w:footnoteReference w:id="45"/>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בעניין</w:t>
      </w:r>
      <w:r w:rsidRPr="00167D0F">
        <w:rPr>
          <w:rFonts w:ascii="Tahoma" w:hAnsi="Tahoma" w:cs="Tahoma"/>
          <w:sz w:val="17"/>
          <w:szCs w:val="17"/>
          <w:rtl/>
        </w:rPr>
        <w:t xml:space="preserve"> "חבר </w:t>
      </w:r>
      <w:r w:rsidRPr="00167D0F">
        <w:rPr>
          <w:rFonts w:ascii="Tahoma" w:hAnsi="Tahoma" w:cs="Tahoma" w:hint="cs"/>
          <w:sz w:val="17"/>
          <w:szCs w:val="17"/>
          <w:rtl/>
        </w:rPr>
        <w:t>מועצה</w:t>
      </w:r>
      <w:r w:rsidRPr="00167D0F">
        <w:rPr>
          <w:rFonts w:ascii="Tahoma" w:hAnsi="Tahoma" w:cs="Tahoma"/>
          <w:sz w:val="17"/>
          <w:szCs w:val="17"/>
          <w:rtl/>
        </w:rPr>
        <w:t xml:space="preserve"> </w:t>
      </w:r>
      <w:r w:rsidRPr="00167D0F">
        <w:rPr>
          <w:rFonts w:ascii="Tahoma" w:hAnsi="Tahoma" w:cs="Tahoma" w:hint="cs"/>
          <w:sz w:val="17"/>
          <w:szCs w:val="17"/>
          <w:rtl/>
        </w:rPr>
        <w:t>הקשור</w:t>
      </w:r>
      <w:r w:rsidRPr="00167D0F">
        <w:rPr>
          <w:rFonts w:ascii="Tahoma" w:hAnsi="Tahoma" w:cs="Tahoma"/>
          <w:sz w:val="17"/>
          <w:szCs w:val="17"/>
          <w:rtl/>
        </w:rPr>
        <w:t xml:space="preserve"> </w:t>
      </w:r>
      <w:r w:rsidRPr="00167D0F">
        <w:rPr>
          <w:rFonts w:ascii="Tahoma" w:hAnsi="Tahoma" w:cs="Tahoma" w:hint="cs"/>
          <w:sz w:val="17"/>
          <w:szCs w:val="17"/>
          <w:rtl/>
        </w:rPr>
        <w:t>לעמותה</w:t>
      </w:r>
      <w:r w:rsidRPr="00167D0F">
        <w:rPr>
          <w:rFonts w:ascii="Tahoma" w:hAnsi="Tahoma" w:cs="Tahoma"/>
          <w:sz w:val="17"/>
          <w:szCs w:val="17"/>
          <w:rtl/>
        </w:rPr>
        <w:t>"</w:t>
      </w:r>
      <w:r>
        <w:rPr>
          <w:rFonts w:ascii="Tahoma" w:hAnsi="Tahoma" w:cs="Tahoma"/>
          <w:sz w:val="17"/>
          <w:szCs w:val="17"/>
          <w:vertAlign w:val="superscript"/>
          <w:rtl/>
        </w:rPr>
        <w:footnoteReference w:id="46"/>
      </w:r>
      <w:r w:rsidRPr="00167D0F">
        <w:rPr>
          <w:rFonts w:ascii="Tahoma" w:hAnsi="Tahoma" w:cs="Tahoma"/>
          <w:sz w:val="17"/>
          <w:szCs w:val="17"/>
          <w:rtl/>
        </w:rPr>
        <w:t xml:space="preserve"> נכתב בחוות הדעת של הוועדה למניעת ניגוד עניינים של נבחרי ציבור ברשויות המקומיות (מספר 2.2100) כי</w:t>
      </w:r>
      <w:r w:rsidRPr="00167D0F">
        <w:rPr>
          <w:rFonts w:ascii="Tahoma" w:hAnsi="Tahoma" w:cs="Tahoma" w:hint="cs"/>
          <w:sz w:val="17"/>
          <w:szCs w:val="17"/>
          <w:rtl/>
        </w:rPr>
        <w:t xml:space="preserve"> </w:t>
      </w:r>
      <w:r w:rsidRPr="00167D0F">
        <w:rPr>
          <w:rFonts w:ascii="Tahoma" w:hAnsi="Tahoma" w:cs="Tahoma"/>
          <w:sz w:val="17"/>
          <w:szCs w:val="17"/>
          <w:rtl/>
        </w:rPr>
        <w:t xml:space="preserve">"חבר </w:t>
      </w:r>
      <w:r w:rsidRPr="00167D0F">
        <w:rPr>
          <w:rFonts w:ascii="Tahoma" w:hAnsi="Tahoma" w:cs="Tahoma" w:hint="cs"/>
          <w:sz w:val="17"/>
          <w:szCs w:val="17"/>
          <w:rtl/>
        </w:rPr>
        <w:t>מועצת</w:t>
      </w:r>
      <w:r w:rsidRPr="00167D0F">
        <w:rPr>
          <w:rFonts w:ascii="Tahoma" w:hAnsi="Tahoma" w:cs="Tahoma"/>
          <w:sz w:val="17"/>
          <w:szCs w:val="17"/>
          <w:rtl/>
        </w:rPr>
        <w:t xml:space="preserve"> </w:t>
      </w:r>
      <w:r w:rsidRPr="00167D0F">
        <w:rPr>
          <w:rFonts w:ascii="Tahoma" w:hAnsi="Tahoma" w:cs="Tahoma" w:hint="cs"/>
          <w:sz w:val="17"/>
          <w:szCs w:val="17"/>
          <w:rtl/>
        </w:rPr>
        <w:t>רשות</w:t>
      </w:r>
      <w:r w:rsidRPr="00167D0F">
        <w:rPr>
          <w:rFonts w:ascii="Tahoma" w:hAnsi="Tahoma" w:cs="Tahoma"/>
          <w:sz w:val="17"/>
          <w:szCs w:val="17"/>
          <w:rtl/>
        </w:rPr>
        <w:t xml:space="preserve"> </w:t>
      </w:r>
      <w:r w:rsidRPr="00167D0F">
        <w:rPr>
          <w:rFonts w:ascii="Tahoma" w:hAnsi="Tahoma" w:cs="Tahoma" w:hint="cs"/>
          <w:sz w:val="17"/>
          <w:szCs w:val="17"/>
          <w:rtl/>
        </w:rPr>
        <w:t>מקומית</w:t>
      </w:r>
      <w:r w:rsidRPr="00167D0F">
        <w:rPr>
          <w:rFonts w:ascii="Tahoma" w:hAnsi="Tahoma" w:cs="Tahoma"/>
          <w:sz w:val="17"/>
          <w:szCs w:val="17"/>
          <w:rtl/>
        </w:rPr>
        <w:t xml:space="preserve"> </w:t>
      </w:r>
      <w:r w:rsidRPr="00167D0F">
        <w:rPr>
          <w:rFonts w:ascii="Tahoma" w:hAnsi="Tahoma" w:cs="Tahoma" w:hint="cs"/>
          <w:sz w:val="17"/>
          <w:szCs w:val="17"/>
          <w:rtl/>
        </w:rPr>
        <w:t>הקשור</w:t>
      </w:r>
      <w:r w:rsidRPr="00167D0F">
        <w:rPr>
          <w:rFonts w:ascii="Tahoma" w:hAnsi="Tahoma" w:cs="Tahoma"/>
          <w:sz w:val="17"/>
          <w:szCs w:val="17"/>
          <w:rtl/>
        </w:rPr>
        <w:t xml:space="preserve"> </w:t>
      </w:r>
      <w:r w:rsidRPr="00167D0F">
        <w:rPr>
          <w:rFonts w:ascii="Tahoma" w:hAnsi="Tahoma" w:cs="Tahoma" w:hint="cs"/>
          <w:sz w:val="17"/>
          <w:szCs w:val="17"/>
          <w:rtl/>
        </w:rPr>
        <w:t>לעמותה</w:t>
      </w:r>
      <w:r w:rsidRPr="00167D0F">
        <w:rPr>
          <w:rFonts w:ascii="Tahoma" w:hAnsi="Tahoma" w:cs="Tahoma"/>
          <w:sz w:val="17"/>
          <w:szCs w:val="17"/>
          <w:rtl/>
        </w:rPr>
        <w:t xml:space="preserve">, </w:t>
      </w:r>
      <w:r w:rsidRPr="00167D0F">
        <w:rPr>
          <w:rFonts w:ascii="Tahoma" w:hAnsi="Tahoma" w:cs="Tahoma" w:hint="cs"/>
          <w:sz w:val="17"/>
          <w:szCs w:val="17"/>
          <w:rtl/>
        </w:rPr>
        <w:t>שלא</w:t>
      </w:r>
      <w:r w:rsidRPr="00167D0F">
        <w:rPr>
          <w:rFonts w:ascii="Tahoma" w:hAnsi="Tahoma" w:cs="Tahoma"/>
          <w:sz w:val="17"/>
          <w:szCs w:val="17"/>
          <w:rtl/>
        </w:rPr>
        <w:t xml:space="preserve"> </w:t>
      </w:r>
      <w:r w:rsidRPr="00167D0F">
        <w:rPr>
          <w:rFonts w:ascii="Tahoma" w:hAnsi="Tahoma" w:cs="Tahoma" w:hint="cs"/>
          <w:sz w:val="17"/>
          <w:szCs w:val="17"/>
          <w:rtl/>
        </w:rPr>
        <w:t>הוקמה</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ידי</w:t>
      </w:r>
      <w:r w:rsidRPr="00167D0F">
        <w:rPr>
          <w:rFonts w:ascii="Tahoma" w:hAnsi="Tahoma" w:cs="Tahoma"/>
          <w:sz w:val="17"/>
          <w:szCs w:val="17"/>
          <w:rtl/>
        </w:rPr>
        <w:t xml:space="preserve"> </w:t>
      </w:r>
      <w:r w:rsidRPr="00167D0F">
        <w:rPr>
          <w:rFonts w:ascii="Tahoma" w:hAnsi="Tahoma" w:cs="Tahoma" w:hint="cs"/>
          <w:sz w:val="17"/>
          <w:szCs w:val="17"/>
          <w:rtl/>
        </w:rPr>
        <w:t>הרשות</w:t>
      </w:r>
      <w:r w:rsidRPr="00167D0F">
        <w:rPr>
          <w:rFonts w:ascii="Tahoma" w:hAnsi="Tahoma" w:cs="Tahoma"/>
          <w:sz w:val="17"/>
          <w:szCs w:val="17"/>
          <w:rtl/>
        </w:rPr>
        <w:t xml:space="preserve">, </w:t>
      </w:r>
      <w:r w:rsidRPr="00167D0F">
        <w:rPr>
          <w:rFonts w:ascii="Tahoma" w:hAnsi="Tahoma" w:cs="Tahoma" w:hint="cs"/>
          <w:sz w:val="17"/>
          <w:szCs w:val="17"/>
          <w:rtl/>
        </w:rPr>
        <w:t>אך</w:t>
      </w:r>
      <w:r w:rsidRPr="00167D0F">
        <w:rPr>
          <w:rFonts w:ascii="Tahoma" w:hAnsi="Tahoma" w:cs="Tahoma"/>
          <w:sz w:val="17"/>
          <w:szCs w:val="17"/>
          <w:rtl/>
        </w:rPr>
        <w:t xml:space="preserve"> </w:t>
      </w:r>
      <w:r w:rsidRPr="00167D0F">
        <w:rPr>
          <w:rFonts w:ascii="Tahoma" w:hAnsi="Tahoma" w:cs="Tahoma" w:hint="cs"/>
          <w:sz w:val="17"/>
          <w:szCs w:val="17"/>
          <w:rtl/>
        </w:rPr>
        <w:t>קשורה</w:t>
      </w:r>
      <w:r w:rsidRPr="00167D0F">
        <w:rPr>
          <w:rFonts w:ascii="Tahoma" w:hAnsi="Tahoma" w:cs="Tahoma"/>
          <w:sz w:val="17"/>
          <w:szCs w:val="17"/>
          <w:rtl/>
        </w:rPr>
        <w:t xml:space="preserve"> </w:t>
      </w:r>
      <w:r w:rsidRPr="00167D0F">
        <w:rPr>
          <w:rFonts w:ascii="Tahoma" w:hAnsi="Tahoma" w:cs="Tahoma" w:hint="cs"/>
          <w:sz w:val="17"/>
          <w:szCs w:val="17"/>
          <w:rtl/>
        </w:rPr>
        <w:t>אליה</w:t>
      </w:r>
      <w:r w:rsidRPr="00167D0F">
        <w:rPr>
          <w:rFonts w:ascii="Tahoma" w:hAnsi="Tahoma" w:cs="Tahoma"/>
          <w:sz w:val="17"/>
          <w:szCs w:val="17"/>
          <w:rtl/>
        </w:rPr>
        <w:t xml:space="preserve"> (בחוזה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בדרך</w:t>
      </w:r>
      <w:r w:rsidRPr="00167D0F">
        <w:rPr>
          <w:rFonts w:ascii="Tahoma" w:hAnsi="Tahoma" w:cs="Tahoma"/>
          <w:sz w:val="17"/>
          <w:szCs w:val="17"/>
          <w:rtl/>
        </w:rPr>
        <w:t xml:space="preserve"> </w:t>
      </w:r>
      <w:r w:rsidRPr="00167D0F">
        <w:rPr>
          <w:rFonts w:ascii="Tahoma" w:hAnsi="Tahoma" w:cs="Tahoma" w:hint="cs"/>
          <w:sz w:val="17"/>
          <w:szCs w:val="17"/>
          <w:rtl/>
        </w:rPr>
        <w:t>אחרת</w:t>
      </w:r>
      <w:r w:rsidRPr="00167D0F">
        <w:rPr>
          <w:rFonts w:ascii="Tahoma" w:hAnsi="Tahoma" w:cs="Tahoma"/>
          <w:sz w:val="17"/>
          <w:szCs w:val="17"/>
          <w:rtl/>
        </w:rPr>
        <w:t xml:space="preserve">), </w:t>
      </w:r>
      <w:r w:rsidRPr="00167D0F">
        <w:rPr>
          <w:rFonts w:ascii="Tahoma" w:hAnsi="Tahoma" w:cs="Tahoma" w:hint="cs"/>
          <w:sz w:val="17"/>
          <w:szCs w:val="17"/>
          <w:rtl/>
        </w:rPr>
        <w:t>יימנע</w:t>
      </w:r>
      <w:r w:rsidRPr="00167D0F">
        <w:rPr>
          <w:rFonts w:ascii="Tahoma" w:hAnsi="Tahoma" w:cs="Tahoma"/>
          <w:sz w:val="17"/>
          <w:szCs w:val="17"/>
          <w:rtl/>
        </w:rPr>
        <w:t xml:space="preserve"> </w:t>
      </w:r>
      <w:r w:rsidRPr="00167D0F">
        <w:rPr>
          <w:rFonts w:ascii="Tahoma" w:hAnsi="Tahoma" w:cs="Tahoma" w:hint="cs"/>
          <w:sz w:val="17"/>
          <w:szCs w:val="17"/>
          <w:rtl/>
        </w:rPr>
        <w:t>מטיפול</w:t>
      </w:r>
      <w:r w:rsidRPr="00167D0F">
        <w:rPr>
          <w:rFonts w:ascii="Tahoma" w:hAnsi="Tahoma" w:cs="Tahoma"/>
          <w:sz w:val="17"/>
          <w:szCs w:val="17"/>
          <w:rtl/>
        </w:rPr>
        <w:t xml:space="preserve"> </w:t>
      </w:r>
      <w:r w:rsidRPr="00167D0F">
        <w:rPr>
          <w:rFonts w:ascii="Tahoma" w:hAnsi="Tahoma" w:cs="Tahoma" w:hint="cs"/>
          <w:sz w:val="17"/>
          <w:szCs w:val="17"/>
          <w:rtl/>
        </w:rPr>
        <w:t>בכל</w:t>
      </w:r>
      <w:r w:rsidRPr="00167D0F">
        <w:rPr>
          <w:rFonts w:ascii="Tahoma" w:hAnsi="Tahoma" w:cs="Tahoma"/>
          <w:sz w:val="17"/>
          <w:szCs w:val="17"/>
          <w:rtl/>
        </w:rPr>
        <w:t xml:space="preserve"> </w:t>
      </w:r>
      <w:r w:rsidRPr="00167D0F">
        <w:rPr>
          <w:rFonts w:ascii="Tahoma" w:hAnsi="Tahoma" w:cs="Tahoma" w:hint="cs"/>
          <w:sz w:val="17"/>
          <w:szCs w:val="17"/>
          <w:rtl/>
        </w:rPr>
        <w:t>נושא</w:t>
      </w:r>
      <w:r w:rsidRPr="00167D0F">
        <w:rPr>
          <w:rFonts w:ascii="Tahoma" w:hAnsi="Tahoma" w:cs="Tahoma"/>
          <w:sz w:val="17"/>
          <w:szCs w:val="17"/>
          <w:rtl/>
        </w:rPr>
        <w:t xml:space="preserve"> </w:t>
      </w:r>
      <w:r w:rsidRPr="00167D0F">
        <w:rPr>
          <w:rFonts w:ascii="Tahoma" w:hAnsi="Tahoma" w:cs="Tahoma" w:hint="cs"/>
          <w:sz w:val="17"/>
          <w:szCs w:val="17"/>
          <w:rtl/>
        </w:rPr>
        <w:t>ומהשתתפות</w:t>
      </w:r>
      <w:r w:rsidRPr="00167D0F">
        <w:rPr>
          <w:rFonts w:ascii="Tahoma" w:hAnsi="Tahoma" w:cs="Tahoma"/>
          <w:sz w:val="17"/>
          <w:szCs w:val="17"/>
          <w:rtl/>
        </w:rPr>
        <w:t xml:space="preserve"> </w:t>
      </w:r>
      <w:r w:rsidRPr="00167D0F">
        <w:rPr>
          <w:rFonts w:ascii="Tahoma" w:hAnsi="Tahoma" w:cs="Tahoma" w:hint="cs"/>
          <w:sz w:val="17"/>
          <w:szCs w:val="17"/>
          <w:rtl/>
        </w:rPr>
        <w:t>בכל</w:t>
      </w:r>
      <w:r w:rsidRPr="00167D0F">
        <w:rPr>
          <w:rFonts w:ascii="Tahoma" w:hAnsi="Tahoma" w:cs="Tahoma"/>
          <w:sz w:val="17"/>
          <w:szCs w:val="17"/>
          <w:rtl/>
        </w:rPr>
        <w:t xml:space="preserve"> </w:t>
      </w:r>
      <w:r w:rsidRPr="00167D0F">
        <w:rPr>
          <w:rFonts w:ascii="Tahoma" w:hAnsi="Tahoma" w:cs="Tahoma" w:hint="cs"/>
          <w:sz w:val="17"/>
          <w:szCs w:val="17"/>
          <w:rtl/>
        </w:rPr>
        <w:t>דיון</w:t>
      </w:r>
      <w:r w:rsidRPr="00167D0F">
        <w:rPr>
          <w:rFonts w:ascii="Tahoma" w:hAnsi="Tahoma" w:cs="Tahoma"/>
          <w:sz w:val="17"/>
          <w:szCs w:val="17"/>
          <w:rtl/>
        </w:rPr>
        <w:t xml:space="preserve"> </w:t>
      </w:r>
      <w:r w:rsidRPr="00167D0F">
        <w:rPr>
          <w:rFonts w:ascii="Tahoma" w:hAnsi="Tahoma" w:cs="Tahoma" w:hint="cs"/>
          <w:sz w:val="17"/>
          <w:szCs w:val="17"/>
          <w:rtl/>
        </w:rPr>
        <w:t>בענייני</w:t>
      </w:r>
      <w:r w:rsidRPr="00167D0F">
        <w:rPr>
          <w:rFonts w:ascii="Tahoma" w:hAnsi="Tahoma" w:cs="Tahoma"/>
          <w:sz w:val="17"/>
          <w:szCs w:val="17"/>
          <w:rtl/>
        </w:rPr>
        <w:t xml:space="preserve"> </w:t>
      </w:r>
      <w:r w:rsidRPr="00167D0F">
        <w:rPr>
          <w:rFonts w:ascii="Tahoma" w:hAnsi="Tahoma" w:cs="Tahoma" w:hint="cs"/>
          <w:sz w:val="17"/>
          <w:szCs w:val="17"/>
          <w:rtl/>
        </w:rPr>
        <w:t>אותה</w:t>
      </w:r>
      <w:r w:rsidRPr="00167D0F">
        <w:rPr>
          <w:rFonts w:ascii="Tahoma" w:hAnsi="Tahoma" w:cs="Tahoma"/>
          <w:sz w:val="17"/>
          <w:szCs w:val="17"/>
          <w:rtl/>
        </w:rPr>
        <w:t xml:space="preserve"> </w:t>
      </w:r>
      <w:r w:rsidRPr="00167D0F">
        <w:rPr>
          <w:rFonts w:ascii="Tahoma" w:hAnsi="Tahoma" w:cs="Tahoma" w:hint="cs"/>
          <w:sz w:val="17"/>
          <w:szCs w:val="17"/>
          <w:rtl/>
        </w:rPr>
        <w:t>עמותה</w:t>
      </w:r>
      <w:r w:rsidRPr="00167D0F">
        <w:rPr>
          <w:rFonts w:ascii="Tahoma" w:hAnsi="Tahoma" w:cs="Tahoma"/>
          <w:sz w:val="17"/>
          <w:szCs w:val="17"/>
          <w:rtl/>
        </w:rPr>
        <w:t xml:space="preserve"> </w:t>
      </w:r>
      <w:r w:rsidRPr="00167D0F">
        <w:rPr>
          <w:rFonts w:ascii="Tahoma" w:hAnsi="Tahoma" w:cs="Tahoma" w:hint="cs"/>
          <w:sz w:val="17"/>
          <w:szCs w:val="17"/>
          <w:rtl/>
        </w:rPr>
        <w:t>ובנושאים</w:t>
      </w:r>
      <w:r w:rsidRPr="00167D0F">
        <w:rPr>
          <w:rFonts w:ascii="Tahoma" w:hAnsi="Tahoma" w:cs="Tahoma"/>
          <w:sz w:val="17"/>
          <w:szCs w:val="17"/>
          <w:rtl/>
        </w:rPr>
        <w:t xml:space="preserve"> </w:t>
      </w:r>
      <w:r w:rsidRPr="00167D0F">
        <w:rPr>
          <w:rFonts w:ascii="Tahoma" w:hAnsi="Tahoma" w:cs="Tahoma" w:hint="cs"/>
          <w:sz w:val="17"/>
          <w:szCs w:val="17"/>
          <w:rtl/>
        </w:rPr>
        <w:t>כלליים</w:t>
      </w:r>
      <w:r w:rsidRPr="00167D0F">
        <w:rPr>
          <w:rFonts w:ascii="Tahoma" w:hAnsi="Tahoma" w:cs="Tahoma"/>
          <w:sz w:val="17"/>
          <w:szCs w:val="17"/>
          <w:rtl/>
        </w:rPr>
        <w:t xml:space="preserve"> </w:t>
      </w:r>
      <w:r w:rsidRPr="00167D0F">
        <w:rPr>
          <w:rFonts w:ascii="Tahoma" w:hAnsi="Tahoma" w:cs="Tahoma" w:hint="cs"/>
          <w:sz w:val="17"/>
          <w:szCs w:val="17"/>
          <w:rtl/>
        </w:rPr>
        <w:t>בעלי</w:t>
      </w:r>
      <w:r w:rsidRPr="00167D0F">
        <w:rPr>
          <w:rFonts w:ascii="Tahoma" w:hAnsi="Tahoma" w:cs="Tahoma"/>
          <w:sz w:val="17"/>
          <w:szCs w:val="17"/>
          <w:rtl/>
        </w:rPr>
        <w:t xml:space="preserve"> </w:t>
      </w:r>
      <w:r w:rsidRPr="00167D0F">
        <w:rPr>
          <w:rFonts w:ascii="Tahoma" w:hAnsi="Tahoma" w:cs="Tahoma" w:hint="cs"/>
          <w:sz w:val="17"/>
          <w:szCs w:val="17"/>
          <w:rtl/>
        </w:rPr>
        <w:t>השלכה</w:t>
      </w:r>
      <w:r w:rsidRPr="00167D0F">
        <w:rPr>
          <w:rFonts w:ascii="Tahoma" w:hAnsi="Tahoma" w:cs="Tahoma"/>
          <w:sz w:val="17"/>
          <w:szCs w:val="17"/>
          <w:rtl/>
        </w:rPr>
        <w:t xml:space="preserve"> </w:t>
      </w:r>
      <w:r w:rsidRPr="00167D0F">
        <w:rPr>
          <w:rFonts w:ascii="Tahoma" w:hAnsi="Tahoma" w:cs="Tahoma" w:hint="cs"/>
          <w:sz w:val="17"/>
          <w:szCs w:val="17"/>
          <w:rtl/>
        </w:rPr>
        <w:t>משמעותית</w:t>
      </w:r>
      <w:r w:rsidRPr="00167D0F">
        <w:rPr>
          <w:rFonts w:ascii="Tahoma" w:hAnsi="Tahoma" w:cs="Tahoma"/>
          <w:sz w:val="17"/>
          <w:szCs w:val="17"/>
          <w:rtl/>
        </w:rPr>
        <w:t xml:space="preserve"> </w:t>
      </w:r>
      <w:r w:rsidRPr="00167D0F">
        <w:rPr>
          <w:rFonts w:ascii="Tahoma" w:hAnsi="Tahoma" w:cs="Tahoma" w:hint="cs"/>
          <w:sz w:val="17"/>
          <w:szCs w:val="17"/>
          <w:rtl/>
        </w:rPr>
        <w:t>עליה</w:t>
      </w:r>
      <w:r w:rsidRPr="00167D0F">
        <w:rPr>
          <w:rFonts w:ascii="Tahoma" w:hAnsi="Tahoma" w:cs="Tahoma"/>
          <w:sz w:val="17"/>
          <w:szCs w:val="17"/>
          <w:rtl/>
        </w:rPr>
        <w:t xml:space="preserve">. </w:t>
      </w:r>
      <w:r w:rsidRPr="00167D0F">
        <w:rPr>
          <w:rFonts w:ascii="Tahoma" w:hAnsi="Tahoma" w:cs="Tahoma" w:hint="cs"/>
          <w:sz w:val="17"/>
          <w:szCs w:val="17"/>
          <w:rtl/>
        </w:rPr>
        <w:t>דברים</w:t>
      </w:r>
      <w:r w:rsidRPr="00167D0F">
        <w:rPr>
          <w:rFonts w:ascii="Tahoma" w:hAnsi="Tahoma" w:cs="Tahoma"/>
          <w:sz w:val="17"/>
          <w:szCs w:val="17"/>
          <w:rtl/>
        </w:rPr>
        <w:t xml:space="preserve"> </w:t>
      </w:r>
      <w:r w:rsidRPr="00167D0F">
        <w:rPr>
          <w:rFonts w:ascii="Tahoma" w:hAnsi="Tahoma" w:cs="Tahoma" w:hint="cs"/>
          <w:sz w:val="17"/>
          <w:szCs w:val="17"/>
          <w:rtl/>
        </w:rPr>
        <w:t>אלה</w:t>
      </w:r>
      <w:r w:rsidRPr="00167D0F">
        <w:rPr>
          <w:rFonts w:ascii="Tahoma" w:hAnsi="Tahoma" w:cs="Tahoma"/>
          <w:sz w:val="17"/>
          <w:szCs w:val="17"/>
          <w:rtl/>
        </w:rPr>
        <w:t xml:space="preserve"> </w:t>
      </w:r>
      <w:r w:rsidRPr="00167D0F">
        <w:rPr>
          <w:rFonts w:ascii="Tahoma" w:hAnsi="Tahoma" w:cs="Tahoma" w:hint="cs"/>
          <w:sz w:val="17"/>
          <w:szCs w:val="17"/>
          <w:rtl/>
        </w:rPr>
        <w:t>אמורים</w:t>
      </w:r>
      <w:r w:rsidRPr="00167D0F">
        <w:rPr>
          <w:rFonts w:ascii="Tahoma" w:hAnsi="Tahoma" w:cs="Tahoma"/>
          <w:sz w:val="17"/>
          <w:szCs w:val="17"/>
          <w:rtl/>
        </w:rPr>
        <w:t xml:space="preserve"> </w:t>
      </w:r>
      <w:r w:rsidRPr="00167D0F">
        <w:rPr>
          <w:rFonts w:ascii="Tahoma" w:hAnsi="Tahoma" w:cs="Tahoma" w:hint="cs"/>
          <w:sz w:val="17"/>
          <w:szCs w:val="17"/>
          <w:rtl/>
        </w:rPr>
        <w:t>במיוחד</w:t>
      </w:r>
      <w:r w:rsidRPr="00167D0F">
        <w:rPr>
          <w:rFonts w:ascii="Tahoma" w:hAnsi="Tahoma" w:cs="Tahoma"/>
          <w:sz w:val="17"/>
          <w:szCs w:val="17"/>
          <w:rtl/>
        </w:rPr>
        <w:t xml:space="preserve"> </w:t>
      </w:r>
      <w:r w:rsidRPr="00167D0F">
        <w:rPr>
          <w:rFonts w:ascii="Tahoma" w:hAnsi="Tahoma" w:cs="Tahoma" w:hint="cs"/>
          <w:sz w:val="17"/>
          <w:szCs w:val="17"/>
          <w:rtl/>
        </w:rPr>
        <w:t>בכל</w:t>
      </w:r>
      <w:r w:rsidRPr="00167D0F">
        <w:rPr>
          <w:rFonts w:ascii="Tahoma" w:hAnsi="Tahoma" w:cs="Tahoma"/>
          <w:sz w:val="17"/>
          <w:szCs w:val="17"/>
          <w:rtl/>
        </w:rPr>
        <w:t xml:space="preserve"> </w:t>
      </w:r>
      <w:r w:rsidRPr="00167D0F">
        <w:rPr>
          <w:rFonts w:ascii="Tahoma" w:hAnsi="Tahoma" w:cs="Tahoma" w:hint="cs"/>
          <w:sz w:val="17"/>
          <w:szCs w:val="17"/>
          <w:rtl/>
        </w:rPr>
        <w:t>הקשור</w:t>
      </w:r>
      <w:r w:rsidRPr="00167D0F">
        <w:rPr>
          <w:rFonts w:ascii="Tahoma" w:hAnsi="Tahoma" w:cs="Tahoma"/>
          <w:sz w:val="17"/>
          <w:szCs w:val="17"/>
          <w:rtl/>
        </w:rPr>
        <w:t xml:space="preserve"> </w:t>
      </w:r>
      <w:r w:rsidRPr="00167D0F">
        <w:rPr>
          <w:rFonts w:ascii="Tahoma" w:hAnsi="Tahoma" w:cs="Tahoma" w:hint="cs"/>
          <w:sz w:val="17"/>
          <w:szCs w:val="17"/>
          <w:rtl/>
        </w:rPr>
        <w:t>להעברת</w:t>
      </w:r>
      <w:r w:rsidRPr="00167D0F">
        <w:rPr>
          <w:rFonts w:ascii="Tahoma" w:hAnsi="Tahoma" w:cs="Tahoma"/>
          <w:sz w:val="17"/>
          <w:szCs w:val="17"/>
          <w:rtl/>
        </w:rPr>
        <w:t xml:space="preserve"> </w:t>
      </w:r>
      <w:r w:rsidRPr="00167D0F">
        <w:rPr>
          <w:rFonts w:ascii="Tahoma" w:hAnsi="Tahoma" w:cs="Tahoma" w:hint="cs"/>
          <w:sz w:val="17"/>
          <w:szCs w:val="17"/>
          <w:rtl/>
        </w:rPr>
        <w:t>משאבים</w:t>
      </w:r>
      <w:r w:rsidRPr="00167D0F">
        <w:rPr>
          <w:rFonts w:ascii="Tahoma" w:hAnsi="Tahoma" w:cs="Tahoma"/>
          <w:sz w:val="17"/>
          <w:szCs w:val="17"/>
          <w:rtl/>
        </w:rPr>
        <w:t xml:space="preserve"> </w:t>
      </w:r>
      <w:r w:rsidRPr="00167D0F">
        <w:rPr>
          <w:rFonts w:ascii="Tahoma" w:hAnsi="Tahoma" w:cs="Tahoma" w:hint="cs"/>
          <w:sz w:val="17"/>
          <w:szCs w:val="17"/>
          <w:rtl/>
        </w:rPr>
        <w:t>מהרשות</w:t>
      </w:r>
      <w:r w:rsidRPr="00167D0F">
        <w:rPr>
          <w:rFonts w:ascii="Tahoma" w:hAnsi="Tahoma" w:cs="Tahoma"/>
          <w:sz w:val="17"/>
          <w:szCs w:val="17"/>
          <w:rtl/>
        </w:rPr>
        <w:t xml:space="preserve"> </w:t>
      </w:r>
      <w:r w:rsidRPr="00167D0F">
        <w:rPr>
          <w:rFonts w:ascii="Tahoma" w:hAnsi="Tahoma" w:cs="Tahoma" w:hint="cs"/>
          <w:sz w:val="17"/>
          <w:szCs w:val="17"/>
          <w:rtl/>
        </w:rPr>
        <w:t>לעמותה</w:t>
      </w:r>
      <w:r w:rsidRPr="00167D0F">
        <w:rPr>
          <w:rFonts w:ascii="Tahoma" w:hAnsi="Tahoma" w:cs="Tahoma"/>
          <w:sz w:val="17"/>
          <w:szCs w:val="17"/>
          <w:rtl/>
        </w:rPr>
        <w:t xml:space="preserve">, </w:t>
      </w:r>
      <w:r w:rsidRPr="00167D0F">
        <w:rPr>
          <w:rFonts w:ascii="Tahoma" w:hAnsi="Tahoma" w:cs="Tahoma" w:hint="cs"/>
          <w:sz w:val="17"/>
          <w:szCs w:val="17"/>
          <w:rtl/>
        </w:rPr>
        <w:t>דוגמת</w:t>
      </w:r>
      <w:r w:rsidRPr="00167D0F">
        <w:rPr>
          <w:rFonts w:ascii="Tahoma" w:hAnsi="Tahoma" w:cs="Tahoma"/>
          <w:sz w:val="17"/>
          <w:szCs w:val="17"/>
          <w:rtl/>
        </w:rPr>
        <w:t xml:space="preserve"> </w:t>
      </w:r>
      <w:r w:rsidRPr="00167D0F">
        <w:rPr>
          <w:rFonts w:ascii="Tahoma" w:hAnsi="Tahoma" w:cs="Tahoma" w:hint="cs"/>
          <w:sz w:val="17"/>
          <w:szCs w:val="17"/>
          <w:rtl/>
        </w:rPr>
        <w:t>הקצאת</w:t>
      </w:r>
      <w:r w:rsidRPr="00167D0F">
        <w:rPr>
          <w:rFonts w:ascii="Tahoma" w:hAnsi="Tahoma" w:cs="Tahoma"/>
          <w:sz w:val="17"/>
          <w:szCs w:val="17"/>
          <w:rtl/>
        </w:rPr>
        <w:t xml:space="preserve"> </w:t>
      </w:r>
      <w:r w:rsidRPr="00167D0F">
        <w:rPr>
          <w:rFonts w:ascii="Tahoma" w:hAnsi="Tahoma" w:cs="Tahoma" w:hint="cs"/>
          <w:sz w:val="17"/>
          <w:szCs w:val="17"/>
          <w:rtl/>
        </w:rPr>
        <w:t>מקרקעין</w:t>
      </w:r>
      <w:r w:rsidRPr="00167D0F">
        <w:rPr>
          <w:rFonts w:ascii="Tahoma" w:hAnsi="Tahoma" w:cs="Tahoma"/>
          <w:sz w:val="17"/>
          <w:szCs w:val="17"/>
          <w:rtl/>
        </w:rPr>
        <w:t xml:space="preserve">, </w:t>
      </w:r>
      <w:r w:rsidRPr="00167D0F">
        <w:rPr>
          <w:rFonts w:ascii="Tahoma" w:hAnsi="Tahoma" w:cs="Tahoma" w:hint="cs"/>
          <w:sz w:val="17"/>
          <w:szCs w:val="17"/>
          <w:rtl/>
        </w:rPr>
        <w:t>העברת</w:t>
      </w:r>
      <w:r w:rsidRPr="00167D0F">
        <w:rPr>
          <w:rFonts w:ascii="Tahoma" w:hAnsi="Tahoma" w:cs="Tahoma"/>
          <w:sz w:val="17"/>
          <w:szCs w:val="17"/>
          <w:rtl/>
        </w:rPr>
        <w:t xml:space="preserve"> </w:t>
      </w:r>
      <w:r w:rsidRPr="00167D0F">
        <w:rPr>
          <w:rFonts w:ascii="Tahoma" w:hAnsi="Tahoma" w:cs="Tahoma" w:hint="cs"/>
          <w:sz w:val="17"/>
          <w:szCs w:val="17"/>
          <w:rtl/>
        </w:rPr>
        <w:t>תמיכות</w:t>
      </w:r>
      <w:r w:rsidRPr="00167D0F">
        <w:rPr>
          <w:rFonts w:ascii="Tahoma" w:hAnsi="Tahoma" w:cs="Tahoma"/>
          <w:sz w:val="17"/>
          <w:szCs w:val="17"/>
          <w:rtl/>
        </w:rPr>
        <w:t xml:space="preserve">, </w:t>
      </w:r>
      <w:r w:rsidRPr="00167D0F">
        <w:rPr>
          <w:rFonts w:ascii="Tahoma" w:hAnsi="Tahoma" w:cs="Tahoma" w:hint="cs"/>
          <w:sz w:val="17"/>
          <w:szCs w:val="17"/>
          <w:rtl/>
        </w:rPr>
        <w:t>התקשרויות</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בדרך</w:t>
      </w:r>
      <w:r w:rsidRPr="00167D0F">
        <w:rPr>
          <w:rFonts w:ascii="Tahoma" w:hAnsi="Tahoma" w:cs="Tahoma"/>
          <w:sz w:val="17"/>
          <w:szCs w:val="17"/>
          <w:rtl/>
        </w:rPr>
        <w:t xml:space="preserve"> </w:t>
      </w:r>
      <w:r w:rsidRPr="00167D0F">
        <w:rPr>
          <w:rFonts w:ascii="Tahoma" w:hAnsi="Tahoma" w:cs="Tahoma" w:hint="cs"/>
          <w:sz w:val="17"/>
          <w:szCs w:val="17"/>
          <w:rtl/>
        </w:rPr>
        <w:t>אחרת</w:t>
      </w:r>
      <w:r w:rsidRPr="00167D0F">
        <w:rPr>
          <w:rFonts w:ascii="Tahoma" w:hAnsi="Tahoma" w:cs="Tahoma"/>
          <w:sz w:val="17"/>
          <w:szCs w:val="17"/>
          <w:rtl/>
        </w:rPr>
        <w:t>".</w:t>
      </w:r>
      <w:r w:rsidRPr="00167D0F">
        <w:rPr>
          <w:rFonts w:ascii="Tahoma" w:hAnsi="Tahoma" w:cs="Tahoma" w:hint="cs"/>
          <w:sz w:val="17"/>
          <w:szCs w:val="17"/>
          <w:rtl/>
        </w:rPr>
        <w:t xml:space="preserve"> קל</w:t>
      </w:r>
      <w:r w:rsidRPr="00167D0F">
        <w:rPr>
          <w:rFonts w:ascii="Tahoma" w:hAnsi="Tahoma" w:cs="Tahoma"/>
          <w:sz w:val="17"/>
          <w:szCs w:val="17"/>
          <w:rtl/>
        </w:rPr>
        <w:t xml:space="preserve"> </w:t>
      </w:r>
      <w:r w:rsidRPr="00167D0F">
        <w:rPr>
          <w:rFonts w:ascii="Tahoma" w:hAnsi="Tahoma" w:cs="Tahoma" w:hint="cs"/>
          <w:sz w:val="17"/>
          <w:szCs w:val="17"/>
          <w:rtl/>
        </w:rPr>
        <w:t>וחומר</w:t>
      </w:r>
      <w:r w:rsidRPr="00167D0F">
        <w:rPr>
          <w:rFonts w:ascii="Tahoma" w:hAnsi="Tahoma" w:cs="Tahoma"/>
          <w:sz w:val="17"/>
          <w:szCs w:val="17"/>
          <w:rtl/>
        </w:rPr>
        <w:t xml:space="preserve"> </w:t>
      </w:r>
      <w:r w:rsidRPr="00167D0F">
        <w:rPr>
          <w:rFonts w:ascii="Tahoma" w:hAnsi="Tahoma" w:cs="Tahoma" w:hint="cs"/>
          <w:sz w:val="17"/>
          <w:szCs w:val="17"/>
          <w:rtl/>
        </w:rPr>
        <w:t>שדברים</w:t>
      </w:r>
      <w:r w:rsidRPr="00167D0F">
        <w:rPr>
          <w:rFonts w:ascii="Tahoma" w:hAnsi="Tahoma" w:cs="Tahoma"/>
          <w:sz w:val="17"/>
          <w:szCs w:val="17"/>
          <w:rtl/>
        </w:rPr>
        <w:t xml:space="preserve"> </w:t>
      </w:r>
      <w:r w:rsidRPr="00167D0F">
        <w:rPr>
          <w:rFonts w:ascii="Tahoma" w:hAnsi="Tahoma" w:cs="Tahoma" w:hint="cs"/>
          <w:sz w:val="17"/>
          <w:szCs w:val="17"/>
          <w:rtl/>
        </w:rPr>
        <w:t>אלה</w:t>
      </w:r>
      <w:r w:rsidRPr="00167D0F">
        <w:rPr>
          <w:rFonts w:ascii="Tahoma" w:hAnsi="Tahoma" w:cs="Tahoma"/>
          <w:sz w:val="17"/>
          <w:szCs w:val="17"/>
          <w:rtl/>
        </w:rPr>
        <w:t xml:space="preserve"> </w:t>
      </w:r>
      <w:r w:rsidRPr="00167D0F">
        <w:rPr>
          <w:rFonts w:ascii="Tahoma" w:hAnsi="Tahoma" w:cs="Tahoma" w:hint="cs"/>
          <w:sz w:val="17"/>
          <w:szCs w:val="17"/>
          <w:rtl/>
        </w:rPr>
        <w:t>יחולו</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מועצה</w:t>
      </w:r>
      <w:r w:rsidRPr="00167D0F">
        <w:rPr>
          <w:rFonts w:ascii="Tahoma" w:hAnsi="Tahoma" w:cs="Tahoma"/>
          <w:sz w:val="17"/>
          <w:szCs w:val="17"/>
          <w:rtl/>
        </w:rPr>
        <w:t xml:space="preserve"> </w:t>
      </w:r>
      <w:r w:rsidRPr="00167D0F">
        <w:rPr>
          <w:rFonts w:ascii="Tahoma" w:hAnsi="Tahoma" w:cs="Tahoma" w:hint="cs"/>
          <w:sz w:val="17"/>
          <w:szCs w:val="17"/>
          <w:rtl/>
        </w:rPr>
        <w:t>החבר</w:t>
      </w:r>
      <w:r w:rsidRPr="00167D0F">
        <w:rPr>
          <w:rFonts w:ascii="Tahoma" w:hAnsi="Tahoma" w:cs="Tahoma"/>
          <w:sz w:val="17"/>
          <w:szCs w:val="17"/>
          <w:rtl/>
        </w:rPr>
        <w:t xml:space="preserve"> </w:t>
      </w:r>
      <w:r w:rsidRPr="00167D0F">
        <w:rPr>
          <w:rFonts w:ascii="Tahoma" w:hAnsi="Tahoma" w:cs="Tahoma" w:hint="cs"/>
          <w:sz w:val="17"/>
          <w:szCs w:val="17"/>
          <w:rtl/>
        </w:rPr>
        <w:t>בהנהלתה</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עמותה</w:t>
      </w:r>
      <w:r w:rsidRPr="00167D0F">
        <w:rPr>
          <w:rFonts w:ascii="Tahoma" w:hAnsi="Tahoma" w:cs="Tahoma"/>
          <w:sz w:val="17"/>
          <w:szCs w:val="17"/>
          <w:rtl/>
        </w:rPr>
        <w:t xml:space="preserve">, </w:t>
      </w:r>
      <w:r w:rsidRPr="00167D0F">
        <w:rPr>
          <w:rFonts w:ascii="Tahoma" w:hAnsi="Tahoma" w:cs="Tahoma" w:hint="cs"/>
          <w:sz w:val="17"/>
          <w:szCs w:val="17"/>
          <w:rtl/>
        </w:rPr>
        <w:t>העובד</w:t>
      </w:r>
      <w:r w:rsidRPr="00167D0F">
        <w:rPr>
          <w:rFonts w:ascii="Tahoma" w:hAnsi="Tahoma" w:cs="Tahoma"/>
          <w:sz w:val="17"/>
          <w:szCs w:val="17"/>
          <w:rtl/>
        </w:rPr>
        <w:t xml:space="preserve"> </w:t>
      </w:r>
      <w:r w:rsidRPr="00167D0F">
        <w:rPr>
          <w:rFonts w:ascii="Tahoma" w:hAnsi="Tahoma" w:cs="Tahoma" w:hint="cs"/>
          <w:sz w:val="17"/>
          <w:szCs w:val="17"/>
          <w:rtl/>
        </w:rPr>
        <w:t>בשירותה</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בעל</w:t>
      </w:r>
      <w:r w:rsidRPr="00167D0F">
        <w:rPr>
          <w:rFonts w:ascii="Tahoma" w:hAnsi="Tahoma" w:cs="Tahoma"/>
          <w:sz w:val="17"/>
          <w:szCs w:val="17"/>
          <w:rtl/>
        </w:rPr>
        <w:t xml:space="preserve"> </w:t>
      </w:r>
      <w:r w:rsidRPr="00167D0F">
        <w:rPr>
          <w:rFonts w:ascii="Tahoma" w:hAnsi="Tahoma" w:cs="Tahoma" w:hint="cs"/>
          <w:sz w:val="17"/>
          <w:szCs w:val="17"/>
          <w:rtl/>
        </w:rPr>
        <w:t>קשר</w:t>
      </w:r>
      <w:r w:rsidRPr="00167D0F">
        <w:rPr>
          <w:rFonts w:ascii="Tahoma" w:hAnsi="Tahoma" w:cs="Tahoma"/>
          <w:sz w:val="17"/>
          <w:szCs w:val="17"/>
          <w:rtl/>
        </w:rPr>
        <w:t xml:space="preserve"> </w:t>
      </w:r>
      <w:r w:rsidRPr="00167D0F">
        <w:rPr>
          <w:rFonts w:ascii="Tahoma" w:hAnsi="Tahoma" w:cs="Tahoma" w:hint="cs"/>
          <w:sz w:val="17"/>
          <w:szCs w:val="17"/>
          <w:rtl/>
        </w:rPr>
        <w:t>חוזי</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קבע</w:t>
      </w:r>
      <w:r w:rsidRPr="00167D0F">
        <w:rPr>
          <w:rFonts w:ascii="Tahoma" w:hAnsi="Tahoma" w:cs="Tahoma"/>
          <w:sz w:val="17"/>
          <w:szCs w:val="17"/>
          <w:rtl/>
        </w:rPr>
        <w:t xml:space="preserve"> </w:t>
      </w:r>
      <w:r w:rsidRPr="00167D0F">
        <w:rPr>
          <w:rFonts w:ascii="Tahoma" w:hAnsi="Tahoma" w:cs="Tahoma" w:hint="cs"/>
          <w:sz w:val="17"/>
          <w:szCs w:val="17"/>
          <w:rtl/>
        </w:rPr>
        <w:t>עמה</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למשל</w:t>
      </w:r>
      <w:r w:rsidRPr="00167D0F">
        <w:rPr>
          <w:rFonts w:ascii="Tahoma" w:hAnsi="Tahoma" w:cs="Tahoma"/>
          <w:sz w:val="17"/>
          <w:szCs w:val="17"/>
          <w:rtl/>
        </w:rPr>
        <w:t xml:space="preserve"> </w:t>
      </w:r>
      <w:r w:rsidRPr="00167D0F">
        <w:rPr>
          <w:rFonts w:ascii="Tahoma" w:hAnsi="Tahoma" w:cs="Tahoma" w:hint="cs"/>
          <w:sz w:val="17"/>
          <w:szCs w:val="17"/>
          <w:rtl/>
        </w:rPr>
        <w:t>כאשר</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מועצה</w:t>
      </w:r>
      <w:r w:rsidRPr="00167D0F">
        <w:rPr>
          <w:rFonts w:ascii="Tahoma" w:hAnsi="Tahoma" w:cs="Tahoma"/>
          <w:sz w:val="17"/>
          <w:szCs w:val="17"/>
          <w:rtl/>
        </w:rPr>
        <w:t xml:space="preserve"> </w:t>
      </w:r>
      <w:r w:rsidRPr="00167D0F">
        <w:rPr>
          <w:rFonts w:ascii="Tahoma" w:hAnsi="Tahoma" w:cs="Tahoma" w:hint="cs"/>
          <w:sz w:val="17"/>
          <w:szCs w:val="17"/>
          <w:rtl/>
        </w:rPr>
        <w:t>משמש</w:t>
      </w:r>
      <w:r w:rsidRPr="00167D0F">
        <w:rPr>
          <w:rFonts w:ascii="Tahoma" w:hAnsi="Tahoma" w:cs="Tahoma"/>
          <w:sz w:val="17"/>
          <w:szCs w:val="17"/>
          <w:rtl/>
        </w:rPr>
        <w:t xml:space="preserve"> </w:t>
      </w:r>
      <w:r w:rsidRPr="00167D0F">
        <w:rPr>
          <w:rFonts w:ascii="Tahoma" w:hAnsi="Tahoma" w:cs="Tahoma" w:hint="cs"/>
          <w:sz w:val="17"/>
          <w:szCs w:val="17"/>
          <w:rtl/>
        </w:rPr>
        <w:t>כמורשה</w:t>
      </w:r>
      <w:r w:rsidRPr="00167D0F">
        <w:rPr>
          <w:rFonts w:ascii="Tahoma" w:hAnsi="Tahoma" w:cs="Tahoma"/>
          <w:sz w:val="17"/>
          <w:szCs w:val="17"/>
          <w:rtl/>
        </w:rPr>
        <w:t xml:space="preserve"> </w:t>
      </w:r>
      <w:r w:rsidRPr="00167D0F">
        <w:rPr>
          <w:rFonts w:ascii="Tahoma" w:hAnsi="Tahoma" w:cs="Tahoma" w:hint="cs"/>
          <w:sz w:val="17"/>
          <w:szCs w:val="17"/>
          <w:rtl/>
        </w:rPr>
        <w:t>חתימה</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עמותה</w:t>
      </w:r>
      <w:r w:rsidRPr="00167D0F">
        <w:rPr>
          <w:rFonts w:ascii="Tahoma" w:hAnsi="Tahoma" w:cs="Tahoma"/>
          <w:sz w:val="17"/>
          <w:szCs w:val="17"/>
          <w:rtl/>
        </w:rPr>
        <w:t xml:space="preserve"> </w:t>
      </w:r>
      <w:r w:rsidRPr="00167D0F">
        <w:rPr>
          <w:rFonts w:ascii="Tahoma" w:hAnsi="Tahoma" w:cs="Tahoma" w:hint="cs"/>
          <w:sz w:val="17"/>
          <w:szCs w:val="17"/>
          <w:rtl/>
        </w:rPr>
        <w:t>מסוימת</w:t>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לדעת</w:t>
      </w:r>
      <w:r w:rsidRPr="00167D0F">
        <w:rPr>
          <w:rFonts w:ascii="Tahoma" w:hAnsi="Tahoma" w:cs="Tahoma"/>
          <w:sz w:val="17"/>
          <w:szCs w:val="17"/>
          <w:rtl/>
        </w:rPr>
        <w:t xml:space="preserve"> </w:t>
      </w:r>
      <w:r w:rsidRPr="00167D0F">
        <w:rPr>
          <w:rFonts w:ascii="Tahoma" w:hAnsi="Tahoma" w:cs="Tahoma" w:hint="cs"/>
          <w:sz w:val="17"/>
          <w:szCs w:val="17"/>
          <w:rtl/>
        </w:rPr>
        <w:t>הוועדה</w:t>
      </w:r>
      <w:r w:rsidRPr="00167D0F">
        <w:rPr>
          <w:rFonts w:ascii="Tahoma" w:hAnsi="Tahoma" w:cs="Tahoma"/>
          <w:sz w:val="17"/>
          <w:szCs w:val="17"/>
          <w:rtl/>
        </w:rPr>
        <w:t xml:space="preserve"> </w:t>
      </w:r>
      <w:r w:rsidRPr="00167D0F">
        <w:rPr>
          <w:rFonts w:ascii="Tahoma" w:hAnsi="Tahoma" w:cs="Tahoma" w:hint="cs"/>
          <w:sz w:val="17"/>
          <w:szCs w:val="17"/>
          <w:rtl/>
        </w:rPr>
        <w:t>לניגוד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מועצה</w:t>
      </w:r>
      <w:r w:rsidRPr="00167D0F">
        <w:rPr>
          <w:rFonts w:ascii="Tahoma" w:hAnsi="Tahoma" w:cs="Tahoma"/>
          <w:sz w:val="17"/>
          <w:szCs w:val="17"/>
          <w:rtl/>
        </w:rPr>
        <w:t xml:space="preserve"> </w:t>
      </w:r>
      <w:r w:rsidRPr="00167D0F">
        <w:rPr>
          <w:rFonts w:ascii="Tahoma" w:hAnsi="Tahoma" w:cs="Tahoma" w:hint="cs"/>
          <w:sz w:val="17"/>
          <w:szCs w:val="17"/>
          <w:rtl/>
        </w:rPr>
        <w:t>הקשור</w:t>
      </w:r>
      <w:r w:rsidRPr="00167D0F">
        <w:rPr>
          <w:rFonts w:ascii="Tahoma" w:hAnsi="Tahoma" w:cs="Tahoma"/>
          <w:sz w:val="17"/>
          <w:szCs w:val="17"/>
          <w:rtl/>
        </w:rPr>
        <w:t xml:space="preserve"> </w:t>
      </w:r>
      <w:r w:rsidRPr="00167D0F">
        <w:rPr>
          <w:rFonts w:ascii="Tahoma" w:hAnsi="Tahoma" w:cs="Tahoma" w:hint="cs"/>
          <w:sz w:val="17"/>
          <w:szCs w:val="17"/>
          <w:rtl/>
        </w:rPr>
        <w:t>לעמותה</w:t>
      </w:r>
      <w:r w:rsidRPr="00167D0F">
        <w:rPr>
          <w:rFonts w:ascii="Tahoma" w:hAnsi="Tahoma" w:cs="Tahoma"/>
          <w:sz w:val="17"/>
          <w:szCs w:val="17"/>
          <w:rtl/>
        </w:rPr>
        <w:t xml:space="preserve"> </w:t>
      </w:r>
      <w:r w:rsidRPr="00167D0F">
        <w:rPr>
          <w:rFonts w:ascii="Tahoma" w:hAnsi="Tahoma" w:cs="Tahoma" w:hint="cs"/>
          <w:sz w:val="17"/>
          <w:szCs w:val="17"/>
          <w:rtl/>
        </w:rPr>
        <w:t>המקבלת</w:t>
      </w:r>
      <w:r w:rsidRPr="00167D0F">
        <w:rPr>
          <w:rFonts w:ascii="Tahoma" w:hAnsi="Tahoma" w:cs="Tahoma"/>
          <w:sz w:val="17"/>
          <w:szCs w:val="17"/>
          <w:rtl/>
        </w:rPr>
        <w:t xml:space="preserve"> </w:t>
      </w:r>
      <w:r w:rsidRPr="00167D0F">
        <w:rPr>
          <w:rFonts w:ascii="Tahoma" w:hAnsi="Tahoma" w:cs="Tahoma" w:hint="cs"/>
          <w:sz w:val="17"/>
          <w:szCs w:val="17"/>
          <w:rtl/>
        </w:rPr>
        <w:t>עשרה אחוזים</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יותר</w:t>
      </w:r>
      <w:r w:rsidRPr="00167D0F">
        <w:rPr>
          <w:rFonts w:ascii="Tahoma" w:hAnsi="Tahoma" w:cs="Tahoma"/>
          <w:sz w:val="17"/>
          <w:szCs w:val="17"/>
          <w:rtl/>
        </w:rPr>
        <w:t xml:space="preserve"> </w:t>
      </w:r>
      <w:r w:rsidRPr="00167D0F">
        <w:rPr>
          <w:rFonts w:ascii="Tahoma" w:hAnsi="Tahoma" w:cs="Tahoma" w:hint="cs"/>
          <w:sz w:val="17"/>
          <w:szCs w:val="17"/>
          <w:rtl/>
        </w:rPr>
        <w:t>מתקציבה</w:t>
      </w:r>
      <w:r w:rsidRPr="00167D0F">
        <w:rPr>
          <w:rFonts w:ascii="Tahoma" w:hAnsi="Tahoma" w:cs="Tahoma"/>
          <w:sz w:val="17"/>
          <w:szCs w:val="17"/>
          <w:rtl/>
        </w:rPr>
        <w:t xml:space="preserve"> </w:t>
      </w:r>
      <w:r w:rsidRPr="00167D0F">
        <w:rPr>
          <w:rFonts w:ascii="Tahoma" w:hAnsi="Tahoma" w:cs="Tahoma" w:hint="cs"/>
          <w:sz w:val="17"/>
          <w:szCs w:val="17"/>
          <w:rtl/>
        </w:rPr>
        <w:t>השנתי</w:t>
      </w:r>
      <w:r w:rsidRPr="00167D0F">
        <w:rPr>
          <w:rFonts w:ascii="Tahoma" w:hAnsi="Tahoma" w:cs="Tahoma"/>
          <w:sz w:val="17"/>
          <w:szCs w:val="17"/>
          <w:rtl/>
        </w:rPr>
        <w:t xml:space="preserve"> </w:t>
      </w:r>
      <w:r w:rsidRPr="00167D0F">
        <w:rPr>
          <w:rFonts w:ascii="Tahoma" w:hAnsi="Tahoma" w:cs="Tahoma" w:hint="cs"/>
          <w:sz w:val="17"/>
          <w:szCs w:val="17"/>
          <w:rtl/>
        </w:rPr>
        <w:t>מן</w:t>
      </w:r>
      <w:r w:rsidRPr="00167D0F">
        <w:rPr>
          <w:rFonts w:ascii="Tahoma" w:hAnsi="Tahoma" w:cs="Tahoma"/>
          <w:sz w:val="17"/>
          <w:szCs w:val="17"/>
          <w:rtl/>
        </w:rPr>
        <w:t xml:space="preserve"> </w:t>
      </w:r>
      <w:r w:rsidRPr="00167D0F">
        <w:rPr>
          <w:rFonts w:ascii="Tahoma" w:hAnsi="Tahoma" w:cs="Tahoma" w:hint="cs"/>
          <w:sz w:val="17"/>
          <w:szCs w:val="17"/>
          <w:rtl/>
        </w:rPr>
        <w:t>הרשות</w:t>
      </w:r>
      <w:r w:rsidRPr="00167D0F">
        <w:rPr>
          <w:rFonts w:ascii="Tahoma" w:hAnsi="Tahoma" w:cs="Tahoma"/>
          <w:sz w:val="17"/>
          <w:szCs w:val="17"/>
          <w:rtl/>
        </w:rPr>
        <w:t xml:space="preserve"> </w:t>
      </w:r>
      <w:r w:rsidRPr="00167D0F">
        <w:rPr>
          <w:rFonts w:ascii="Tahoma" w:hAnsi="Tahoma" w:cs="Tahoma" w:hint="cs"/>
          <w:sz w:val="17"/>
          <w:szCs w:val="17"/>
          <w:rtl/>
        </w:rPr>
        <w:t>המקומית</w:t>
      </w:r>
      <w:r w:rsidRPr="00167D0F">
        <w:rPr>
          <w:rFonts w:ascii="Tahoma" w:hAnsi="Tahoma" w:cs="Tahoma"/>
          <w:sz w:val="17"/>
          <w:szCs w:val="17"/>
          <w:rtl/>
        </w:rPr>
        <w:t xml:space="preserve"> </w:t>
      </w:r>
      <w:r w:rsidRPr="00167D0F">
        <w:rPr>
          <w:rFonts w:ascii="Tahoma" w:hAnsi="Tahoma" w:cs="Tahoma" w:hint="cs"/>
          <w:sz w:val="17"/>
          <w:szCs w:val="17"/>
          <w:rtl/>
        </w:rPr>
        <w:t>שבה</w:t>
      </w:r>
      <w:r w:rsidRPr="00167D0F">
        <w:rPr>
          <w:rFonts w:ascii="Tahoma" w:hAnsi="Tahoma" w:cs="Tahoma"/>
          <w:sz w:val="17"/>
          <w:szCs w:val="17"/>
          <w:rtl/>
        </w:rPr>
        <w:t xml:space="preserve"> </w:t>
      </w:r>
      <w:r w:rsidRPr="00167D0F">
        <w:rPr>
          <w:rFonts w:ascii="Tahoma" w:hAnsi="Tahoma" w:cs="Tahoma" w:hint="cs"/>
          <w:sz w:val="17"/>
          <w:szCs w:val="17"/>
          <w:rtl/>
        </w:rPr>
        <w:t>הוא</w:t>
      </w:r>
      <w:r w:rsidRPr="00167D0F">
        <w:rPr>
          <w:rFonts w:ascii="Tahoma" w:hAnsi="Tahoma" w:cs="Tahoma"/>
          <w:sz w:val="17"/>
          <w:szCs w:val="17"/>
          <w:rtl/>
        </w:rPr>
        <w:t xml:space="preserve"> </w:t>
      </w:r>
      <w:r w:rsidRPr="00167D0F">
        <w:rPr>
          <w:rFonts w:ascii="Tahoma" w:hAnsi="Tahoma" w:cs="Tahoma" w:hint="cs"/>
          <w:sz w:val="17"/>
          <w:szCs w:val="17"/>
          <w:rtl/>
        </w:rPr>
        <w:t>מכהן</w:t>
      </w:r>
      <w:r w:rsidRPr="00167D0F">
        <w:rPr>
          <w:rFonts w:ascii="Tahoma" w:hAnsi="Tahoma" w:cs="Tahoma"/>
          <w:sz w:val="17"/>
          <w:szCs w:val="17"/>
          <w:rtl/>
        </w:rPr>
        <w:t xml:space="preserve">, </w:t>
      </w:r>
      <w:r w:rsidRPr="00167D0F">
        <w:rPr>
          <w:rFonts w:ascii="Tahoma" w:hAnsi="Tahoma" w:cs="Tahoma" w:hint="cs"/>
          <w:sz w:val="17"/>
          <w:szCs w:val="17"/>
          <w:rtl/>
        </w:rPr>
        <w:t>או</w:t>
      </w:r>
      <w:r w:rsidRPr="00167D0F">
        <w:rPr>
          <w:rFonts w:ascii="Tahoma" w:hAnsi="Tahoma" w:cs="Tahoma"/>
          <w:sz w:val="17"/>
          <w:szCs w:val="17"/>
          <w:rtl/>
        </w:rPr>
        <w:t xml:space="preserve"> </w:t>
      </w:r>
      <w:r w:rsidRPr="00167D0F">
        <w:rPr>
          <w:rFonts w:ascii="Tahoma" w:hAnsi="Tahoma" w:cs="Tahoma" w:hint="cs"/>
          <w:sz w:val="17"/>
          <w:szCs w:val="17"/>
          <w:rtl/>
        </w:rPr>
        <w:t>קשורה</w:t>
      </w:r>
      <w:r w:rsidRPr="00167D0F">
        <w:rPr>
          <w:rFonts w:ascii="Tahoma" w:hAnsi="Tahoma" w:cs="Tahoma"/>
          <w:sz w:val="17"/>
          <w:szCs w:val="17"/>
          <w:rtl/>
        </w:rPr>
        <w:t xml:space="preserve"> </w:t>
      </w:r>
      <w:r w:rsidRPr="00167D0F">
        <w:rPr>
          <w:rFonts w:ascii="Tahoma" w:hAnsi="Tahoma" w:cs="Tahoma" w:hint="cs"/>
          <w:sz w:val="17"/>
          <w:szCs w:val="17"/>
          <w:rtl/>
        </w:rPr>
        <w:t>עמה</w:t>
      </w:r>
      <w:r w:rsidRPr="00167D0F">
        <w:rPr>
          <w:rFonts w:ascii="Tahoma" w:hAnsi="Tahoma" w:cs="Tahoma"/>
          <w:sz w:val="17"/>
          <w:szCs w:val="17"/>
          <w:rtl/>
        </w:rPr>
        <w:t xml:space="preserve"> </w:t>
      </w:r>
      <w:r w:rsidRPr="00167D0F">
        <w:rPr>
          <w:rFonts w:ascii="Tahoma" w:hAnsi="Tahoma" w:cs="Tahoma" w:hint="cs"/>
          <w:sz w:val="17"/>
          <w:szCs w:val="17"/>
          <w:rtl/>
        </w:rPr>
        <w:t>בחוזים</w:t>
      </w:r>
      <w:r w:rsidRPr="00167D0F">
        <w:rPr>
          <w:rFonts w:ascii="Tahoma" w:hAnsi="Tahoma" w:cs="Tahoma"/>
          <w:sz w:val="17"/>
          <w:szCs w:val="17"/>
          <w:rtl/>
        </w:rPr>
        <w:t xml:space="preserve"> </w:t>
      </w:r>
      <w:r w:rsidRPr="00167D0F">
        <w:rPr>
          <w:rFonts w:ascii="Tahoma" w:hAnsi="Tahoma" w:cs="Tahoma" w:hint="cs"/>
          <w:sz w:val="17"/>
          <w:szCs w:val="17"/>
          <w:rtl/>
        </w:rPr>
        <w:t>באותו</w:t>
      </w:r>
      <w:r w:rsidRPr="00167D0F">
        <w:rPr>
          <w:rFonts w:ascii="Tahoma" w:hAnsi="Tahoma" w:cs="Tahoma"/>
          <w:sz w:val="17"/>
          <w:szCs w:val="17"/>
          <w:rtl/>
        </w:rPr>
        <w:t xml:space="preserve"> </w:t>
      </w:r>
      <w:r w:rsidRPr="00167D0F">
        <w:rPr>
          <w:rFonts w:ascii="Tahoma" w:hAnsi="Tahoma" w:cs="Tahoma" w:hint="cs"/>
          <w:sz w:val="17"/>
          <w:szCs w:val="17"/>
          <w:rtl/>
        </w:rPr>
        <w:t>קנה</w:t>
      </w:r>
      <w:r w:rsidRPr="00167D0F">
        <w:rPr>
          <w:rFonts w:ascii="Tahoma" w:hAnsi="Tahoma" w:cs="Tahoma"/>
          <w:sz w:val="17"/>
          <w:szCs w:val="17"/>
          <w:rtl/>
        </w:rPr>
        <w:t xml:space="preserve"> </w:t>
      </w:r>
      <w:r w:rsidRPr="00167D0F">
        <w:rPr>
          <w:rFonts w:ascii="Tahoma" w:hAnsi="Tahoma" w:cs="Tahoma" w:hint="cs"/>
          <w:sz w:val="17"/>
          <w:szCs w:val="17"/>
          <w:rtl/>
        </w:rPr>
        <w:t>מידה</w:t>
      </w:r>
      <w:r w:rsidRPr="00167D0F">
        <w:rPr>
          <w:rFonts w:ascii="Tahoma" w:hAnsi="Tahoma" w:cs="Tahoma"/>
          <w:sz w:val="17"/>
          <w:szCs w:val="17"/>
          <w:rtl/>
        </w:rPr>
        <w:t xml:space="preserve">, </w:t>
      </w:r>
      <w:r w:rsidRPr="00167D0F">
        <w:rPr>
          <w:rFonts w:ascii="Tahoma" w:hAnsi="Tahoma" w:cs="Tahoma" w:hint="cs"/>
          <w:sz w:val="17"/>
          <w:szCs w:val="17"/>
          <w:rtl/>
        </w:rPr>
        <w:t>להימנע</w:t>
      </w:r>
      <w:r w:rsidRPr="00167D0F">
        <w:rPr>
          <w:rFonts w:ascii="Tahoma" w:hAnsi="Tahoma" w:cs="Tahoma"/>
          <w:sz w:val="17"/>
          <w:szCs w:val="17"/>
          <w:rtl/>
        </w:rPr>
        <w:t xml:space="preserve"> </w:t>
      </w:r>
      <w:r w:rsidRPr="00167D0F">
        <w:rPr>
          <w:rFonts w:ascii="Tahoma" w:hAnsi="Tahoma" w:cs="Tahoma" w:hint="cs"/>
          <w:sz w:val="17"/>
          <w:szCs w:val="17"/>
          <w:rtl/>
        </w:rPr>
        <w:t>מהשתתפות</w:t>
      </w:r>
      <w:r w:rsidRPr="00167D0F">
        <w:rPr>
          <w:rFonts w:ascii="Tahoma" w:hAnsi="Tahoma" w:cs="Tahoma"/>
          <w:sz w:val="17"/>
          <w:szCs w:val="17"/>
          <w:rtl/>
        </w:rPr>
        <w:t xml:space="preserve"> </w:t>
      </w:r>
      <w:r w:rsidRPr="00167D0F">
        <w:rPr>
          <w:rFonts w:ascii="Tahoma" w:hAnsi="Tahoma" w:cs="Tahoma" w:hint="cs"/>
          <w:sz w:val="17"/>
          <w:szCs w:val="17"/>
          <w:rtl/>
        </w:rPr>
        <w:t>בדיונים</w:t>
      </w:r>
      <w:r w:rsidRPr="00167D0F">
        <w:rPr>
          <w:rFonts w:ascii="Tahoma" w:hAnsi="Tahoma" w:cs="Tahoma"/>
          <w:sz w:val="17"/>
          <w:szCs w:val="17"/>
          <w:rtl/>
        </w:rPr>
        <w:t xml:space="preserve"> </w:t>
      </w:r>
      <w:r w:rsidRPr="00167D0F">
        <w:rPr>
          <w:rFonts w:ascii="Tahoma" w:hAnsi="Tahoma" w:cs="Tahoma" w:hint="cs"/>
          <w:sz w:val="17"/>
          <w:szCs w:val="17"/>
          <w:rtl/>
        </w:rPr>
        <w:t>ומעיסוק</w:t>
      </w:r>
      <w:r w:rsidRPr="00167D0F">
        <w:rPr>
          <w:rFonts w:ascii="Tahoma" w:hAnsi="Tahoma" w:cs="Tahoma"/>
          <w:sz w:val="17"/>
          <w:szCs w:val="17"/>
          <w:rtl/>
        </w:rPr>
        <w:t xml:space="preserve"> </w:t>
      </w:r>
      <w:r w:rsidRPr="00167D0F">
        <w:rPr>
          <w:rFonts w:ascii="Tahoma" w:hAnsi="Tahoma" w:cs="Tahoma" w:hint="cs"/>
          <w:sz w:val="17"/>
          <w:szCs w:val="17"/>
          <w:rtl/>
        </w:rPr>
        <w:t>בכל</w:t>
      </w:r>
      <w:r w:rsidRPr="00167D0F">
        <w:rPr>
          <w:rFonts w:ascii="Tahoma" w:hAnsi="Tahoma" w:cs="Tahoma"/>
          <w:sz w:val="17"/>
          <w:szCs w:val="17"/>
          <w:rtl/>
        </w:rPr>
        <w:t xml:space="preserve"> </w:t>
      </w:r>
      <w:r w:rsidRPr="00167D0F">
        <w:rPr>
          <w:rFonts w:ascii="Tahoma" w:hAnsi="Tahoma" w:cs="Tahoma" w:hint="cs"/>
          <w:sz w:val="17"/>
          <w:szCs w:val="17"/>
          <w:rtl/>
        </w:rPr>
        <w:t>הקשור</w:t>
      </w:r>
      <w:r w:rsidRPr="00167D0F">
        <w:rPr>
          <w:rFonts w:ascii="Tahoma" w:hAnsi="Tahoma" w:cs="Tahoma"/>
          <w:sz w:val="17"/>
          <w:szCs w:val="17"/>
          <w:rtl/>
        </w:rPr>
        <w:t xml:space="preserve"> </w:t>
      </w:r>
      <w:r w:rsidRPr="00167D0F">
        <w:rPr>
          <w:rFonts w:ascii="Tahoma" w:hAnsi="Tahoma" w:cs="Tahoma" w:hint="cs"/>
          <w:sz w:val="17"/>
          <w:szCs w:val="17"/>
          <w:rtl/>
        </w:rPr>
        <w:t>לתחום</w:t>
      </w:r>
      <w:r w:rsidRPr="00167D0F">
        <w:rPr>
          <w:rFonts w:ascii="Tahoma" w:hAnsi="Tahoma" w:cs="Tahoma"/>
          <w:sz w:val="17"/>
          <w:szCs w:val="17"/>
          <w:rtl/>
        </w:rPr>
        <w:t xml:space="preserve"> </w:t>
      </w:r>
      <w:r w:rsidRPr="00167D0F">
        <w:rPr>
          <w:rFonts w:ascii="Tahoma" w:hAnsi="Tahoma" w:cs="Tahoma" w:hint="cs"/>
          <w:sz w:val="17"/>
          <w:szCs w:val="17"/>
          <w:rtl/>
        </w:rPr>
        <w:t>שבו</w:t>
      </w:r>
      <w:r w:rsidRPr="00167D0F">
        <w:rPr>
          <w:rFonts w:ascii="Tahoma" w:hAnsi="Tahoma" w:cs="Tahoma"/>
          <w:sz w:val="17"/>
          <w:szCs w:val="17"/>
          <w:rtl/>
        </w:rPr>
        <w:t xml:space="preserve"> </w:t>
      </w:r>
      <w:r w:rsidRPr="00167D0F">
        <w:rPr>
          <w:rFonts w:ascii="Tahoma" w:hAnsi="Tahoma" w:cs="Tahoma" w:hint="cs"/>
          <w:sz w:val="17"/>
          <w:szCs w:val="17"/>
          <w:rtl/>
        </w:rPr>
        <w:t>עוסקת</w:t>
      </w:r>
      <w:r w:rsidRPr="00167D0F">
        <w:rPr>
          <w:rFonts w:ascii="Tahoma" w:hAnsi="Tahoma" w:cs="Tahoma"/>
          <w:sz w:val="17"/>
          <w:szCs w:val="17"/>
          <w:rtl/>
        </w:rPr>
        <w:t xml:space="preserve"> </w:t>
      </w:r>
      <w:r w:rsidRPr="00167D0F">
        <w:rPr>
          <w:rFonts w:ascii="Tahoma" w:hAnsi="Tahoma" w:cs="Tahoma" w:hint="cs"/>
          <w:sz w:val="17"/>
          <w:szCs w:val="17"/>
          <w:rtl/>
        </w:rPr>
        <w:t>אותה</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למשל, לדברי הוועדה</w:t>
      </w:r>
      <w:r w:rsidRPr="00167D0F">
        <w:rPr>
          <w:rFonts w:ascii="Tahoma" w:hAnsi="Tahoma" w:cs="Tahoma" w:hint="cs"/>
          <w:sz w:val="17"/>
          <w:szCs w:val="17"/>
          <w:rtl/>
        </w:rPr>
        <w:t>,</w:t>
      </w:r>
      <w:r w:rsidRPr="00167D0F">
        <w:rPr>
          <w:rFonts w:ascii="Tahoma" w:hAnsi="Tahoma" w:cs="Tahoma"/>
          <w:sz w:val="17"/>
          <w:szCs w:val="17"/>
          <w:rtl/>
        </w:rPr>
        <w:t xml:space="preserve"> אם חבר המועצה הוא חבר באגודת ספורט - יהיה עליו להימנע מ</w:t>
      </w:r>
      <w:r w:rsidRPr="00167D0F">
        <w:rPr>
          <w:rFonts w:ascii="Tahoma" w:hAnsi="Tahoma" w:cs="Tahoma" w:hint="cs"/>
          <w:sz w:val="17"/>
          <w:szCs w:val="17"/>
          <w:rtl/>
        </w:rPr>
        <w:t>עיסוק</w:t>
      </w:r>
      <w:r w:rsidRPr="00167D0F">
        <w:rPr>
          <w:rFonts w:ascii="Tahoma" w:hAnsi="Tahoma" w:cs="Tahoma"/>
          <w:sz w:val="17"/>
          <w:szCs w:val="17"/>
          <w:rtl/>
        </w:rPr>
        <w:t xml:space="preserve"> בנושא הספורט ו</w:t>
      </w:r>
      <w:r w:rsidRPr="00167D0F">
        <w:rPr>
          <w:rFonts w:ascii="Tahoma" w:hAnsi="Tahoma" w:cs="Tahoma" w:hint="cs"/>
          <w:sz w:val="17"/>
          <w:szCs w:val="17"/>
          <w:rtl/>
        </w:rPr>
        <w:t>ב</w:t>
      </w:r>
      <w:r w:rsidRPr="00167D0F">
        <w:rPr>
          <w:rFonts w:ascii="Tahoma" w:hAnsi="Tahoma" w:cs="Tahoma"/>
          <w:sz w:val="17"/>
          <w:szCs w:val="17"/>
          <w:rtl/>
        </w:rPr>
        <w:t>כל הקשור להקצאת משאבים ו</w:t>
      </w:r>
      <w:r w:rsidRPr="00167D0F">
        <w:rPr>
          <w:rFonts w:ascii="Tahoma" w:hAnsi="Tahoma" w:cs="Tahoma" w:hint="cs"/>
          <w:sz w:val="17"/>
          <w:szCs w:val="17"/>
          <w:rtl/>
        </w:rPr>
        <w:t>ל</w:t>
      </w:r>
      <w:r w:rsidRPr="00167D0F">
        <w:rPr>
          <w:rFonts w:ascii="Tahoma" w:hAnsi="Tahoma" w:cs="Tahoma"/>
          <w:sz w:val="17"/>
          <w:szCs w:val="17"/>
          <w:rtl/>
        </w:rPr>
        <w:t xml:space="preserve">חלוקת </w:t>
      </w:r>
      <w:r w:rsidRPr="00167D0F">
        <w:rPr>
          <w:rFonts w:ascii="Tahoma" w:hAnsi="Tahoma" w:cs="Tahoma" w:hint="cs"/>
          <w:sz w:val="17"/>
          <w:szCs w:val="17"/>
          <w:rtl/>
        </w:rPr>
        <w:t xml:space="preserve">סכומי </w:t>
      </w:r>
      <w:r w:rsidRPr="00167D0F">
        <w:rPr>
          <w:rFonts w:ascii="Tahoma" w:hAnsi="Tahoma" w:cs="Tahoma"/>
          <w:sz w:val="17"/>
          <w:szCs w:val="17"/>
          <w:rtl/>
        </w:rPr>
        <w:t>תמיכ</w:t>
      </w:r>
      <w:r w:rsidRPr="00167D0F">
        <w:rPr>
          <w:rFonts w:ascii="Tahoma" w:hAnsi="Tahoma" w:cs="Tahoma" w:hint="cs"/>
          <w:sz w:val="17"/>
          <w:szCs w:val="17"/>
          <w:rtl/>
        </w:rPr>
        <w:t>ה</w:t>
      </w:r>
      <w:r w:rsidRPr="00167D0F">
        <w:rPr>
          <w:rFonts w:ascii="Tahoma" w:hAnsi="Tahoma" w:cs="Tahoma"/>
          <w:sz w:val="17"/>
          <w:szCs w:val="17"/>
          <w:rtl/>
        </w:rPr>
        <w:t xml:space="preserve"> לגופים אחרים העוסקים בתחום הספורט. הימנעות זו נדרשת משום שלהחלטות שיתקבלו באותו תחום תהיה השלכה על העמותה </w:t>
      </w:r>
      <w:r w:rsidRPr="00167D0F">
        <w:rPr>
          <w:rFonts w:ascii="Tahoma" w:hAnsi="Tahoma" w:cs="Tahoma" w:hint="cs"/>
          <w:sz w:val="17"/>
          <w:szCs w:val="17"/>
          <w:rtl/>
        </w:rPr>
        <w:t>ש</w:t>
      </w:r>
      <w:r w:rsidRPr="00167D0F">
        <w:rPr>
          <w:rFonts w:ascii="Tahoma" w:hAnsi="Tahoma" w:cs="Tahoma"/>
          <w:sz w:val="17"/>
          <w:szCs w:val="17"/>
          <w:rtl/>
        </w:rPr>
        <w:t>אליה קשור חבר המועצה.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כמו כן נכתב בחוות הדעת כי על</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מועצה</w:t>
      </w:r>
      <w:r w:rsidRPr="00167D0F">
        <w:rPr>
          <w:rFonts w:ascii="Tahoma" w:hAnsi="Tahoma" w:cs="Tahoma"/>
          <w:sz w:val="17"/>
          <w:szCs w:val="17"/>
          <w:rtl/>
        </w:rPr>
        <w:t xml:space="preserve"> </w:t>
      </w:r>
      <w:r w:rsidRPr="00167D0F">
        <w:rPr>
          <w:rFonts w:ascii="Tahoma" w:hAnsi="Tahoma" w:cs="Tahoma" w:hint="cs"/>
          <w:sz w:val="17"/>
          <w:szCs w:val="17"/>
          <w:rtl/>
        </w:rPr>
        <w:t>הקשור</w:t>
      </w:r>
      <w:r w:rsidRPr="00167D0F">
        <w:rPr>
          <w:rFonts w:ascii="Tahoma" w:hAnsi="Tahoma" w:cs="Tahoma"/>
          <w:sz w:val="17"/>
          <w:szCs w:val="17"/>
          <w:rtl/>
        </w:rPr>
        <w:t xml:space="preserve"> </w:t>
      </w:r>
      <w:r w:rsidRPr="00167D0F">
        <w:rPr>
          <w:rFonts w:ascii="Tahoma" w:hAnsi="Tahoma" w:cs="Tahoma" w:hint="cs"/>
          <w:sz w:val="17"/>
          <w:szCs w:val="17"/>
          <w:rtl/>
        </w:rPr>
        <w:t>לעמותה</w:t>
      </w:r>
      <w:r w:rsidRPr="00167D0F">
        <w:rPr>
          <w:rFonts w:ascii="Tahoma" w:hAnsi="Tahoma" w:cs="Tahoma"/>
          <w:sz w:val="17"/>
          <w:szCs w:val="17"/>
          <w:rtl/>
        </w:rPr>
        <w:t xml:space="preserve"> </w:t>
      </w:r>
      <w:r w:rsidRPr="00167D0F">
        <w:rPr>
          <w:rFonts w:ascii="Tahoma" w:hAnsi="Tahoma" w:cs="Tahoma" w:hint="cs"/>
          <w:sz w:val="17"/>
          <w:szCs w:val="17"/>
          <w:rtl/>
        </w:rPr>
        <w:t>המקיימת</w:t>
      </w:r>
      <w:r w:rsidRPr="00167D0F">
        <w:rPr>
          <w:rFonts w:ascii="Tahoma" w:hAnsi="Tahoma" w:cs="Tahoma"/>
          <w:sz w:val="17"/>
          <w:szCs w:val="17"/>
          <w:rtl/>
        </w:rPr>
        <w:t xml:space="preserve"> </w:t>
      </w:r>
      <w:r w:rsidRPr="00167D0F">
        <w:rPr>
          <w:rFonts w:ascii="Tahoma" w:hAnsi="Tahoma" w:cs="Tahoma" w:hint="cs"/>
          <w:sz w:val="17"/>
          <w:szCs w:val="17"/>
          <w:rtl/>
        </w:rPr>
        <w:t>קשרים</w:t>
      </w:r>
      <w:r w:rsidRPr="00167D0F">
        <w:rPr>
          <w:rFonts w:ascii="Tahoma" w:hAnsi="Tahoma" w:cs="Tahoma"/>
          <w:sz w:val="17"/>
          <w:szCs w:val="17"/>
          <w:rtl/>
        </w:rPr>
        <w:t xml:space="preserve"> </w:t>
      </w:r>
      <w:r w:rsidRPr="00167D0F">
        <w:rPr>
          <w:rFonts w:ascii="Tahoma" w:hAnsi="Tahoma" w:cs="Tahoma" w:hint="cs"/>
          <w:sz w:val="17"/>
          <w:szCs w:val="17"/>
          <w:rtl/>
        </w:rPr>
        <w:t>עם</w:t>
      </w:r>
      <w:r w:rsidRPr="00167D0F">
        <w:rPr>
          <w:rFonts w:ascii="Tahoma" w:hAnsi="Tahoma" w:cs="Tahoma"/>
          <w:sz w:val="17"/>
          <w:szCs w:val="17"/>
          <w:rtl/>
        </w:rPr>
        <w:t xml:space="preserve"> </w:t>
      </w:r>
      <w:r w:rsidRPr="00167D0F">
        <w:rPr>
          <w:rFonts w:ascii="Tahoma" w:hAnsi="Tahoma" w:cs="Tahoma" w:hint="cs"/>
          <w:sz w:val="17"/>
          <w:szCs w:val="17"/>
          <w:rtl/>
        </w:rPr>
        <w:t>הרשות</w:t>
      </w:r>
      <w:r w:rsidRPr="00167D0F">
        <w:rPr>
          <w:rFonts w:ascii="Tahoma" w:hAnsi="Tahoma" w:cs="Tahoma"/>
          <w:sz w:val="17"/>
          <w:szCs w:val="17"/>
          <w:rtl/>
        </w:rPr>
        <w:t xml:space="preserve"> </w:t>
      </w:r>
      <w:r w:rsidRPr="00167D0F">
        <w:rPr>
          <w:rFonts w:ascii="Tahoma" w:hAnsi="Tahoma" w:cs="Tahoma" w:hint="cs"/>
          <w:sz w:val="17"/>
          <w:szCs w:val="17"/>
          <w:rtl/>
        </w:rPr>
        <w:t>המקומית</w:t>
      </w:r>
      <w:r w:rsidRPr="00167D0F">
        <w:rPr>
          <w:rFonts w:ascii="Tahoma" w:hAnsi="Tahoma" w:cs="Tahoma"/>
          <w:sz w:val="17"/>
          <w:szCs w:val="17"/>
          <w:rtl/>
        </w:rPr>
        <w:t xml:space="preserve">, </w:t>
      </w:r>
      <w:r w:rsidRPr="00167D0F">
        <w:rPr>
          <w:rFonts w:ascii="Tahoma" w:hAnsi="Tahoma" w:cs="Tahoma" w:hint="cs"/>
          <w:sz w:val="17"/>
          <w:szCs w:val="17"/>
          <w:rtl/>
        </w:rPr>
        <w:t>ובפרט</w:t>
      </w:r>
      <w:r w:rsidRPr="00167D0F">
        <w:rPr>
          <w:rFonts w:ascii="Tahoma" w:hAnsi="Tahoma" w:cs="Tahoma"/>
          <w:sz w:val="17"/>
          <w:szCs w:val="17"/>
          <w:rtl/>
        </w:rPr>
        <w:t xml:space="preserve"> </w:t>
      </w:r>
      <w:r w:rsidRPr="00167D0F">
        <w:rPr>
          <w:rFonts w:ascii="Tahoma" w:hAnsi="Tahoma" w:cs="Tahoma" w:hint="cs"/>
          <w:sz w:val="17"/>
          <w:szCs w:val="17"/>
          <w:rtl/>
        </w:rPr>
        <w:t>עמותה</w:t>
      </w:r>
      <w:r w:rsidRPr="00167D0F">
        <w:rPr>
          <w:rFonts w:ascii="Tahoma" w:hAnsi="Tahoma" w:cs="Tahoma"/>
          <w:sz w:val="17"/>
          <w:szCs w:val="17"/>
          <w:rtl/>
        </w:rPr>
        <w:t xml:space="preserve"> </w:t>
      </w:r>
      <w:r w:rsidRPr="00167D0F">
        <w:rPr>
          <w:rFonts w:ascii="Tahoma" w:hAnsi="Tahoma" w:cs="Tahoma" w:hint="cs"/>
          <w:sz w:val="17"/>
          <w:szCs w:val="17"/>
          <w:rtl/>
        </w:rPr>
        <w:t>המבקשת</w:t>
      </w:r>
      <w:r w:rsidRPr="00167D0F">
        <w:rPr>
          <w:rFonts w:ascii="Tahoma" w:hAnsi="Tahoma" w:cs="Tahoma"/>
          <w:sz w:val="17"/>
          <w:szCs w:val="17"/>
          <w:rtl/>
        </w:rPr>
        <w:t xml:space="preserve"> </w:t>
      </w:r>
      <w:r w:rsidRPr="00167D0F">
        <w:rPr>
          <w:rFonts w:ascii="Tahoma" w:hAnsi="Tahoma" w:cs="Tahoma" w:hint="cs"/>
          <w:sz w:val="17"/>
          <w:szCs w:val="17"/>
          <w:rtl/>
        </w:rPr>
        <w:t>שהרשות</w:t>
      </w:r>
      <w:r w:rsidRPr="00167D0F">
        <w:rPr>
          <w:rFonts w:ascii="Tahoma" w:hAnsi="Tahoma" w:cs="Tahoma"/>
          <w:sz w:val="17"/>
          <w:szCs w:val="17"/>
          <w:rtl/>
        </w:rPr>
        <w:t xml:space="preserve"> </w:t>
      </w:r>
      <w:r w:rsidRPr="00167D0F">
        <w:rPr>
          <w:rFonts w:ascii="Tahoma" w:hAnsi="Tahoma" w:cs="Tahoma" w:hint="cs"/>
          <w:sz w:val="17"/>
          <w:szCs w:val="17"/>
          <w:rtl/>
        </w:rPr>
        <w:t>המקומית</w:t>
      </w:r>
      <w:r w:rsidRPr="00167D0F">
        <w:rPr>
          <w:rFonts w:ascii="Tahoma" w:hAnsi="Tahoma" w:cs="Tahoma"/>
          <w:sz w:val="17"/>
          <w:szCs w:val="17"/>
          <w:rtl/>
        </w:rPr>
        <w:t xml:space="preserve"> </w:t>
      </w:r>
      <w:r w:rsidRPr="00167D0F">
        <w:rPr>
          <w:rFonts w:ascii="Tahoma" w:hAnsi="Tahoma" w:cs="Tahoma" w:hint="cs"/>
          <w:sz w:val="17"/>
          <w:szCs w:val="17"/>
          <w:rtl/>
        </w:rPr>
        <w:t>תקצה</w:t>
      </w:r>
      <w:r w:rsidRPr="00167D0F">
        <w:rPr>
          <w:rFonts w:ascii="Tahoma" w:hAnsi="Tahoma" w:cs="Tahoma"/>
          <w:sz w:val="17"/>
          <w:szCs w:val="17"/>
          <w:rtl/>
        </w:rPr>
        <w:t xml:space="preserve"> </w:t>
      </w:r>
      <w:r w:rsidRPr="00167D0F">
        <w:rPr>
          <w:rFonts w:ascii="Tahoma" w:hAnsi="Tahoma" w:cs="Tahoma" w:hint="cs"/>
          <w:sz w:val="17"/>
          <w:szCs w:val="17"/>
          <w:rtl/>
        </w:rPr>
        <w:t>לה</w:t>
      </w:r>
      <w:r w:rsidRPr="00167D0F">
        <w:rPr>
          <w:rFonts w:ascii="Tahoma" w:hAnsi="Tahoma" w:cs="Tahoma"/>
          <w:sz w:val="17"/>
          <w:szCs w:val="17"/>
          <w:rtl/>
        </w:rPr>
        <w:t xml:space="preserve"> </w:t>
      </w:r>
      <w:r w:rsidRPr="00167D0F">
        <w:rPr>
          <w:rFonts w:ascii="Tahoma" w:hAnsi="Tahoma" w:cs="Tahoma" w:hint="cs"/>
          <w:sz w:val="17"/>
          <w:szCs w:val="17"/>
          <w:rtl/>
        </w:rPr>
        <w:t>משאבים</w:t>
      </w:r>
      <w:r w:rsidRPr="00167D0F">
        <w:rPr>
          <w:rFonts w:ascii="Tahoma" w:hAnsi="Tahoma" w:cs="Tahoma"/>
          <w:sz w:val="17"/>
          <w:szCs w:val="17"/>
          <w:rtl/>
        </w:rPr>
        <w:t xml:space="preserve">, </w:t>
      </w:r>
      <w:r w:rsidRPr="00167D0F">
        <w:rPr>
          <w:rFonts w:ascii="Tahoma" w:hAnsi="Tahoma" w:cs="Tahoma" w:hint="cs"/>
          <w:sz w:val="17"/>
          <w:szCs w:val="17"/>
          <w:rtl/>
        </w:rPr>
        <w:t>להימנע</w:t>
      </w:r>
      <w:r w:rsidRPr="00167D0F">
        <w:rPr>
          <w:rFonts w:ascii="Tahoma" w:hAnsi="Tahoma" w:cs="Tahoma"/>
          <w:sz w:val="17"/>
          <w:szCs w:val="17"/>
          <w:rtl/>
        </w:rPr>
        <w:t xml:space="preserve"> </w:t>
      </w:r>
      <w:r w:rsidRPr="00167D0F">
        <w:rPr>
          <w:rFonts w:ascii="Tahoma" w:hAnsi="Tahoma" w:cs="Tahoma" w:hint="cs"/>
          <w:sz w:val="17"/>
          <w:szCs w:val="17"/>
          <w:rtl/>
        </w:rPr>
        <w:t>מהשתתפות</w:t>
      </w:r>
      <w:r w:rsidRPr="00167D0F">
        <w:rPr>
          <w:rFonts w:ascii="Tahoma" w:hAnsi="Tahoma" w:cs="Tahoma"/>
          <w:sz w:val="17"/>
          <w:szCs w:val="17"/>
          <w:rtl/>
        </w:rPr>
        <w:t xml:space="preserve"> </w:t>
      </w:r>
      <w:r w:rsidRPr="00167D0F">
        <w:rPr>
          <w:rFonts w:ascii="Tahoma" w:hAnsi="Tahoma" w:cs="Tahoma" w:hint="cs"/>
          <w:sz w:val="17"/>
          <w:szCs w:val="17"/>
          <w:rtl/>
        </w:rPr>
        <w:t>בדיונים</w:t>
      </w:r>
      <w:r w:rsidRPr="00167D0F">
        <w:rPr>
          <w:rFonts w:ascii="Tahoma" w:hAnsi="Tahoma" w:cs="Tahoma"/>
          <w:sz w:val="17"/>
          <w:szCs w:val="17"/>
          <w:rtl/>
        </w:rPr>
        <w:t xml:space="preserve"> </w:t>
      </w:r>
      <w:r w:rsidRPr="00167D0F">
        <w:rPr>
          <w:rFonts w:ascii="Tahoma" w:hAnsi="Tahoma" w:cs="Tahoma" w:hint="cs"/>
          <w:sz w:val="17"/>
          <w:szCs w:val="17"/>
          <w:rtl/>
        </w:rPr>
        <w:t>ובהצבעה</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אותם</w:t>
      </w:r>
      <w:r w:rsidRPr="00167D0F">
        <w:rPr>
          <w:rFonts w:ascii="Tahoma" w:hAnsi="Tahoma" w:cs="Tahoma"/>
          <w:sz w:val="17"/>
          <w:szCs w:val="17"/>
          <w:rtl/>
        </w:rPr>
        <w:t xml:space="preserve"> </w:t>
      </w:r>
      <w:r w:rsidRPr="00167D0F">
        <w:rPr>
          <w:rFonts w:ascii="Tahoma" w:hAnsi="Tahoma" w:cs="Tahoma" w:hint="cs"/>
          <w:sz w:val="17"/>
          <w:szCs w:val="17"/>
          <w:rtl/>
        </w:rPr>
        <w:t>סעיפי</w:t>
      </w:r>
      <w:r w:rsidRPr="00167D0F">
        <w:rPr>
          <w:rFonts w:ascii="Tahoma" w:hAnsi="Tahoma" w:cs="Tahoma"/>
          <w:sz w:val="17"/>
          <w:szCs w:val="17"/>
          <w:rtl/>
        </w:rPr>
        <w:t xml:space="preserve"> </w:t>
      </w:r>
      <w:r w:rsidRPr="00167D0F">
        <w:rPr>
          <w:rFonts w:ascii="Tahoma" w:hAnsi="Tahoma" w:cs="Tahoma" w:hint="cs"/>
          <w:sz w:val="17"/>
          <w:szCs w:val="17"/>
          <w:rtl/>
        </w:rPr>
        <w:t>תקציב</w:t>
      </w:r>
      <w:r w:rsidRPr="00167D0F">
        <w:rPr>
          <w:rFonts w:ascii="Tahoma" w:hAnsi="Tahoma" w:cs="Tahoma"/>
          <w:sz w:val="17"/>
          <w:szCs w:val="17"/>
          <w:rtl/>
        </w:rPr>
        <w:t xml:space="preserve"> </w:t>
      </w:r>
      <w:r w:rsidRPr="00167D0F">
        <w:rPr>
          <w:rFonts w:ascii="Tahoma" w:hAnsi="Tahoma" w:cs="Tahoma" w:hint="cs"/>
          <w:sz w:val="17"/>
          <w:szCs w:val="17"/>
          <w:rtl/>
        </w:rPr>
        <w:t>שלגביהם</w:t>
      </w:r>
      <w:r w:rsidRPr="00167D0F">
        <w:rPr>
          <w:rFonts w:ascii="Tahoma" w:hAnsi="Tahoma" w:cs="Tahoma"/>
          <w:sz w:val="17"/>
          <w:szCs w:val="17"/>
          <w:rtl/>
        </w:rPr>
        <w:t xml:space="preserve"> </w:t>
      </w:r>
      <w:r w:rsidRPr="00167D0F">
        <w:rPr>
          <w:rFonts w:ascii="Tahoma" w:hAnsi="Tahoma" w:cs="Tahoma" w:hint="cs"/>
          <w:sz w:val="17"/>
          <w:szCs w:val="17"/>
          <w:rtl/>
        </w:rPr>
        <w:t>מתעורר</w:t>
      </w:r>
      <w:r w:rsidRPr="00167D0F">
        <w:rPr>
          <w:rFonts w:ascii="Tahoma" w:hAnsi="Tahoma" w:cs="Tahoma"/>
          <w:sz w:val="17"/>
          <w:szCs w:val="17"/>
          <w:rtl/>
        </w:rPr>
        <w:t xml:space="preserve"> </w:t>
      </w:r>
      <w:r w:rsidRPr="00167D0F">
        <w:rPr>
          <w:rFonts w:ascii="Tahoma" w:hAnsi="Tahoma" w:cs="Tahoma" w:hint="cs"/>
          <w:sz w:val="17"/>
          <w:szCs w:val="17"/>
          <w:rtl/>
        </w:rPr>
        <w:t>חשש</w:t>
      </w:r>
      <w:r w:rsidRPr="00167D0F">
        <w:rPr>
          <w:rFonts w:ascii="Tahoma" w:hAnsi="Tahoma" w:cs="Tahoma"/>
          <w:sz w:val="17"/>
          <w:szCs w:val="17"/>
          <w:rtl/>
        </w:rPr>
        <w:t xml:space="preserve"> </w:t>
      </w:r>
      <w:r w:rsidRPr="00167D0F">
        <w:rPr>
          <w:rFonts w:ascii="Tahoma" w:hAnsi="Tahoma" w:cs="Tahoma" w:hint="cs"/>
          <w:sz w:val="17"/>
          <w:szCs w:val="17"/>
          <w:rtl/>
        </w:rPr>
        <w:t>לניגוד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 xml:space="preserve"> (חלוקת</w:t>
      </w:r>
      <w:r w:rsidRPr="00167D0F">
        <w:rPr>
          <w:rFonts w:ascii="Tahoma" w:hAnsi="Tahoma" w:cs="Tahoma" w:hint="cs"/>
          <w:sz w:val="17"/>
          <w:szCs w:val="17"/>
          <w:rtl/>
        </w:rPr>
        <w:t xml:space="preserve"> סכומי</w:t>
      </w:r>
      <w:r w:rsidRPr="00167D0F">
        <w:rPr>
          <w:rFonts w:ascii="Tahoma" w:hAnsi="Tahoma" w:cs="Tahoma"/>
          <w:sz w:val="17"/>
          <w:szCs w:val="17"/>
          <w:rtl/>
        </w:rPr>
        <w:t xml:space="preserve"> </w:t>
      </w:r>
      <w:r w:rsidRPr="00167D0F">
        <w:rPr>
          <w:rFonts w:ascii="Tahoma" w:hAnsi="Tahoma" w:cs="Tahoma" w:hint="cs"/>
          <w:sz w:val="17"/>
          <w:szCs w:val="17"/>
          <w:rtl/>
        </w:rPr>
        <w:t>תמיכה</w:t>
      </w:r>
      <w:r w:rsidRPr="00167D0F">
        <w:rPr>
          <w:rFonts w:ascii="Tahoma" w:hAnsi="Tahoma" w:cs="Tahoma"/>
          <w:sz w:val="17"/>
          <w:szCs w:val="17"/>
          <w:rtl/>
        </w:rPr>
        <w:t xml:space="preserve"> </w:t>
      </w:r>
      <w:r w:rsidRPr="00167D0F">
        <w:rPr>
          <w:rFonts w:ascii="Tahoma" w:hAnsi="Tahoma" w:cs="Tahoma" w:hint="cs"/>
          <w:sz w:val="17"/>
          <w:szCs w:val="17"/>
          <w:rtl/>
        </w:rPr>
        <w:t>לאותה</w:t>
      </w:r>
      <w:r w:rsidRPr="00167D0F">
        <w:rPr>
          <w:rFonts w:ascii="Tahoma" w:hAnsi="Tahoma" w:cs="Tahoma"/>
          <w:sz w:val="17"/>
          <w:szCs w:val="17"/>
          <w:rtl/>
        </w:rPr>
        <w:t xml:space="preserve"> </w:t>
      </w:r>
      <w:r w:rsidRPr="00167D0F">
        <w:rPr>
          <w:rFonts w:ascii="Tahoma" w:hAnsi="Tahoma" w:cs="Tahoma" w:hint="cs"/>
          <w:sz w:val="17"/>
          <w:szCs w:val="17"/>
          <w:rtl/>
        </w:rPr>
        <w:t>עמותה</w:t>
      </w:r>
      <w:r w:rsidRPr="00167D0F">
        <w:rPr>
          <w:rFonts w:ascii="Tahoma" w:hAnsi="Tahoma" w:cs="Tahoma"/>
          <w:sz w:val="17"/>
          <w:szCs w:val="17"/>
          <w:rtl/>
        </w:rPr>
        <w:t xml:space="preserve">, </w:t>
      </w:r>
      <w:r w:rsidRPr="00167D0F">
        <w:rPr>
          <w:rFonts w:ascii="Tahoma" w:hAnsi="Tahoma" w:cs="Tahoma" w:hint="cs"/>
          <w:sz w:val="17"/>
          <w:szCs w:val="17"/>
          <w:rtl/>
        </w:rPr>
        <w:t>התקשרות</w:t>
      </w:r>
      <w:r w:rsidRPr="00167D0F">
        <w:rPr>
          <w:rFonts w:ascii="Tahoma" w:hAnsi="Tahoma" w:cs="Tahoma"/>
          <w:sz w:val="17"/>
          <w:szCs w:val="17"/>
          <w:rtl/>
        </w:rPr>
        <w:t xml:space="preserve"> </w:t>
      </w:r>
      <w:r w:rsidRPr="00167D0F">
        <w:rPr>
          <w:rFonts w:ascii="Tahoma" w:hAnsi="Tahoma" w:cs="Tahoma" w:hint="cs"/>
          <w:sz w:val="17"/>
          <w:szCs w:val="17"/>
          <w:rtl/>
        </w:rPr>
        <w:t>חוזית</w:t>
      </w:r>
      <w:r w:rsidRPr="00167D0F">
        <w:rPr>
          <w:rFonts w:ascii="Tahoma" w:hAnsi="Tahoma" w:cs="Tahoma"/>
          <w:sz w:val="17"/>
          <w:szCs w:val="17"/>
          <w:rtl/>
        </w:rPr>
        <w:t xml:space="preserve"> </w:t>
      </w:r>
      <w:r w:rsidRPr="00167D0F">
        <w:rPr>
          <w:rFonts w:ascii="Tahoma" w:hAnsi="Tahoma" w:cs="Tahoma" w:hint="cs"/>
          <w:sz w:val="17"/>
          <w:szCs w:val="17"/>
          <w:rtl/>
        </w:rPr>
        <w:t>עמה</w:t>
      </w:r>
      <w:r w:rsidRPr="00167D0F">
        <w:rPr>
          <w:rFonts w:ascii="Tahoma" w:hAnsi="Tahoma" w:cs="Tahoma"/>
          <w:sz w:val="17"/>
          <w:szCs w:val="17"/>
          <w:rtl/>
        </w:rPr>
        <w:t xml:space="preserve"> </w:t>
      </w:r>
      <w:r w:rsidRPr="00167D0F">
        <w:rPr>
          <w:rFonts w:ascii="Tahoma" w:hAnsi="Tahoma" w:cs="Tahoma" w:hint="cs"/>
          <w:sz w:val="17"/>
          <w:szCs w:val="17"/>
          <w:rtl/>
        </w:rPr>
        <w:t>וכיוצא באלה</w:t>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בחוות</w:t>
      </w:r>
      <w:r w:rsidRPr="00167D0F">
        <w:rPr>
          <w:rFonts w:ascii="Tahoma" w:hAnsi="Tahoma" w:cs="Tahoma"/>
          <w:sz w:val="17"/>
          <w:szCs w:val="17"/>
          <w:rtl/>
        </w:rPr>
        <w:t xml:space="preserve"> דעת 2.2103 משנת 2004 של הוועדה למניעת ניגוד עניינים של נבחרי ציבור ברשויות המקומיות שעניינה "היקף חובת ההימנעות – תקופת צינון" (להלן - תקופת צינון), נכתב כלהלן: "הוועדה דנה בפנייה שבה נטען, כי חבר מועצה היה מצוי במצב של ניגוד עניינים בכל הנוגע לטיפול בענייניה של עמותה, שעבד בשירותה במהלך כהונתו ובעמותה אחרת, שהיה מורשה חתימה שלה. באותו עניין חיוותה הוועדה דעתה, כי ראוי שחבר המועצה האמור יימנע מטיפול בנושאים הנוגעים לעמותות שהיה קשור עמן במשך שנה מיום שחדלו הקשרים ביניהם". </w:t>
      </w:r>
    </w:p>
    <w:p w:rsidR="007E796A" w:rsidRPr="004F262B" w:rsidP="003178DF">
      <w:pPr>
        <w:pStyle w:val="KOT6"/>
        <w:rPr>
          <w:rtl/>
        </w:rPr>
      </w:pPr>
      <w:r w:rsidRPr="004F262B">
        <w:rPr>
          <w:rFonts w:hint="cs"/>
          <w:rtl/>
        </w:rPr>
        <w:t>ניגוד</w:t>
      </w:r>
      <w:r w:rsidRPr="004F262B">
        <w:rPr>
          <w:rtl/>
        </w:rPr>
        <w:t xml:space="preserve"> עניינים מוסדי אצל חבר מועצת העירייה לשעבר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בשנת</w:t>
      </w:r>
      <w:r w:rsidRPr="00167D0F">
        <w:rPr>
          <w:rFonts w:ascii="Tahoma" w:hAnsi="Tahoma" w:cs="Tahoma"/>
          <w:sz w:val="17"/>
          <w:szCs w:val="17"/>
          <w:rtl/>
        </w:rPr>
        <w:t xml:space="preserve"> 2004 </w:t>
      </w:r>
      <w:r w:rsidRPr="00167D0F">
        <w:rPr>
          <w:rFonts w:ascii="Tahoma" w:hAnsi="Tahoma" w:cs="Tahoma" w:hint="cs"/>
          <w:sz w:val="17"/>
          <w:szCs w:val="17"/>
          <w:rtl/>
        </w:rPr>
        <w:t>נרשמה</w:t>
      </w:r>
      <w:r w:rsidRPr="00167D0F">
        <w:rPr>
          <w:rFonts w:ascii="Tahoma" w:hAnsi="Tahoma" w:cs="Tahoma"/>
          <w:sz w:val="17"/>
          <w:szCs w:val="17"/>
          <w:rtl/>
        </w:rPr>
        <w:t xml:space="preserve"> </w:t>
      </w:r>
      <w:r w:rsidRPr="00167D0F">
        <w:rPr>
          <w:rFonts w:ascii="Tahoma" w:hAnsi="Tahoma" w:cs="Tahoma" w:hint="cs"/>
          <w:sz w:val="17"/>
          <w:szCs w:val="17"/>
          <w:rtl/>
        </w:rPr>
        <w:t>עמותת</w:t>
      </w:r>
      <w:r w:rsidRPr="00167D0F">
        <w:rPr>
          <w:rFonts w:ascii="Tahoma" w:hAnsi="Tahoma" w:cs="Tahoma"/>
          <w:sz w:val="17"/>
          <w:szCs w:val="17"/>
          <w:rtl/>
        </w:rPr>
        <w:t xml:space="preserve"> </w:t>
      </w:r>
      <w:r w:rsidRPr="00167D0F">
        <w:rPr>
          <w:rFonts w:ascii="Tahoma" w:hAnsi="Tahoma" w:cs="Tahoma" w:hint="cs"/>
          <w:sz w:val="17"/>
          <w:szCs w:val="17"/>
          <w:rtl/>
        </w:rPr>
        <w:t>כדורסל</w:t>
      </w:r>
      <w:r w:rsidRPr="00167D0F">
        <w:rPr>
          <w:rFonts w:ascii="Tahoma" w:hAnsi="Tahoma" w:cs="Tahoma"/>
          <w:sz w:val="17"/>
          <w:szCs w:val="17"/>
          <w:rtl/>
        </w:rPr>
        <w:t xml:space="preserve"> </w:t>
      </w:r>
      <w:r w:rsidRPr="00167D0F">
        <w:rPr>
          <w:rFonts w:ascii="Tahoma" w:hAnsi="Tahoma" w:cs="Tahoma" w:hint="cs"/>
          <w:sz w:val="17"/>
          <w:szCs w:val="17"/>
          <w:rtl/>
        </w:rPr>
        <w:t>בקריית</w:t>
      </w:r>
      <w:r w:rsidRPr="00167D0F">
        <w:rPr>
          <w:rFonts w:ascii="Tahoma" w:hAnsi="Tahoma" w:cs="Tahoma"/>
          <w:sz w:val="17"/>
          <w:szCs w:val="17"/>
          <w:rtl/>
        </w:rPr>
        <w:t xml:space="preserve"> </w:t>
      </w:r>
      <w:r w:rsidRPr="00167D0F">
        <w:rPr>
          <w:rFonts w:ascii="Tahoma" w:hAnsi="Tahoma" w:cs="Tahoma" w:hint="cs"/>
          <w:sz w:val="17"/>
          <w:szCs w:val="17"/>
          <w:rtl/>
        </w:rPr>
        <w:t>גת</w:t>
      </w:r>
      <w:r w:rsidRPr="00167D0F">
        <w:rPr>
          <w:rFonts w:ascii="Tahoma" w:hAnsi="Tahoma" w:cs="Tahoma"/>
          <w:sz w:val="17"/>
          <w:szCs w:val="17"/>
          <w:rtl/>
        </w:rPr>
        <w:t xml:space="preserve"> </w:t>
      </w:r>
      <w:r w:rsidRPr="00167D0F">
        <w:rPr>
          <w:rFonts w:ascii="Tahoma" w:hAnsi="Tahoma" w:cs="Tahoma" w:hint="cs"/>
          <w:sz w:val="17"/>
          <w:szCs w:val="17"/>
          <w:rtl/>
        </w:rPr>
        <w:t>ברשם</w:t>
      </w:r>
      <w:r w:rsidRPr="00167D0F">
        <w:rPr>
          <w:rFonts w:ascii="Tahoma" w:hAnsi="Tahoma" w:cs="Tahoma"/>
          <w:sz w:val="17"/>
          <w:szCs w:val="17"/>
          <w:rtl/>
        </w:rPr>
        <w:t xml:space="preserve"> </w:t>
      </w:r>
      <w:r w:rsidRPr="00167D0F">
        <w:rPr>
          <w:rFonts w:ascii="Tahoma" w:hAnsi="Tahoma" w:cs="Tahoma" w:hint="cs"/>
          <w:sz w:val="17"/>
          <w:szCs w:val="17"/>
          <w:rtl/>
        </w:rPr>
        <w:t>העמותות</w:t>
      </w:r>
      <w:r w:rsidRPr="00167D0F">
        <w:rPr>
          <w:rFonts w:ascii="Tahoma" w:hAnsi="Tahoma" w:cs="Tahoma"/>
          <w:sz w:val="17"/>
          <w:szCs w:val="17"/>
          <w:rtl/>
        </w:rPr>
        <w:t xml:space="preserve"> (להלן -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כתובת</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נרשמה</w:t>
      </w:r>
      <w:r w:rsidRPr="00167D0F">
        <w:rPr>
          <w:rFonts w:ascii="Tahoma" w:hAnsi="Tahoma" w:cs="Tahoma"/>
          <w:sz w:val="17"/>
          <w:szCs w:val="17"/>
          <w:rtl/>
        </w:rPr>
        <w:t xml:space="preserve"> </w:t>
      </w:r>
      <w:r w:rsidRPr="00167D0F">
        <w:rPr>
          <w:rFonts w:ascii="Tahoma" w:hAnsi="Tahoma" w:cs="Tahoma" w:hint="cs"/>
          <w:sz w:val="17"/>
          <w:szCs w:val="17"/>
          <w:rtl/>
        </w:rPr>
        <w:t>אצל</w:t>
      </w:r>
      <w:r w:rsidRPr="00167D0F">
        <w:rPr>
          <w:rFonts w:ascii="Tahoma" w:hAnsi="Tahoma" w:cs="Tahoma"/>
          <w:sz w:val="17"/>
          <w:szCs w:val="17"/>
          <w:rtl/>
        </w:rPr>
        <w:t xml:space="preserve"> </w:t>
      </w:r>
      <w:r w:rsidRPr="00167D0F">
        <w:rPr>
          <w:rFonts w:ascii="Tahoma" w:hAnsi="Tahoma" w:cs="Tahoma" w:hint="cs"/>
          <w:sz w:val="17"/>
          <w:szCs w:val="17"/>
          <w:rtl/>
        </w:rPr>
        <w:t>אחד</w:t>
      </w:r>
      <w:r w:rsidRPr="00167D0F">
        <w:rPr>
          <w:rFonts w:ascii="Tahoma" w:hAnsi="Tahoma" w:cs="Tahoma"/>
          <w:sz w:val="17"/>
          <w:szCs w:val="17"/>
          <w:rtl/>
        </w:rPr>
        <w:t xml:space="preserve"> </w:t>
      </w:r>
      <w:r w:rsidRPr="00167D0F">
        <w:rPr>
          <w:rFonts w:ascii="Tahoma" w:hAnsi="Tahoma" w:cs="Tahoma" w:hint="cs"/>
          <w:sz w:val="17"/>
          <w:szCs w:val="17"/>
          <w:rtl/>
        </w:rPr>
        <w:t>ממייסדיה</w:t>
      </w:r>
      <w:r w:rsidRPr="00167D0F">
        <w:rPr>
          <w:rFonts w:ascii="Tahoma" w:hAnsi="Tahoma" w:cs="Tahoma"/>
          <w:sz w:val="17"/>
          <w:szCs w:val="17"/>
          <w:rtl/>
        </w:rPr>
        <w:t xml:space="preserve">, </w:t>
      </w:r>
      <w:r w:rsidRPr="00167D0F">
        <w:rPr>
          <w:rFonts w:ascii="Tahoma" w:hAnsi="Tahoma" w:cs="Tahoma" w:hint="cs"/>
          <w:sz w:val="17"/>
          <w:szCs w:val="17"/>
          <w:rtl/>
        </w:rPr>
        <w:t>שלימים</w:t>
      </w:r>
      <w:r w:rsidRPr="00167D0F">
        <w:rPr>
          <w:rFonts w:ascii="Tahoma" w:hAnsi="Tahoma" w:cs="Tahoma"/>
          <w:sz w:val="17"/>
          <w:szCs w:val="17"/>
          <w:rtl/>
        </w:rPr>
        <w:t xml:space="preserve"> </w:t>
      </w:r>
      <w:r w:rsidRPr="00167D0F">
        <w:rPr>
          <w:rFonts w:ascii="Tahoma" w:hAnsi="Tahoma" w:cs="Tahoma" w:hint="cs"/>
          <w:sz w:val="17"/>
          <w:szCs w:val="17"/>
          <w:rtl/>
        </w:rPr>
        <w:t>נבחר</w:t>
      </w:r>
      <w:r w:rsidRPr="00167D0F">
        <w:rPr>
          <w:rFonts w:ascii="Tahoma" w:hAnsi="Tahoma" w:cs="Tahoma"/>
          <w:sz w:val="17"/>
          <w:szCs w:val="17"/>
          <w:rtl/>
        </w:rPr>
        <w:t xml:space="preserve"> </w:t>
      </w:r>
      <w:r w:rsidRPr="00167D0F">
        <w:rPr>
          <w:rFonts w:ascii="Tahoma" w:hAnsi="Tahoma" w:cs="Tahoma" w:hint="cs"/>
          <w:sz w:val="17"/>
          <w:szCs w:val="17"/>
          <w:rtl/>
        </w:rPr>
        <w:t>להיות</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מועצת</w:t>
      </w:r>
      <w:r w:rsidRPr="00167D0F">
        <w:rPr>
          <w:rFonts w:ascii="Tahoma" w:hAnsi="Tahoma" w:cs="Tahoma"/>
          <w:sz w:val="17"/>
          <w:szCs w:val="17"/>
          <w:rtl/>
        </w:rPr>
        <w:t xml:space="preserve"> </w:t>
      </w:r>
      <w:r w:rsidRPr="00167D0F">
        <w:rPr>
          <w:rFonts w:ascii="Tahoma" w:hAnsi="Tahoma" w:cs="Tahoma" w:hint="cs"/>
          <w:sz w:val="17"/>
          <w:szCs w:val="17"/>
          <w:rtl/>
        </w:rPr>
        <w:t>עיריית</w:t>
      </w:r>
      <w:r w:rsidRPr="00167D0F">
        <w:rPr>
          <w:rFonts w:ascii="Tahoma" w:hAnsi="Tahoma" w:cs="Tahoma"/>
          <w:sz w:val="17"/>
          <w:szCs w:val="17"/>
          <w:rtl/>
        </w:rPr>
        <w:t xml:space="preserve"> </w:t>
      </w:r>
      <w:r w:rsidRPr="00167D0F">
        <w:rPr>
          <w:rFonts w:ascii="Tahoma" w:hAnsi="Tahoma" w:cs="Tahoma" w:hint="cs"/>
          <w:sz w:val="17"/>
          <w:szCs w:val="17"/>
          <w:rtl/>
        </w:rPr>
        <w:t>קריית</w:t>
      </w:r>
      <w:r w:rsidRPr="00167D0F">
        <w:rPr>
          <w:rFonts w:ascii="Tahoma" w:hAnsi="Tahoma" w:cs="Tahoma"/>
          <w:sz w:val="17"/>
          <w:szCs w:val="17"/>
          <w:rtl/>
        </w:rPr>
        <w:t xml:space="preserve"> </w:t>
      </w:r>
      <w:r w:rsidRPr="00167D0F">
        <w:rPr>
          <w:rFonts w:ascii="Tahoma" w:hAnsi="Tahoma" w:cs="Tahoma" w:hint="cs"/>
          <w:sz w:val="17"/>
          <w:szCs w:val="17"/>
          <w:rtl/>
        </w:rPr>
        <w:t>גת</w:t>
      </w:r>
      <w:r w:rsidRPr="00167D0F">
        <w:rPr>
          <w:rFonts w:ascii="Tahoma" w:hAnsi="Tahoma" w:cs="Tahoma"/>
          <w:sz w:val="17"/>
          <w:szCs w:val="17"/>
          <w:rtl/>
        </w:rPr>
        <w:t xml:space="preserve">. </w:t>
      </w:r>
      <w:r w:rsidRPr="00167D0F">
        <w:rPr>
          <w:rFonts w:ascii="Tahoma" w:hAnsi="Tahoma" w:cs="Tahoma" w:hint="cs"/>
          <w:sz w:val="17"/>
          <w:szCs w:val="17"/>
          <w:rtl/>
        </w:rPr>
        <w:t>מעת</w:t>
      </w:r>
      <w:r w:rsidRPr="00167D0F">
        <w:rPr>
          <w:rFonts w:ascii="Tahoma" w:hAnsi="Tahoma" w:cs="Tahoma"/>
          <w:sz w:val="17"/>
          <w:szCs w:val="17"/>
          <w:rtl/>
        </w:rPr>
        <w:t xml:space="preserve"> </w:t>
      </w:r>
      <w:r w:rsidRPr="00167D0F">
        <w:rPr>
          <w:rFonts w:ascii="Tahoma" w:hAnsi="Tahoma" w:cs="Tahoma" w:hint="cs"/>
          <w:sz w:val="17"/>
          <w:szCs w:val="17"/>
          <w:rtl/>
        </w:rPr>
        <w:t>ייסודה</w:t>
      </w:r>
      <w:r w:rsidRPr="00167D0F">
        <w:rPr>
          <w:rFonts w:ascii="Tahoma" w:hAnsi="Tahoma" w:cs="Tahoma"/>
          <w:sz w:val="17"/>
          <w:szCs w:val="17"/>
          <w:rtl/>
        </w:rPr>
        <w:t xml:space="preserve"> </w:t>
      </w:r>
      <w:r w:rsidRPr="00167D0F">
        <w:rPr>
          <w:rFonts w:ascii="Tahoma" w:hAnsi="Tahoma" w:cs="Tahoma" w:hint="cs"/>
          <w:sz w:val="17"/>
          <w:szCs w:val="17"/>
          <w:rtl/>
        </w:rPr>
        <w:t>בשנת</w:t>
      </w:r>
      <w:r w:rsidRPr="00167D0F">
        <w:rPr>
          <w:rFonts w:ascii="Tahoma" w:hAnsi="Tahoma" w:cs="Tahoma"/>
          <w:sz w:val="17"/>
          <w:szCs w:val="17"/>
          <w:rtl/>
        </w:rPr>
        <w:t xml:space="preserve"> 2004 </w:t>
      </w:r>
      <w:r w:rsidRPr="00167D0F">
        <w:rPr>
          <w:rFonts w:ascii="Tahoma" w:hAnsi="Tahoma" w:cs="Tahoma" w:hint="cs"/>
          <w:sz w:val="17"/>
          <w:szCs w:val="17"/>
          <w:rtl/>
        </w:rPr>
        <w:t>ועד</w:t>
      </w:r>
      <w:r w:rsidRPr="00167D0F">
        <w:rPr>
          <w:rFonts w:ascii="Tahoma" w:hAnsi="Tahoma" w:cs="Tahoma"/>
          <w:sz w:val="17"/>
          <w:szCs w:val="17"/>
          <w:rtl/>
        </w:rPr>
        <w:t xml:space="preserve"> </w:t>
      </w:r>
      <w:r w:rsidRPr="00167D0F">
        <w:rPr>
          <w:rFonts w:ascii="Tahoma" w:hAnsi="Tahoma" w:cs="Tahoma" w:hint="cs"/>
          <w:sz w:val="17"/>
          <w:szCs w:val="17"/>
          <w:rtl/>
        </w:rPr>
        <w:t>אמצע</w:t>
      </w:r>
      <w:r w:rsidRPr="00167D0F">
        <w:rPr>
          <w:rFonts w:ascii="Tahoma" w:hAnsi="Tahoma" w:cs="Tahoma"/>
          <w:sz w:val="17"/>
          <w:szCs w:val="17"/>
          <w:rtl/>
        </w:rPr>
        <w:t xml:space="preserve"> </w:t>
      </w:r>
      <w:r w:rsidRPr="00167D0F">
        <w:rPr>
          <w:rFonts w:ascii="Tahoma" w:hAnsi="Tahoma" w:cs="Tahoma" w:hint="cs"/>
          <w:sz w:val="17"/>
          <w:szCs w:val="17"/>
          <w:rtl/>
        </w:rPr>
        <w:t>מאי</w:t>
      </w:r>
      <w:r w:rsidRPr="00167D0F">
        <w:rPr>
          <w:rFonts w:ascii="Tahoma" w:hAnsi="Tahoma" w:cs="Tahoma"/>
          <w:sz w:val="17"/>
          <w:szCs w:val="17"/>
          <w:rtl/>
        </w:rPr>
        <w:t xml:space="preserve"> 2014 </w:t>
      </w:r>
      <w:r w:rsidRPr="00167D0F">
        <w:rPr>
          <w:rFonts w:ascii="Tahoma" w:hAnsi="Tahoma" w:cs="Tahoma" w:hint="cs"/>
          <w:sz w:val="17"/>
          <w:szCs w:val="17"/>
          <w:rtl/>
        </w:rPr>
        <w:t>היה</w:t>
      </w:r>
      <w:r w:rsidRPr="00167D0F">
        <w:rPr>
          <w:rFonts w:ascii="Tahoma" w:hAnsi="Tahoma" w:cs="Tahoma"/>
          <w:sz w:val="17"/>
          <w:szCs w:val="17"/>
          <w:rtl/>
        </w:rPr>
        <w:t xml:space="preserve"> </w:t>
      </w:r>
      <w:r w:rsidRPr="00167D0F">
        <w:rPr>
          <w:rFonts w:ascii="Tahoma" w:hAnsi="Tahoma" w:cs="Tahoma" w:hint="cs"/>
          <w:sz w:val="17"/>
          <w:szCs w:val="17"/>
          <w:rtl/>
        </w:rPr>
        <w:t>אדם</w:t>
      </w:r>
      <w:r w:rsidRPr="00167D0F">
        <w:rPr>
          <w:rFonts w:ascii="Tahoma" w:hAnsi="Tahoma" w:cs="Tahoma"/>
          <w:sz w:val="17"/>
          <w:szCs w:val="17"/>
          <w:rtl/>
        </w:rPr>
        <w:t xml:space="preserve"> </w:t>
      </w:r>
      <w:r w:rsidRPr="00167D0F">
        <w:rPr>
          <w:rFonts w:ascii="Tahoma" w:hAnsi="Tahoma" w:cs="Tahoma" w:hint="cs"/>
          <w:sz w:val="17"/>
          <w:szCs w:val="17"/>
          <w:rtl/>
        </w:rPr>
        <w:t>זה</w:t>
      </w:r>
      <w:r w:rsidRPr="00167D0F">
        <w:rPr>
          <w:rFonts w:ascii="Tahoma" w:hAnsi="Tahoma" w:cs="Tahoma"/>
          <w:sz w:val="17"/>
          <w:szCs w:val="17"/>
          <w:rtl/>
        </w:rPr>
        <w:t xml:space="preserve"> </w:t>
      </w:r>
      <w:r w:rsidRPr="00167D0F">
        <w:rPr>
          <w:rFonts w:ascii="Tahoma" w:hAnsi="Tahoma" w:cs="Tahoma" w:hint="cs"/>
          <w:sz w:val="17"/>
          <w:szCs w:val="17"/>
          <w:rtl/>
        </w:rPr>
        <w:t>יו</w:t>
      </w:r>
      <w:r w:rsidRPr="00167D0F">
        <w:rPr>
          <w:rFonts w:ascii="Tahoma" w:hAnsi="Tahoma" w:cs="Tahoma"/>
          <w:sz w:val="17"/>
          <w:szCs w:val="17"/>
          <w:rtl/>
        </w:rPr>
        <w:t xml:space="preserve">"ר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ואחד</w:t>
      </w:r>
      <w:r w:rsidRPr="00167D0F">
        <w:rPr>
          <w:rFonts w:ascii="Tahoma" w:hAnsi="Tahoma" w:cs="Tahoma"/>
          <w:sz w:val="17"/>
          <w:szCs w:val="17"/>
          <w:rtl/>
        </w:rPr>
        <w:t xml:space="preserve"> </w:t>
      </w:r>
      <w:r w:rsidRPr="00167D0F">
        <w:rPr>
          <w:rFonts w:ascii="Tahoma" w:hAnsi="Tahoma" w:cs="Tahoma" w:hint="cs"/>
          <w:sz w:val="17"/>
          <w:szCs w:val="17"/>
          <w:rtl/>
        </w:rPr>
        <w:t>ממורשי</w:t>
      </w:r>
      <w:r w:rsidRPr="00167D0F">
        <w:rPr>
          <w:rFonts w:ascii="Tahoma" w:hAnsi="Tahoma" w:cs="Tahoma"/>
          <w:sz w:val="17"/>
          <w:szCs w:val="17"/>
          <w:rtl/>
        </w:rPr>
        <w:t xml:space="preserve"> </w:t>
      </w:r>
      <w:r w:rsidRPr="00167D0F">
        <w:rPr>
          <w:rFonts w:ascii="Tahoma" w:hAnsi="Tahoma" w:cs="Tahoma" w:hint="cs"/>
          <w:sz w:val="17"/>
          <w:szCs w:val="17"/>
          <w:rtl/>
        </w:rPr>
        <w:t>החתימה</w:t>
      </w:r>
      <w:r w:rsidRPr="00167D0F">
        <w:rPr>
          <w:rFonts w:ascii="Tahoma" w:hAnsi="Tahoma" w:cs="Tahoma"/>
          <w:sz w:val="17"/>
          <w:szCs w:val="17"/>
          <w:rtl/>
        </w:rPr>
        <w:t xml:space="preserve"> </w:t>
      </w:r>
      <w:r w:rsidRPr="00167D0F">
        <w:rPr>
          <w:rFonts w:ascii="Tahoma" w:hAnsi="Tahoma" w:cs="Tahoma" w:hint="cs"/>
          <w:sz w:val="17"/>
          <w:szCs w:val="17"/>
          <w:rtl/>
        </w:rPr>
        <w:t>שלה</w:t>
      </w:r>
      <w:r w:rsidRPr="00167D0F">
        <w:rPr>
          <w:rFonts w:ascii="Tahoma" w:hAnsi="Tahoma" w:cs="Tahoma"/>
          <w:sz w:val="17"/>
          <w:szCs w:val="17"/>
          <w:rtl/>
        </w:rPr>
        <w:t xml:space="preserve">. </w:t>
      </w:r>
      <w:r w:rsidRPr="00167D0F">
        <w:rPr>
          <w:rFonts w:ascii="Tahoma" w:hAnsi="Tahoma" w:cs="Tahoma" w:hint="cs"/>
          <w:sz w:val="17"/>
          <w:szCs w:val="17"/>
          <w:rtl/>
        </w:rPr>
        <w:t>כמו</w:t>
      </w:r>
      <w:r w:rsidRPr="00167D0F">
        <w:rPr>
          <w:rFonts w:ascii="Tahoma" w:hAnsi="Tahoma" w:cs="Tahoma"/>
          <w:sz w:val="17"/>
          <w:szCs w:val="17"/>
          <w:rtl/>
        </w:rPr>
        <w:t xml:space="preserve"> </w:t>
      </w:r>
      <w:r w:rsidRPr="00167D0F">
        <w:rPr>
          <w:rFonts w:ascii="Tahoma" w:hAnsi="Tahoma" w:cs="Tahoma" w:hint="cs"/>
          <w:sz w:val="17"/>
          <w:szCs w:val="17"/>
          <w:rtl/>
        </w:rPr>
        <w:t>כן</w:t>
      </w:r>
      <w:r w:rsidRPr="00167D0F">
        <w:rPr>
          <w:rFonts w:ascii="Tahoma" w:hAnsi="Tahoma" w:cs="Tahoma"/>
          <w:sz w:val="17"/>
          <w:szCs w:val="17"/>
          <w:rtl/>
        </w:rPr>
        <w:t xml:space="preserve"> </w:t>
      </w:r>
      <w:r w:rsidRPr="00167D0F">
        <w:rPr>
          <w:rFonts w:ascii="Tahoma" w:hAnsi="Tahoma" w:cs="Tahoma" w:hint="cs"/>
          <w:sz w:val="17"/>
          <w:szCs w:val="17"/>
          <w:rtl/>
        </w:rPr>
        <w:t>במקביל</w:t>
      </w:r>
      <w:r w:rsidRPr="00167D0F">
        <w:rPr>
          <w:rFonts w:ascii="Tahoma" w:hAnsi="Tahoma" w:cs="Tahoma"/>
          <w:sz w:val="17"/>
          <w:szCs w:val="17"/>
          <w:rtl/>
        </w:rPr>
        <w:t xml:space="preserve"> </w:t>
      </w:r>
      <w:r w:rsidRPr="00167D0F">
        <w:rPr>
          <w:rFonts w:ascii="Tahoma" w:hAnsi="Tahoma" w:cs="Tahoma" w:hint="cs"/>
          <w:sz w:val="17"/>
          <w:szCs w:val="17"/>
          <w:rtl/>
        </w:rPr>
        <w:t>לכהונתו</w:t>
      </w:r>
      <w:r w:rsidRPr="00167D0F">
        <w:rPr>
          <w:rFonts w:ascii="Tahoma" w:hAnsi="Tahoma" w:cs="Tahoma"/>
          <w:sz w:val="17"/>
          <w:szCs w:val="17"/>
          <w:rtl/>
        </w:rPr>
        <w:t xml:space="preserve"> </w:t>
      </w:r>
      <w:r w:rsidRPr="00167D0F">
        <w:rPr>
          <w:rFonts w:ascii="Tahoma" w:hAnsi="Tahoma" w:cs="Tahoma" w:hint="cs"/>
          <w:sz w:val="17"/>
          <w:szCs w:val="17"/>
          <w:rtl/>
        </w:rPr>
        <w:t>כחבר</w:t>
      </w:r>
      <w:r w:rsidRPr="00167D0F">
        <w:rPr>
          <w:rFonts w:ascii="Tahoma" w:hAnsi="Tahoma" w:cs="Tahoma"/>
          <w:sz w:val="17"/>
          <w:szCs w:val="17"/>
          <w:rtl/>
        </w:rPr>
        <w:t xml:space="preserve"> </w:t>
      </w:r>
      <w:r w:rsidRPr="00167D0F">
        <w:rPr>
          <w:rFonts w:ascii="Tahoma" w:hAnsi="Tahoma" w:cs="Tahoma" w:hint="cs"/>
          <w:sz w:val="17"/>
          <w:szCs w:val="17"/>
          <w:rtl/>
        </w:rPr>
        <w:t>מועצת</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w:t>
      </w:r>
      <w:r w:rsidRPr="00167D0F">
        <w:rPr>
          <w:rFonts w:ascii="Tahoma" w:hAnsi="Tahoma" w:cs="Tahoma" w:hint="cs"/>
          <w:sz w:val="17"/>
          <w:szCs w:val="17"/>
          <w:rtl/>
        </w:rPr>
        <w:t>כיהן</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כחבר</w:t>
      </w:r>
      <w:r w:rsidRPr="00167D0F">
        <w:rPr>
          <w:rFonts w:ascii="Tahoma" w:hAnsi="Tahoma" w:cs="Tahoma"/>
          <w:sz w:val="17"/>
          <w:szCs w:val="17"/>
          <w:rtl/>
        </w:rPr>
        <w:t xml:space="preserve"> </w:t>
      </w:r>
      <w:r w:rsidRPr="00167D0F">
        <w:rPr>
          <w:rFonts w:ascii="Tahoma" w:hAnsi="Tahoma" w:cs="Tahoma" w:hint="cs"/>
          <w:sz w:val="17"/>
          <w:szCs w:val="17"/>
          <w:rtl/>
        </w:rPr>
        <w:t>בהנהלת</w:t>
      </w:r>
      <w:r w:rsidRPr="00167D0F">
        <w:rPr>
          <w:rFonts w:ascii="Tahoma" w:hAnsi="Tahoma" w:cs="Tahoma"/>
          <w:sz w:val="17"/>
          <w:szCs w:val="17"/>
          <w:rtl/>
        </w:rPr>
        <w:t xml:space="preserve"> </w:t>
      </w:r>
      <w:r w:rsidRPr="00167D0F">
        <w:rPr>
          <w:rFonts w:ascii="Tahoma" w:hAnsi="Tahoma" w:cs="Tahoma" w:hint="cs"/>
          <w:sz w:val="17"/>
          <w:szCs w:val="17"/>
          <w:rtl/>
        </w:rPr>
        <w:t>איגוד</w:t>
      </w:r>
      <w:r w:rsidRPr="00167D0F">
        <w:rPr>
          <w:rFonts w:ascii="Tahoma" w:hAnsi="Tahoma" w:cs="Tahoma"/>
          <w:sz w:val="17"/>
          <w:szCs w:val="17"/>
          <w:rtl/>
        </w:rPr>
        <w:t xml:space="preserve"> </w:t>
      </w:r>
      <w:r w:rsidRPr="00167D0F">
        <w:rPr>
          <w:rFonts w:ascii="Tahoma" w:hAnsi="Tahoma" w:cs="Tahoma" w:hint="cs"/>
          <w:sz w:val="17"/>
          <w:szCs w:val="17"/>
          <w:rtl/>
        </w:rPr>
        <w:t>הכדורסל</w:t>
      </w:r>
      <w:r w:rsidRPr="00167D0F">
        <w:rPr>
          <w:rFonts w:ascii="Tahoma" w:hAnsi="Tahoma" w:cs="Tahoma"/>
          <w:sz w:val="17"/>
          <w:szCs w:val="17"/>
          <w:rtl/>
        </w:rPr>
        <w:t xml:space="preserve"> </w:t>
      </w:r>
      <w:r w:rsidRPr="00167D0F">
        <w:rPr>
          <w:rFonts w:ascii="Tahoma" w:hAnsi="Tahoma" w:cs="Tahoma" w:hint="cs"/>
          <w:sz w:val="17"/>
          <w:szCs w:val="17"/>
          <w:rtl/>
        </w:rPr>
        <w:t>בישראל</w:t>
      </w:r>
      <w:r>
        <w:rPr>
          <w:rFonts w:ascii="Tahoma" w:hAnsi="Tahoma" w:cs="Tahoma"/>
          <w:sz w:val="17"/>
          <w:szCs w:val="17"/>
          <w:vertAlign w:val="superscript"/>
          <w:rtl/>
        </w:rPr>
        <w:footnoteReference w:id="47"/>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sz w:val="17"/>
          <w:szCs w:val="17"/>
          <w:rtl/>
        </w:rPr>
        <w:t xml:space="preserve">עד אמצע </w:t>
      </w:r>
      <w:r w:rsidRPr="00167D0F">
        <w:rPr>
          <w:rFonts w:ascii="Tahoma" w:hAnsi="Tahoma" w:cs="Tahoma" w:hint="cs"/>
          <w:sz w:val="17"/>
          <w:szCs w:val="17"/>
          <w:rtl/>
        </w:rPr>
        <w:t>מאי</w:t>
      </w:r>
      <w:r w:rsidRPr="00167D0F">
        <w:rPr>
          <w:rFonts w:ascii="Tahoma" w:hAnsi="Tahoma" w:cs="Tahoma"/>
          <w:sz w:val="17"/>
          <w:szCs w:val="17"/>
          <w:rtl/>
        </w:rPr>
        <w:t xml:space="preserve"> 2014, בתקופה שבה שימש כיו"ר העמותה, על פי הפרוטוקולים של מועצת העירייה, נכח </w:t>
      </w:r>
      <w:r w:rsidRPr="00167D0F">
        <w:rPr>
          <w:rFonts w:ascii="Tahoma" w:hAnsi="Tahoma" w:cs="Tahoma" w:hint="cs"/>
          <w:sz w:val="17"/>
          <w:szCs w:val="17"/>
          <w:rtl/>
        </w:rPr>
        <w:t>חבר</w:t>
      </w:r>
      <w:r w:rsidRPr="00167D0F">
        <w:rPr>
          <w:rFonts w:ascii="Tahoma" w:hAnsi="Tahoma" w:cs="Tahoma"/>
          <w:sz w:val="17"/>
          <w:szCs w:val="17"/>
          <w:rtl/>
        </w:rPr>
        <w:t xml:space="preserve"> המועצה בישיבות המועצה אך לא השתתף בהצבעות הנוגעות לתמיכות </w:t>
      </w:r>
      <w:r w:rsidRPr="00167D0F">
        <w:rPr>
          <w:rFonts w:ascii="Tahoma" w:hAnsi="Tahoma" w:cs="Tahoma" w:hint="cs"/>
          <w:sz w:val="17"/>
          <w:szCs w:val="17"/>
          <w:rtl/>
        </w:rPr>
        <w:t>ב</w:t>
      </w:r>
      <w:r w:rsidRPr="00167D0F">
        <w:rPr>
          <w:rFonts w:ascii="Tahoma" w:hAnsi="Tahoma" w:cs="Tahoma"/>
          <w:sz w:val="17"/>
          <w:szCs w:val="17"/>
          <w:rtl/>
        </w:rPr>
        <w:t xml:space="preserve">עמותות הספורט. </w:t>
      </w:r>
      <w:r w:rsidRPr="00167D0F">
        <w:rPr>
          <w:rFonts w:ascii="Tahoma" w:hAnsi="Tahoma" w:cs="Tahoma" w:hint="cs"/>
          <w:sz w:val="17"/>
          <w:szCs w:val="17"/>
          <w:rtl/>
        </w:rPr>
        <w:t>אולם</w:t>
      </w:r>
      <w:r w:rsidRPr="00167D0F">
        <w:rPr>
          <w:rFonts w:ascii="Tahoma" w:hAnsi="Tahoma" w:cs="Tahoma"/>
          <w:sz w:val="17"/>
          <w:szCs w:val="17"/>
          <w:rtl/>
        </w:rPr>
        <w:t xml:space="preserve"> </w:t>
      </w:r>
      <w:r w:rsidRPr="00167D0F">
        <w:rPr>
          <w:rFonts w:ascii="Tahoma" w:hAnsi="Tahoma" w:cs="Tahoma" w:hint="cs"/>
          <w:sz w:val="17"/>
          <w:szCs w:val="17"/>
          <w:rtl/>
        </w:rPr>
        <w:t>מאמצע</w:t>
      </w:r>
      <w:r w:rsidRPr="00167D0F">
        <w:rPr>
          <w:rFonts w:ascii="Tahoma" w:hAnsi="Tahoma" w:cs="Tahoma"/>
          <w:sz w:val="17"/>
          <w:szCs w:val="17"/>
          <w:rtl/>
        </w:rPr>
        <w:t xml:space="preserve"> </w:t>
      </w:r>
      <w:r w:rsidRPr="00167D0F">
        <w:rPr>
          <w:rFonts w:ascii="Tahoma" w:hAnsi="Tahoma" w:cs="Tahoma" w:hint="cs"/>
          <w:sz w:val="17"/>
          <w:szCs w:val="17"/>
          <w:rtl/>
        </w:rPr>
        <w:t>יוני</w:t>
      </w:r>
      <w:r w:rsidRPr="00167D0F">
        <w:rPr>
          <w:rFonts w:ascii="Tahoma" w:hAnsi="Tahoma" w:cs="Tahoma"/>
          <w:sz w:val="17"/>
          <w:szCs w:val="17"/>
          <w:rtl/>
        </w:rPr>
        <w:t xml:space="preserve"> 2014, </w:t>
      </w:r>
      <w:r w:rsidRPr="00167D0F">
        <w:rPr>
          <w:rFonts w:ascii="Tahoma" w:hAnsi="Tahoma" w:cs="Tahoma" w:hint="cs"/>
          <w:sz w:val="17"/>
          <w:szCs w:val="17"/>
          <w:rtl/>
        </w:rPr>
        <w:t>הוא</w:t>
      </w:r>
      <w:r w:rsidRPr="00167D0F">
        <w:rPr>
          <w:rFonts w:ascii="Tahoma" w:hAnsi="Tahoma" w:cs="Tahoma"/>
          <w:sz w:val="17"/>
          <w:szCs w:val="17"/>
          <w:rtl/>
        </w:rPr>
        <w:t xml:space="preserve"> </w:t>
      </w:r>
      <w:r w:rsidRPr="00167D0F">
        <w:rPr>
          <w:rFonts w:ascii="Tahoma" w:hAnsi="Tahoma" w:cs="Tahoma" w:hint="cs"/>
          <w:sz w:val="17"/>
          <w:szCs w:val="17"/>
          <w:rtl/>
        </w:rPr>
        <w:t>נכח</w:t>
      </w:r>
      <w:r w:rsidRPr="00167D0F">
        <w:rPr>
          <w:rFonts w:ascii="Tahoma" w:hAnsi="Tahoma" w:cs="Tahoma"/>
          <w:sz w:val="17"/>
          <w:szCs w:val="17"/>
          <w:rtl/>
        </w:rPr>
        <w:t xml:space="preserve">, </w:t>
      </w:r>
      <w:r w:rsidRPr="00167D0F">
        <w:rPr>
          <w:rFonts w:ascii="Tahoma" w:hAnsi="Tahoma" w:cs="Tahoma" w:hint="cs"/>
          <w:sz w:val="17"/>
          <w:szCs w:val="17"/>
          <w:rtl/>
        </w:rPr>
        <w:t>השתתף</w:t>
      </w:r>
      <w:r w:rsidRPr="00167D0F">
        <w:rPr>
          <w:rFonts w:ascii="Tahoma" w:hAnsi="Tahoma" w:cs="Tahoma"/>
          <w:sz w:val="17"/>
          <w:szCs w:val="17"/>
          <w:rtl/>
        </w:rPr>
        <w:t xml:space="preserve"> </w:t>
      </w:r>
      <w:r w:rsidRPr="00167D0F">
        <w:rPr>
          <w:rFonts w:ascii="Tahoma" w:hAnsi="Tahoma" w:cs="Tahoma" w:hint="cs"/>
          <w:sz w:val="17"/>
          <w:szCs w:val="17"/>
          <w:rtl/>
        </w:rPr>
        <w:t>והצביע</w:t>
      </w:r>
      <w:r w:rsidRPr="00167D0F">
        <w:rPr>
          <w:rFonts w:ascii="Tahoma" w:hAnsi="Tahoma" w:cs="Tahoma"/>
          <w:sz w:val="17"/>
          <w:szCs w:val="17"/>
          <w:rtl/>
        </w:rPr>
        <w:t xml:space="preserve"> </w:t>
      </w:r>
      <w:r w:rsidRPr="00167D0F">
        <w:rPr>
          <w:rFonts w:ascii="Tahoma" w:hAnsi="Tahoma" w:cs="Tahoma" w:hint="cs"/>
          <w:sz w:val="17"/>
          <w:szCs w:val="17"/>
          <w:rtl/>
        </w:rPr>
        <w:t>בישיבות</w:t>
      </w:r>
      <w:r w:rsidRPr="00167D0F">
        <w:rPr>
          <w:rFonts w:ascii="Tahoma" w:hAnsi="Tahoma" w:cs="Tahoma"/>
          <w:sz w:val="17"/>
          <w:szCs w:val="17"/>
          <w:rtl/>
        </w:rPr>
        <w:t xml:space="preserve"> </w:t>
      </w:r>
      <w:r w:rsidRPr="00167D0F">
        <w:rPr>
          <w:rFonts w:ascii="Tahoma" w:hAnsi="Tahoma" w:cs="Tahoma" w:hint="cs"/>
          <w:sz w:val="17"/>
          <w:szCs w:val="17"/>
          <w:rtl/>
        </w:rPr>
        <w:t>מועצת</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w:t>
      </w:r>
      <w:r w:rsidRPr="00167D0F">
        <w:rPr>
          <w:rFonts w:ascii="Tahoma" w:hAnsi="Tahoma" w:cs="Tahoma" w:hint="cs"/>
          <w:sz w:val="17"/>
          <w:szCs w:val="17"/>
          <w:rtl/>
        </w:rPr>
        <w:t>שעסקו</w:t>
      </w:r>
      <w:r w:rsidRPr="00167D0F">
        <w:rPr>
          <w:rFonts w:ascii="Tahoma" w:hAnsi="Tahoma" w:cs="Tahoma"/>
          <w:sz w:val="17"/>
          <w:szCs w:val="17"/>
          <w:rtl/>
        </w:rPr>
        <w:t xml:space="preserve"> </w:t>
      </w:r>
      <w:r w:rsidRPr="00167D0F">
        <w:rPr>
          <w:rFonts w:ascii="Tahoma" w:hAnsi="Tahoma" w:cs="Tahoma" w:hint="cs"/>
          <w:sz w:val="17"/>
          <w:szCs w:val="17"/>
          <w:rtl/>
        </w:rPr>
        <w:t>באישור</w:t>
      </w:r>
      <w:r w:rsidRPr="00167D0F">
        <w:rPr>
          <w:rFonts w:ascii="Tahoma" w:hAnsi="Tahoma" w:cs="Tahoma"/>
          <w:sz w:val="17"/>
          <w:szCs w:val="17"/>
          <w:rtl/>
        </w:rPr>
        <w:t xml:space="preserve"> </w:t>
      </w:r>
      <w:r w:rsidRPr="00167D0F">
        <w:rPr>
          <w:rFonts w:ascii="Tahoma" w:hAnsi="Tahoma" w:cs="Tahoma" w:hint="cs"/>
          <w:sz w:val="17"/>
          <w:szCs w:val="17"/>
          <w:rtl/>
        </w:rPr>
        <w:t>המלצות</w:t>
      </w:r>
      <w:r w:rsidRPr="00167D0F">
        <w:rPr>
          <w:rFonts w:ascii="Tahoma" w:hAnsi="Tahoma" w:cs="Tahoma"/>
          <w:sz w:val="17"/>
          <w:szCs w:val="17"/>
          <w:rtl/>
        </w:rPr>
        <w:t xml:space="preserve"> </w:t>
      </w:r>
      <w:r w:rsidRPr="00167D0F">
        <w:rPr>
          <w:rFonts w:ascii="Tahoma" w:hAnsi="Tahoma" w:cs="Tahoma" w:hint="cs"/>
          <w:sz w:val="17"/>
          <w:szCs w:val="17"/>
          <w:rtl/>
        </w:rPr>
        <w:t>הוועדה</w:t>
      </w:r>
      <w:r w:rsidRPr="00167D0F">
        <w:rPr>
          <w:rFonts w:ascii="Tahoma" w:hAnsi="Tahoma" w:cs="Tahoma"/>
          <w:sz w:val="17"/>
          <w:szCs w:val="17"/>
          <w:rtl/>
        </w:rPr>
        <w:t xml:space="preserve"> </w:t>
      </w:r>
      <w:r w:rsidRPr="00167D0F">
        <w:rPr>
          <w:rFonts w:ascii="Tahoma" w:hAnsi="Tahoma" w:cs="Tahoma" w:hint="cs"/>
          <w:sz w:val="17"/>
          <w:szCs w:val="17"/>
          <w:rtl/>
        </w:rPr>
        <w:t>המקצועית</w:t>
      </w:r>
      <w:r w:rsidRPr="00167D0F">
        <w:rPr>
          <w:rFonts w:ascii="Tahoma" w:hAnsi="Tahoma" w:cs="Tahoma"/>
          <w:sz w:val="17"/>
          <w:szCs w:val="17"/>
          <w:rtl/>
        </w:rPr>
        <w:t xml:space="preserve"> </w:t>
      </w:r>
      <w:r w:rsidRPr="00167D0F">
        <w:rPr>
          <w:rFonts w:ascii="Tahoma" w:hAnsi="Tahoma" w:cs="Tahoma" w:hint="cs"/>
          <w:sz w:val="17"/>
          <w:szCs w:val="17"/>
          <w:rtl/>
        </w:rPr>
        <w:t>לתמיכה</w:t>
      </w:r>
      <w:r w:rsidRPr="00167D0F">
        <w:rPr>
          <w:rFonts w:ascii="Tahoma" w:hAnsi="Tahoma" w:cs="Tahoma"/>
          <w:sz w:val="17"/>
          <w:szCs w:val="17"/>
          <w:rtl/>
        </w:rPr>
        <w:t xml:space="preserve"> </w:t>
      </w:r>
      <w:r w:rsidRPr="00167D0F">
        <w:rPr>
          <w:rFonts w:ascii="Tahoma" w:hAnsi="Tahoma" w:cs="Tahoma" w:hint="cs"/>
          <w:sz w:val="17"/>
          <w:szCs w:val="17"/>
          <w:rtl/>
        </w:rPr>
        <w:t>בעמותות</w:t>
      </w:r>
      <w:r w:rsidRPr="00167D0F">
        <w:rPr>
          <w:rFonts w:ascii="Tahoma" w:hAnsi="Tahoma" w:cs="Tahoma"/>
          <w:sz w:val="17"/>
          <w:szCs w:val="17"/>
          <w:rtl/>
        </w:rPr>
        <w:t xml:space="preserve"> </w:t>
      </w:r>
      <w:r w:rsidRPr="00167D0F">
        <w:rPr>
          <w:rFonts w:ascii="Tahoma" w:hAnsi="Tahoma" w:cs="Tahoma" w:hint="cs"/>
          <w:sz w:val="17"/>
          <w:szCs w:val="17"/>
          <w:rtl/>
        </w:rPr>
        <w:t>הספורט</w:t>
      </w:r>
      <w:r w:rsidRPr="00167D0F">
        <w:rPr>
          <w:rFonts w:ascii="Tahoma" w:hAnsi="Tahoma" w:cs="Tahoma"/>
          <w:sz w:val="17"/>
          <w:szCs w:val="17"/>
          <w:rtl/>
        </w:rPr>
        <w:t xml:space="preserve"> </w:t>
      </w:r>
      <w:r w:rsidRPr="00167D0F">
        <w:rPr>
          <w:rFonts w:ascii="Tahoma" w:hAnsi="Tahoma" w:cs="Tahoma" w:hint="cs"/>
          <w:sz w:val="17"/>
          <w:szCs w:val="17"/>
          <w:rtl/>
        </w:rPr>
        <w:t>וכן</w:t>
      </w:r>
      <w:r w:rsidRPr="00167D0F">
        <w:rPr>
          <w:rFonts w:ascii="Tahoma" w:hAnsi="Tahoma" w:cs="Tahoma"/>
          <w:sz w:val="17"/>
          <w:szCs w:val="17"/>
          <w:rtl/>
        </w:rPr>
        <w:t xml:space="preserve"> </w:t>
      </w:r>
      <w:r w:rsidRPr="00167D0F">
        <w:rPr>
          <w:rFonts w:ascii="Tahoma" w:hAnsi="Tahoma" w:cs="Tahoma" w:hint="cs"/>
          <w:sz w:val="17"/>
          <w:szCs w:val="17"/>
          <w:rtl/>
        </w:rPr>
        <w:t>באישור</w:t>
      </w:r>
      <w:r w:rsidRPr="00167D0F">
        <w:rPr>
          <w:rFonts w:ascii="Tahoma" w:hAnsi="Tahoma" w:cs="Tahoma"/>
          <w:sz w:val="17"/>
          <w:szCs w:val="17"/>
          <w:rtl/>
        </w:rPr>
        <w:t xml:space="preserve"> </w:t>
      </w:r>
      <w:r w:rsidRPr="00167D0F">
        <w:rPr>
          <w:rFonts w:ascii="Tahoma" w:hAnsi="Tahoma" w:cs="Tahoma" w:hint="cs"/>
          <w:sz w:val="17"/>
          <w:szCs w:val="17"/>
          <w:rtl/>
        </w:rPr>
        <w:t>המלצות</w:t>
      </w:r>
      <w:r w:rsidRPr="00167D0F">
        <w:rPr>
          <w:rFonts w:ascii="Tahoma" w:hAnsi="Tahoma" w:cs="Tahoma"/>
          <w:sz w:val="17"/>
          <w:szCs w:val="17"/>
          <w:rtl/>
        </w:rPr>
        <w:t xml:space="preserve"> </w:t>
      </w:r>
      <w:r w:rsidRPr="00167D0F">
        <w:rPr>
          <w:rFonts w:ascii="Tahoma" w:hAnsi="Tahoma" w:cs="Tahoma" w:hint="cs"/>
          <w:sz w:val="17"/>
          <w:szCs w:val="17"/>
          <w:rtl/>
        </w:rPr>
        <w:t>ועדת</w:t>
      </w:r>
      <w:r w:rsidRPr="00167D0F">
        <w:rPr>
          <w:rFonts w:ascii="Tahoma" w:hAnsi="Tahoma" w:cs="Tahoma"/>
          <w:sz w:val="17"/>
          <w:szCs w:val="17"/>
          <w:rtl/>
        </w:rPr>
        <w:t xml:space="preserve"> </w:t>
      </w:r>
      <w:r w:rsidRPr="00167D0F">
        <w:rPr>
          <w:rFonts w:ascii="Tahoma" w:hAnsi="Tahoma" w:cs="Tahoma" w:hint="cs"/>
          <w:sz w:val="17"/>
          <w:szCs w:val="17"/>
          <w:rtl/>
        </w:rPr>
        <w:t>הכספים</w:t>
      </w:r>
      <w:r w:rsidRPr="00167D0F">
        <w:rPr>
          <w:rFonts w:ascii="Tahoma" w:hAnsi="Tahoma" w:cs="Tahoma"/>
          <w:sz w:val="17"/>
          <w:szCs w:val="17"/>
          <w:rtl/>
        </w:rPr>
        <w:t xml:space="preserve"> </w:t>
      </w:r>
      <w:r w:rsidRPr="00167D0F">
        <w:rPr>
          <w:rFonts w:ascii="Tahoma" w:hAnsi="Tahoma" w:cs="Tahoma" w:hint="cs"/>
          <w:sz w:val="17"/>
          <w:szCs w:val="17"/>
          <w:rtl/>
        </w:rPr>
        <w:t>לתוספת</w:t>
      </w:r>
      <w:r w:rsidRPr="00167D0F">
        <w:rPr>
          <w:rFonts w:ascii="Tahoma" w:hAnsi="Tahoma" w:cs="Tahoma"/>
          <w:sz w:val="17"/>
          <w:szCs w:val="17"/>
          <w:rtl/>
        </w:rPr>
        <w:t xml:space="preserve"> </w:t>
      </w:r>
      <w:r w:rsidRPr="00167D0F">
        <w:rPr>
          <w:rFonts w:ascii="Tahoma" w:hAnsi="Tahoma" w:cs="Tahoma" w:hint="cs"/>
          <w:sz w:val="17"/>
          <w:szCs w:val="17"/>
          <w:rtl/>
        </w:rPr>
        <w:t>תקציב</w:t>
      </w:r>
      <w:r w:rsidRPr="00167D0F">
        <w:rPr>
          <w:rFonts w:ascii="Tahoma" w:hAnsi="Tahoma" w:cs="Tahoma"/>
          <w:sz w:val="17"/>
          <w:szCs w:val="17"/>
          <w:rtl/>
        </w:rPr>
        <w:t xml:space="preserve"> </w:t>
      </w:r>
      <w:r w:rsidRPr="00167D0F">
        <w:rPr>
          <w:rFonts w:ascii="Tahoma" w:hAnsi="Tahoma" w:cs="Tahoma" w:hint="cs"/>
          <w:sz w:val="17"/>
          <w:szCs w:val="17"/>
          <w:rtl/>
        </w:rPr>
        <w:t>לתמיכה</w:t>
      </w:r>
      <w:r w:rsidRPr="00167D0F">
        <w:rPr>
          <w:rFonts w:ascii="Tahoma" w:hAnsi="Tahoma" w:cs="Tahoma"/>
          <w:sz w:val="17"/>
          <w:szCs w:val="17"/>
          <w:rtl/>
        </w:rPr>
        <w:t xml:space="preserve"> </w:t>
      </w:r>
      <w:r w:rsidRPr="00167D0F">
        <w:rPr>
          <w:rFonts w:ascii="Tahoma" w:hAnsi="Tahoma" w:cs="Tahoma" w:hint="cs"/>
          <w:sz w:val="17"/>
          <w:szCs w:val="17"/>
          <w:rtl/>
        </w:rPr>
        <w:t>בעמותות</w:t>
      </w:r>
      <w:r w:rsidRPr="00167D0F">
        <w:rPr>
          <w:rFonts w:ascii="Tahoma" w:hAnsi="Tahoma" w:cs="Tahoma"/>
          <w:sz w:val="17"/>
          <w:szCs w:val="17"/>
          <w:rtl/>
        </w:rPr>
        <w:t xml:space="preserve"> </w:t>
      </w:r>
      <w:r w:rsidRPr="00167D0F">
        <w:rPr>
          <w:rFonts w:ascii="Tahoma" w:hAnsi="Tahoma" w:cs="Tahoma" w:hint="cs"/>
          <w:sz w:val="17"/>
          <w:szCs w:val="17"/>
          <w:rtl/>
        </w:rPr>
        <w:t>הספורט</w:t>
      </w:r>
      <w:r w:rsidRPr="00167D0F">
        <w:rPr>
          <w:rFonts w:ascii="Tahoma" w:hAnsi="Tahoma" w:cs="Tahoma"/>
          <w:sz w:val="17"/>
          <w:szCs w:val="17"/>
          <w:rtl/>
        </w:rPr>
        <w:t xml:space="preserve">, </w:t>
      </w:r>
      <w:r w:rsidRPr="00167D0F">
        <w:rPr>
          <w:rFonts w:ascii="Tahoma" w:hAnsi="Tahoma" w:cs="Tahoma" w:hint="cs"/>
          <w:sz w:val="17"/>
          <w:szCs w:val="17"/>
          <w:rtl/>
        </w:rPr>
        <w:t>ובכלל</w:t>
      </w:r>
      <w:r w:rsidRPr="00167D0F">
        <w:rPr>
          <w:rFonts w:ascii="Tahoma" w:hAnsi="Tahoma" w:cs="Tahoma"/>
          <w:sz w:val="17"/>
          <w:szCs w:val="17"/>
          <w:rtl/>
        </w:rPr>
        <w:t xml:space="preserve"> </w:t>
      </w:r>
      <w:r w:rsidRPr="00167D0F">
        <w:rPr>
          <w:rFonts w:ascii="Tahoma" w:hAnsi="Tahoma" w:cs="Tahoma" w:hint="cs"/>
          <w:sz w:val="17"/>
          <w:szCs w:val="17"/>
          <w:rtl/>
        </w:rPr>
        <w:t>זה</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שהיה</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בה</w:t>
      </w:r>
      <w:r w:rsidRPr="00167D0F">
        <w:rPr>
          <w:rFonts w:ascii="Tahoma" w:hAnsi="Tahoma" w:cs="Tahoma"/>
          <w:sz w:val="17"/>
          <w:szCs w:val="17"/>
          <w:rtl/>
        </w:rPr>
        <w:t>.</w:t>
      </w:r>
      <w:r w:rsidRPr="00167D0F">
        <w:rPr>
          <w:rFonts w:ascii="Tahoma" w:hAnsi="Tahoma" w:cs="Tahoma"/>
          <w:sz w:val="17"/>
          <w:szCs w:val="17"/>
          <w:rtl/>
        </w:rPr>
        <w:t xml:space="preserve"> </w:t>
      </w:r>
      <w:r w:rsidRPr="00167D0F">
        <w:rPr>
          <w:rFonts w:ascii="Tahoma" w:hAnsi="Tahoma" w:cs="Tahoma" w:hint="cs"/>
          <w:sz w:val="17"/>
          <w:szCs w:val="17"/>
          <w:rtl/>
        </w:rPr>
        <w:t>עוד</w:t>
      </w:r>
      <w:r w:rsidRPr="00167D0F">
        <w:rPr>
          <w:rFonts w:ascii="Tahoma" w:hAnsi="Tahoma" w:cs="Tahoma"/>
          <w:sz w:val="17"/>
          <w:szCs w:val="17"/>
          <w:rtl/>
        </w:rPr>
        <w:t xml:space="preserve"> נמצא כי מאמצע שנת 2014 החזיק חבר המועצה בתיק הספורט בעירייה.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במכתב</w:t>
      </w:r>
      <w:r w:rsidRPr="00167D0F">
        <w:rPr>
          <w:rFonts w:ascii="Tahoma" w:hAnsi="Tahoma" w:cs="Tahoma"/>
          <w:sz w:val="17"/>
          <w:szCs w:val="17"/>
          <w:rtl/>
        </w:rPr>
        <w:t xml:space="preserve"> ששלח משרד הפנים באמצע יולי 2014 ליועץ המשפטי של העירייה הוצג ניגוד העניינים אצל חבר המועצה המשמש יו"ר עמותת הכדורסל. משרד הפנים שאל במכתבו כיצד הוא השתתף בישיבת המועצה ובהצבעה שבמסגרתה אושר תיקון מבחני התמיכה כאמור וכן אושרה תמיכה בין היתר בעמותת הכדורסל. דבר זה, כפי שנאמר במכתב, "אינו מתיישב לכאורה עם הכללים בעניין מניעת ניגוד עניינים ברשויות המקומיות".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בתשובתו</w:t>
      </w:r>
      <w:r w:rsidRPr="00167D0F">
        <w:rPr>
          <w:rFonts w:ascii="Tahoma" w:hAnsi="Tahoma" w:cs="Tahoma"/>
          <w:sz w:val="17"/>
          <w:szCs w:val="17"/>
          <w:rtl/>
        </w:rPr>
        <w:t xml:space="preserve"> מ-3.7.16 למבקר המדינה הבהיר חבר המועצה דאז כי "בכל האמור להשתתפותי בישיבות המועצה בהן אושרה לעמותת הכדורסל תמיכה, ברור כי לא הייתי מצוי בזמנו בניגוד עניינים, שכן בניגוד מוחלט לטענה שהועלתה בפנייתכם, לא הייתי בזמנו חבר בעמותה. כבר ממאי 2014 בסמוך למינויי כממונה על הספורט וכסגן ראש עיריית קריית גת התפטרתי מיד מכל תפקידי בעמותה המדוברת, הן כיו"ר והן כחבר... רק לאחר התפטרותי המלאה מהעמותה חזרתי להצביע במועצת העיר בנושאי התמיכות כדת וכדין".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כאמור</w:t>
      </w:r>
      <w:r w:rsidRPr="00167D0F">
        <w:rPr>
          <w:rFonts w:ascii="Tahoma" w:hAnsi="Tahoma" w:cs="Tahoma"/>
          <w:sz w:val="17"/>
          <w:szCs w:val="17"/>
          <w:rtl/>
        </w:rPr>
        <w:t xml:space="preserve"> לעיל, אסיפת עמותת הכדורסל </w:t>
      </w:r>
      <w:r w:rsidRPr="00167D0F">
        <w:rPr>
          <w:rFonts w:ascii="Tahoma" w:hAnsi="Tahoma" w:cs="Tahoma" w:hint="cs"/>
          <w:sz w:val="17"/>
          <w:szCs w:val="17"/>
          <w:rtl/>
        </w:rPr>
        <w:t>החליטה</w:t>
      </w:r>
      <w:r w:rsidRPr="00167D0F">
        <w:rPr>
          <w:rFonts w:ascii="Tahoma" w:hAnsi="Tahoma" w:cs="Tahoma"/>
          <w:sz w:val="17"/>
          <w:szCs w:val="17"/>
          <w:rtl/>
        </w:rPr>
        <w:t xml:space="preserve"> בתחילת מאי 2014 למנות מורשה חתימה במקום חבר המועצה. החלטה זו של העמותה התקבלה בעירייה מעט לאחר הדיון בוועדת הכספים על הגדלת התמיכה בעמותות הספורט ביוני 2014 שהשתתף בו חבר המועצה דאז</w:t>
      </w:r>
      <w:r w:rsidRPr="00167D0F">
        <w:rPr>
          <w:rFonts w:ascii="Tahoma" w:hAnsi="Tahoma" w:cs="Tahoma" w:hint="cs"/>
          <w:sz w:val="17"/>
          <w:szCs w:val="17"/>
          <w:rtl/>
        </w:rPr>
        <w:t>,</w:t>
      </w:r>
      <w:r w:rsidRPr="00167D0F">
        <w:rPr>
          <w:rFonts w:ascii="Tahoma" w:hAnsi="Tahoma" w:cs="Tahoma"/>
          <w:sz w:val="17"/>
          <w:szCs w:val="17"/>
          <w:rtl/>
        </w:rPr>
        <w:t xml:space="preserve"> ומעט לפני הדיון במועצת העירייה</w:t>
      </w:r>
      <w:r w:rsidRPr="00167D0F">
        <w:rPr>
          <w:rFonts w:ascii="Tahoma" w:hAnsi="Tahoma" w:cs="Tahoma" w:hint="cs"/>
          <w:sz w:val="17"/>
          <w:szCs w:val="17"/>
          <w:rtl/>
        </w:rPr>
        <w:t>,</w:t>
      </w:r>
      <w:r w:rsidRPr="00167D0F">
        <w:rPr>
          <w:rFonts w:ascii="Tahoma" w:hAnsi="Tahoma" w:cs="Tahoma"/>
          <w:sz w:val="17"/>
          <w:szCs w:val="17"/>
          <w:rtl/>
        </w:rPr>
        <w:t xml:space="preserve"> שדנה בהגדלת התמיכות. </w:t>
      </w:r>
    </w:p>
    <w:p w:rsidR="007E796A" w:rsidRPr="00167D0F" w:rsidP="00083ABA">
      <w:pPr>
        <w:pStyle w:val="RESHET"/>
        <w:rPr>
          <w:rtl/>
        </w:rPr>
      </w:pPr>
      <w:r w:rsidRPr="00167D0F">
        <w:rPr>
          <w:rFonts w:hint="cs"/>
          <w:rtl/>
        </w:rPr>
        <w:t xml:space="preserve">משרד מבקר המדינה מעיר לחבר המועצה לשעבר כי לא נמצא בעירייה תיעוד להתפטרותו מכל תפקידיו בעמותה. </w:t>
      </w:r>
    </w:p>
    <w:p w:rsidR="007E796A" w:rsidRPr="00167D0F" w:rsidP="00083ABA">
      <w:pPr>
        <w:pStyle w:val="RESHET"/>
        <w:rPr>
          <w:rtl/>
        </w:rPr>
      </w:pPr>
      <w:r w:rsidRPr="00167D0F">
        <w:rPr>
          <w:rFonts w:hint="cs"/>
          <w:rtl/>
        </w:rPr>
        <w:t xml:space="preserve">עוד מעיר משרד מבקר המדינה כי בהתפטרותו מכל תפקידיו בעמותה ימים ספורים בטרם חזר להצביע במועצת העירייה בנושא התמיכה בעמותות הספורט אין די בה כדי לשכך את החשש </w:t>
      </w:r>
      <w:r w:rsidRPr="00167D0F">
        <w:rPr>
          <w:rFonts w:hint="cs"/>
          <w:rtl/>
        </w:rPr>
        <w:t>להימצאו</w:t>
      </w:r>
      <w:r w:rsidRPr="00167D0F">
        <w:rPr>
          <w:rFonts w:hint="cs"/>
          <w:rtl/>
        </w:rPr>
        <w:t xml:space="preserve"> במצב של ניגוד עניינים. משרד מבקר המדינה מעיר כי היה עליו לנהוג בהתאם לכללים שקבעה הוועדה למניעת ניגוד עניינים של נבחרי ציבור ברשויות המקומיות, ומן הראוי שינהג לפי חוות הדעת משנת 2004 בעניין תקופת צינון, ויימנע מלעסוק בנושאים הנוגעים לעמותה שהמשיך להיות קשור אליה במשך שנה מיום שהתפטר מתפקידו בה.</w:t>
      </w:r>
    </w:p>
    <w:p w:rsidR="007E796A" w:rsidRPr="00167D0F" w:rsidP="00083ABA">
      <w:pPr>
        <w:spacing w:before="180" w:after="240" w:line="240" w:lineRule="exact"/>
        <w:ind w:right="2268"/>
        <w:jc w:val="both"/>
        <w:rPr>
          <w:rFonts w:ascii="Tahoma" w:hAnsi="Tahoma" w:cs="Tahoma"/>
          <w:sz w:val="17"/>
          <w:szCs w:val="17"/>
          <w:rtl/>
        </w:rPr>
      </w:pPr>
      <w:r w:rsidRPr="00167D0F">
        <w:rPr>
          <w:rFonts w:ascii="Tahoma" w:hAnsi="Tahoma" w:cs="Tahoma" w:hint="cs"/>
          <w:sz w:val="17"/>
          <w:szCs w:val="17"/>
          <w:rtl/>
        </w:rPr>
        <w:t>ממסמכים</w:t>
      </w:r>
      <w:r w:rsidRPr="00167D0F">
        <w:rPr>
          <w:rFonts w:ascii="Tahoma" w:hAnsi="Tahoma" w:cs="Tahoma"/>
          <w:sz w:val="17"/>
          <w:szCs w:val="17"/>
          <w:rtl/>
        </w:rPr>
        <w:t xml:space="preserve"> </w:t>
      </w:r>
      <w:r w:rsidRPr="00167D0F">
        <w:rPr>
          <w:rFonts w:ascii="Tahoma" w:hAnsi="Tahoma" w:cs="Tahoma" w:hint="cs"/>
          <w:sz w:val="17"/>
          <w:szCs w:val="17"/>
          <w:rtl/>
        </w:rPr>
        <w:t>שנמצאו</w:t>
      </w:r>
      <w:r w:rsidRPr="00167D0F">
        <w:rPr>
          <w:rFonts w:ascii="Tahoma" w:hAnsi="Tahoma" w:cs="Tahoma"/>
          <w:sz w:val="17"/>
          <w:szCs w:val="17"/>
          <w:rtl/>
        </w:rPr>
        <w:t xml:space="preserve"> </w:t>
      </w:r>
      <w:r w:rsidRPr="00167D0F">
        <w:rPr>
          <w:rFonts w:ascii="Tahoma" w:hAnsi="Tahoma" w:cs="Tahoma" w:hint="cs"/>
          <w:sz w:val="17"/>
          <w:szCs w:val="17"/>
          <w:rtl/>
        </w:rPr>
        <w:t>בתיק</w:t>
      </w:r>
      <w:r w:rsidRPr="00167D0F">
        <w:rPr>
          <w:rFonts w:ascii="Tahoma" w:hAnsi="Tahoma" w:cs="Tahoma"/>
          <w:sz w:val="17"/>
          <w:szCs w:val="17"/>
          <w:rtl/>
        </w:rPr>
        <w:t xml:space="preserve"> </w:t>
      </w:r>
      <w:r w:rsidRPr="00167D0F">
        <w:rPr>
          <w:rFonts w:ascii="Tahoma" w:hAnsi="Tahoma" w:cs="Tahoma" w:hint="cs"/>
          <w:sz w:val="17"/>
          <w:szCs w:val="17"/>
          <w:rtl/>
        </w:rPr>
        <w:t>עמותת</w:t>
      </w:r>
      <w:r w:rsidRPr="00167D0F">
        <w:rPr>
          <w:rFonts w:ascii="Tahoma" w:hAnsi="Tahoma" w:cs="Tahoma"/>
          <w:sz w:val="17"/>
          <w:szCs w:val="17"/>
          <w:rtl/>
        </w:rPr>
        <w:t xml:space="preserve"> </w:t>
      </w:r>
      <w:r w:rsidRPr="00167D0F">
        <w:rPr>
          <w:rFonts w:ascii="Tahoma" w:hAnsi="Tahoma" w:cs="Tahoma" w:hint="cs"/>
          <w:sz w:val="17"/>
          <w:szCs w:val="17"/>
          <w:rtl/>
        </w:rPr>
        <w:t>הכדורסל</w:t>
      </w:r>
      <w:r w:rsidRPr="00167D0F">
        <w:rPr>
          <w:rFonts w:ascii="Tahoma" w:hAnsi="Tahoma" w:cs="Tahoma"/>
          <w:sz w:val="17"/>
          <w:szCs w:val="17"/>
          <w:rtl/>
        </w:rPr>
        <w:t xml:space="preserve"> </w:t>
      </w:r>
      <w:r w:rsidRPr="00167D0F">
        <w:rPr>
          <w:rFonts w:ascii="Tahoma" w:hAnsi="Tahoma" w:cs="Tahoma" w:hint="cs"/>
          <w:sz w:val="17"/>
          <w:szCs w:val="17"/>
          <w:rtl/>
        </w:rPr>
        <w:t>ברשות</w:t>
      </w:r>
      <w:r w:rsidRPr="00167D0F">
        <w:rPr>
          <w:rFonts w:ascii="Tahoma" w:hAnsi="Tahoma" w:cs="Tahoma"/>
          <w:sz w:val="17"/>
          <w:szCs w:val="17"/>
          <w:rtl/>
        </w:rPr>
        <w:t xml:space="preserve"> </w:t>
      </w:r>
      <w:r w:rsidRPr="00167D0F">
        <w:rPr>
          <w:rFonts w:ascii="Tahoma" w:hAnsi="Tahoma" w:cs="Tahoma" w:hint="cs"/>
          <w:sz w:val="17"/>
          <w:szCs w:val="17"/>
          <w:rtl/>
        </w:rPr>
        <w:t>התאגידים</w:t>
      </w:r>
      <w:r w:rsidRPr="00167D0F">
        <w:rPr>
          <w:rFonts w:ascii="Tahoma" w:hAnsi="Tahoma" w:cs="Tahoma"/>
          <w:sz w:val="17"/>
          <w:szCs w:val="17"/>
          <w:rtl/>
        </w:rPr>
        <w:t xml:space="preserve"> </w:t>
      </w:r>
      <w:r w:rsidRPr="00167D0F">
        <w:rPr>
          <w:rFonts w:ascii="Tahoma" w:hAnsi="Tahoma" w:cs="Tahoma" w:hint="cs"/>
          <w:sz w:val="17"/>
          <w:szCs w:val="17"/>
          <w:rtl/>
        </w:rPr>
        <w:t>במשרד</w:t>
      </w:r>
      <w:r w:rsidRPr="00167D0F">
        <w:rPr>
          <w:rFonts w:ascii="Tahoma" w:hAnsi="Tahoma" w:cs="Tahoma"/>
          <w:sz w:val="17"/>
          <w:szCs w:val="17"/>
          <w:rtl/>
        </w:rPr>
        <w:t xml:space="preserve"> </w:t>
      </w:r>
      <w:r w:rsidRPr="00167D0F">
        <w:rPr>
          <w:rFonts w:ascii="Tahoma" w:hAnsi="Tahoma" w:cs="Tahoma" w:hint="cs"/>
          <w:sz w:val="17"/>
          <w:szCs w:val="17"/>
          <w:rtl/>
        </w:rPr>
        <w:t>המשפטים</w:t>
      </w:r>
      <w:r w:rsidRPr="00167D0F">
        <w:rPr>
          <w:rFonts w:ascii="Tahoma" w:hAnsi="Tahoma" w:cs="Tahoma"/>
          <w:sz w:val="17"/>
          <w:szCs w:val="17"/>
          <w:rtl/>
        </w:rPr>
        <w:t xml:space="preserve"> </w:t>
      </w:r>
      <w:r w:rsidRPr="00167D0F">
        <w:rPr>
          <w:rFonts w:ascii="Tahoma" w:hAnsi="Tahoma" w:cs="Tahoma" w:hint="cs"/>
          <w:sz w:val="17"/>
          <w:szCs w:val="17"/>
          <w:rtl/>
        </w:rPr>
        <w:t>עולה</w:t>
      </w:r>
      <w:r w:rsidRPr="00167D0F">
        <w:rPr>
          <w:rFonts w:ascii="Tahoma" w:hAnsi="Tahoma" w:cs="Tahoma"/>
          <w:sz w:val="17"/>
          <w:szCs w:val="17"/>
          <w:rtl/>
        </w:rPr>
        <w:t xml:space="preserve"> </w:t>
      </w:r>
      <w:r w:rsidRPr="00167D0F">
        <w:rPr>
          <w:rFonts w:ascii="Tahoma" w:hAnsi="Tahoma" w:cs="Tahoma" w:hint="cs"/>
          <w:sz w:val="17"/>
          <w:szCs w:val="17"/>
          <w:rtl/>
        </w:rPr>
        <w:t>כי</w:t>
      </w:r>
      <w:r w:rsidRPr="00167D0F">
        <w:rPr>
          <w:rFonts w:ascii="Tahoma" w:hAnsi="Tahoma" w:cs="Tahoma"/>
          <w:sz w:val="17"/>
          <w:szCs w:val="17"/>
          <w:rtl/>
        </w:rPr>
        <w:t xml:space="preserve"> </w:t>
      </w:r>
      <w:r w:rsidRPr="00167D0F">
        <w:rPr>
          <w:rFonts w:ascii="Tahoma" w:hAnsi="Tahoma" w:cs="Tahoma" w:hint="cs"/>
          <w:sz w:val="17"/>
          <w:szCs w:val="17"/>
          <w:rtl/>
        </w:rPr>
        <w:t>בישיבת</w:t>
      </w:r>
      <w:r w:rsidRPr="00167D0F">
        <w:rPr>
          <w:rFonts w:ascii="Tahoma" w:hAnsi="Tahoma" w:cs="Tahoma"/>
          <w:sz w:val="17"/>
          <w:szCs w:val="17"/>
          <w:rtl/>
        </w:rPr>
        <w:t xml:space="preserve"> </w:t>
      </w:r>
      <w:r w:rsidRPr="00167D0F">
        <w:rPr>
          <w:rFonts w:ascii="Tahoma" w:hAnsi="Tahoma" w:cs="Tahoma" w:hint="cs"/>
          <w:sz w:val="17"/>
          <w:szCs w:val="17"/>
          <w:rtl/>
        </w:rPr>
        <w:t>הנהלת</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שהתקיימה</w:t>
      </w:r>
      <w:r w:rsidRPr="00167D0F">
        <w:rPr>
          <w:rFonts w:ascii="Tahoma" w:hAnsi="Tahoma" w:cs="Tahoma"/>
          <w:sz w:val="17"/>
          <w:szCs w:val="17"/>
          <w:rtl/>
        </w:rPr>
        <w:t xml:space="preserve"> </w:t>
      </w:r>
      <w:r w:rsidRPr="00167D0F">
        <w:rPr>
          <w:rFonts w:ascii="Tahoma" w:hAnsi="Tahoma" w:cs="Tahoma" w:hint="cs"/>
          <w:sz w:val="17"/>
          <w:szCs w:val="17"/>
          <w:rtl/>
        </w:rPr>
        <w:t>ב</w:t>
      </w:r>
      <w:r w:rsidRPr="00167D0F">
        <w:rPr>
          <w:rFonts w:ascii="Tahoma" w:hAnsi="Tahoma" w:cs="Tahoma"/>
          <w:sz w:val="17"/>
          <w:szCs w:val="17"/>
          <w:rtl/>
        </w:rPr>
        <w:t xml:space="preserve">-7.5.14 </w:t>
      </w:r>
      <w:r w:rsidRPr="00167D0F">
        <w:rPr>
          <w:rFonts w:ascii="Tahoma" w:hAnsi="Tahoma" w:cs="Tahoma" w:hint="cs"/>
          <w:sz w:val="17"/>
          <w:szCs w:val="17"/>
          <w:rtl/>
        </w:rPr>
        <w:t>אישרו</w:t>
      </w:r>
      <w:r w:rsidRPr="00167D0F">
        <w:rPr>
          <w:rFonts w:ascii="Tahoma" w:hAnsi="Tahoma" w:cs="Tahoma"/>
          <w:sz w:val="17"/>
          <w:szCs w:val="17"/>
          <w:rtl/>
        </w:rPr>
        <w:t xml:space="preserve"> </w:t>
      </w:r>
      <w:r w:rsidRPr="00167D0F">
        <w:rPr>
          <w:rFonts w:ascii="Tahoma" w:hAnsi="Tahoma" w:cs="Tahoma" w:hint="cs"/>
          <w:sz w:val="17"/>
          <w:szCs w:val="17"/>
          <w:rtl/>
        </w:rPr>
        <w:t>המשתתפים</w:t>
      </w:r>
      <w:r w:rsidRPr="00167D0F">
        <w:rPr>
          <w:rFonts w:ascii="Tahoma" w:hAnsi="Tahoma" w:cs="Tahoma"/>
          <w:sz w:val="17"/>
          <w:szCs w:val="17"/>
          <w:rtl/>
        </w:rPr>
        <w:t xml:space="preserve">, </w:t>
      </w:r>
      <w:r w:rsidRPr="00167D0F">
        <w:rPr>
          <w:rFonts w:ascii="Tahoma" w:hAnsi="Tahoma" w:cs="Tahoma" w:hint="cs"/>
          <w:sz w:val="17"/>
          <w:szCs w:val="17"/>
          <w:rtl/>
        </w:rPr>
        <w:t>בין</w:t>
      </w:r>
      <w:r w:rsidRPr="00167D0F">
        <w:rPr>
          <w:rFonts w:ascii="Tahoma" w:hAnsi="Tahoma" w:cs="Tahoma"/>
          <w:sz w:val="17"/>
          <w:szCs w:val="17"/>
          <w:rtl/>
        </w:rPr>
        <w:t xml:space="preserve"> </w:t>
      </w:r>
      <w:r w:rsidRPr="00167D0F">
        <w:rPr>
          <w:rFonts w:ascii="Tahoma" w:hAnsi="Tahoma" w:cs="Tahoma" w:hint="cs"/>
          <w:sz w:val="17"/>
          <w:szCs w:val="17"/>
          <w:rtl/>
        </w:rPr>
        <w:t>היתר</w:t>
      </w:r>
      <w:r w:rsidRPr="00167D0F">
        <w:rPr>
          <w:rFonts w:ascii="Tahoma" w:hAnsi="Tahoma" w:cs="Tahoma"/>
          <w:sz w:val="17"/>
          <w:szCs w:val="17"/>
          <w:rtl/>
        </w:rPr>
        <w:t xml:space="preserve">, </w:t>
      </w:r>
      <w:r w:rsidRPr="00167D0F">
        <w:rPr>
          <w:rFonts w:ascii="Tahoma" w:hAnsi="Tahoma" w:cs="Tahoma" w:hint="cs"/>
          <w:sz w:val="17"/>
          <w:szCs w:val="17"/>
          <w:rtl/>
        </w:rPr>
        <w:t>התפטרות</w:t>
      </w:r>
      <w:r w:rsidRPr="00167D0F">
        <w:rPr>
          <w:rFonts w:ascii="Tahoma" w:hAnsi="Tahoma" w:cs="Tahoma"/>
          <w:sz w:val="17"/>
          <w:szCs w:val="17"/>
          <w:rtl/>
        </w:rPr>
        <w:t xml:space="preserve"> </w:t>
      </w:r>
      <w:r w:rsidRPr="00167D0F">
        <w:rPr>
          <w:rFonts w:ascii="Tahoma" w:hAnsi="Tahoma" w:cs="Tahoma" w:hint="cs"/>
          <w:sz w:val="17"/>
          <w:szCs w:val="17"/>
          <w:rtl/>
        </w:rPr>
        <w:t>שני</w:t>
      </w:r>
      <w:r w:rsidRPr="00167D0F">
        <w:rPr>
          <w:rFonts w:ascii="Tahoma" w:hAnsi="Tahoma" w:cs="Tahoma"/>
          <w:sz w:val="17"/>
          <w:szCs w:val="17"/>
          <w:rtl/>
        </w:rPr>
        <w:t xml:space="preserve"> </w:t>
      </w:r>
      <w:r w:rsidRPr="00167D0F">
        <w:rPr>
          <w:rFonts w:ascii="Tahoma" w:hAnsi="Tahoma" w:cs="Tahoma" w:hint="cs"/>
          <w:sz w:val="17"/>
          <w:szCs w:val="17"/>
          <w:rtl/>
        </w:rPr>
        <w:t>חברי</w:t>
      </w:r>
      <w:r w:rsidRPr="00167D0F">
        <w:rPr>
          <w:rFonts w:ascii="Tahoma" w:hAnsi="Tahoma" w:cs="Tahoma"/>
          <w:sz w:val="17"/>
          <w:szCs w:val="17"/>
          <w:rtl/>
        </w:rPr>
        <w:t xml:space="preserve"> </w:t>
      </w:r>
      <w:r w:rsidRPr="00167D0F">
        <w:rPr>
          <w:rFonts w:ascii="Tahoma" w:hAnsi="Tahoma" w:cs="Tahoma" w:hint="cs"/>
          <w:sz w:val="17"/>
          <w:szCs w:val="17"/>
          <w:rtl/>
        </w:rPr>
        <w:t>עמותה</w:t>
      </w:r>
      <w:r w:rsidRPr="00167D0F">
        <w:rPr>
          <w:rFonts w:ascii="Tahoma" w:hAnsi="Tahoma" w:cs="Tahoma"/>
          <w:sz w:val="17"/>
          <w:szCs w:val="17"/>
          <w:rtl/>
        </w:rPr>
        <w:t xml:space="preserve"> </w:t>
      </w:r>
      <w:r w:rsidRPr="00167D0F">
        <w:rPr>
          <w:rFonts w:ascii="Tahoma" w:hAnsi="Tahoma" w:cs="Tahoma" w:hint="cs"/>
          <w:sz w:val="17"/>
          <w:szCs w:val="17"/>
          <w:rtl/>
        </w:rPr>
        <w:t>מכהנים,</w:t>
      </w:r>
      <w:r w:rsidRPr="00167D0F">
        <w:rPr>
          <w:rFonts w:ascii="Tahoma" w:hAnsi="Tahoma" w:cs="Tahoma"/>
          <w:sz w:val="17"/>
          <w:szCs w:val="17"/>
          <w:rtl/>
        </w:rPr>
        <w:t xml:space="preserve"> </w:t>
      </w:r>
      <w:r w:rsidRPr="00167D0F">
        <w:rPr>
          <w:rFonts w:ascii="Tahoma" w:hAnsi="Tahoma" w:cs="Tahoma" w:hint="cs"/>
          <w:sz w:val="17"/>
          <w:szCs w:val="17"/>
          <w:rtl/>
        </w:rPr>
        <w:t>ביניהם</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המועצה</w:t>
      </w:r>
      <w:r w:rsidRPr="00167D0F">
        <w:rPr>
          <w:rFonts w:ascii="Tahoma" w:hAnsi="Tahoma" w:cs="Tahoma"/>
          <w:sz w:val="17"/>
          <w:szCs w:val="17"/>
          <w:rtl/>
        </w:rPr>
        <w:t xml:space="preserve"> </w:t>
      </w:r>
      <w:r w:rsidRPr="00167D0F">
        <w:rPr>
          <w:rFonts w:ascii="Tahoma" w:hAnsi="Tahoma" w:cs="Tahoma" w:hint="cs"/>
          <w:sz w:val="17"/>
          <w:szCs w:val="17"/>
          <w:rtl/>
        </w:rPr>
        <w:t>דאז</w:t>
      </w:r>
      <w:r w:rsidRPr="00167D0F">
        <w:rPr>
          <w:rFonts w:ascii="Tahoma" w:hAnsi="Tahoma" w:cs="Tahoma"/>
          <w:sz w:val="17"/>
          <w:szCs w:val="17"/>
          <w:rtl/>
        </w:rPr>
        <w:t xml:space="preserve"> (שעד </w:t>
      </w:r>
      <w:r w:rsidRPr="00167D0F">
        <w:rPr>
          <w:rFonts w:ascii="Tahoma" w:hAnsi="Tahoma" w:cs="Tahoma" w:hint="cs"/>
          <w:sz w:val="17"/>
          <w:szCs w:val="17"/>
          <w:rtl/>
        </w:rPr>
        <w:t>אותה</w:t>
      </w:r>
      <w:r w:rsidRPr="00167D0F">
        <w:rPr>
          <w:rFonts w:ascii="Tahoma" w:hAnsi="Tahoma" w:cs="Tahoma"/>
          <w:sz w:val="17"/>
          <w:szCs w:val="17"/>
          <w:rtl/>
        </w:rPr>
        <w:t xml:space="preserve"> </w:t>
      </w:r>
      <w:r w:rsidRPr="00167D0F">
        <w:rPr>
          <w:rFonts w:ascii="Tahoma" w:hAnsi="Tahoma" w:cs="Tahoma" w:hint="cs"/>
          <w:sz w:val="17"/>
          <w:szCs w:val="17"/>
          <w:rtl/>
        </w:rPr>
        <w:t>ישיבה</w:t>
      </w:r>
      <w:r w:rsidRPr="00167D0F">
        <w:rPr>
          <w:rFonts w:ascii="Tahoma" w:hAnsi="Tahoma" w:cs="Tahoma"/>
          <w:sz w:val="17"/>
          <w:szCs w:val="17"/>
          <w:rtl/>
        </w:rPr>
        <w:t xml:space="preserve"> </w:t>
      </w:r>
      <w:r w:rsidRPr="00167D0F">
        <w:rPr>
          <w:rFonts w:ascii="Tahoma" w:hAnsi="Tahoma" w:cs="Tahoma" w:hint="cs"/>
          <w:sz w:val="17"/>
          <w:szCs w:val="17"/>
          <w:rtl/>
        </w:rPr>
        <w:t>היה</w:t>
      </w:r>
      <w:r w:rsidRPr="00167D0F">
        <w:rPr>
          <w:rFonts w:ascii="Tahoma" w:hAnsi="Tahoma" w:cs="Tahoma"/>
          <w:sz w:val="17"/>
          <w:szCs w:val="17"/>
          <w:rtl/>
        </w:rPr>
        <w:t xml:space="preserve"> </w:t>
      </w:r>
      <w:r w:rsidRPr="00167D0F">
        <w:rPr>
          <w:rFonts w:ascii="Tahoma" w:hAnsi="Tahoma" w:cs="Tahoma" w:hint="cs"/>
          <w:sz w:val="17"/>
          <w:szCs w:val="17"/>
          <w:rtl/>
        </w:rPr>
        <w:t>יו</w:t>
      </w:r>
      <w:r w:rsidRPr="00167D0F">
        <w:rPr>
          <w:rFonts w:ascii="Tahoma" w:hAnsi="Tahoma" w:cs="Tahoma"/>
          <w:sz w:val="17"/>
          <w:szCs w:val="17"/>
          <w:rtl/>
        </w:rPr>
        <w:t xml:space="preserve">"ר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ואחד</w:t>
      </w:r>
      <w:r w:rsidRPr="00167D0F">
        <w:rPr>
          <w:rFonts w:ascii="Tahoma" w:hAnsi="Tahoma" w:cs="Tahoma"/>
          <w:sz w:val="17"/>
          <w:szCs w:val="17"/>
          <w:rtl/>
        </w:rPr>
        <w:t xml:space="preserve"> </w:t>
      </w:r>
      <w:r w:rsidRPr="00167D0F">
        <w:rPr>
          <w:rFonts w:ascii="Tahoma" w:hAnsi="Tahoma" w:cs="Tahoma" w:hint="cs"/>
          <w:sz w:val="17"/>
          <w:szCs w:val="17"/>
          <w:rtl/>
        </w:rPr>
        <w:t>ממורשי</w:t>
      </w:r>
      <w:r w:rsidRPr="00167D0F">
        <w:rPr>
          <w:rFonts w:ascii="Tahoma" w:hAnsi="Tahoma" w:cs="Tahoma"/>
          <w:sz w:val="17"/>
          <w:szCs w:val="17"/>
          <w:rtl/>
        </w:rPr>
        <w:t xml:space="preserve"> </w:t>
      </w:r>
      <w:r w:rsidRPr="00167D0F">
        <w:rPr>
          <w:rFonts w:ascii="Tahoma" w:hAnsi="Tahoma" w:cs="Tahoma" w:hint="cs"/>
          <w:sz w:val="17"/>
          <w:szCs w:val="17"/>
          <w:rtl/>
        </w:rPr>
        <w:t>החתימה</w:t>
      </w:r>
      <w:r w:rsidRPr="00167D0F">
        <w:rPr>
          <w:rFonts w:ascii="Tahoma" w:hAnsi="Tahoma" w:cs="Tahoma"/>
          <w:sz w:val="17"/>
          <w:szCs w:val="17"/>
          <w:rtl/>
        </w:rPr>
        <w:t xml:space="preserve"> </w:t>
      </w:r>
      <w:r w:rsidRPr="00167D0F">
        <w:rPr>
          <w:rFonts w:ascii="Tahoma" w:hAnsi="Tahoma" w:cs="Tahoma" w:hint="cs"/>
          <w:sz w:val="17"/>
          <w:szCs w:val="17"/>
          <w:rtl/>
        </w:rPr>
        <w:t>שלה</w:t>
      </w:r>
      <w:r w:rsidRPr="00167D0F">
        <w:rPr>
          <w:rFonts w:ascii="Tahoma" w:hAnsi="Tahoma" w:cs="Tahoma"/>
          <w:sz w:val="17"/>
          <w:szCs w:val="17"/>
          <w:rtl/>
        </w:rPr>
        <w:t xml:space="preserve">); </w:t>
      </w:r>
      <w:r w:rsidRPr="00167D0F">
        <w:rPr>
          <w:rFonts w:ascii="Tahoma" w:hAnsi="Tahoma" w:cs="Tahoma" w:hint="cs"/>
          <w:sz w:val="17"/>
          <w:szCs w:val="17"/>
          <w:rtl/>
        </w:rPr>
        <w:t>למרות</w:t>
      </w:r>
      <w:r w:rsidRPr="00167D0F">
        <w:rPr>
          <w:rFonts w:ascii="Tahoma" w:hAnsi="Tahoma" w:cs="Tahoma"/>
          <w:sz w:val="17"/>
          <w:szCs w:val="17"/>
          <w:rtl/>
        </w:rPr>
        <w:t xml:space="preserve"> </w:t>
      </w:r>
      <w:r w:rsidRPr="00167D0F">
        <w:rPr>
          <w:rFonts w:ascii="Tahoma" w:hAnsi="Tahoma" w:cs="Tahoma" w:hint="cs"/>
          <w:sz w:val="17"/>
          <w:szCs w:val="17"/>
          <w:rtl/>
        </w:rPr>
        <w:t>זאת</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המועצה</w:t>
      </w:r>
      <w:r w:rsidRPr="00167D0F">
        <w:rPr>
          <w:rFonts w:ascii="Tahoma" w:hAnsi="Tahoma" w:cs="Tahoma"/>
          <w:sz w:val="17"/>
          <w:szCs w:val="17"/>
          <w:rtl/>
        </w:rPr>
        <w:t xml:space="preserve"> </w:t>
      </w:r>
      <w:r w:rsidRPr="00167D0F">
        <w:rPr>
          <w:rFonts w:ascii="Tahoma" w:hAnsi="Tahoma" w:cs="Tahoma" w:hint="cs"/>
          <w:sz w:val="17"/>
          <w:szCs w:val="17"/>
          <w:rtl/>
        </w:rPr>
        <w:t>דאז</w:t>
      </w:r>
      <w:r w:rsidRPr="00167D0F">
        <w:rPr>
          <w:rFonts w:ascii="Tahoma" w:hAnsi="Tahoma" w:cs="Tahoma"/>
          <w:sz w:val="17"/>
          <w:szCs w:val="17"/>
          <w:rtl/>
        </w:rPr>
        <w:t xml:space="preserve"> </w:t>
      </w:r>
      <w:r w:rsidRPr="00167D0F">
        <w:rPr>
          <w:rFonts w:ascii="Tahoma" w:hAnsi="Tahoma" w:cs="Tahoma" w:hint="cs"/>
          <w:sz w:val="17"/>
          <w:szCs w:val="17"/>
          <w:rtl/>
        </w:rPr>
        <w:t>המשיך</w:t>
      </w:r>
      <w:r w:rsidRPr="00167D0F">
        <w:rPr>
          <w:rFonts w:ascii="Tahoma" w:hAnsi="Tahoma" w:cs="Tahoma"/>
          <w:sz w:val="17"/>
          <w:szCs w:val="17"/>
          <w:rtl/>
        </w:rPr>
        <w:t xml:space="preserve"> </w:t>
      </w:r>
      <w:r w:rsidRPr="00167D0F">
        <w:rPr>
          <w:rFonts w:ascii="Tahoma" w:hAnsi="Tahoma" w:cs="Tahoma" w:hint="cs"/>
          <w:sz w:val="17"/>
          <w:szCs w:val="17"/>
          <w:rtl/>
        </w:rPr>
        <w:t>להיות</w:t>
      </w:r>
      <w:r w:rsidRPr="00167D0F">
        <w:rPr>
          <w:rFonts w:ascii="Tahoma" w:hAnsi="Tahoma" w:cs="Tahoma"/>
          <w:sz w:val="17"/>
          <w:szCs w:val="17"/>
          <w:rtl/>
        </w:rPr>
        <w:t xml:space="preserve"> </w:t>
      </w:r>
      <w:r w:rsidRPr="00167D0F">
        <w:rPr>
          <w:rFonts w:ascii="Tahoma" w:hAnsi="Tahoma" w:cs="Tahoma" w:hint="cs"/>
          <w:sz w:val="17"/>
          <w:szCs w:val="17"/>
          <w:rtl/>
        </w:rPr>
        <w:t>מעורב</w:t>
      </w:r>
      <w:r w:rsidRPr="00167D0F">
        <w:rPr>
          <w:rFonts w:ascii="Tahoma" w:hAnsi="Tahoma" w:cs="Tahoma"/>
          <w:sz w:val="17"/>
          <w:szCs w:val="17"/>
          <w:rtl/>
        </w:rPr>
        <w:t xml:space="preserve"> </w:t>
      </w:r>
      <w:r w:rsidRPr="00167D0F">
        <w:rPr>
          <w:rFonts w:ascii="Tahoma" w:hAnsi="Tahoma" w:cs="Tahoma" w:hint="cs"/>
          <w:sz w:val="17"/>
          <w:szCs w:val="17"/>
          <w:rtl/>
        </w:rPr>
        <w:t>בענייני</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חתימתו מ</w:t>
      </w:r>
      <w:r w:rsidRPr="00167D0F">
        <w:rPr>
          <w:rFonts w:ascii="Tahoma" w:hAnsi="Tahoma" w:cs="Tahoma"/>
          <w:sz w:val="17"/>
          <w:szCs w:val="17"/>
          <w:rtl/>
        </w:rPr>
        <w:t>-23.6.14</w:t>
      </w:r>
      <w:r w:rsidRPr="00167D0F">
        <w:rPr>
          <w:rFonts w:ascii="Tahoma" w:hAnsi="Tahoma" w:cs="Tahoma" w:hint="cs"/>
          <w:sz w:val="17"/>
          <w:szCs w:val="17"/>
          <w:rtl/>
        </w:rPr>
        <w:t xml:space="preserve"> כחבר</w:t>
      </w:r>
      <w:r w:rsidRPr="00167D0F">
        <w:rPr>
          <w:rFonts w:ascii="Tahoma" w:hAnsi="Tahoma" w:cs="Tahoma"/>
          <w:sz w:val="17"/>
          <w:szCs w:val="17"/>
          <w:rtl/>
        </w:rPr>
        <w:t xml:space="preserve"> </w:t>
      </w:r>
      <w:r w:rsidRPr="00167D0F">
        <w:rPr>
          <w:rFonts w:ascii="Tahoma" w:hAnsi="Tahoma" w:cs="Tahoma" w:hint="cs"/>
          <w:sz w:val="17"/>
          <w:szCs w:val="17"/>
          <w:rtl/>
        </w:rPr>
        <w:t>ועד</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נמצאה על</w:t>
      </w:r>
      <w:r w:rsidRPr="00167D0F">
        <w:rPr>
          <w:rFonts w:ascii="Tahoma" w:hAnsi="Tahoma" w:cs="Tahoma"/>
          <w:sz w:val="17"/>
          <w:szCs w:val="17"/>
          <w:rtl/>
        </w:rPr>
        <w:t xml:space="preserve"> </w:t>
      </w:r>
      <w:r w:rsidRPr="00167D0F">
        <w:rPr>
          <w:rFonts w:ascii="Tahoma" w:hAnsi="Tahoma" w:cs="Tahoma" w:hint="cs"/>
          <w:sz w:val="17"/>
          <w:szCs w:val="17"/>
          <w:rtl/>
        </w:rPr>
        <w:t>דין</w:t>
      </w:r>
      <w:r w:rsidRPr="00167D0F">
        <w:rPr>
          <w:rFonts w:ascii="Tahoma" w:hAnsi="Tahoma" w:cs="Tahoma"/>
          <w:sz w:val="17"/>
          <w:szCs w:val="17"/>
          <w:rtl/>
        </w:rPr>
        <w:t xml:space="preserve"> </w:t>
      </w:r>
      <w:r w:rsidRPr="00167D0F">
        <w:rPr>
          <w:rFonts w:ascii="Tahoma" w:hAnsi="Tahoma" w:cs="Tahoma" w:hint="cs"/>
          <w:sz w:val="17"/>
          <w:szCs w:val="17"/>
          <w:rtl/>
        </w:rPr>
        <w:t>וחשבון</w:t>
      </w:r>
      <w:r w:rsidRPr="00167D0F">
        <w:rPr>
          <w:rFonts w:ascii="Tahoma" w:hAnsi="Tahoma" w:cs="Tahoma"/>
          <w:sz w:val="17"/>
          <w:szCs w:val="17"/>
          <w:rtl/>
        </w:rPr>
        <w:t xml:space="preserve"> </w:t>
      </w:r>
      <w:r w:rsidRPr="00167D0F">
        <w:rPr>
          <w:rFonts w:ascii="Tahoma" w:hAnsi="Tahoma" w:cs="Tahoma" w:hint="cs"/>
          <w:sz w:val="17"/>
          <w:szCs w:val="17"/>
          <w:rtl/>
        </w:rPr>
        <w:t>מבוקר</w:t>
      </w:r>
      <w:r w:rsidRPr="00167D0F">
        <w:rPr>
          <w:rFonts w:ascii="Tahoma" w:hAnsi="Tahoma" w:cs="Tahoma"/>
          <w:sz w:val="17"/>
          <w:szCs w:val="17"/>
          <w:rtl/>
        </w:rPr>
        <w:t xml:space="preserve"> </w:t>
      </w:r>
      <w:r w:rsidRPr="00167D0F">
        <w:rPr>
          <w:rFonts w:ascii="Tahoma" w:hAnsi="Tahoma" w:cs="Tahoma" w:hint="cs"/>
          <w:sz w:val="17"/>
          <w:szCs w:val="17"/>
          <w:rtl/>
        </w:rPr>
        <w:t>לסוף</w:t>
      </w:r>
      <w:r w:rsidRPr="00167D0F">
        <w:rPr>
          <w:rFonts w:ascii="Tahoma" w:hAnsi="Tahoma" w:cs="Tahoma"/>
          <w:sz w:val="17"/>
          <w:szCs w:val="17"/>
          <w:rtl/>
        </w:rPr>
        <w:t xml:space="preserve"> </w:t>
      </w:r>
      <w:r w:rsidRPr="00167D0F">
        <w:rPr>
          <w:rFonts w:ascii="Tahoma" w:hAnsi="Tahoma" w:cs="Tahoma" w:hint="cs"/>
          <w:sz w:val="17"/>
          <w:szCs w:val="17"/>
          <w:rtl/>
        </w:rPr>
        <w:t>דצמבר</w:t>
      </w:r>
      <w:r w:rsidRPr="00167D0F">
        <w:rPr>
          <w:rFonts w:ascii="Tahoma" w:hAnsi="Tahoma" w:cs="Tahoma"/>
          <w:sz w:val="17"/>
          <w:szCs w:val="17"/>
          <w:rtl/>
        </w:rPr>
        <w:t xml:space="preserve"> 2013; </w:t>
      </w:r>
      <w:r w:rsidRPr="00167D0F">
        <w:rPr>
          <w:rFonts w:ascii="Tahoma" w:hAnsi="Tahoma" w:cs="Tahoma" w:hint="cs"/>
          <w:sz w:val="17"/>
          <w:szCs w:val="17"/>
          <w:rtl/>
        </w:rPr>
        <w:t>בדו</w:t>
      </w:r>
      <w:r w:rsidRPr="00167D0F">
        <w:rPr>
          <w:rFonts w:ascii="Tahoma" w:hAnsi="Tahoma" w:cs="Tahoma"/>
          <w:sz w:val="17"/>
          <w:szCs w:val="17"/>
          <w:rtl/>
        </w:rPr>
        <w:t xml:space="preserve">ח </w:t>
      </w:r>
      <w:r w:rsidRPr="00167D0F">
        <w:rPr>
          <w:rFonts w:ascii="Tahoma" w:hAnsi="Tahoma" w:cs="Tahoma" w:hint="cs"/>
          <w:sz w:val="17"/>
          <w:szCs w:val="17"/>
          <w:rtl/>
        </w:rPr>
        <w:t>המילולי</w:t>
      </w:r>
      <w:r w:rsidRPr="00167D0F">
        <w:rPr>
          <w:rFonts w:ascii="Tahoma" w:hAnsi="Tahoma" w:cs="Tahoma"/>
          <w:sz w:val="17"/>
          <w:szCs w:val="17"/>
          <w:rtl/>
        </w:rPr>
        <w:t xml:space="preserve"> </w:t>
      </w:r>
      <w:r w:rsidRPr="00167D0F">
        <w:rPr>
          <w:rFonts w:ascii="Tahoma" w:hAnsi="Tahoma" w:cs="Tahoma" w:hint="cs"/>
          <w:sz w:val="17"/>
          <w:szCs w:val="17"/>
          <w:rtl/>
        </w:rPr>
        <w:t>לשנת</w:t>
      </w:r>
      <w:r w:rsidRPr="00167D0F">
        <w:rPr>
          <w:rFonts w:ascii="Tahoma" w:hAnsi="Tahoma" w:cs="Tahoma"/>
          <w:sz w:val="17"/>
          <w:szCs w:val="17"/>
          <w:rtl/>
        </w:rPr>
        <w:t xml:space="preserve"> 2013 </w:t>
      </w:r>
      <w:r w:rsidRPr="00167D0F">
        <w:rPr>
          <w:rFonts w:ascii="Tahoma" w:hAnsi="Tahoma" w:cs="Tahoma" w:hint="cs"/>
          <w:sz w:val="17"/>
          <w:szCs w:val="17"/>
          <w:rtl/>
        </w:rPr>
        <w:t>מ</w:t>
      </w:r>
      <w:r w:rsidRPr="00167D0F">
        <w:rPr>
          <w:rFonts w:ascii="Tahoma" w:hAnsi="Tahoma" w:cs="Tahoma"/>
          <w:sz w:val="17"/>
          <w:szCs w:val="17"/>
          <w:rtl/>
        </w:rPr>
        <w:t xml:space="preserve">-26.11.14 </w:t>
      </w:r>
      <w:r w:rsidRPr="00167D0F">
        <w:rPr>
          <w:rFonts w:ascii="Tahoma" w:hAnsi="Tahoma" w:cs="Tahoma" w:hint="cs"/>
          <w:sz w:val="17"/>
          <w:szCs w:val="17"/>
          <w:rtl/>
        </w:rPr>
        <w:t>רשום</w:t>
      </w:r>
      <w:r w:rsidRPr="00167D0F">
        <w:rPr>
          <w:rFonts w:ascii="Tahoma" w:hAnsi="Tahoma" w:cs="Tahoma"/>
          <w:sz w:val="17"/>
          <w:szCs w:val="17"/>
          <w:rtl/>
        </w:rPr>
        <w:t xml:space="preserve"> </w:t>
      </w:r>
      <w:r w:rsidRPr="00167D0F">
        <w:rPr>
          <w:rFonts w:ascii="Tahoma" w:hAnsi="Tahoma" w:cs="Tahoma" w:hint="cs"/>
          <w:sz w:val="17"/>
          <w:szCs w:val="17"/>
          <w:rtl/>
        </w:rPr>
        <w:t>חבר</w:t>
      </w:r>
      <w:r w:rsidRPr="00167D0F">
        <w:rPr>
          <w:rFonts w:ascii="Tahoma" w:hAnsi="Tahoma" w:cs="Tahoma"/>
          <w:sz w:val="17"/>
          <w:szCs w:val="17"/>
          <w:rtl/>
        </w:rPr>
        <w:t xml:space="preserve"> </w:t>
      </w:r>
      <w:r w:rsidRPr="00167D0F">
        <w:rPr>
          <w:rFonts w:ascii="Tahoma" w:hAnsi="Tahoma" w:cs="Tahoma" w:hint="cs"/>
          <w:sz w:val="17"/>
          <w:szCs w:val="17"/>
          <w:rtl/>
        </w:rPr>
        <w:t>המועצה</w:t>
      </w:r>
      <w:r w:rsidRPr="00167D0F">
        <w:rPr>
          <w:rFonts w:ascii="Tahoma" w:hAnsi="Tahoma" w:cs="Tahoma"/>
          <w:sz w:val="17"/>
          <w:szCs w:val="17"/>
          <w:rtl/>
        </w:rPr>
        <w:t xml:space="preserve"> </w:t>
      </w:r>
      <w:r w:rsidRPr="00167D0F">
        <w:rPr>
          <w:rFonts w:ascii="Tahoma" w:hAnsi="Tahoma" w:cs="Tahoma" w:hint="cs"/>
          <w:sz w:val="17"/>
          <w:szCs w:val="17"/>
          <w:rtl/>
        </w:rPr>
        <w:t>לשעבר</w:t>
      </w:r>
      <w:r w:rsidRPr="00167D0F">
        <w:rPr>
          <w:rFonts w:ascii="Tahoma" w:hAnsi="Tahoma" w:cs="Tahoma"/>
          <w:sz w:val="17"/>
          <w:szCs w:val="17"/>
          <w:rtl/>
        </w:rPr>
        <w:t xml:space="preserve"> </w:t>
      </w:r>
      <w:r w:rsidRPr="00167D0F">
        <w:rPr>
          <w:rFonts w:ascii="Tahoma" w:hAnsi="Tahoma" w:cs="Tahoma" w:hint="cs"/>
          <w:sz w:val="17"/>
          <w:szCs w:val="17"/>
          <w:rtl/>
        </w:rPr>
        <w:t>כחבר</w:t>
      </w:r>
      <w:r w:rsidRPr="00167D0F">
        <w:rPr>
          <w:rFonts w:ascii="Tahoma" w:hAnsi="Tahoma" w:cs="Tahoma"/>
          <w:sz w:val="17"/>
          <w:szCs w:val="17"/>
          <w:rtl/>
        </w:rPr>
        <w:t xml:space="preserve"> </w:t>
      </w:r>
      <w:r w:rsidRPr="00167D0F">
        <w:rPr>
          <w:rFonts w:ascii="Tahoma" w:hAnsi="Tahoma" w:cs="Tahoma" w:hint="cs"/>
          <w:sz w:val="17"/>
          <w:szCs w:val="17"/>
          <w:rtl/>
        </w:rPr>
        <w:t>ועד</w:t>
      </w:r>
      <w:r w:rsidRPr="00167D0F">
        <w:rPr>
          <w:rFonts w:ascii="Tahoma" w:hAnsi="Tahoma" w:cs="Tahoma"/>
          <w:sz w:val="17"/>
          <w:szCs w:val="17"/>
          <w:rtl/>
        </w:rPr>
        <w:t xml:space="preserve">, </w:t>
      </w:r>
      <w:r w:rsidRPr="00167D0F">
        <w:rPr>
          <w:rFonts w:ascii="Tahoma" w:hAnsi="Tahoma" w:cs="Tahoma" w:hint="cs"/>
          <w:sz w:val="17"/>
          <w:szCs w:val="17"/>
          <w:rtl/>
        </w:rPr>
        <w:t>יו</w:t>
      </w:r>
      <w:r w:rsidRPr="00167D0F">
        <w:rPr>
          <w:rFonts w:ascii="Tahoma" w:hAnsi="Tahoma" w:cs="Tahoma"/>
          <w:sz w:val="17"/>
          <w:szCs w:val="17"/>
          <w:rtl/>
        </w:rPr>
        <w:t xml:space="preserve">"ר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ומורשה</w:t>
      </w:r>
      <w:r w:rsidRPr="00167D0F">
        <w:rPr>
          <w:rFonts w:ascii="Tahoma" w:hAnsi="Tahoma" w:cs="Tahoma"/>
          <w:sz w:val="17"/>
          <w:szCs w:val="17"/>
          <w:rtl/>
        </w:rPr>
        <w:t xml:space="preserve"> </w:t>
      </w:r>
      <w:r w:rsidRPr="00167D0F">
        <w:rPr>
          <w:rFonts w:ascii="Tahoma" w:hAnsi="Tahoma" w:cs="Tahoma" w:hint="cs"/>
          <w:sz w:val="17"/>
          <w:szCs w:val="17"/>
          <w:rtl/>
        </w:rPr>
        <w:t>החתימה</w:t>
      </w:r>
      <w:r w:rsidRPr="00167D0F">
        <w:rPr>
          <w:rFonts w:ascii="Tahoma" w:hAnsi="Tahoma" w:cs="Tahoma"/>
          <w:sz w:val="17"/>
          <w:szCs w:val="17"/>
          <w:rtl/>
        </w:rPr>
        <w:t xml:space="preserve"> </w:t>
      </w:r>
      <w:r w:rsidRPr="00167D0F">
        <w:rPr>
          <w:rFonts w:ascii="Tahoma" w:hAnsi="Tahoma" w:cs="Tahoma" w:hint="cs"/>
          <w:sz w:val="17"/>
          <w:szCs w:val="17"/>
          <w:rtl/>
        </w:rPr>
        <w:t>שלה</w:t>
      </w:r>
      <w:r>
        <w:rPr>
          <w:rFonts w:ascii="Tahoma" w:hAnsi="Tahoma" w:cs="Tahoma"/>
          <w:sz w:val="17"/>
          <w:szCs w:val="17"/>
          <w:vertAlign w:val="superscript"/>
          <w:rtl/>
        </w:rPr>
        <w:footnoteReference w:id="48"/>
      </w:r>
      <w:r w:rsidRPr="00167D0F">
        <w:rPr>
          <w:rFonts w:ascii="Tahoma" w:hAnsi="Tahoma" w:cs="Tahoma" w:hint="cs"/>
          <w:sz w:val="17"/>
          <w:szCs w:val="17"/>
          <w:rtl/>
        </w:rPr>
        <w:t>,</w:t>
      </w:r>
      <w:r w:rsidRPr="00167D0F">
        <w:rPr>
          <w:rFonts w:ascii="Tahoma" w:hAnsi="Tahoma" w:cs="Tahoma"/>
          <w:sz w:val="17"/>
          <w:szCs w:val="17"/>
          <w:rtl/>
        </w:rPr>
        <w:t xml:space="preserve"> ו</w:t>
      </w:r>
      <w:r w:rsidRPr="00167D0F">
        <w:rPr>
          <w:rFonts w:ascii="Tahoma" w:hAnsi="Tahoma" w:cs="Tahoma" w:hint="cs"/>
          <w:sz w:val="17"/>
          <w:szCs w:val="17"/>
          <w:rtl/>
        </w:rPr>
        <w:t xml:space="preserve">חתימתו מתנוססת על הדוח לצד </w:t>
      </w:r>
      <w:r w:rsidRPr="00167D0F">
        <w:rPr>
          <w:rFonts w:ascii="Tahoma" w:hAnsi="Tahoma" w:cs="Tahoma"/>
          <w:sz w:val="17"/>
          <w:szCs w:val="17"/>
          <w:rtl/>
        </w:rPr>
        <w:t xml:space="preserve">חתימות חברי ועד העמותה; מפרוטוקול ישיבת העמותה מ- 2.12.14 </w:t>
      </w:r>
      <w:r w:rsidRPr="00167D0F">
        <w:rPr>
          <w:rFonts w:ascii="Tahoma" w:hAnsi="Tahoma" w:cs="Tahoma" w:hint="cs"/>
          <w:sz w:val="17"/>
          <w:szCs w:val="17"/>
          <w:rtl/>
        </w:rPr>
        <w:t>שאושר בה הדוח</w:t>
      </w:r>
      <w:r w:rsidRPr="00167D0F">
        <w:rPr>
          <w:rFonts w:ascii="Tahoma" w:hAnsi="Tahoma" w:cs="Tahoma"/>
          <w:sz w:val="17"/>
          <w:szCs w:val="17"/>
          <w:rtl/>
        </w:rPr>
        <w:t xml:space="preserve"> הכספי והמילולי לשנת 2013 עולה שחבר המועצה לשעבר השתתף בה ואף חתם על הפרוטוקול. </w:t>
      </w:r>
    </w:p>
    <w:p w:rsidR="007E796A" w:rsidRPr="00167D0F" w:rsidP="00083ABA">
      <w:pPr>
        <w:pStyle w:val="RESHET"/>
      </w:pPr>
      <w:r w:rsidRPr="00167D0F">
        <w:rPr>
          <w:rFonts w:hint="cs"/>
          <w:rtl/>
        </w:rPr>
        <w:t xml:space="preserve">משרד מבקר המדינה מעיר לחבר המועצה לשעבר כי אמנם המסמכים האמורים עוסקים בדיווחים הנוגעים לשנת 2013, עת שבה הוא היה יו"ר העמותה ומורשה החתימה שלה, אך יש בהם כדי להצביע על כך שפעילותו בעמותה לא באמת הופסקה אלא נמשכה לכל הפחות עד סמוך לסוף שנת 2014, כלומר שפעילותו בעמותה חפפה לפעילותו כממונה על הספורט בעיריית קריית גת ואף חפפה להשתתפותו באופן פעיל בישיבות מועצת העירייה שדנו בתמיכה בעמותות הספורט. </w:t>
      </w:r>
    </w:p>
    <w:p w:rsidR="00083ABA" w:rsidRPr="00416048" w:rsidP="00083ABA">
      <w:pPr>
        <w:spacing w:line="240" w:lineRule="exact"/>
        <w:ind w:right="2268"/>
        <w:jc w:val="both"/>
        <w:rPr>
          <w:rFonts w:ascii="Tahoma" w:hAnsi="Tahoma" w:cs="Tahoma"/>
          <w:sz w:val="17"/>
          <w:szCs w:val="17"/>
          <w:rtl/>
        </w:rPr>
      </w:pPr>
    </w:p>
    <w:p w:rsidR="00083ABA" w:rsidRPr="00D43E82" w:rsidP="00083ABA">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083ABA" w:rsidRPr="00416048" w:rsidP="00083ABA">
      <w:pPr>
        <w:spacing w:line="240" w:lineRule="exact"/>
        <w:ind w:right="2268"/>
        <w:jc w:val="both"/>
        <w:rPr>
          <w:rFonts w:ascii="Tahoma" w:hAnsi="Tahoma" w:cs="Tahoma"/>
          <w:sz w:val="17"/>
          <w:szCs w:val="17"/>
          <w:rtl/>
        </w:rPr>
      </w:pPr>
    </w:p>
    <w:p w:rsidR="007E796A" w:rsidRPr="00167D0F" w:rsidP="00083ABA">
      <w:pPr>
        <w:pStyle w:val="RESHET"/>
        <w:rPr>
          <w:rtl/>
        </w:rPr>
      </w:pPr>
      <w:r w:rsidRPr="00167D0F">
        <w:rPr>
          <w:rFonts w:hint="cs"/>
          <w:rtl/>
        </w:rPr>
        <w:t xml:space="preserve">משרד מבקר המדינה מעיר לחבר המועצה לשעבר כי כחבר מועצת העירייה היה עליו להימנע מלעסוק בנושאים הקשורים לעמותת הכדורסל שייסד אותה וכיהן בה עד אמצע שנת 2014 בתפקיד יו"ר העמותה ומורשה החתימה שלה, וזאת בהתאם לעניין תקופת הצינון שקבעה הוועדה האמורה למניעת ניגוד עניינים. כמו כן היה עליו להימנע ממעורבות בכל נושא הקרוב לתחום הספורט בעיריית קריית גת, לרבות תמיכות והקצבות לעמותות הספורט הנוספות, בתקופה זו שהיה מצוי בה בניגוד עניינים מוסדי, ובעיקר היה עליו להימנע בנסיבות אלה מלקבל את תפקיד הממונה על הספורט בעירייה. </w:t>
      </w:r>
    </w:p>
    <w:p w:rsidR="007E796A" w:rsidRPr="00167D0F" w:rsidP="00083ABA">
      <w:pPr>
        <w:pStyle w:val="RESHET"/>
        <w:rPr>
          <w:rtl/>
        </w:rPr>
      </w:pPr>
      <w:r w:rsidRPr="00167D0F">
        <w:rPr>
          <w:rFonts w:hint="cs"/>
          <w:rtl/>
        </w:rPr>
        <w:t>משרד מבקר המדינה מעיר לעירייה כי נוכח הצהרתו על זיקתו לעמותת הכדורסל ועל פעילותו בה היה עליה להתריע לפני חבר המועצה על החשש לניגוד עניינים העולה מעיסוקו הקודם שזה עתה סיים, כנושא משרה בעמותה, ולמנוע את עיסוקו כחבר מועצה בנושאים הקשורים לעמותה במשך תקופת הצינון.</w:t>
      </w:r>
    </w:p>
    <w:p w:rsidR="007E796A" w:rsidRPr="004F262B" w:rsidP="003178DF">
      <w:pPr>
        <w:pStyle w:val="KOT6"/>
        <w:rPr>
          <w:rtl/>
        </w:rPr>
      </w:pPr>
      <w:r w:rsidRPr="004F262B">
        <w:rPr>
          <w:rFonts w:hint="cs"/>
          <w:rtl/>
        </w:rPr>
        <w:t>ניגוד</w:t>
      </w:r>
      <w:r w:rsidRPr="004F262B">
        <w:rPr>
          <w:rtl/>
        </w:rPr>
        <w:t xml:space="preserve"> </w:t>
      </w:r>
      <w:r w:rsidRPr="004F262B">
        <w:rPr>
          <w:rFonts w:hint="cs"/>
          <w:rtl/>
        </w:rPr>
        <w:t>עניינים</w:t>
      </w:r>
      <w:r w:rsidRPr="004F262B">
        <w:rPr>
          <w:rtl/>
        </w:rPr>
        <w:t xml:space="preserve"> </w:t>
      </w:r>
      <w:r w:rsidRPr="004F262B">
        <w:rPr>
          <w:rFonts w:hint="cs"/>
          <w:rtl/>
        </w:rPr>
        <w:t>מוסדי</w:t>
      </w:r>
      <w:r w:rsidRPr="004F262B">
        <w:rPr>
          <w:rtl/>
        </w:rPr>
        <w:t xml:space="preserve"> </w:t>
      </w:r>
      <w:r w:rsidRPr="004F262B">
        <w:rPr>
          <w:rFonts w:hint="cs"/>
          <w:rtl/>
        </w:rPr>
        <w:t>אצל</w:t>
      </w:r>
      <w:r w:rsidRPr="004F262B">
        <w:rPr>
          <w:rtl/>
        </w:rPr>
        <w:t xml:space="preserve"> </w:t>
      </w:r>
      <w:r w:rsidRPr="004F262B">
        <w:rPr>
          <w:rFonts w:hint="cs"/>
          <w:rtl/>
        </w:rPr>
        <w:t>חברת</w:t>
      </w:r>
      <w:r w:rsidRPr="004F262B">
        <w:rPr>
          <w:rtl/>
        </w:rPr>
        <w:t xml:space="preserve"> </w:t>
      </w:r>
      <w:r w:rsidRPr="004F262B">
        <w:rPr>
          <w:rFonts w:hint="cs"/>
          <w:rtl/>
        </w:rPr>
        <w:t>מועצה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באמצע</w:t>
      </w:r>
      <w:r w:rsidRPr="00167D0F">
        <w:rPr>
          <w:rFonts w:ascii="Tahoma" w:hAnsi="Tahoma" w:cs="Tahoma"/>
          <w:sz w:val="17"/>
          <w:szCs w:val="17"/>
          <w:rtl/>
        </w:rPr>
        <w:t xml:space="preserve"> מאי 2015 </w:t>
      </w:r>
      <w:r w:rsidRPr="00167D0F">
        <w:rPr>
          <w:rFonts w:ascii="Tahoma" w:hAnsi="Tahoma" w:cs="Tahoma" w:hint="cs"/>
          <w:sz w:val="17"/>
          <w:szCs w:val="17"/>
          <w:rtl/>
        </w:rPr>
        <w:t xml:space="preserve">מונתה מחליפה </w:t>
      </w:r>
      <w:r w:rsidRPr="00167D0F">
        <w:rPr>
          <w:rFonts w:ascii="Tahoma" w:hAnsi="Tahoma" w:cs="Tahoma"/>
          <w:sz w:val="17"/>
          <w:szCs w:val="17"/>
          <w:rtl/>
        </w:rPr>
        <w:t>במקומו של חבר המועצה שהוזכר לעיל</w:t>
      </w:r>
      <w:r w:rsidRPr="00167D0F">
        <w:rPr>
          <w:rFonts w:ascii="Tahoma" w:hAnsi="Tahoma" w:cs="Tahoma"/>
          <w:sz w:val="17"/>
          <w:szCs w:val="17"/>
          <w:rtl/>
        </w:rPr>
        <w:t xml:space="preserve"> </w:t>
      </w:r>
      <w:r w:rsidRPr="00167D0F">
        <w:rPr>
          <w:rFonts w:ascii="Tahoma" w:hAnsi="Tahoma" w:cs="Tahoma" w:hint="cs"/>
          <w:sz w:val="17"/>
          <w:szCs w:val="17"/>
          <w:rtl/>
        </w:rPr>
        <w:t>והחלה לכהן כ</w:t>
      </w:r>
      <w:r w:rsidRPr="00167D0F">
        <w:rPr>
          <w:rFonts w:ascii="Tahoma" w:hAnsi="Tahoma" w:cs="Tahoma"/>
          <w:sz w:val="17"/>
          <w:szCs w:val="17"/>
          <w:rtl/>
        </w:rPr>
        <w:t xml:space="preserve">חברת מועצה </w:t>
      </w:r>
      <w:r w:rsidRPr="00167D0F">
        <w:rPr>
          <w:rFonts w:ascii="Tahoma" w:hAnsi="Tahoma" w:cs="Tahoma" w:hint="cs"/>
          <w:sz w:val="17"/>
          <w:szCs w:val="17"/>
          <w:rtl/>
        </w:rPr>
        <w:t>במועצת העירייה</w:t>
      </w:r>
      <w:r w:rsidRPr="00167D0F">
        <w:rPr>
          <w:rFonts w:ascii="Tahoma" w:hAnsi="Tahoma" w:cs="Tahoma"/>
          <w:sz w:val="17"/>
          <w:szCs w:val="17"/>
          <w:rtl/>
        </w:rPr>
        <w:t xml:space="preserve">. </w:t>
      </w:r>
    </w:p>
    <w:p w:rsidR="007E796A" w:rsidRPr="00167D0F" w:rsidP="003178DF">
      <w:pPr>
        <w:spacing w:line="240" w:lineRule="exact"/>
        <w:ind w:right="2268"/>
        <w:jc w:val="both"/>
        <w:rPr>
          <w:rFonts w:ascii="Tahoma" w:hAnsi="Tahoma" w:cs="Tahoma"/>
          <w:sz w:val="17"/>
          <w:szCs w:val="17"/>
        </w:rPr>
      </w:pPr>
      <w:r w:rsidRPr="00167D0F">
        <w:rPr>
          <w:rFonts w:ascii="Tahoma" w:hAnsi="Tahoma" w:cs="Tahoma" w:hint="cs"/>
          <w:sz w:val="17"/>
          <w:szCs w:val="17"/>
          <w:rtl/>
        </w:rPr>
        <w:t>חברת</w:t>
      </w:r>
      <w:r w:rsidRPr="00167D0F">
        <w:rPr>
          <w:rFonts w:ascii="Tahoma" w:hAnsi="Tahoma" w:cs="Tahoma"/>
          <w:sz w:val="17"/>
          <w:szCs w:val="17"/>
          <w:rtl/>
        </w:rPr>
        <w:t xml:space="preserve"> מועצה</w:t>
      </w:r>
      <w:r w:rsidRPr="00167D0F">
        <w:rPr>
          <w:rFonts w:ascii="Tahoma" w:hAnsi="Tahoma" w:cs="Tahoma" w:hint="cs"/>
          <w:sz w:val="17"/>
          <w:szCs w:val="17"/>
          <w:rtl/>
        </w:rPr>
        <w:t xml:space="preserve"> זו</w:t>
      </w:r>
      <w:r w:rsidRPr="00167D0F">
        <w:rPr>
          <w:rFonts w:ascii="Tahoma" w:hAnsi="Tahoma" w:cs="Tahoma"/>
          <w:sz w:val="17"/>
          <w:szCs w:val="17"/>
          <w:rtl/>
        </w:rPr>
        <w:t xml:space="preserve">, שהיא עורכת דין במקצועה, שימשה גם כיועצת המשפטית של עמותת הכדורסל. על פי פרוטוקול ישיבת העמותה מיום 6.10.15, </w:t>
      </w:r>
      <w:r w:rsidRPr="00167D0F">
        <w:rPr>
          <w:rFonts w:ascii="Tahoma" w:hAnsi="Tahoma" w:cs="Tahoma" w:hint="cs"/>
          <w:sz w:val="17"/>
          <w:szCs w:val="17"/>
          <w:rtl/>
        </w:rPr>
        <w:t>שנמצא</w:t>
      </w:r>
      <w:r w:rsidRPr="00167D0F">
        <w:rPr>
          <w:rFonts w:ascii="Tahoma" w:hAnsi="Tahoma" w:cs="Tahoma"/>
          <w:sz w:val="17"/>
          <w:szCs w:val="17"/>
          <w:rtl/>
        </w:rPr>
        <w:t xml:space="preserve"> בתיק עמותת הכדורסל ברשות התאגידים במשרד המשפטים, צורפה </w:t>
      </w:r>
      <w:r w:rsidRPr="00167D0F">
        <w:rPr>
          <w:rFonts w:ascii="Tahoma" w:hAnsi="Tahoma" w:cs="Tahoma" w:hint="cs"/>
          <w:sz w:val="17"/>
          <w:szCs w:val="17"/>
          <w:rtl/>
        </w:rPr>
        <w:t xml:space="preserve">חברת המועצה בתאריך זה </w:t>
      </w:r>
      <w:r w:rsidRPr="00167D0F">
        <w:rPr>
          <w:rFonts w:ascii="Tahoma" w:hAnsi="Tahoma" w:cs="Tahoma"/>
          <w:sz w:val="17"/>
          <w:szCs w:val="17"/>
          <w:rtl/>
        </w:rPr>
        <w:t xml:space="preserve">כחברה </w:t>
      </w:r>
      <w:r w:rsidRPr="00167D0F">
        <w:rPr>
          <w:rFonts w:ascii="Tahoma" w:hAnsi="Tahoma" w:cs="Tahoma" w:hint="cs"/>
          <w:sz w:val="17"/>
          <w:szCs w:val="17"/>
          <w:rtl/>
        </w:rPr>
        <w:t>ל</w:t>
      </w:r>
      <w:r w:rsidRPr="00167D0F">
        <w:rPr>
          <w:rFonts w:ascii="Tahoma" w:hAnsi="Tahoma" w:cs="Tahoma"/>
          <w:sz w:val="17"/>
          <w:szCs w:val="17"/>
          <w:rtl/>
        </w:rPr>
        <w:t xml:space="preserve">עמותת הכדורסל.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נמצא</w:t>
      </w:r>
      <w:r w:rsidRPr="00167D0F">
        <w:rPr>
          <w:rFonts w:ascii="Tahoma" w:hAnsi="Tahoma" w:cs="Tahoma"/>
          <w:sz w:val="17"/>
          <w:szCs w:val="17"/>
          <w:rtl/>
        </w:rPr>
        <w:t xml:space="preserve"> כי חברת המועצה השתתפה בארבע ישיבות מועצת העירייה שעסקו באגודות הספורט והצביעה בהן, ובארבעה מקרים - מאמצע שנת 2015 ועד תחילת שנת 2016 - אף השתתפה בדיונים במועצה וביניהם גם בדיונים לגבי העמותה לעיל, ששימשה כיועצת המשפטית שלה. </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חברת</w:t>
      </w:r>
      <w:r w:rsidRPr="00167D0F">
        <w:rPr>
          <w:rFonts w:ascii="Tahoma" w:hAnsi="Tahoma" w:cs="Tahoma"/>
          <w:sz w:val="17"/>
          <w:szCs w:val="17"/>
          <w:rtl/>
        </w:rPr>
        <w:t xml:space="preserve"> המועצה האמורה מסרה למשרד מבקר המדינה באוגוסט 2016 כי השתתפותה בישיבות המועצה שעסקו באגודות הספורט</w:t>
      </w:r>
      <w:r w:rsidRPr="00167D0F">
        <w:rPr>
          <w:rFonts w:ascii="Tahoma" w:hAnsi="Tahoma" w:cs="Tahoma" w:hint="cs"/>
          <w:sz w:val="17"/>
          <w:szCs w:val="17"/>
          <w:rtl/>
        </w:rPr>
        <w:t>,</w:t>
      </w:r>
      <w:r w:rsidRPr="00167D0F">
        <w:rPr>
          <w:rFonts w:ascii="Tahoma" w:hAnsi="Tahoma" w:cs="Tahoma"/>
          <w:sz w:val="17"/>
          <w:szCs w:val="17"/>
          <w:rtl/>
        </w:rPr>
        <w:t xml:space="preserve"> לרבות </w:t>
      </w:r>
      <w:r w:rsidRPr="00167D0F">
        <w:rPr>
          <w:rFonts w:ascii="Tahoma" w:hAnsi="Tahoma" w:cs="Tahoma" w:hint="cs"/>
          <w:sz w:val="17"/>
          <w:szCs w:val="17"/>
          <w:rtl/>
        </w:rPr>
        <w:t>בעמותת</w:t>
      </w:r>
      <w:r w:rsidRPr="00167D0F">
        <w:rPr>
          <w:rFonts w:ascii="Tahoma" w:hAnsi="Tahoma" w:cs="Tahoma"/>
          <w:sz w:val="17"/>
          <w:szCs w:val="17"/>
          <w:rtl/>
        </w:rPr>
        <w:t xml:space="preserve"> </w:t>
      </w:r>
      <w:r w:rsidRPr="00167D0F">
        <w:rPr>
          <w:rFonts w:ascii="Tahoma" w:hAnsi="Tahoma" w:cs="Tahoma" w:hint="cs"/>
          <w:sz w:val="17"/>
          <w:szCs w:val="17"/>
          <w:rtl/>
        </w:rPr>
        <w:t>הכדורסל,</w:t>
      </w:r>
      <w:r w:rsidRPr="00167D0F">
        <w:rPr>
          <w:rFonts w:ascii="Tahoma" w:hAnsi="Tahoma" w:cs="Tahoma"/>
          <w:sz w:val="17"/>
          <w:szCs w:val="17"/>
          <w:rtl/>
        </w:rPr>
        <w:t xml:space="preserve"> </w:t>
      </w:r>
      <w:r w:rsidRPr="00167D0F">
        <w:rPr>
          <w:rFonts w:ascii="Tahoma" w:hAnsi="Tahoma" w:cs="Tahoma" w:hint="cs"/>
          <w:sz w:val="17"/>
          <w:szCs w:val="17"/>
          <w:rtl/>
        </w:rPr>
        <w:t>הייתה</w:t>
      </w:r>
      <w:r w:rsidRPr="00167D0F">
        <w:rPr>
          <w:rFonts w:ascii="Tahoma" w:hAnsi="Tahoma" w:cs="Tahoma"/>
          <w:sz w:val="17"/>
          <w:szCs w:val="17"/>
          <w:rtl/>
        </w:rPr>
        <w:t xml:space="preserve"> "בתום </w:t>
      </w:r>
      <w:r w:rsidRPr="00167D0F">
        <w:rPr>
          <w:rFonts w:ascii="Tahoma" w:hAnsi="Tahoma" w:cs="Tahoma" w:hint="cs"/>
          <w:sz w:val="17"/>
          <w:szCs w:val="17"/>
          <w:rtl/>
        </w:rPr>
        <w:t>לב</w:t>
      </w:r>
      <w:r w:rsidRPr="00167D0F">
        <w:rPr>
          <w:rFonts w:ascii="Tahoma" w:hAnsi="Tahoma" w:cs="Tahoma"/>
          <w:sz w:val="17"/>
          <w:szCs w:val="17"/>
          <w:rtl/>
        </w:rPr>
        <w:t xml:space="preserve"> </w:t>
      </w:r>
      <w:r w:rsidRPr="00167D0F">
        <w:rPr>
          <w:rFonts w:ascii="Tahoma" w:hAnsi="Tahoma" w:cs="Tahoma" w:hint="cs"/>
          <w:sz w:val="17"/>
          <w:szCs w:val="17"/>
          <w:rtl/>
        </w:rPr>
        <w:t>וללא</w:t>
      </w:r>
      <w:r w:rsidRPr="00167D0F">
        <w:rPr>
          <w:rFonts w:ascii="Tahoma" w:hAnsi="Tahoma" w:cs="Tahoma"/>
          <w:sz w:val="17"/>
          <w:szCs w:val="17"/>
          <w:rtl/>
        </w:rPr>
        <w:t xml:space="preserve"> </w:t>
      </w:r>
      <w:r w:rsidRPr="00167D0F">
        <w:rPr>
          <w:rFonts w:ascii="Tahoma" w:hAnsi="Tahoma" w:cs="Tahoma" w:hint="cs"/>
          <w:sz w:val="17"/>
          <w:szCs w:val="17"/>
          <w:rtl/>
        </w:rPr>
        <w:t>ידיעה</w:t>
      </w:r>
      <w:r w:rsidRPr="00167D0F">
        <w:rPr>
          <w:rFonts w:ascii="Tahoma" w:hAnsi="Tahoma" w:cs="Tahoma"/>
          <w:sz w:val="17"/>
          <w:szCs w:val="17"/>
          <w:rtl/>
        </w:rPr>
        <w:t xml:space="preserve"> </w:t>
      </w:r>
      <w:r w:rsidRPr="00167D0F">
        <w:rPr>
          <w:rFonts w:ascii="Tahoma" w:hAnsi="Tahoma" w:cs="Tahoma" w:hint="cs"/>
          <w:sz w:val="17"/>
          <w:szCs w:val="17"/>
          <w:rtl/>
        </w:rPr>
        <w:t>שיש</w:t>
      </w:r>
      <w:r w:rsidRPr="00167D0F">
        <w:rPr>
          <w:rFonts w:ascii="Tahoma" w:hAnsi="Tahoma" w:cs="Tahoma"/>
          <w:sz w:val="17"/>
          <w:szCs w:val="17"/>
          <w:rtl/>
        </w:rPr>
        <w:t xml:space="preserve"> </w:t>
      </w:r>
      <w:r w:rsidRPr="00167D0F">
        <w:rPr>
          <w:rFonts w:ascii="Tahoma" w:hAnsi="Tahoma" w:cs="Tahoma" w:hint="cs"/>
          <w:sz w:val="17"/>
          <w:szCs w:val="17"/>
          <w:rtl/>
        </w:rPr>
        <w:t>בכך</w:t>
      </w:r>
      <w:r w:rsidRPr="00167D0F">
        <w:rPr>
          <w:rFonts w:ascii="Tahoma" w:hAnsi="Tahoma" w:cs="Tahoma"/>
          <w:sz w:val="17"/>
          <w:szCs w:val="17"/>
          <w:rtl/>
        </w:rPr>
        <w:t xml:space="preserve"> </w:t>
      </w:r>
      <w:r w:rsidRPr="00167D0F">
        <w:rPr>
          <w:rFonts w:ascii="Tahoma" w:hAnsi="Tahoma" w:cs="Tahoma" w:hint="cs"/>
          <w:sz w:val="17"/>
          <w:szCs w:val="17"/>
          <w:rtl/>
        </w:rPr>
        <w:t>ניגוד</w:t>
      </w:r>
      <w:r w:rsidRPr="00167D0F">
        <w:rPr>
          <w:rFonts w:ascii="Tahoma" w:hAnsi="Tahoma" w:cs="Tahoma"/>
          <w:sz w:val="17"/>
          <w:szCs w:val="17"/>
          <w:rtl/>
        </w:rPr>
        <w:t xml:space="preserve"> </w:t>
      </w:r>
      <w:r w:rsidRPr="00167D0F">
        <w:rPr>
          <w:rFonts w:ascii="Tahoma" w:hAnsi="Tahoma" w:cs="Tahoma" w:hint="cs"/>
          <w:sz w:val="17"/>
          <w:szCs w:val="17"/>
          <w:rtl/>
        </w:rPr>
        <w:t>עניינים</w:t>
      </w:r>
      <w:r w:rsidRPr="00167D0F">
        <w:rPr>
          <w:rFonts w:ascii="Tahoma" w:hAnsi="Tahoma" w:cs="Tahoma"/>
          <w:sz w:val="17"/>
          <w:szCs w:val="17"/>
          <w:rtl/>
        </w:rPr>
        <w:t>".</w:t>
      </w:r>
    </w:p>
    <w:p w:rsidR="007E796A" w:rsidRPr="00167D0F" w:rsidP="00083ABA">
      <w:pPr>
        <w:pStyle w:val="RESHET"/>
      </w:pPr>
      <w:r w:rsidRPr="00167D0F">
        <w:rPr>
          <w:rFonts w:hint="cs"/>
          <w:rtl/>
        </w:rPr>
        <w:t xml:space="preserve">משרד מבקר המדינה מעיר לחברת המועצה כי היותה חברת מועצה במקביל להיותה יועצת משפטית של עמותת הכדורסל העמיד אותה בחשש לניגוד עניינים. בנסיבות אלה היה עליה להודיע למועצה על תפקידה הנוסף, העלול להעמידה במצב של ניגוד עניינים בדיונים ובהחלטות לגבי כל עמותות הספורט. חמורה ביותר היא השתתפותה בישיבות מועצת העירייה שדנו בהן בתמיכה בעמותות הספורט, וזאת לאחר שהפכה לחברת העמותה. </w:t>
      </w:r>
    </w:p>
    <w:p w:rsidR="007E796A" w:rsidRPr="004F262B" w:rsidP="003178DF">
      <w:pPr>
        <w:pStyle w:val="KOT6"/>
        <w:rPr>
          <w:rtl/>
        </w:rPr>
      </w:pPr>
      <w:r w:rsidRPr="004F262B">
        <w:rPr>
          <w:rFonts w:hint="cs"/>
          <w:rtl/>
        </w:rPr>
        <w:t>ניגוד</w:t>
      </w:r>
      <w:r w:rsidRPr="004F262B">
        <w:rPr>
          <w:rtl/>
        </w:rPr>
        <w:t xml:space="preserve"> </w:t>
      </w:r>
      <w:r w:rsidRPr="004F262B">
        <w:rPr>
          <w:rFonts w:hint="cs"/>
          <w:rtl/>
        </w:rPr>
        <w:t>עניינים</w:t>
      </w:r>
      <w:r w:rsidRPr="004F262B">
        <w:rPr>
          <w:rtl/>
        </w:rPr>
        <w:t xml:space="preserve"> </w:t>
      </w:r>
      <w:r w:rsidRPr="004F262B">
        <w:rPr>
          <w:rFonts w:hint="cs"/>
          <w:rtl/>
        </w:rPr>
        <w:t>מוסדי</w:t>
      </w:r>
      <w:r w:rsidRPr="004F262B">
        <w:rPr>
          <w:rtl/>
        </w:rPr>
        <w:t xml:space="preserve"> </w:t>
      </w:r>
      <w:r w:rsidRPr="004F262B">
        <w:rPr>
          <w:rFonts w:hint="cs"/>
          <w:rtl/>
        </w:rPr>
        <w:t>אצל</w:t>
      </w:r>
      <w:r w:rsidRPr="004F262B">
        <w:rPr>
          <w:rtl/>
        </w:rPr>
        <w:t xml:space="preserve"> </w:t>
      </w:r>
      <w:r w:rsidRPr="004F262B">
        <w:rPr>
          <w:rFonts w:hint="cs"/>
          <w:rtl/>
        </w:rPr>
        <w:t>מנהל</w:t>
      </w:r>
      <w:r w:rsidRPr="004F262B">
        <w:rPr>
          <w:rtl/>
        </w:rPr>
        <w:t xml:space="preserve"> </w:t>
      </w:r>
      <w:r w:rsidRPr="004F262B">
        <w:rPr>
          <w:rFonts w:hint="cs"/>
          <w:rtl/>
        </w:rPr>
        <w:t>רשות</w:t>
      </w:r>
      <w:r w:rsidRPr="004F262B">
        <w:rPr>
          <w:rtl/>
        </w:rPr>
        <w:t xml:space="preserve"> </w:t>
      </w:r>
      <w:r w:rsidRPr="004F262B">
        <w:rPr>
          <w:rFonts w:hint="cs"/>
          <w:rtl/>
        </w:rPr>
        <w:t>הספורט</w:t>
      </w:r>
      <w:r w:rsidRPr="004F262B">
        <w:rPr>
          <w:rtl/>
        </w:rPr>
        <w:t xml:space="preserve"> </w:t>
      </w:r>
      <w:r w:rsidRPr="004F262B">
        <w:rPr>
          <w:rFonts w:hint="cs"/>
          <w:rtl/>
        </w:rPr>
        <w:t>בעירייה</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ב</w:t>
      </w:r>
      <w:r w:rsidRPr="00167D0F">
        <w:rPr>
          <w:rFonts w:ascii="Tahoma" w:hAnsi="Tahoma" w:cs="Tahoma"/>
          <w:sz w:val="17"/>
          <w:szCs w:val="17"/>
          <w:rtl/>
        </w:rPr>
        <w:t xml:space="preserve">-17.7.14 </w:t>
      </w:r>
      <w:r w:rsidRPr="00167D0F">
        <w:rPr>
          <w:rFonts w:ascii="Tahoma" w:hAnsi="Tahoma" w:cs="Tahoma" w:hint="cs"/>
          <w:sz w:val="17"/>
          <w:szCs w:val="17"/>
          <w:rtl/>
        </w:rPr>
        <w:t>נחתם</w:t>
      </w:r>
      <w:r w:rsidRPr="00167D0F">
        <w:rPr>
          <w:rFonts w:ascii="Tahoma" w:hAnsi="Tahoma" w:cs="Tahoma"/>
          <w:sz w:val="17"/>
          <w:szCs w:val="17"/>
          <w:rtl/>
        </w:rPr>
        <w:t xml:space="preserve"> </w:t>
      </w:r>
      <w:r w:rsidRPr="00167D0F">
        <w:rPr>
          <w:rFonts w:ascii="Tahoma" w:hAnsi="Tahoma" w:cs="Tahoma" w:hint="cs"/>
          <w:sz w:val="17"/>
          <w:szCs w:val="17"/>
          <w:rtl/>
        </w:rPr>
        <w:t>הסכם</w:t>
      </w:r>
      <w:r w:rsidRPr="00167D0F">
        <w:rPr>
          <w:rFonts w:ascii="Tahoma" w:hAnsi="Tahoma" w:cs="Tahoma"/>
          <w:sz w:val="17"/>
          <w:szCs w:val="17"/>
          <w:rtl/>
        </w:rPr>
        <w:t xml:space="preserve"> </w:t>
      </w:r>
      <w:r w:rsidRPr="00167D0F">
        <w:rPr>
          <w:rFonts w:ascii="Tahoma" w:hAnsi="Tahoma" w:cs="Tahoma" w:hint="cs"/>
          <w:sz w:val="17"/>
          <w:szCs w:val="17"/>
          <w:rtl/>
        </w:rPr>
        <w:t>בין</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w:t>
      </w:r>
      <w:r w:rsidRPr="00167D0F">
        <w:rPr>
          <w:rFonts w:ascii="Tahoma" w:hAnsi="Tahoma" w:cs="Tahoma" w:hint="cs"/>
          <w:sz w:val="17"/>
          <w:szCs w:val="17"/>
          <w:rtl/>
        </w:rPr>
        <w:t>לבין</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לכדורגל</w:t>
      </w:r>
      <w:r w:rsidRPr="00167D0F">
        <w:rPr>
          <w:rFonts w:ascii="Tahoma" w:hAnsi="Tahoma" w:cs="Tahoma"/>
          <w:sz w:val="17"/>
          <w:szCs w:val="17"/>
          <w:rtl/>
        </w:rPr>
        <w:t xml:space="preserve"> </w:t>
      </w:r>
      <w:r w:rsidRPr="00167D0F">
        <w:rPr>
          <w:rFonts w:ascii="Tahoma" w:hAnsi="Tahoma" w:cs="Tahoma" w:hint="cs"/>
          <w:sz w:val="17"/>
          <w:szCs w:val="17"/>
          <w:rtl/>
        </w:rPr>
        <w:t>שלפיו</w:t>
      </w:r>
      <w:r w:rsidRPr="00167D0F">
        <w:rPr>
          <w:rFonts w:ascii="Tahoma" w:hAnsi="Tahoma" w:cs="Tahoma"/>
          <w:sz w:val="17"/>
          <w:szCs w:val="17"/>
          <w:rtl/>
        </w:rPr>
        <w:t xml:space="preserve"> </w:t>
      </w:r>
      <w:r w:rsidRPr="00167D0F">
        <w:rPr>
          <w:rFonts w:ascii="Tahoma" w:hAnsi="Tahoma" w:cs="Tahoma" w:hint="cs"/>
          <w:sz w:val="17"/>
          <w:szCs w:val="17"/>
          <w:rtl/>
        </w:rPr>
        <w:t>לאחר</w:t>
      </w:r>
      <w:r w:rsidRPr="00167D0F">
        <w:rPr>
          <w:rFonts w:ascii="Tahoma" w:hAnsi="Tahoma" w:cs="Tahoma"/>
          <w:sz w:val="17"/>
          <w:szCs w:val="17"/>
          <w:rtl/>
        </w:rPr>
        <w:t xml:space="preserve"> </w:t>
      </w:r>
      <w:r w:rsidRPr="00167D0F">
        <w:rPr>
          <w:rFonts w:ascii="Tahoma" w:hAnsi="Tahoma" w:cs="Tahoma" w:hint="cs"/>
          <w:sz w:val="17"/>
          <w:szCs w:val="17"/>
          <w:rtl/>
        </w:rPr>
        <w:t>החתימה</w:t>
      </w:r>
      <w:r w:rsidRPr="00167D0F">
        <w:rPr>
          <w:rFonts w:ascii="Tahoma" w:hAnsi="Tahoma" w:cs="Tahoma"/>
          <w:sz w:val="17"/>
          <w:szCs w:val="17"/>
          <w:rtl/>
        </w:rPr>
        <w:t xml:space="preserve"> </w:t>
      </w:r>
      <w:r w:rsidRPr="00167D0F">
        <w:rPr>
          <w:rFonts w:ascii="Tahoma" w:hAnsi="Tahoma" w:cs="Tahoma" w:hint="cs"/>
          <w:sz w:val="17"/>
          <w:szCs w:val="17"/>
          <w:rtl/>
        </w:rPr>
        <w:t>על</w:t>
      </w:r>
      <w:r w:rsidRPr="00167D0F">
        <w:rPr>
          <w:rFonts w:ascii="Tahoma" w:hAnsi="Tahoma" w:cs="Tahoma"/>
          <w:sz w:val="17"/>
          <w:szCs w:val="17"/>
          <w:rtl/>
        </w:rPr>
        <w:t xml:space="preserve"> </w:t>
      </w:r>
      <w:r w:rsidRPr="00167D0F">
        <w:rPr>
          <w:rFonts w:ascii="Tahoma" w:hAnsi="Tahoma" w:cs="Tahoma" w:hint="cs"/>
          <w:sz w:val="17"/>
          <w:szCs w:val="17"/>
          <w:rtl/>
        </w:rPr>
        <w:t>ההסכם</w:t>
      </w:r>
      <w:r w:rsidRPr="00167D0F">
        <w:rPr>
          <w:rFonts w:ascii="Tahoma" w:hAnsi="Tahoma" w:cs="Tahoma"/>
          <w:sz w:val="17"/>
          <w:szCs w:val="17"/>
          <w:rtl/>
        </w:rPr>
        <w:t xml:space="preserve">, </w:t>
      </w:r>
      <w:r w:rsidRPr="00167D0F">
        <w:rPr>
          <w:rFonts w:ascii="Tahoma" w:hAnsi="Tahoma" w:cs="Tahoma" w:hint="cs"/>
          <w:sz w:val="17"/>
          <w:szCs w:val="17"/>
          <w:rtl/>
        </w:rPr>
        <w:t>במסגרת</w:t>
      </w:r>
      <w:r w:rsidRPr="00167D0F">
        <w:rPr>
          <w:rFonts w:ascii="Tahoma" w:hAnsi="Tahoma" w:cs="Tahoma"/>
          <w:sz w:val="17"/>
          <w:szCs w:val="17"/>
          <w:rtl/>
        </w:rPr>
        <w:t xml:space="preserve"> </w:t>
      </w:r>
      <w:r w:rsidRPr="00167D0F">
        <w:rPr>
          <w:rFonts w:ascii="Tahoma" w:hAnsi="Tahoma" w:cs="Tahoma" w:hint="cs"/>
          <w:sz w:val="17"/>
          <w:szCs w:val="17"/>
          <w:rtl/>
        </w:rPr>
        <w:t>העברת</w:t>
      </w:r>
      <w:r w:rsidRPr="00167D0F">
        <w:rPr>
          <w:rFonts w:ascii="Tahoma" w:hAnsi="Tahoma" w:cs="Tahoma"/>
          <w:sz w:val="17"/>
          <w:szCs w:val="17"/>
          <w:rtl/>
        </w:rPr>
        <w:t xml:space="preserve"> </w:t>
      </w:r>
      <w:r w:rsidRPr="00167D0F">
        <w:rPr>
          <w:rFonts w:ascii="Tahoma" w:hAnsi="Tahoma" w:cs="Tahoma" w:hint="cs"/>
          <w:sz w:val="17"/>
          <w:szCs w:val="17"/>
          <w:rtl/>
        </w:rPr>
        <w:t>פעילות</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לבעלותה</w:t>
      </w:r>
      <w:r w:rsidRPr="00167D0F">
        <w:rPr>
          <w:rFonts w:ascii="Tahoma" w:hAnsi="Tahoma" w:cs="Tahoma"/>
          <w:sz w:val="17"/>
          <w:szCs w:val="17"/>
          <w:rtl/>
        </w:rPr>
        <w:t xml:space="preserve"> </w:t>
      </w:r>
      <w:r w:rsidRPr="00167D0F">
        <w:rPr>
          <w:rFonts w:ascii="Tahoma" w:hAnsi="Tahoma" w:cs="Tahoma" w:hint="cs"/>
          <w:sz w:val="17"/>
          <w:szCs w:val="17"/>
          <w:rtl/>
        </w:rPr>
        <w:t>הבלעדית</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w:t>
      </w:r>
      <w:r w:rsidRPr="00167D0F">
        <w:rPr>
          <w:rFonts w:ascii="Tahoma" w:hAnsi="Tahoma" w:cs="Tahoma" w:hint="cs"/>
          <w:sz w:val="17"/>
          <w:szCs w:val="17"/>
          <w:rtl/>
        </w:rPr>
        <w:t>ייכנס</w:t>
      </w:r>
      <w:r w:rsidRPr="00167D0F">
        <w:rPr>
          <w:rFonts w:ascii="Tahoma" w:hAnsi="Tahoma" w:cs="Tahoma"/>
          <w:sz w:val="17"/>
          <w:szCs w:val="17"/>
          <w:rtl/>
        </w:rPr>
        <w:t xml:space="preserve"> </w:t>
      </w:r>
      <w:r w:rsidRPr="00167D0F">
        <w:rPr>
          <w:rFonts w:ascii="Tahoma" w:hAnsi="Tahoma" w:cs="Tahoma" w:hint="cs"/>
          <w:sz w:val="17"/>
          <w:szCs w:val="17"/>
          <w:rtl/>
        </w:rPr>
        <w:t>לתוקף</w:t>
      </w:r>
      <w:r w:rsidRPr="00167D0F">
        <w:rPr>
          <w:rFonts w:ascii="Tahoma" w:hAnsi="Tahoma" w:cs="Tahoma"/>
          <w:sz w:val="17"/>
          <w:szCs w:val="17"/>
          <w:rtl/>
        </w:rPr>
        <w:t xml:space="preserve"> </w:t>
      </w:r>
      <w:r w:rsidRPr="00167D0F">
        <w:rPr>
          <w:rFonts w:ascii="Tahoma" w:hAnsi="Tahoma" w:cs="Tahoma" w:hint="cs"/>
          <w:sz w:val="17"/>
          <w:szCs w:val="17"/>
          <w:rtl/>
        </w:rPr>
        <w:t>מינויים</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שני</w:t>
      </w:r>
      <w:r w:rsidRPr="00167D0F">
        <w:rPr>
          <w:rFonts w:ascii="Tahoma" w:hAnsi="Tahoma" w:cs="Tahoma"/>
          <w:sz w:val="17"/>
          <w:szCs w:val="17"/>
          <w:rtl/>
        </w:rPr>
        <w:t xml:space="preserve"> </w:t>
      </w:r>
      <w:r w:rsidRPr="00167D0F">
        <w:rPr>
          <w:rFonts w:ascii="Tahoma" w:hAnsi="Tahoma" w:cs="Tahoma" w:hint="cs"/>
          <w:sz w:val="17"/>
          <w:szCs w:val="17"/>
          <w:rtl/>
        </w:rPr>
        <w:t>נציגי</w:t>
      </w:r>
      <w:r w:rsidRPr="00167D0F">
        <w:rPr>
          <w:rFonts w:ascii="Tahoma" w:hAnsi="Tahoma" w:cs="Tahoma"/>
          <w:sz w:val="17"/>
          <w:szCs w:val="17"/>
          <w:rtl/>
        </w:rPr>
        <w:t xml:space="preserve"> </w:t>
      </w:r>
      <w:r w:rsidRPr="00167D0F">
        <w:rPr>
          <w:rFonts w:ascii="Tahoma" w:hAnsi="Tahoma" w:cs="Tahoma" w:hint="cs"/>
          <w:sz w:val="17"/>
          <w:szCs w:val="17"/>
          <w:rtl/>
        </w:rPr>
        <w:t>העירייה</w:t>
      </w:r>
      <w:r w:rsidRPr="00167D0F">
        <w:rPr>
          <w:rFonts w:ascii="Tahoma" w:hAnsi="Tahoma" w:cs="Tahoma"/>
          <w:sz w:val="17"/>
          <w:szCs w:val="17"/>
          <w:rtl/>
        </w:rPr>
        <w:t xml:space="preserve">, </w:t>
      </w:r>
      <w:r w:rsidRPr="00167D0F">
        <w:rPr>
          <w:rFonts w:ascii="Tahoma" w:hAnsi="Tahoma" w:cs="Tahoma" w:hint="cs"/>
          <w:sz w:val="17"/>
          <w:szCs w:val="17"/>
          <w:rtl/>
        </w:rPr>
        <w:t>וביניהם</w:t>
      </w:r>
      <w:r w:rsidRPr="00167D0F">
        <w:rPr>
          <w:rFonts w:ascii="Tahoma" w:hAnsi="Tahoma" w:cs="Tahoma"/>
          <w:sz w:val="17"/>
          <w:szCs w:val="17"/>
          <w:rtl/>
        </w:rPr>
        <w:t xml:space="preserve"> </w:t>
      </w:r>
      <w:r w:rsidRPr="00167D0F">
        <w:rPr>
          <w:rFonts w:ascii="Tahoma" w:hAnsi="Tahoma" w:cs="Tahoma" w:hint="cs"/>
          <w:sz w:val="17"/>
          <w:szCs w:val="17"/>
          <w:rtl/>
        </w:rPr>
        <w:t>מנהל</w:t>
      </w:r>
      <w:r w:rsidRPr="00167D0F">
        <w:rPr>
          <w:rFonts w:ascii="Tahoma" w:hAnsi="Tahoma" w:cs="Tahoma"/>
          <w:sz w:val="17"/>
          <w:szCs w:val="17"/>
          <w:rtl/>
        </w:rPr>
        <w:t xml:space="preserve"> </w:t>
      </w:r>
      <w:r w:rsidRPr="00167D0F">
        <w:rPr>
          <w:rFonts w:ascii="Tahoma" w:hAnsi="Tahoma" w:cs="Tahoma" w:hint="cs"/>
          <w:sz w:val="17"/>
          <w:szCs w:val="17"/>
          <w:rtl/>
        </w:rPr>
        <w:t>רשות</w:t>
      </w:r>
      <w:r w:rsidRPr="00167D0F">
        <w:rPr>
          <w:rFonts w:ascii="Tahoma" w:hAnsi="Tahoma" w:cs="Tahoma"/>
          <w:sz w:val="17"/>
          <w:szCs w:val="17"/>
          <w:rtl/>
        </w:rPr>
        <w:t xml:space="preserve"> </w:t>
      </w:r>
      <w:r w:rsidRPr="00167D0F">
        <w:rPr>
          <w:rFonts w:ascii="Tahoma" w:hAnsi="Tahoma" w:cs="Tahoma" w:hint="cs"/>
          <w:sz w:val="17"/>
          <w:szCs w:val="17"/>
          <w:rtl/>
        </w:rPr>
        <w:t>הספורט</w:t>
      </w:r>
      <w:r w:rsidRPr="00167D0F">
        <w:rPr>
          <w:rFonts w:ascii="Tahoma" w:hAnsi="Tahoma" w:cs="Tahoma"/>
          <w:sz w:val="17"/>
          <w:szCs w:val="17"/>
          <w:rtl/>
        </w:rPr>
        <w:t xml:space="preserve"> </w:t>
      </w:r>
      <w:r w:rsidRPr="00167D0F">
        <w:rPr>
          <w:rFonts w:ascii="Tahoma" w:hAnsi="Tahoma" w:cs="Tahoma" w:hint="cs"/>
          <w:sz w:val="17"/>
          <w:szCs w:val="17"/>
          <w:rtl/>
        </w:rPr>
        <w:t>בעירייה</w:t>
      </w:r>
      <w:r w:rsidRPr="00167D0F">
        <w:rPr>
          <w:rFonts w:ascii="Tahoma" w:hAnsi="Tahoma" w:cs="Tahoma"/>
          <w:sz w:val="17"/>
          <w:szCs w:val="17"/>
          <w:rtl/>
        </w:rPr>
        <w:t xml:space="preserve"> (אשר </w:t>
      </w:r>
      <w:r w:rsidRPr="00167D0F">
        <w:rPr>
          <w:rFonts w:ascii="Tahoma" w:hAnsi="Tahoma" w:cs="Tahoma" w:hint="cs"/>
          <w:sz w:val="17"/>
          <w:szCs w:val="17"/>
          <w:rtl/>
        </w:rPr>
        <w:t>במקביל</w:t>
      </w:r>
      <w:r w:rsidRPr="00167D0F">
        <w:rPr>
          <w:rFonts w:ascii="Tahoma" w:hAnsi="Tahoma" w:cs="Tahoma"/>
          <w:sz w:val="17"/>
          <w:szCs w:val="17"/>
          <w:rtl/>
        </w:rPr>
        <w:t xml:space="preserve"> </w:t>
      </w:r>
      <w:r w:rsidRPr="00167D0F">
        <w:rPr>
          <w:rFonts w:ascii="Tahoma" w:hAnsi="Tahoma" w:cs="Tahoma" w:hint="cs"/>
          <w:sz w:val="17"/>
          <w:szCs w:val="17"/>
          <w:rtl/>
        </w:rPr>
        <w:t>משמש</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כמנהל</w:t>
      </w:r>
      <w:r w:rsidRPr="00167D0F">
        <w:rPr>
          <w:rFonts w:ascii="Tahoma" w:hAnsi="Tahoma" w:cs="Tahoma"/>
          <w:sz w:val="17"/>
          <w:szCs w:val="17"/>
          <w:rtl/>
        </w:rPr>
        <w:t xml:space="preserve"> </w:t>
      </w:r>
      <w:r w:rsidRPr="00167D0F">
        <w:rPr>
          <w:rFonts w:ascii="Tahoma" w:hAnsi="Tahoma" w:cs="Tahoma" w:hint="cs"/>
          <w:sz w:val="17"/>
          <w:szCs w:val="17"/>
          <w:rtl/>
        </w:rPr>
        <w:t>המתנ</w:t>
      </w:r>
      <w:r w:rsidRPr="00167D0F">
        <w:rPr>
          <w:rFonts w:ascii="Tahoma" w:hAnsi="Tahoma" w:cs="Tahoma"/>
          <w:sz w:val="17"/>
          <w:szCs w:val="17"/>
          <w:rtl/>
        </w:rPr>
        <w:t xml:space="preserve">"ס </w:t>
      </w:r>
      <w:r w:rsidRPr="00167D0F">
        <w:rPr>
          <w:rFonts w:ascii="Tahoma" w:hAnsi="Tahoma" w:cs="Tahoma" w:hint="cs"/>
          <w:sz w:val="17"/>
          <w:szCs w:val="17"/>
          <w:rtl/>
        </w:rPr>
        <w:t>העירוני</w:t>
      </w:r>
      <w:r w:rsidRPr="00167D0F">
        <w:rPr>
          <w:rFonts w:ascii="Tahoma" w:hAnsi="Tahoma" w:cs="Tahoma"/>
          <w:sz w:val="17"/>
          <w:szCs w:val="17"/>
          <w:rtl/>
        </w:rPr>
        <w:t xml:space="preserve">), </w:t>
      </w:r>
      <w:r w:rsidRPr="00167D0F">
        <w:rPr>
          <w:rFonts w:ascii="Tahoma" w:hAnsi="Tahoma" w:cs="Tahoma" w:hint="cs"/>
          <w:sz w:val="17"/>
          <w:szCs w:val="17"/>
          <w:rtl/>
        </w:rPr>
        <w:t>כבעלי</w:t>
      </w:r>
      <w:r w:rsidRPr="00167D0F">
        <w:rPr>
          <w:rFonts w:ascii="Tahoma" w:hAnsi="Tahoma" w:cs="Tahoma"/>
          <w:sz w:val="17"/>
          <w:szCs w:val="17"/>
          <w:rtl/>
        </w:rPr>
        <w:t xml:space="preserve"> </w:t>
      </w:r>
      <w:r w:rsidRPr="00167D0F">
        <w:rPr>
          <w:rFonts w:ascii="Tahoma" w:hAnsi="Tahoma" w:cs="Tahoma" w:hint="cs"/>
          <w:sz w:val="17"/>
          <w:szCs w:val="17"/>
          <w:rtl/>
        </w:rPr>
        <w:t>זכות</w:t>
      </w:r>
      <w:r w:rsidRPr="00167D0F">
        <w:rPr>
          <w:rFonts w:ascii="Tahoma" w:hAnsi="Tahoma" w:cs="Tahoma"/>
          <w:sz w:val="17"/>
          <w:szCs w:val="17"/>
          <w:rtl/>
        </w:rPr>
        <w:t xml:space="preserve"> </w:t>
      </w:r>
      <w:r w:rsidRPr="00167D0F">
        <w:rPr>
          <w:rFonts w:ascii="Tahoma" w:hAnsi="Tahoma" w:cs="Tahoma" w:hint="cs"/>
          <w:sz w:val="17"/>
          <w:szCs w:val="17"/>
          <w:rtl/>
        </w:rPr>
        <w:t>החתימה</w:t>
      </w:r>
      <w:r w:rsidRPr="00167D0F">
        <w:rPr>
          <w:rFonts w:ascii="Tahoma" w:hAnsi="Tahoma" w:cs="Tahoma"/>
          <w:sz w:val="17"/>
          <w:szCs w:val="17"/>
          <w:rtl/>
        </w:rPr>
        <w:t xml:space="preserve"> </w:t>
      </w:r>
      <w:r w:rsidRPr="00167D0F">
        <w:rPr>
          <w:rFonts w:ascii="Tahoma" w:hAnsi="Tahoma" w:cs="Tahoma" w:hint="cs"/>
          <w:sz w:val="17"/>
          <w:szCs w:val="17"/>
          <w:rtl/>
        </w:rPr>
        <w:t>של</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בטופס</w:t>
      </w:r>
      <w:r w:rsidRPr="00167D0F">
        <w:rPr>
          <w:rFonts w:ascii="Tahoma" w:hAnsi="Tahoma" w:cs="Tahoma"/>
          <w:sz w:val="17"/>
          <w:szCs w:val="17"/>
          <w:rtl/>
        </w:rPr>
        <w:t xml:space="preserve"> </w:t>
      </w:r>
      <w:r w:rsidRPr="00167D0F">
        <w:rPr>
          <w:rFonts w:ascii="Tahoma" w:hAnsi="Tahoma" w:cs="Tahoma" w:hint="cs"/>
          <w:sz w:val="17"/>
          <w:szCs w:val="17"/>
          <w:rtl/>
        </w:rPr>
        <w:t>בקשת</w:t>
      </w:r>
      <w:r w:rsidRPr="00167D0F">
        <w:rPr>
          <w:rFonts w:ascii="Tahoma" w:hAnsi="Tahoma" w:cs="Tahoma"/>
          <w:sz w:val="17"/>
          <w:szCs w:val="17"/>
          <w:rtl/>
        </w:rPr>
        <w:t xml:space="preserve"> </w:t>
      </w:r>
      <w:r w:rsidRPr="00167D0F">
        <w:rPr>
          <w:rFonts w:ascii="Tahoma" w:hAnsi="Tahoma" w:cs="Tahoma" w:hint="cs"/>
          <w:sz w:val="17"/>
          <w:szCs w:val="17"/>
          <w:rtl/>
        </w:rPr>
        <w:t>התמיכה</w:t>
      </w:r>
      <w:r w:rsidRPr="00167D0F">
        <w:rPr>
          <w:rFonts w:ascii="Tahoma" w:hAnsi="Tahoma" w:cs="Tahoma"/>
          <w:sz w:val="17"/>
          <w:szCs w:val="17"/>
          <w:rtl/>
        </w:rPr>
        <w:t xml:space="preserve"> </w:t>
      </w:r>
      <w:r w:rsidRPr="00167D0F">
        <w:rPr>
          <w:rFonts w:ascii="Tahoma" w:hAnsi="Tahoma" w:cs="Tahoma" w:hint="cs"/>
          <w:sz w:val="17"/>
          <w:szCs w:val="17"/>
          <w:rtl/>
        </w:rPr>
        <w:t>שהעבירה</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לעירייה</w:t>
      </w:r>
      <w:r w:rsidRPr="00167D0F">
        <w:rPr>
          <w:rFonts w:ascii="Tahoma" w:hAnsi="Tahoma" w:cs="Tahoma"/>
          <w:sz w:val="17"/>
          <w:szCs w:val="17"/>
          <w:rtl/>
        </w:rPr>
        <w:t xml:space="preserve"> </w:t>
      </w:r>
      <w:r w:rsidRPr="00167D0F">
        <w:rPr>
          <w:rFonts w:ascii="Tahoma" w:hAnsi="Tahoma" w:cs="Tahoma" w:hint="cs"/>
          <w:sz w:val="17"/>
          <w:szCs w:val="17"/>
          <w:rtl/>
        </w:rPr>
        <w:t>בינואר</w:t>
      </w:r>
      <w:r w:rsidRPr="00167D0F">
        <w:rPr>
          <w:rFonts w:ascii="Tahoma" w:hAnsi="Tahoma" w:cs="Tahoma"/>
          <w:sz w:val="17"/>
          <w:szCs w:val="17"/>
          <w:rtl/>
        </w:rPr>
        <w:t xml:space="preserve"> 2015, </w:t>
      </w:r>
      <w:r w:rsidRPr="00167D0F">
        <w:rPr>
          <w:rFonts w:ascii="Tahoma" w:hAnsi="Tahoma" w:cs="Tahoma" w:hint="cs"/>
          <w:sz w:val="17"/>
          <w:szCs w:val="17"/>
          <w:rtl/>
        </w:rPr>
        <w:t>ציינה</w:t>
      </w:r>
      <w:r w:rsidRPr="00167D0F">
        <w:rPr>
          <w:rFonts w:ascii="Tahoma" w:hAnsi="Tahoma" w:cs="Tahoma"/>
          <w:sz w:val="17"/>
          <w:szCs w:val="17"/>
          <w:rtl/>
        </w:rPr>
        <w:t xml:space="preserve"> </w:t>
      </w:r>
      <w:r w:rsidRPr="00167D0F">
        <w:rPr>
          <w:rFonts w:ascii="Tahoma" w:hAnsi="Tahoma" w:cs="Tahoma" w:hint="cs"/>
          <w:sz w:val="17"/>
          <w:szCs w:val="17"/>
          <w:rtl/>
        </w:rPr>
        <w:t>העמותה</w:t>
      </w:r>
      <w:r w:rsidRPr="00167D0F">
        <w:rPr>
          <w:rFonts w:ascii="Tahoma" w:hAnsi="Tahoma" w:cs="Tahoma"/>
          <w:sz w:val="17"/>
          <w:szCs w:val="17"/>
          <w:rtl/>
        </w:rPr>
        <w:t xml:space="preserve"> </w:t>
      </w:r>
      <w:r w:rsidRPr="00167D0F">
        <w:rPr>
          <w:rFonts w:ascii="Tahoma" w:hAnsi="Tahoma" w:cs="Tahoma" w:hint="cs"/>
          <w:sz w:val="17"/>
          <w:szCs w:val="17"/>
          <w:rtl/>
        </w:rPr>
        <w:t>בין</w:t>
      </w:r>
      <w:r w:rsidRPr="00167D0F">
        <w:rPr>
          <w:rFonts w:ascii="Tahoma" w:hAnsi="Tahoma" w:cs="Tahoma"/>
          <w:sz w:val="17"/>
          <w:szCs w:val="17"/>
          <w:rtl/>
        </w:rPr>
        <w:t xml:space="preserve"> </w:t>
      </w:r>
      <w:r w:rsidRPr="00167D0F">
        <w:rPr>
          <w:rFonts w:ascii="Tahoma" w:hAnsi="Tahoma" w:cs="Tahoma" w:hint="cs"/>
          <w:sz w:val="17"/>
          <w:szCs w:val="17"/>
          <w:rtl/>
        </w:rPr>
        <w:t>שמות</w:t>
      </w:r>
      <w:r w:rsidRPr="00167D0F">
        <w:rPr>
          <w:rFonts w:ascii="Tahoma" w:hAnsi="Tahoma" w:cs="Tahoma"/>
          <w:sz w:val="17"/>
          <w:szCs w:val="17"/>
          <w:rtl/>
        </w:rPr>
        <w:t xml:space="preserve"> </w:t>
      </w:r>
      <w:r w:rsidRPr="00167D0F">
        <w:rPr>
          <w:rFonts w:ascii="Tahoma" w:hAnsi="Tahoma" w:cs="Tahoma" w:hint="cs"/>
          <w:sz w:val="17"/>
          <w:szCs w:val="17"/>
          <w:rtl/>
        </w:rPr>
        <w:t>שלושת</w:t>
      </w:r>
      <w:r w:rsidRPr="00167D0F">
        <w:rPr>
          <w:rFonts w:ascii="Tahoma" w:hAnsi="Tahoma" w:cs="Tahoma"/>
          <w:sz w:val="17"/>
          <w:szCs w:val="17"/>
          <w:rtl/>
        </w:rPr>
        <w:t xml:space="preserve"> </w:t>
      </w:r>
      <w:r w:rsidRPr="00167D0F">
        <w:rPr>
          <w:rFonts w:ascii="Tahoma" w:hAnsi="Tahoma" w:cs="Tahoma" w:hint="cs"/>
          <w:sz w:val="17"/>
          <w:szCs w:val="17"/>
          <w:rtl/>
        </w:rPr>
        <w:t>חברי</w:t>
      </w:r>
      <w:r w:rsidRPr="00167D0F">
        <w:rPr>
          <w:rFonts w:ascii="Tahoma" w:hAnsi="Tahoma" w:cs="Tahoma"/>
          <w:sz w:val="17"/>
          <w:szCs w:val="17"/>
          <w:rtl/>
        </w:rPr>
        <w:t xml:space="preserve"> </w:t>
      </w:r>
      <w:r w:rsidRPr="00167D0F">
        <w:rPr>
          <w:rFonts w:ascii="Tahoma" w:hAnsi="Tahoma" w:cs="Tahoma" w:hint="cs"/>
          <w:sz w:val="17"/>
          <w:szCs w:val="17"/>
          <w:rtl/>
        </w:rPr>
        <w:t>הוועד</w:t>
      </w:r>
      <w:r w:rsidRPr="00167D0F">
        <w:rPr>
          <w:rFonts w:ascii="Tahoma" w:hAnsi="Tahoma" w:cs="Tahoma"/>
          <w:sz w:val="17"/>
          <w:szCs w:val="17"/>
          <w:rtl/>
        </w:rPr>
        <w:t xml:space="preserve"> </w:t>
      </w:r>
      <w:r w:rsidRPr="00167D0F">
        <w:rPr>
          <w:rFonts w:ascii="Tahoma" w:hAnsi="Tahoma" w:cs="Tahoma" w:hint="cs"/>
          <w:sz w:val="17"/>
          <w:szCs w:val="17"/>
          <w:rtl/>
        </w:rPr>
        <w:t>המנהל</w:t>
      </w:r>
      <w:r w:rsidRPr="00167D0F">
        <w:rPr>
          <w:rFonts w:ascii="Tahoma" w:hAnsi="Tahoma" w:cs="Tahoma"/>
          <w:sz w:val="17"/>
          <w:szCs w:val="17"/>
          <w:rtl/>
        </w:rPr>
        <w:t xml:space="preserve"> </w:t>
      </w:r>
      <w:r w:rsidRPr="00167D0F">
        <w:rPr>
          <w:rFonts w:ascii="Tahoma" w:hAnsi="Tahoma" w:cs="Tahoma" w:hint="cs"/>
          <w:sz w:val="17"/>
          <w:szCs w:val="17"/>
          <w:rtl/>
        </w:rPr>
        <w:t>שלה</w:t>
      </w:r>
      <w:r w:rsidRPr="00167D0F">
        <w:rPr>
          <w:rFonts w:ascii="Tahoma" w:hAnsi="Tahoma" w:cs="Tahoma"/>
          <w:sz w:val="17"/>
          <w:szCs w:val="17"/>
          <w:rtl/>
        </w:rPr>
        <w:t xml:space="preserve"> </w:t>
      </w:r>
      <w:r w:rsidRPr="00167D0F">
        <w:rPr>
          <w:rFonts w:ascii="Tahoma" w:hAnsi="Tahoma" w:cs="Tahoma" w:hint="cs"/>
          <w:sz w:val="17"/>
          <w:szCs w:val="17"/>
          <w:rtl/>
        </w:rPr>
        <w:t>גם</w:t>
      </w:r>
      <w:r w:rsidRPr="00167D0F">
        <w:rPr>
          <w:rFonts w:ascii="Tahoma" w:hAnsi="Tahoma" w:cs="Tahoma"/>
          <w:sz w:val="17"/>
          <w:szCs w:val="17"/>
          <w:rtl/>
        </w:rPr>
        <w:t xml:space="preserve"> </w:t>
      </w:r>
      <w:r w:rsidRPr="00167D0F">
        <w:rPr>
          <w:rFonts w:ascii="Tahoma" w:hAnsi="Tahoma" w:cs="Tahoma" w:hint="cs"/>
          <w:sz w:val="17"/>
          <w:szCs w:val="17"/>
          <w:rtl/>
        </w:rPr>
        <w:t>את</w:t>
      </w:r>
      <w:r w:rsidRPr="00167D0F">
        <w:rPr>
          <w:rFonts w:ascii="Tahoma" w:hAnsi="Tahoma" w:cs="Tahoma"/>
          <w:sz w:val="17"/>
          <w:szCs w:val="17"/>
          <w:rtl/>
        </w:rPr>
        <w:t xml:space="preserve"> </w:t>
      </w:r>
      <w:r w:rsidRPr="00167D0F">
        <w:rPr>
          <w:rFonts w:ascii="Tahoma" w:hAnsi="Tahoma" w:cs="Tahoma" w:hint="cs"/>
          <w:sz w:val="17"/>
          <w:szCs w:val="17"/>
          <w:rtl/>
        </w:rPr>
        <w:t>מנהל</w:t>
      </w:r>
      <w:r w:rsidRPr="00167D0F">
        <w:rPr>
          <w:rFonts w:ascii="Tahoma" w:hAnsi="Tahoma" w:cs="Tahoma"/>
          <w:sz w:val="17"/>
          <w:szCs w:val="17"/>
          <w:rtl/>
        </w:rPr>
        <w:t xml:space="preserve"> </w:t>
      </w:r>
      <w:r w:rsidRPr="00167D0F">
        <w:rPr>
          <w:rFonts w:ascii="Tahoma" w:hAnsi="Tahoma" w:cs="Tahoma" w:hint="cs"/>
          <w:sz w:val="17"/>
          <w:szCs w:val="17"/>
          <w:rtl/>
        </w:rPr>
        <w:t>רשות</w:t>
      </w:r>
      <w:r w:rsidRPr="00167D0F">
        <w:rPr>
          <w:rFonts w:ascii="Tahoma" w:hAnsi="Tahoma" w:cs="Tahoma"/>
          <w:sz w:val="17"/>
          <w:szCs w:val="17"/>
          <w:rtl/>
        </w:rPr>
        <w:t xml:space="preserve"> </w:t>
      </w:r>
      <w:r w:rsidRPr="00167D0F">
        <w:rPr>
          <w:rFonts w:ascii="Tahoma" w:hAnsi="Tahoma" w:cs="Tahoma" w:hint="cs"/>
          <w:sz w:val="17"/>
          <w:szCs w:val="17"/>
          <w:rtl/>
        </w:rPr>
        <w:t>הספורט</w:t>
      </w:r>
      <w:r w:rsidRPr="00167D0F">
        <w:rPr>
          <w:rFonts w:ascii="Tahoma" w:hAnsi="Tahoma" w:cs="Tahoma"/>
          <w:sz w:val="17"/>
          <w:szCs w:val="17"/>
          <w:rtl/>
        </w:rPr>
        <w:t>.</w:t>
      </w:r>
    </w:p>
    <w:p w:rsidR="007E796A" w:rsidRPr="00167D0F" w:rsidP="003178DF">
      <w:pPr>
        <w:spacing w:line="240" w:lineRule="exact"/>
        <w:ind w:right="2268"/>
        <w:jc w:val="both"/>
        <w:rPr>
          <w:rFonts w:ascii="Tahoma" w:hAnsi="Tahoma" w:cs="Tahoma"/>
          <w:sz w:val="17"/>
          <w:szCs w:val="17"/>
          <w:rtl/>
        </w:rPr>
      </w:pPr>
      <w:r w:rsidRPr="00167D0F">
        <w:rPr>
          <w:rFonts w:ascii="Tahoma" w:hAnsi="Tahoma" w:cs="Tahoma" w:hint="cs"/>
          <w:sz w:val="17"/>
          <w:szCs w:val="17"/>
          <w:rtl/>
        </w:rPr>
        <w:t>נמצא</w:t>
      </w:r>
      <w:r w:rsidRPr="00167D0F">
        <w:rPr>
          <w:rFonts w:ascii="Tahoma" w:hAnsi="Tahoma" w:cs="Tahoma"/>
          <w:sz w:val="17"/>
          <w:szCs w:val="17"/>
          <w:rtl/>
        </w:rPr>
        <w:t xml:space="preserve"> כי בתוקף תפקידו בעירייה משמש מנהל רשות הספורט גם כיועץ מקצועי לוועדה המקצועית לתמיכות בנושא התמיכה בעמותות בתחום הספורט. הוא נכח בכל דיוני הוועדה המקצועית לתמיכות שעסקו בתמיכה במוסדות בתחום הספורט. </w:t>
      </w:r>
    </w:p>
    <w:p w:rsidR="007E796A" w:rsidRPr="00167D0F" w:rsidP="00083ABA">
      <w:pPr>
        <w:spacing w:after="240" w:line="240" w:lineRule="exact"/>
        <w:ind w:right="2268"/>
        <w:jc w:val="both"/>
        <w:rPr>
          <w:rFonts w:ascii="Tahoma" w:hAnsi="Tahoma" w:cs="Tahoma"/>
          <w:sz w:val="17"/>
          <w:szCs w:val="17"/>
          <w:rtl/>
        </w:rPr>
      </w:pPr>
      <w:r w:rsidRPr="00167D0F">
        <w:rPr>
          <w:rFonts w:ascii="Tahoma" w:hAnsi="Tahoma" w:cs="Tahoma" w:hint="cs"/>
          <w:sz w:val="17"/>
          <w:szCs w:val="17"/>
          <w:rtl/>
        </w:rPr>
        <w:t>בעבר</w:t>
      </w:r>
      <w:r w:rsidRPr="00167D0F">
        <w:rPr>
          <w:rFonts w:ascii="Tahoma" w:hAnsi="Tahoma" w:cs="Tahoma"/>
          <w:sz w:val="17"/>
          <w:szCs w:val="17"/>
          <w:rtl/>
        </w:rPr>
        <w:t xml:space="preserve"> </w:t>
      </w:r>
      <w:r w:rsidRPr="00167D0F">
        <w:rPr>
          <w:rFonts w:ascii="Tahoma" w:hAnsi="Tahoma" w:cs="Tahoma" w:hint="cs"/>
          <w:sz w:val="17"/>
          <w:szCs w:val="17"/>
          <w:rtl/>
        </w:rPr>
        <w:t>העיר</w:t>
      </w:r>
      <w:r w:rsidRPr="00167D0F">
        <w:rPr>
          <w:rFonts w:ascii="Tahoma" w:hAnsi="Tahoma" w:cs="Tahoma"/>
          <w:sz w:val="17"/>
          <w:szCs w:val="17"/>
          <w:rtl/>
        </w:rPr>
        <w:t xml:space="preserve"> </w:t>
      </w:r>
      <w:r w:rsidRPr="00167D0F">
        <w:rPr>
          <w:rFonts w:ascii="Tahoma" w:hAnsi="Tahoma" w:cs="Tahoma" w:hint="cs"/>
          <w:sz w:val="17"/>
          <w:szCs w:val="17"/>
          <w:rtl/>
        </w:rPr>
        <w:t>משרד</w:t>
      </w:r>
      <w:r w:rsidRPr="00167D0F">
        <w:rPr>
          <w:rFonts w:ascii="Tahoma" w:hAnsi="Tahoma" w:cs="Tahoma"/>
          <w:sz w:val="17"/>
          <w:szCs w:val="17"/>
          <w:rtl/>
        </w:rPr>
        <w:t xml:space="preserve"> </w:t>
      </w:r>
      <w:r w:rsidRPr="00167D0F">
        <w:rPr>
          <w:rFonts w:ascii="Tahoma" w:hAnsi="Tahoma" w:cs="Tahoma" w:hint="cs"/>
          <w:sz w:val="17"/>
          <w:szCs w:val="17"/>
          <w:rtl/>
        </w:rPr>
        <w:t>מבקר</w:t>
      </w:r>
      <w:r w:rsidRPr="00167D0F">
        <w:rPr>
          <w:rFonts w:ascii="Tahoma" w:hAnsi="Tahoma" w:cs="Tahoma"/>
          <w:sz w:val="17"/>
          <w:szCs w:val="17"/>
          <w:rtl/>
        </w:rPr>
        <w:t xml:space="preserve"> </w:t>
      </w:r>
      <w:r w:rsidRPr="00167D0F">
        <w:rPr>
          <w:rFonts w:ascii="Tahoma" w:hAnsi="Tahoma" w:cs="Tahoma" w:hint="cs"/>
          <w:sz w:val="17"/>
          <w:szCs w:val="17"/>
          <w:rtl/>
        </w:rPr>
        <w:t>המדינה</w:t>
      </w:r>
      <w:r w:rsidRPr="00167D0F">
        <w:rPr>
          <w:rFonts w:ascii="Tahoma" w:hAnsi="Tahoma" w:cs="Tahoma"/>
          <w:sz w:val="17"/>
          <w:szCs w:val="17"/>
          <w:rtl/>
        </w:rPr>
        <w:t xml:space="preserve"> </w:t>
      </w:r>
      <w:r w:rsidRPr="00167D0F">
        <w:rPr>
          <w:rFonts w:ascii="Tahoma" w:hAnsi="Tahoma" w:cs="Tahoma" w:hint="cs"/>
          <w:sz w:val="17"/>
          <w:szCs w:val="17"/>
          <w:rtl/>
        </w:rPr>
        <w:t>בעניין</w:t>
      </w:r>
      <w:r w:rsidRPr="00167D0F">
        <w:rPr>
          <w:rFonts w:ascii="Tahoma" w:hAnsi="Tahoma" w:cs="Tahoma"/>
          <w:sz w:val="17"/>
          <w:szCs w:val="17"/>
          <w:rtl/>
        </w:rPr>
        <w:t xml:space="preserve"> </w:t>
      </w:r>
      <w:r w:rsidRPr="00167D0F">
        <w:rPr>
          <w:rFonts w:ascii="Tahoma" w:hAnsi="Tahoma" w:cs="Tahoma" w:hint="cs"/>
          <w:sz w:val="17"/>
          <w:szCs w:val="17"/>
          <w:rtl/>
        </w:rPr>
        <w:t>רשות</w:t>
      </w:r>
      <w:r w:rsidRPr="00167D0F">
        <w:rPr>
          <w:rFonts w:ascii="Tahoma" w:hAnsi="Tahoma" w:cs="Tahoma"/>
          <w:sz w:val="17"/>
          <w:szCs w:val="17"/>
          <w:rtl/>
        </w:rPr>
        <w:t xml:space="preserve"> </w:t>
      </w:r>
      <w:r w:rsidRPr="00167D0F">
        <w:rPr>
          <w:rFonts w:ascii="Tahoma" w:hAnsi="Tahoma" w:cs="Tahoma" w:hint="cs"/>
          <w:sz w:val="17"/>
          <w:szCs w:val="17"/>
          <w:rtl/>
        </w:rPr>
        <w:t>מקומית</w:t>
      </w:r>
      <w:r w:rsidRPr="00167D0F">
        <w:rPr>
          <w:rFonts w:ascii="Tahoma" w:hAnsi="Tahoma" w:cs="Tahoma"/>
          <w:sz w:val="17"/>
          <w:szCs w:val="17"/>
          <w:rtl/>
        </w:rPr>
        <w:t xml:space="preserve"> </w:t>
      </w:r>
      <w:r w:rsidRPr="00167D0F">
        <w:rPr>
          <w:rFonts w:ascii="Tahoma" w:hAnsi="Tahoma" w:cs="Tahoma" w:hint="cs"/>
          <w:sz w:val="17"/>
          <w:szCs w:val="17"/>
          <w:rtl/>
        </w:rPr>
        <w:t>אחרת</w:t>
      </w:r>
      <w:r>
        <w:rPr>
          <w:rFonts w:ascii="Tahoma" w:hAnsi="Tahoma" w:cs="Tahoma"/>
          <w:sz w:val="17"/>
          <w:szCs w:val="17"/>
          <w:vertAlign w:val="superscript"/>
          <w:rtl/>
        </w:rPr>
        <w:footnoteReference w:id="49"/>
      </w:r>
      <w:r w:rsidRPr="00167D0F">
        <w:rPr>
          <w:rFonts w:ascii="Tahoma" w:hAnsi="Tahoma" w:cs="Tahoma"/>
          <w:sz w:val="17"/>
          <w:szCs w:val="17"/>
          <w:rtl/>
        </w:rPr>
        <w:t xml:space="preserve">, כי על מנהל מחלקת הספורט להימנע מעיסוק בנושאים הקשורים לעמותה שהוא חבר </w:t>
      </w:r>
      <w:r w:rsidRPr="00167D0F">
        <w:rPr>
          <w:rFonts w:ascii="Tahoma" w:hAnsi="Tahoma" w:cs="Tahoma"/>
          <w:sz w:val="17"/>
          <w:szCs w:val="17"/>
          <w:rtl/>
        </w:rPr>
        <w:t xml:space="preserve">בהנהלתה, לרבות בכל הקשור למתן תמיכה לעמותה, וכי עליו להימנע גם מטיפול בנושאים הקשורים למתן תמיכה לגופים אחרים בתחום הספורט. </w:t>
      </w:r>
    </w:p>
    <w:p w:rsidR="007E796A" w:rsidRPr="00167D0F" w:rsidP="00083ABA">
      <w:pPr>
        <w:pStyle w:val="RESHET"/>
        <w:rPr>
          <w:rtl/>
        </w:rPr>
      </w:pPr>
      <w:r w:rsidRPr="0012789B">
        <w:rPr>
          <w:noProof/>
          <w:rtl/>
          <w:lang w:eastAsia="en-US"/>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4140000"/>
                <wp:effectExtent l="0" t="0" r="0" b="0"/>
                <wp:wrapNone/>
                <wp:docPr id="3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1F694B" w:rsidRPr="00373C5D" w:rsidP="001F694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7872813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9377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F694B" w:rsidRPr="00881D99" w:rsidP="004B0A5F">
                            <w:pPr>
                              <w:spacing w:after="0" w:line="240" w:lineRule="auto"/>
                              <w:rPr>
                                <w:color w:val="0B5294"/>
                                <w:spacing w:val="-4"/>
                                <w:sz w:val="24"/>
                                <w:szCs w:val="24"/>
                                <w:rtl/>
                                <w:cs/>
                              </w:rPr>
                            </w:pPr>
                            <w:r w:rsidRPr="00F211F6">
                              <w:rPr>
                                <w:rFonts w:cs="Tahoma" w:hint="eastAsia"/>
                                <w:color w:val="0B5294"/>
                                <w:spacing w:val="-4"/>
                                <w:sz w:val="24"/>
                                <w:szCs w:val="24"/>
                                <w:rtl/>
                              </w:rPr>
                              <w:t>כאשר</w:t>
                            </w:r>
                            <w:r w:rsidRPr="00F211F6">
                              <w:rPr>
                                <w:rFonts w:cs="Tahoma"/>
                                <w:color w:val="0B5294"/>
                                <w:spacing w:val="-4"/>
                                <w:sz w:val="24"/>
                                <w:szCs w:val="24"/>
                                <w:rtl/>
                              </w:rPr>
                              <w:t xml:space="preserve"> </w:t>
                            </w:r>
                            <w:r w:rsidR="004B0A5F">
                              <w:rPr>
                                <w:rFonts w:cs="Tahoma" w:hint="cs"/>
                                <w:color w:val="0B5294"/>
                                <w:spacing w:val="-4"/>
                                <w:sz w:val="24"/>
                                <w:szCs w:val="24"/>
                                <w:rtl/>
                              </w:rPr>
                              <w:t xml:space="preserve">העירייה </w:t>
                            </w:r>
                            <w:r w:rsidRPr="00F211F6">
                              <w:rPr>
                                <w:rFonts w:cs="Tahoma" w:hint="eastAsia"/>
                                <w:color w:val="0B5294"/>
                                <w:spacing w:val="-4"/>
                                <w:sz w:val="24"/>
                                <w:szCs w:val="24"/>
                                <w:rtl/>
                              </w:rPr>
                              <w:t>מינתה</w:t>
                            </w:r>
                            <w:r w:rsidRPr="00F211F6">
                              <w:rPr>
                                <w:rFonts w:cs="Tahoma"/>
                                <w:color w:val="0B5294"/>
                                <w:spacing w:val="-4"/>
                                <w:sz w:val="24"/>
                                <w:szCs w:val="24"/>
                                <w:rtl/>
                              </w:rPr>
                              <w:t xml:space="preserve"> </w:t>
                            </w:r>
                            <w:r w:rsidRPr="00F211F6">
                              <w:rPr>
                                <w:rFonts w:cs="Tahoma" w:hint="eastAsia"/>
                                <w:color w:val="0B5294"/>
                                <w:spacing w:val="-4"/>
                                <w:sz w:val="24"/>
                                <w:szCs w:val="24"/>
                                <w:rtl/>
                              </w:rPr>
                              <w:t>את</w:t>
                            </w:r>
                            <w:r w:rsidRPr="00F211F6">
                              <w:rPr>
                                <w:rFonts w:cs="Tahoma"/>
                                <w:color w:val="0B5294"/>
                                <w:spacing w:val="-4"/>
                                <w:sz w:val="24"/>
                                <w:szCs w:val="24"/>
                                <w:rtl/>
                              </w:rPr>
                              <w:t xml:space="preserve"> </w:t>
                            </w:r>
                            <w:r w:rsidRPr="00F211F6">
                              <w:rPr>
                                <w:rFonts w:cs="Tahoma" w:hint="eastAsia"/>
                                <w:color w:val="0B5294"/>
                                <w:spacing w:val="-4"/>
                                <w:sz w:val="24"/>
                                <w:szCs w:val="24"/>
                                <w:rtl/>
                              </w:rPr>
                              <w:t>מנהל</w:t>
                            </w:r>
                            <w:r w:rsidRPr="00F211F6">
                              <w:rPr>
                                <w:rFonts w:cs="Tahoma"/>
                                <w:color w:val="0B5294"/>
                                <w:spacing w:val="-4"/>
                                <w:sz w:val="24"/>
                                <w:szCs w:val="24"/>
                                <w:rtl/>
                              </w:rPr>
                              <w:t xml:space="preserve"> </w:t>
                            </w:r>
                            <w:r w:rsidRPr="00F211F6">
                              <w:rPr>
                                <w:rFonts w:cs="Tahoma" w:hint="eastAsia"/>
                                <w:color w:val="0B5294"/>
                                <w:spacing w:val="-4"/>
                                <w:sz w:val="24"/>
                                <w:szCs w:val="24"/>
                                <w:rtl/>
                              </w:rPr>
                              <w:t>רשות</w:t>
                            </w:r>
                            <w:r w:rsidRPr="00F211F6">
                              <w:rPr>
                                <w:rFonts w:cs="Tahoma"/>
                                <w:color w:val="0B5294"/>
                                <w:spacing w:val="-4"/>
                                <w:sz w:val="24"/>
                                <w:szCs w:val="24"/>
                                <w:rtl/>
                              </w:rPr>
                              <w:t xml:space="preserve"> </w:t>
                            </w:r>
                            <w:r w:rsidRPr="00F211F6">
                              <w:rPr>
                                <w:rFonts w:cs="Tahoma" w:hint="eastAsia"/>
                                <w:color w:val="0B5294"/>
                                <w:spacing w:val="-4"/>
                                <w:sz w:val="24"/>
                                <w:szCs w:val="24"/>
                                <w:rtl/>
                              </w:rPr>
                              <w:t>הספורט</w:t>
                            </w:r>
                            <w:r w:rsidRPr="00F211F6">
                              <w:rPr>
                                <w:rFonts w:cs="Tahoma"/>
                                <w:color w:val="0B5294"/>
                                <w:spacing w:val="-4"/>
                                <w:sz w:val="24"/>
                                <w:szCs w:val="24"/>
                                <w:rtl/>
                              </w:rPr>
                              <w:t xml:space="preserve"> </w:t>
                            </w:r>
                            <w:r w:rsidRPr="00F211F6">
                              <w:rPr>
                                <w:rFonts w:cs="Tahoma" w:hint="eastAsia"/>
                                <w:color w:val="0B5294"/>
                                <w:spacing w:val="-4"/>
                                <w:sz w:val="24"/>
                                <w:szCs w:val="24"/>
                                <w:rtl/>
                              </w:rPr>
                              <w:t>בעירייה</w:t>
                            </w:r>
                            <w:r w:rsidRPr="00F211F6">
                              <w:rPr>
                                <w:rFonts w:cs="Tahoma"/>
                                <w:color w:val="0B5294"/>
                                <w:spacing w:val="-4"/>
                                <w:sz w:val="24"/>
                                <w:szCs w:val="24"/>
                                <w:rtl/>
                              </w:rPr>
                              <w:t xml:space="preserve"> </w:t>
                            </w:r>
                            <w:r w:rsidRPr="00F211F6">
                              <w:rPr>
                                <w:rFonts w:cs="Tahoma" w:hint="eastAsia"/>
                                <w:color w:val="0B5294"/>
                                <w:spacing w:val="-4"/>
                                <w:sz w:val="24"/>
                                <w:szCs w:val="24"/>
                                <w:rtl/>
                              </w:rPr>
                              <w:t>לתפקיד</w:t>
                            </w:r>
                            <w:r w:rsidRPr="00F211F6">
                              <w:rPr>
                                <w:rFonts w:cs="Tahoma"/>
                                <w:color w:val="0B5294"/>
                                <w:spacing w:val="-4"/>
                                <w:sz w:val="24"/>
                                <w:szCs w:val="24"/>
                                <w:rtl/>
                              </w:rPr>
                              <w:t xml:space="preserve"> </w:t>
                            </w:r>
                            <w:r w:rsidRPr="00F211F6">
                              <w:rPr>
                                <w:rFonts w:cs="Tahoma" w:hint="eastAsia"/>
                                <w:color w:val="0B5294"/>
                                <w:spacing w:val="-4"/>
                                <w:sz w:val="24"/>
                                <w:szCs w:val="24"/>
                                <w:rtl/>
                              </w:rPr>
                              <w:t>של</w:t>
                            </w:r>
                            <w:r w:rsidRPr="00F211F6">
                              <w:rPr>
                                <w:rFonts w:cs="Tahoma"/>
                                <w:color w:val="0B5294"/>
                                <w:spacing w:val="-4"/>
                                <w:sz w:val="24"/>
                                <w:szCs w:val="24"/>
                                <w:rtl/>
                              </w:rPr>
                              <w:t xml:space="preserve"> </w:t>
                            </w:r>
                            <w:r w:rsidRPr="00F211F6">
                              <w:rPr>
                                <w:rFonts w:cs="Tahoma" w:hint="eastAsia"/>
                                <w:color w:val="0B5294"/>
                                <w:spacing w:val="-4"/>
                                <w:sz w:val="24"/>
                                <w:szCs w:val="24"/>
                                <w:rtl/>
                              </w:rPr>
                              <w:t>חבר</w:t>
                            </w:r>
                            <w:r w:rsidRPr="00F211F6">
                              <w:rPr>
                                <w:rFonts w:cs="Tahoma"/>
                                <w:color w:val="0B5294"/>
                                <w:spacing w:val="-4"/>
                                <w:sz w:val="24"/>
                                <w:szCs w:val="24"/>
                                <w:rtl/>
                              </w:rPr>
                              <w:t xml:space="preserve"> </w:t>
                            </w:r>
                            <w:r w:rsidRPr="00F211F6">
                              <w:rPr>
                                <w:rFonts w:cs="Tahoma" w:hint="eastAsia"/>
                                <w:color w:val="0B5294"/>
                                <w:spacing w:val="-4"/>
                                <w:sz w:val="24"/>
                                <w:szCs w:val="24"/>
                                <w:rtl/>
                              </w:rPr>
                              <w:t>הוועד</w:t>
                            </w:r>
                            <w:r w:rsidRPr="00F211F6">
                              <w:rPr>
                                <w:rFonts w:cs="Tahoma"/>
                                <w:color w:val="0B5294"/>
                                <w:spacing w:val="-4"/>
                                <w:sz w:val="24"/>
                                <w:szCs w:val="24"/>
                                <w:rtl/>
                              </w:rPr>
                              <w:t xml:space="preserve"> </w:t>
                            </w:r>
                            <w:r w:rsidRPr="00F211F6">
                              <w:rPr>
                                <w:rFonts w:cs="Tahoma" w:hint="eastAsia"/>
                                <w:color w:val="0B5294"/>
                                <w:spacing w:val="-4"/>
                                <w:sz w:val="24"/>
                                <w:szCs w:val="24"/>
                                <w:rtl/>
                              </w:rPr>
                              <w:t>המנהל</w:t>
                            </w:r>
                            <w:r w:rsidRPr="00F211F6">
                              <w:rPr>
                                <w:rFonts w:cs="Tahoma"/>
                                <w:color w:val="0B5294"/>
                                <w:spacing w:val="-4"/>
                                <w:sz w:val="24"/>
                                <w:szCs w:val="24"/>
                                <w:rtl/>
                              </w:rPr>
                              <w:t xml:space="preserve"> </w:t>
                            </w:r>
                            <w:r w:rsidRPr="00F211F6">
                              <w:rPr>
                                <w:rFonts w:cs="Tahoma" w:hint="eastAsia"/>
                                <w:color w:val="0B5294"/>
                                <w:spacing w:val="-4"/>
                                <w:sz w:val="24"/>
                                <w:szCs w:val="24"/>
                                <w:rtl/>
                              </w:rPr>
                              <w:t>של</w:t>
                            </w:r>
                            <w:r w:rsidRPr="00F211F6">
                              <w:rPr>
                                <w:rFonts w:cs="Tahoma"/>
                                <w:color w:val="0B5294"/>
                                <w:spacing w:val="-4"/>
                                <w:sz w:val="24"/>
                                <w:szCs w:val="24"/>
                                <w:rtl/>
                              </w:rPr>
                              <w:t xml:space="preserve"> </w:t>
                            </w:r>
                            <w:r w:rsidRPr="00F211F6">
                              <w:rPr>
                                <w:rFonts w:cs="Tahoma" w:hint="eastAsia"/>
                                <w:color w:val="0B5294"/>
                                <w:spacing w:val="-4"/>
                                <w:sz w:val="24"/>
                                <w:szCs w:val="24"/>
                                <w:rtl/>
                              </w:rPr>
                              <w:t>עמותת</w:t>
                            </w:r>
                            <w:r w:rsidRPr="00F211F6">
                              <w:rPr>
                                <w:rFonts w:cs="Tahoma"/>
                                <w:color w:val="0B5294"/>
                                <w:spacing w:val="-4"/>
                                <w:sz w:val="24"/>
                                <w:szCs w:val="24"/>
                                <w:rtl/>
                              </w:rPr>
                              <w:t xml:space="preserve"> </w:t>
                            </w:r>
                            <w:r w:rsidRPr="00F211F6">
                              <w:rPr>
                                <w:rFonts w:cs="Tahoma" w:hint="eastAsia"/>
                                <w:color w:val="0B5294"/>
                                <w:spacing w:val="-4"/>
                                <w:sz w:val="24"/>
                                <w:szCs w:val="24"/>
                                <w:rtl/>
                              </w:rPr>
                              <w:t>הכדורגל</w:t>
                            </w:r>
                            <w:r w:rsidRPr="00F211F6">
                              <w:rPr>
                                <w:rFonts w:cs="Tahoma"/>
                                <w:color w:val="0B5294"/>
                                <w:spacing w:val="-4"/>
                                <w:sz w:val="24"/>
                                <w:szCs w:val="24"/>
                                <w:rtl/>
                              </w:rPr>
                              <w:t xml:space="preserve"> </w:t>
                            </w:r>
                            <w:r w:rsidR="004B0A5F">
                              <w:rPr>
                                <w:rFonts w:cs="Tahoma" w:hint="cs"/>
                                <w:color w:val="0B5294"/>
                                <w:spacing w:val="-4"/>
                                <w:sz w:val="24"/>
                                <w:szCs w:val="24"/>
                                <w:rtl/>
                              </w:rPr>
                              <w:t xml:space="preserve">ובעל זכות חתימה בעמותה, </w:t>
                            </w:r>
                            <w:r w:rsidRPr="00F211F6">
                              <w:rPr>
                                <w:rFonts w:cs="Tahoma" w:hint="eastAsia"/>
                                <w:color w:val="0B5294"/>
                                <w:spacing w:val="-4"/>
                                <w:sz w:val="24"/>
                                <w:szCs w:val="24"/>
                                <w:rtl/>
                              </w:rPr>
                              <w:t>היא</w:t>
                            </w:r>
                            <w:r w:rsidRPr="00F211F6">
                              <w:rPr>
                                <w:rFonts w:cs="Tahoma"/>
                                <w:color w:val="0B5294"/>
                                <w:spacing w:val="-4"/>
                                <w:sz w:val="24"/>
                                <w:szCs w:val="24"/>
                                <w:rtl/>
                              </w:rPr>
                              <w:t xml:space="preserve"> </w:t>
                            </w:r>
                            <w:r w:rsidRPr="00F211F6">
                              <w:rPr>
                                <w:rFonts w:cs="Tahoma" w:hint="eastAsia"/>
                                <w:color w:val="0B5294"/>
                                <w:spacing w:val="-4"/>
                                <w:sz w:val="24"/>
                                <w:szCs w:val="24"/>
                                <w:rtl/>
                              </w:rPr>
                              <w:t>יצרה</w:t>
                            </w:r>
                            <w:r w:rsidRPr="00F211F6">
                              <w:rPr>
                                <w:rFonts w:cs="Tahoma"/>
                                <w:color w:val="0B5294"/>
                                <w:spacing w:val="-4"/>
                                <w:sz w:val="24"/>
                                <w:szCs w:val="24"/>
                                <w:rtl/>
                              </w:rPr>
                              <w:t xml:space="preserve"> </w:t>
                            </w:r>
                            <w:r w:rsidRPr="00F211F6">
                              <w:rPr>
                                <w:rFonts w:cs="Tahoma" w:hint="eastAsia"/>
                                <w:color w:val="0B5294"/>
                                <w:spacing w:val="-4"/>
                                <w:sz w:val="24"/>
                                <w:szCs w:val="24"/>
                                <w:rtl/>
                              </w:rPr>
                              <w:t>מצב</w:t>
                            </w:r>
                            <w:r w:rsidRPr="00F211F6">
                              <w:rPr>
                                <w:rFonts w:cs="Tahoma"/>
                                <w:color w:val="0B5294"/>
                                <w:spacing w:val="-4"/>
                                <w:sz w:val="24"/>
                                <w:szCs w:val="24"/>
                                <w:rtl/>
                              </w:rPr>
                              <w:t xml:space="preserve"> </w:t>
                            </w:r>
                            <w:r w:rsidRPr="00F211F6">
                              <w:rPr>
                                <w:rFonts w:cs="Tahoma" w:hint="eastAsia"/>
                                <w:color w:val="0B5294"/>
                                <w:spacing w:val="-4"/>
                                <w:sz w:val="24"/>
                                <w:szCs w:val="24"/>
                                <w:rtl/>
                              </w:rPr>
                              <w:t>של</w:t>
                            </w:r>
                            <w:r w:rsidRPr="00F211F6">
                              <w:rPr>
                                <w:rFonts w:cs="Tahoma"/>
                                <w:color w:val="0B5294"/>
                                <w:spacing w:val="-4"/>
                                <w:sz w:val="24"/>
                                <w:szCs w:val="24"/>
                                <w:rtl/>
                              </w:rPr>
                              <w:t xml:space="preserve"> </w:t>
                            </w:r>
                            <w:r w:rsidRPr="00F211F6">
                              <w:rPr>
                                <w:rFonts w:cs="Tahoma" w:hint="eastAsia"/>
                                <w:color w:val="0B5294"/>
                                <w:spacing w:val="-4"/>
                                <w:sz w:val="24"/>
                                <w:szCs w:val="24"/>
                                <w:rtl/>
                              </w:rPr>
                              <w:t>ניגוד</w:t>
                            </w:r>
                            <w:r w:rsidRPr="00F211F6">
                              <w:rPr>
                                <w:rFonts w:cs="Tahoma"/>
                                <w:color w:val="0B5294"/>
                                <w:spacing w:val="-4"/>
                                <w:sz w:val="24"/>
                                <w:szCs w:val="24"/>
                                <w:rtl/>
                              </w:rPr>
                              <w:t xml:space="preserve"> </w:t>
                            </w:r>
                            <w:r w:rsidRPr="00F211F6">
                              <w:rPr>
                                <w:rFonts w:cs="Tahoma" w:hint="eastAsia"/>
                                <w:color w:val="0B5294"/>
                                <w:spacing w:val="-4"/>
                                <w:sz w:val="24"/>
                                <w:szCs w:val="24"/>
                                <w:rtl/>
                              </w:rPr>
                              <w:t>עניינים</w:t>
                            </w:r>
                            <w:r w:rsidRPr="00F211F6">
                              <w:rPr>
                                <w:rFonts w:cs="Tahoma"/>
                                <w:color w:val="0B5294"/>
                                <w:spacing w:val="-4"/>
                                <w:sz w:val="24"/>
                                <w:szCs w:val="24"/>
                                <w:rtl/>
                              </w:rPr>
                              <w:t xml:space="preserve"> </w:t>
                            </w:r>
                            <w:r w:rsidRPr="00F211F6">
                              <w:rPr>
                                <w:rFonts w:cs="Tahoma" w:hint="eastAsia"/>
                                <w:color w:val="0B5294"/>
                                <w:spacing w:val="-4"/>
                                <w:sz w:val="24"/>
                                <w:szCs w:val="24"/>
                                <w:rtl/>
                              </w:rPr>
                              <w:t>מוסדי</w:t>
                            </w:r>
                          </w:p>
                          <w:p w:rsidR="001F694B" w:rsidRPr="00373C5D" w:rsidP="001F694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6774839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6779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1F694B" w:rsidRPr="00373C5D" w:rsidP="001F694B">
                      <w:pPr>
                        <w:spacing w:line="240" w:lineRule="atLeast"/>
                        <w:rPr>
                          <w:rFonts w:cs="Tahoma"/>
                          <w:b/>
                          <w:bCs/>
                          <w:color w:val="0B5294"/>
                          <w:sz w:val="48"/>
                          <w:szCs w:val="48"/>
                          <w:rtl/>
                        </w:rPr>
                      </w:pPr>
                      <w:drawing>
                        <wp:inline distT="0" distB="0" distL="0" distR="0">
                          <wp:extent cx="311150" cy="256800"/>
                          <wp:effectExtent l="0" t="0" r="0" b="0"/>
                          <wp:docPr id="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40622"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F694B" w:rsidRPr="00881D99" w:rsidP="004B0A5F">
                      <w:pPr>
                        <w:spacing w:after="0" w:line="240" w:lineRule="auto"/>
                        <w:rPr>
                          <w:color w:val="0B5294"/>
                          <w:spacing w:val="-4"/>
                          <w:sz w:val="24"/>
                          <w:szCs w:val="24"/>
                          <w:rtl/>
                          <w:cs/>
                        </w:rPr>
                      </w:pPr>
                      <w:r w:rsidRPr="00F211F6">
                        <w:rPr>
                          <w:rFonts w:cs="Tahoma" w:hint="eastAsia"/>
                          <w:color w:val="0B5294"/>
                          <w:spacing w:val="-4"/>
                          <w:sz w:val="24"/>
                          <w:szCs w:val="24"/>
                          <w:rtl/>
                        </w:rPr>
                        <w:t>כאשר</w:t>
                      </w:r>
                      <w:r w:rsidRPr="00F211F6">
                        <w:rPr>
                          <w:rFonts w:cs="Tahoma"/>
                          <w:color w:val="0B5294"/>
                          <w:spacing w:val="-4"/>
                          <w:sz w:val="24"/>
                          <w:szCs w:val="24"/>
                          <w:rtl/>
                        </w:rPr>
                        <w:t xml:space="preserve"> </w:t>
                      </w:r>
                      <w:r w:rsidR="004B0A5F">
                        <w:rPr>
                          <w:rFonts w:cs="Tahoma" w:hint="cs"/>
                          <w:color w:val="0B5294"/>
                          <w:spacing w:val="-4"/>
                          <w:sz w:val="24"/>
                          <w:szCs w:val="24"/>
                          <w:rtl/>
                        </w:rPr>
                        <w:t xml:space="preserve">העירייה </w:t>
                      </w:r>
                      <w:r w:rsidRPr="00F211F6">
                        <w:rPr>
                          <w:rFonts w:cs="Tahoma" w:hint="eastAsia"/>
                          <w:color w:val="0B5294"/>
                          <w:spacing w:val="-4"/>
                          <w:sz w:val="24"/>
                          <w:szCs w:val="24"/>
                          <w:rtl/>
                        </w:rPr>
                        <w:t>מינתה</w:t>
                      </w:r>
                      <w:r w:rsidRPr="00F211F6">
                        <w:rPr>
                          <w:rFonts w:cs="Tahoma"/>
                          <w:color w:val="0B5294"/>
                          <w:spacing w:val="-4"/>
                          <w:sz w:val="24"/>
                          <w:szCs w:val="24"/>
                          <w:rtl/>
                        </w:rPr>
                        <w:t xml:space="preserve"> </w:t>
                      </w:r>
                      <w:r w:rsidRPr="00F211F6">
                        <w:rPr>
                          <w:rFonts w:cs="Tahoma" w:hint="eastAsia"/>
                          <w:color w:val="0B5294"/>
                          <w:spacing w:val="-4"/>
                          <w:sz w:val="24"/>
                          <w:szCs w:val="24"/>
                          <w:rtl/>
                        </w:rPr>
                        <w:t>את</w:t>
                      </w:r>
                      <w:r w:rsidRPr="00F211F6">
                        <w:rPr>
                          <w:rFonts w:cs="Tahoma"/>
                          <w:color w:val="0B5294"/>
                          <w:spacing w:val="-4"/>
                          <w:sz w:val="24"/>
                          <w:szCs w:val="24"/>
                          <w:rtl/>
                        </w:rPr>
                        <w:t xml:space="preserve"> </w:t>
                      </w:r>
                      <w:r w:rsidRPr="00F211F6">
                        <w:rPr>
                          <w:rFonts w:cs="Tahoma" w:hint="eastAsia"/>
                          <w:color w:val="0B5294"/>
                          <w:spacing w:val="-4"/>
                          <w:sz w:val="24"/>
                          <w:szCs w:val="24"/>
                          <w:rtl/>
                        </w:rPr>
                        <w:t>מנהל</w:t>
                      </w:r>
                      <w:r w:rsidRPr="00F211F6">
                        <w:rPr>
                          <w:rFonts w:cs="Tahoma"/>
                          <w:color w:val="0B5294"/>
                          <w:spacing w:val="-4"/>
                          <w:sz w:val="24"/>
                          <w:szCs w:val="24"/>
                          <w:rtl/>
                        </w:rPr>
                        <w:t xml:space="preserve"> </w:t>
                      </w:r>
                      <w:r w:rsidRPr="00F211F6">
                        <w:rPr>
                          <w:rFonts w:cs="Tahoma" w:hint="eastAsia"/>
                          <w:color w:val="0B5294"/>
                          <w:spacing w:val="-4"/>
                          <w:sz w:val="24"/>
                          <w:szCs w:val="24"/>
                          <w:rtl/>
                        </w:rPr>
                        <w:t>רשות</w:t>
                      </w:r>
                      <w:r w:rsidRPr="00F211F6">
                        <w:rPr>
                          <w:rFonts w:cs="Tahoma"/>
                          <w:color w:val="0B5294"/>
                          <w:spacing w:val="-4"/>
                          <w:sz w:val="24"/>
                          <w:szCs w:val="24"/>
                          <w:rtl/>
                        </w:rPr>
                        <w:t xml:space="preserve"> </w:t>
                      </w:r>
                      <w:r w:rsidRPr="00F211F6">
                        <w:rPr>
                          <w:rFonts w:cs="Tahoma" w:hint="eastAsia"/>
                          <w:color w:val="0B5294"/>
                          <w:spacing w:val="-4"/>
                          <w:sz w:val="24"/>
                          <w:szCs w:val="24"/>
                          <w:rtl/>
                        </w:rPr>
                        <w:t>הספורט</w:t>
                      </w:r>
                      <w:r w:rsidRPr="00F211F6">
                        <w:rPr>
                          <w:rFonts w:cs="Tahoma"/>
                          <w:color w:val="0B5294"/>
                          <w:spacing w:val="-4"/>
                          <w:sz w:val="24"/>
                          <w:szCs w:val="24"/>
                          <w:rtl/>
                        </w:rPr>
                        <w:t xml:space="preserve"> </w:t>
                      </w:r>
                      <w:r w:rsidRPr="00F211F6">
                        <w:rPr>
                          <w:rFonts w:cs="Tahoma" w:hint="eastAsia"/>
                          <w:color w:val="0B5294"/>
                          <w:spacing w:val="-4"/>
                          <w:sz w:val="24"/>
                          <w:szCs w:val="24"/>
                          <w:rtl/>
                        </w:rPr>
                        <w:t>בעירייה</w:t>
                      </w:r>
                      <w:r w:rsidRPr="00F211F6">
                        <w:rPr>
                          <w:rFonts w:cs="Tahoma"/>
                          <w:color w:val="0B5294"/>
                          <w:spacing w:val="-4"/>
                          <w:sz w:val="24"/>
                          <w:szCs w:val="24"/>
                          <w:rtl/>
                        </w:rPr>
                        <w:t xml:space="preserve"> </w:t>
                      </w:r>
                      <w:r w:rsidRPr="00F211F6">
                        <w:rPr>
                          <w:rFonts w:cs="Tahoma" w:hint="eastAsia"/>
                          <w:color w:val="0B5294"/>
                          <w:spacing w:val="-4"/>
                          <w:sz w:val="24"/>
                          <w:szCs w:val="24"/>
                          <w:rtl/>
                        </w:rPr>
                        <w:t>לתפקיד</w:t>
                      </w:r>
                      <w:r w:rsidRPr="00F211F6">
                        <w:rPr>
                          <w:rFonts w:cs="Tahoma"/>
                          <w:color w:val="0B5294"/>
                          <w:spacing w:val="-4"/>
                          <w:sz w:val="24"/>
                          <w:szCs w:val="24"/>
                          <w:rtl/>
                        </w:rPr>
                        <w:t xml:space="preserve"> </w:t>
                      </w:r>
                      <w:r w:rsidRPr="00F211F6">
                        <w:rPr>
                          <w:rFonts w:cs="Tahoma" w:hint="eastAsia"/>
                          <w:color w:val="0B5294"/>
                          <w:spacing w:val="-4"/>
                          <w:sz w:val="24"/>
                          <w:szCs w:val="24"/>
                          <w:rtl/>
                        </w:rPr>
                        <w:t>של</w:t>
                      </w:r>
                      <w:r w:rsidRPr="00F211F6">
                        <w:rPr>
                          <w:rFonts w:cs="Tahoma"/>
                          <w:color w:val="0B5294"/>
                          <w:spacing w:val="-4"/>
                          <w:sz w:val="24"/>
                          <w:szCs w:val="24"/>
                          <w:rtl/>
                        </w:rPr>
                        <w:t xml:space="preserve"> </w:t>
                      </w:r>
                      <w:r w:rsidRPr="00F211F6">
                        <w:rPr>
                          <w:rFonts w:cs="Tahoma" w:hint="eastAsia"/>
                          <w:color w:val="0B5294"/>
                          <w:spacing w:val="-4"/>
                          <w:sz w:val="24"/>
                          <w:szCs w:val="24"/>
                          <w:rtl/>
                        </w:rPr>
                        <w:t>חבר</w:t>
                      </w:r>
                      <w:r w:rsidRPr="00F211F6">
                        <w:rPr>
                          <w:rFonts w:cs="Tahoma"/>
                          <w:color w:val="0B5294"/>
                          <w:spacing w:val="-4"/>
                          <w:sz w:val="24"/>
                          <w:szCs w:val="24"/>
                          <w:rtl/>
                        </w:rPr>
                        <w:t xml:space="preserve"> </w:t>
                      </w:r>
                      <w:r w:rsidRPr="00F211F6">
                        <w:rPr>
                          <w:rFonts w:cs="Tahoma" w:hint="eastAsia"/>
                          <w:color w:val="0B5294"/>
                          <w:spacing w:val="-4"/>
                          <w:sz w:val="24"/>
                          <w:szCs w:val="24"/>
                          <w:rtl/>
                        </w:rPr>
                        <w:t>הוועד</w:t>
                      </w:r>
                      <w:r w:rsidRPr="00F211F6">
                        <w:rPr>
                          <w:rFonts w:cs="Tahoma"/>
                          <w:color w:val="0B5294"/>
                          <w:spacing w:val="-4"/>
                          <w:sz w:val="24"/>
                          <w:szCs w:val="24"/>
                          <w:rtl/>
                        </w:rPr>
                        <w:t xml:space="preserve"> </w:t>
                      </w:r>
                      <w:r w:rsidRPr="00F211F6">
                        <w:rPr>
                          <w:rFonts w:cs="Tahoma" w:hint="eastAsia"/>
                          <w:color w:val="0B5294"/>
                          <w:spacing w:val="-4"/>
                          <w:sz w:val="24"/>
                          <w:szCs w:val="24"/>
                          <w:rtl/>
                        </w:rPr>
                        <w:t>המנהל</w:t>
                      </w:r>
                      <w:r w:rsidRPr="00F211F6">
                        <w:rPr>
                          <w:rFonts w:cs="Tahoma"/>
                          <w:color w:val="0B5294"/>
                          <w:spacing w:val="-4"/>
                          <w:sz w:val="24"/>
                          <w:szCs w:val="24"/>
                          <w:rtl/>
                        </w:rPr>
                        <w:t xml:space="preserve"> </w:t>
                      </w:r>
                      <w:r w:rsidRPr="00F211F6">
                        <w:rPr>
                          <w:rFonts w:cs="Tahoma" w:hint="eastAsia"/>
                          <w:color w:val="0B5294"/>
                          <w:spacing w:val="-4"/>
                          <w:sz w:val="24"/>
                          <w:szCs w:val="24"/>
                          <w:rtl/>
                        </w:rPr>
                        <w:t>של</w:t>
                      </w:r>
                      <w:r w:rsidRPr="00F211F6">
                        <w:rPr>
                          <w:rFonts w:cs="Tahoma"/>
                          <w:color w:val="0B5294"/>
                          <w:spacing w:val="-4"/>
                          <w:sz w:val="24"/>
                          <w:szCs w:val="24"/>
                          <w:rtl/>
                        </w:rPr>
                        <w:t xml:space="preserve"> </w:t>
                      </w:r>
                      <w:r w:rsidRPr="00F211F6">
                        <w:rPr>
                          <w:rFonts w:cs="Tahoma" w:hint="eastAsia"/>
                          <w:color w:val="0B5294"/>
                          <w:spacing w:val="-4"/>
                          <w:sz w:val="24"/>
                          <w:szCs w:val="24"/>
                          <w:rtl/>
                        </w:rPr>
                        <w:t>עמותת</w:t>
                      </w:r>
                      <w:r w:rsidRPr="00F211F6">
                        <w:rPr>
                          <w:rFonts w:cs="Tahoma"/>
                          <w:color w:val="0B5294"/>
                          <w:spacing w:val="-4"/>
                          <w:sz w:val="24"/>
                          <w:szCs w:val="24"/>
                          <w:rtl/>
                        </w:rPr>
                        <w:t xml:space="preserve"> </w:t>
                      </w:r>
                      <w:r w:rsidRPr="00F211F6">
                        <w:rPr>
                          <w:rFonts w:cs="Tahoma" w:hint="eastAsia"/>
                          <w:color w:val="0B5294"/>
                          <w:spacing w:val="-4"/>
                          <w:sz w:val="24"/>
                          <w:szCs w:val="24"/>
                          <w:rtl/>
                        </w:rPr>
                        <w:t>הכדורגל</w:t>
                      </w:r>
                      <w:r w:rsidRPr="00F211F6">
                        <w:rPr>
                          <w:rFonts w:cs="Tahoma"/>
                          <w:color w:val="0B5294"/>
                          <w:spacing w:val="-4"/>
                          <w:sz w:val="24"/>
                          <w:szCs w:val="24"/>
                          <w:rtl/>
                        </w:rPr>
                        <w:t xml:space="preserve"> </w:t>
                      </w:r>
                      <w:r w:rsidR="004B0A5F">
                        <w:rPr>
                          <w:rFonts w:cs="Tahoma" w:hint="cs"/>
                          <w:color w:val="0B5294"/>
                          <w:spacing w:val="-4"/>
                          <w:sz w:val="24"/>
                          <w:szCs w:val="24"/>
                          <w:rtl/>
                        </w:rPr>
                        <w:t xml:space="preserve">ובעל זכות חתימה בעמותה, </w:t>
                      </w:r>
                      <w:r w:rsidRPr="00F211F6">
                        <w:rPr>
                          <w:rFonts w:cs="Tahoma" w:hint="eastAsia"/>
                          <w:color w:val="0B5294"/>
                          <w:spacing w:val="-4"/>
                          <w:sz w:val="24"/>
                          <w:szCs w:val="24"/>
                          <w:rtl/>
                        </w:rPr>
                        <w:t>היא</w:t>
                      </w:r>
                      <w:r w:rsidRPr="00F211F6">
                        <w:rPr>
                          <w:rFonts w:cs="Tahoma"/>
                          <w:color w:val="0B5294"/>
                          <w:spacing w:val="-4"/>
                          <w:sz w:val="24"/>
                          <w:szCs w:val="24"/>
                          <w:rtl/>
                        </w:rPr>
                        <w:t xml:space="preserve"> </w:t>
                      </w:r>
                      <w:r w:rsidRPr="00F211F6">
                        <w:rPr>
                          <w:rFonts w:cs="Tahoma" w:hint="eastAsia"/>
                          <w:color w:val="0B5294"/>
                          <w:spacing w:val="-4"/>
                          <w:sz w:val="24"/>
                          <w:szCs w:val="24"/>
                          <w:rtl/>
                        </w:rPr>
                        <w:t>יצרה</w:t>
                      </w:r>
                      <w:r w:rsidRPr="00F211F6">
                        <w:rPr>
                          <w:rFonts w:cs="Tahoma"/>
                          <w:color w:val="0B5294"/>
                          <w:spacing w:val="-4"/>
                          <w:sz w:val="24"/>
                          <w:szCs w:val="24"/>
                          <w:rtl/>
                        </w:rPr>
                        <w:t xml:space="preserve"> </w:t>
                      </w:r>
                      <w:r w:rsidRPr="00F211F6">
                        <w:rPr>
                          <w:rFonts w:cs="Tahoma" w:hint="eastAsia"/>
                          <w:color w:val="0B5294"/>
                          <w:spacing w:val="-4"/>
                          <w:sz w:val="24"/>
                          <w:szCs w:val="24"/>
                          <w:rtl/>
                        </w:rPr>
                        <w:t>מצב</w:t>
                      </w:r>
                      <w:r w:rsidRPr="00F211F6">
                        <w:rPr>
                          <w:rFonts w:cs="Tahoma"/>
                          <w:color w:val="0B5294"/>
                          <w:spacing w:val="-4"/>
                          <w:sz w:val="24"/>
                          <w:szCs w:val="24"/>
                          <w:rtl/>
                        </w:rPr>
                        <w:t xml:space="preserve"> </w:t>
                      </w:r>
                      <w:r w:rsidRPr="00F211F6">
                        <w:rPr>
                          <w:rFonts w:cs="Tahoma" w:hint="eastAsia"/>
                          <w:color w:val="0B5294"/>
                          <w:spacing w:val="-4"/>
                          <w:sz w:val="24"/>
                          <w:szCs w:val="24"/>
                          <w:rtl/>
                        </w:rPr>
                        <w:t>של</w:t>
                      </w:r>
                      <w:r w:rsidRPr="00F211F6">
                        <w:rPr>
                          <w:rFonts w:cs="Tahoma"/>
                          <w:color w:val="0B5294"/>
                          <w:spacing w:val="-4"/>
                          <w:sz w:val="24"/>
                          <w:szCs w:val="24"/>
                          <w:rtl/>
                        </w:rPr>
                        <w:t xml:space="preserve"> </w:t>
                      </w:r>
                      <w:r w:rsidRPr="00F211F6">
                        <w:rPr>
                          <w:rFonts w:cs="Tahoma" w:hint="eastAsia"/>
                          <w:color w:val="0B5294"/>
                          <w:spacing w:val="-4"/>
                          <w:sz w:val="24"/>
                          <w:szCs w:val="24"/>
                          <w:rtl/>
                        </w:rPr>
                        <w:t>ניגוד</w:t>
                      </w:r>
                      <w:r w:rsidRPr="00F211F6">
                        <w:rPr>
                          <w:rFonts w:cs="Tahoma"/>
                          <w:color w:val="0B5294"/>
                          <w:spacing w:val="-4"/>
                          <w:sz w:val="24"/>
                          <w:szCs w:val="24"/>
                          <w:rtl/>
                        </w:rPr>
                        <w:t xml:space="preserve"> </w:t>
                      </w:r>
                      <w:r w:rsidRPr="00F211F6">
                        <w:rPr>
                          <w:rFonts w:cs="Tahoma" w:hint="eastAsia"/>
                          <w:color w:val="0B5294"/>
                          <w:spacing w:val="-4"/>
                          <w:sz w:val="24"/>
                          <w:szCs w:val="24"/>
                          <w:rtl/>
                        </w:rPr>
                        <w:t>עניינים</w:t>
                      </w:r>
                      <w:r w:rsidRPr="00F211F6">
                        <w:rPr>
                          <w:rFonts w:cs="Tahoma"/>
                          <w:color w:val="0B5294"/>
                          <w:spacing w:val="-4"/>
                          <w:sz w:val="24"/>
                          <w:szCs w:val="24"/>
                          <w:rtl/>
                        </w:rPr>
                        <w:t xml:space="preserve"> </w:t>
                      </w:r>
                      <w:r w:rsidRPr="00F211F6">
                        <w:rPr>
                          <w:rFonts w:cs="Tahoma" w:hint="eastAsia"/>
                          <w:color w:val="0B5294"/>
                          <w:spacing w:val="-4"/>
                          <w:sz w:val="24"/>
                          <w:szCs w:val="24"/>
                          <w:rtl/>
                        </w:rPr>
                        <w:t>מוסדי</w:t>
                      </w:r>
                    </w:p>
                    <w:p w:rsidR="001F694B" w:rsidRPr="00373C5D" w:rsidP="001F694B">
                      <w:pPr>
                        <w:spacing w:before="120" w:after="0" w:line="240" w:lineRule="atLeast"/>
                        <w:rPr>
                          <w:rFonts w:cs="Tahoma"/>
                          <w:b/>
                          <w:bCs/>
                          <w:color w:val="0B5294"/>
                          <w:sz w:val="48"/>
                          <w:szCs w:val="48"/>
                          <w:rtl/>
                        </w:rPr>
                      </w:pPr>
                      <w:drawing>
                        <wp:inline distT="0" distB="0" distL="0" distR="0">
                          <wp:extent cx="288000" cy="31337"/>
                          <wp:effectExtent l="0" t="0" r="0" b="6985"/>
                          <wp:docPr id="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9527"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167D0F" w:rsidR="007E796A">
        <w:rPr>
          <w:rFonts w:hint="cs"/>
          <w:rtl/>
        </w:rPr>
        <w:t>משרד מבקר המדינה מעיר למנהל רשות הספורט בעירייה כי האחריות בנושא ניגוד העניינים מוטלת בראש ובראשונה על העובד העלול להימצא במצב זה, ובאחריותו לדווח על זיקותיו השונות. במצב זה היה מן הראוי שמנהל רשות הספורט היה פונה ליועץ המשפטי לעירייה ומבקש הנחיות כיצד לנהוג ביחס לנושאים שיש לו לגביהם עניין מתוקף עיסוקיו האחרים הקשורים לתפקידו בעמותה</w:t>
      </w:r>
      <w:r>
        <w:rPr>
          <w:vertAlign w:val="superscript"/>
          <w:rtl/>
        </w:rPr>
        <w:footnoteReference w:id="50"/>
      </w:r>
      <w:r w:rsidRPr="00167D0F" w:rsidR="007E796A">
        <w:rPr>
          <w:rFonts w:hint="cs"/>
          <w:rtl/>
        </w:rPr>
        <w:t xml:space="preserve">. </w:t>
      </w:r>
    </w:p>
    <w:p w:rsidR="007E796A" w:rsidRPr="00167D0F" w:rsidP="00083ABA">
      <w:pPr>
        <w:pStyle w:val="RESHET"/>
        <w:rPr>
          <w:rtl/>
        </w:rPr>
      </w:pPr>
      <w:r w:rsidRPr="00167D0F">
        <w:rPr>
          <w:rFonts w:hint="cs"/>
          <w:rtl/>
        </w:rPr>
        <w:t>משרד מבקר המדינה מעיר לעיריית קריית גת כי כאשר היא מינתה את מנהל רשות הספורט בעירייה, המשמש בתוקף תפקידו זה כיועץ המקצועי בתחום הספורט של הוועדה המקצועית לתמיכות, לתפקיד של חבר הוועד המנהל של עמותת הכדורגל ובעל זכות חתימה בעמותה, היא יצרה מצב של ניגוד עניינים מוסדי.</w:t>
      </w:r>
    </w:p>
    <w:p w:rsidR="00083ABA" w:rsidRPr="00416048" w:rsidP="00083ABA">
      <w:pPr>
        <w:spacing w:line="240" w:lineRule="exact"/>
        <w:ind w:right="2268"/>
        <w:jc w:val="both"/>
        <w:rPr>
          <w:rFonts w:ascii="Tahoma" w:hAnsi="Tahoma" w:cs="Tahoma"/>
          <w:sz w:val="17"/>
          <w:szCs w:val="17"/>
          <w:rtl/>
        </w:rPr>
      </w:pPr>
    </w:p>
    <w:p w:rsidR="00083ABA" w:rsidRPr="00D43E82" w:rsidP="00083ABA">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083ABA" w:rsidRPr="00416048" w:rsidP="00083ABA">
      <w:pPr>
        <w:spacing w:line="240" w:lineRule="exact"/>
        <w:ind w:right="2268"/>
        <w:jc w:val="both"/>
        <w:rPr>
          <w:rFonts w:ascii="Tahoma" w:hAnsi="Tahoma" w:cs="Tahoma"/>
          <w:sz w:val="17"/>
          <w:szCs w:val="17"/>
          <w:rtl/>
        </w:rPr>
      </w:pPr>
    </w:p>
    <w:p w:rsidR="007E796A" w:rsidRPr="00167D0F" w:rsidP="00083ABA">
      <w:pPr>
        <w:pStyle w:val="RESHET"/>
        <w:rPr>
          <w:rtl/>
        </w:rPr>
      </w:pPr>
      <w:r w:rsidRPr="00167D0F">
        <w:rPr>
          <w:rFonts w:hint="cs"/>
          <w:rtl/>
        </w:rPr>
        <w:t>עיריית קריית גת בחרה לא להשיב לפניות משרד מבקר המדינה בנוגע לניגוד העניינים אצל שני חברי המועצה ועובד העירייה והדברים חמורים ומדברים בעד עצמם.</w:t>
      </w:r>
    </w:p>
    <w:p w:rsidR="007E796A" w:rsidRPr="004F262B" w:rsidP="00083ABA">
      <w:pPr>
        <w:pStyle w:val="KOT4"/>
        <w:pageBreakBefore/>
        <w:rPr>
          <w:rtl/>
        </w:rPr>
      </w:pPr>
      <w:r w:rsidRPr="004F262B">
        <w:rPr>
          <w:rtl/>
        </w:rPr>
        <w:t>סיכום</w:t>
      </w:r>
    </w:p>
    <w:p w:rsidR="007E796A" w:rsidRPr="00167D0F" w:rsidP="00083ABA">
      <w:pPr>
        <w:pStyle w:val="RESHET"/>
        <w:rPr>
          <w:rtl/>
        </w:rPr>
      </w:pPr>
      <w:r w:rsidRPr="00167D0F">
        <w:rPr>
          <w:rtl/>
        </w:rPr>
        <w:t>דוח זה מצביע על ליקויים בהליך קבלת ההחלטות של עיריית קריית גת בכל הנוגע להתקשרותה עם החברה הכלכלית לקריית גת בע"מ</w:t>
      </w:r>
      <w:r w:rsidRPr="00167D0F">
        <w:rPr>
          <w:rFonts w:hint="cs"/>
          <w:rtl/>
        </w:rPr>
        <w:t>.</w:t>
      </w:r>
      <w:r w:rsidRPr="00167D0F">
        <w:rPr>
          <w:rtl/>
        </w:rPr>
        <w:t xml:space="preserve"> </w:t>
      </w:r>
      <w:r w:rsidRPr="00167D0F">
        <w:rPr>
          <w:rFonts w:hint="cs"/>
          <w:rtl/>
        </w:rPr>
        <w:t xml:space="preserve">כמו כן </w:t>
      </w:r>
      <w:r w:rsidRPr="00167D0F">
        <w:rPr>
          <w:rtl/>
        </w:rPr>
        <w:t xml:space="preserve">מצביע </w:t>
      </w:r>
      <w:r w:rsidRPr="00167D0F">
        <w:rPr>
          <w:rFonts w:hint="cs"/>
          <w:rtl/>
        </w:rPr>
        <w:t>דוח זה על ליקויים בהליך קבלת ההחלטות של העירייה בכל הנוגע לשכירת משרדיה, על ליקויים בהליך מתן התמיכות, לרבות תקצוב התמיכות, ועל ליקויים בקביעת התבחינים למתן תמיכות ולהגדלתן. נוסף על כך מצביע הדוח על ניגוד עניינים של שני חברי מועצה ושל עובד בכיר.</w:t>
      </w:r>
    </w:p>
    <w:p w:rsidR="007E796A" w:rsidRPr="00167D0F" w:rsidP="00083ABA">
      <w:pPr>
        <w:pStyle w:val="RESHET"/>
      </w:pPr>
      <w:r w:rsidRPr="00167D0F">
        <w:rPr>
          <w:rtl/>
        </w:rPr>
        <w:t>התבחינים הם תנאי הכרחי למתן תמיכה ולכן כל עוד תבחיני העירייה אינם נערכים על פי הנחיות משרד הפנים, אין העירייה רשאית לאשר הענקת תמיכה לאגודות הספורט ולעמותות המפעילות כוללים וישיבות גבוהות. פרסום התבחינים בתחום הספורט באופן חלקי ללא החלק המהותי של טבלת הניקוד הוא חמור ויש בו כדי לגרום להטעיית הציבור.</w:t>
      </w:r>
    </w:p>
    <w:p w:rsidR="007E796A" w:rsidRPr="00167D0F" w:rsidP="00083ABA">
      <w:pPr>
        <w:pStyle w:val="RESHET"/>
        <w:rPr>
          <w:rtl/>
        </w:rPr>
      </w:pPr>
      <w:r w:rsidRPr="00167D0F">
        <w:rPr>
          <w:rFonts w:hint="cs"/>
          <w:rtl/>
        </w:rPr>
        <w:t>הליך קבלת ההחלטות של העירייה בעניין הגדלת התמיכה בעמותות הספורט נעשה בניגוד לפקודת העיריות ולנוהל התמיכות בכל הנוגע לאישור תוספת התקציב, לניהול ישיבות המועצה, להיעדר התבחינים, לאי-פרסום הודעות כנדרש, ולבדיקה לא ראויה של הבקשות. הערך הציבורי של הזרמת כספים לקבוצות הספורט שעלו לליגות בכירות אינו מקדש את האמצעים הפסולים שנקטו העירייה והעומד בראשה למתן כספי התמיכה המוגדלת.</w:t>
      </w:r>
    </w:p>
    <w:p w:rsidR="007E796A" w:rsidRPr="00167D0F" w:rsidP="00083ABA">
      <w:pPr>
        <w:pStyle w:val="RESHET"/>
        <w:rPr>
          <w:rtl/>
        </w:rPr>
      </w:pPr>
      <w:r w:rsidRPr="00167D0F">
        <w:rPr>
          <w:rFonts w:hint="cs"/>
          <w:rtl/>
        </w:rPr>
        <w:t xml:space="preserve">הממצאים מלמדים שבנושאים שנבדקו לא פעלה העירייה לפי כללי </w:t>
      </w:r>
      <w:r w:rsidRPr="00167D0F">
        <w:rPr>
          <w:rFonts w:hint="cs"/>
          <w:rtl/>
        </w:rPr>
        <w:t>המינהל</w:t>
      </w:r>
      <w:r w:rsidRPr="00167D0F">
        <w:rPr>
          <w:rFonts w:hint="cs"/>
          <w:rtl/>
        </w:rPr>
        <w:t xml:space="preserve"> התקין ולפי עקרונות היעילות והחיסכון, כללים ועקרונות שמצופה ממנה לפעול לפיהם במיוחד בשל היותה רשות גירעונית, ואפשר שקופתה נפגעה.</w:t>
      </w:r>
    </w:p>
    <w:p w:rsidR="007E796A" w:rsidP="003178DF">
      <w:pPr>
        <w:spacing w:line="240" w:lineRule="exact"/>
        <w:ind w:right="2268"/>
        <w:jc w:val="both"/>
        <w:rPr>
          <w:rFonts w:ascii="Tahoma" w:hAnsi="Tahoma" w:cs="Tahoma"/>
          <w:sz w:val="17"/>
          <w:szCs w:val="17"/>
        </w:rPr>
      </w:pPr>
    </w:p>
    <w:p w:rsidR="00314E9B" w:rsidP="003178DF">
      <w:pPr>
        <w:spacing w:line="240" w:lineRule="exact"/>
        <w:ind w:right="2268"/>
        <w:jc w:val="both"/>
        <w:rPr>
          <w:rFonts w:ascii="Tahoma" w:hAnsi="Tahoma" w:cs="Tahoma"/>
          <w:sz w:val="17"/>
          <w:szCs w:val="17"/>
          <w:rtl/>
        </w:rPr>
        <w:sectPr w:rsidSect="00410B08">
          <w:headerReference w:type="even" r:id="rId15"/>
          <w:headerReference w:type="default" r:id="rId16"/>
          <w:pgSz w:w="11906" w:h="16838" w:code="9"/>
          <w:pgMar w:top="3402" w:right="1701" w:bottom="2835" w:left="1701" w:header="1559" w:footer="709" w:gutter="0"/>
          <w:cols w:space="708"/>
          <w:bidi/>
          <w:rtlGutter/>
          <w:docGrid w:linePitch="360"/>
        </w:sectPr>
      </w:pPr>
    </w:p>
    <w:p w:rsidR="00314E9B" w:rsidRPr="00167D0F" w:rsidP="003178DF">
      <w:pPr>
        <w:spacing w:line="240" w:lineRule="exact"/>
        <w:ind w:right="2268"/>
        <w:jc w:val="both"/>
        <w:rPr>
          <w:rFonts w:ascii="Tahoma" w:hAnsi="Tahoma" w:cs="Tahoma"/>
          <w:sz w:val="17"/>
          <w:szCs w:val="17"/>
          <w:rtl/>
        </w:rPr>
      </w:pPr>
    </w:p>
    <w:sectPr w:rsidSect="00410B08">
      <w:headerReference w:type="even" r:id="rId17"/>
      <w:pgSz w:w="11906" w:h="16838" w:code="9"/>
      <w:pgMar w:top="3402" w:right="1701" w:bottom="2835"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17316" w:rsidRPr="008A007A" w:rsidP="008A007A">
      <w:pPr>
        <w:pStyle w:val="Footer"/>
      </w:pPr>
    </w:p>
  </w:footnote>
  <w:footnote w:type="continuationSeparator" w:id="1">
    <w:p w:rsidR="00217316" w:rsidP="00CB3322">
      <w:pPr>
        <w:spacing w:after="0" w:line="240" w:lineRule="auto"/>
      </w:pPr>
      <w:r>
        <w:continuationSeparator/>
      </w:r>
    </w:p>
    <w:p w:rsidR="00217316"/>
  </w:footnote>
  <w:footnote w:id="2">
    <w:p w:rsidR="00FE10B6" w:rsidRPr="004618EF" w:rsidP="0073680D">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מדובר בנוהל התמיכות למוסדות הציבור על ידי הרשויות המקומיות שפורסם בחוזר מנכ"ל משרד הפנים בספטמבר 2006 ואשר נועד להסדיר מתן תמיכות, במישרין או בעקיפין, מאת מוסדות ציבור שונים הפועלים בתחומה המוניציפלי של הרשות, בנושאי חינוך, תרבות, דת, מדע, אמנות, רווחה, בריאות, ספורט וכיוצא באלה, וזאת אם הפעילות המתבצעת על ידי מוסד הציבור הנתמך היא במסגרת סמכויותיה ותפקידיה של הרשות המקומית.</w:t>
      </w:r>
    </w:p>
  </w:footnote>
  <w:footnote w:id="3">
    <w:p w:rsidR="00FE10B6" w:rsidRPr="004618EF" w:rsidP="0073680D">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מבקר המדינה, </w:t>
      </w:r>
      <w:r w:rsidRPr="004618EF">
        <w:rPr>
          <w:rFonts w:ascii="Tahoma" w:hAnsi="Tahoma" w:cs="Tahoma"/>
          <w:b/>
          <w:bCs/>
          <w:sz w:val="14"/>
          <w:szCs w:val="14"/>
          <w:rtl/>
        </w:rPr>
        <w:t>דוחות על הביקורת בשלטון המקומי לשנת 1992</w:t>
      </w:r>
      <w:r w:rsidRPr="004618EF">
        <w:rPr>
          <w:rFonts w:ascii="Tahoma" w:hAnsi="Tahoma" w:cs="Tahoma"/>
          <w:sz w:val="14"/>
          <w:szCs w:val="14"/>
          <w:rtl/>
        </w:rPr>
        <w:t xml:space="preserve">, "מתן תמיכות על ידי רשויות מקומיות לאגודות ספורט", עמ' 96-64; </w:t>
      </w:r>
      <w:r w:rsidRPr="004618EF">
        <w:rPr>
          <w:rFonts w:ascii="Tahoma" w:hAnsi="Tahoma" w:cs="Tahoma"/>
          <w:b/>
          <w:bCs/>
          <w:sz w:val="14"/>
          <w:szCs w:val="14"/>
          <w:rtl/>
        </w:rPr>
        <w:t>דוחות על הביקורת בשלטון המקומי 1995</w:t>
      </w:r>
      <w:r w:rsidRPr="004618EF">
        <w:rPr>
          <w:rFonts w:ascii="Tahoma" w:hAnsi="Tahoma" w:cs="Tahoma"/>
          <w:sz w:val="14"/>
          <w:szCs w:val="14"/>
          <w:rtl/>
        </w:rPr>
        <w:t xml:space="preserve">, "תמיכות באגודות ספורט על ידי עיריית חולון" עמ' 124-122; </w:t>
      </w:r>
      <w:r w:rsidRPr="004618EF">
        <w:rPr>
          <w:rFonts w:ascii="Tahoma" w:hAnsi="Tahoma" w:cs="Tahoma"/>
          <w:b/>
          <w:bCs/>
          <w:sz w:val="14"/>
          <w:szCs w:val="14"/>
          <w:rtl/>
        </w:rPr>
        <w:t>דוחות על הביקורת בשלטון המקומי 1998</w:t>
      </w:r>
      <w:r w:rsidRPr="004618EF">
        <w:rPr>
          <w:rFonts w:ascii="Tahoma" w:hAnsi="Tahoma" w:cs="Tahoma"/>
          <w:sz w:val="14"/>
          <w:szCs w:val="14"/>
          <w:rtl/>
        </w:rPr>
        <w:t xml:space="preserve">, "מתן תמיכות למוסדות על ידי מועצה מקומית גבעת שמואל", עמ' 471-469; </w:t>
      </w:r>
      <w:r w:rsidRPr="004618EF">
        <w:rPr>
          <w:rFonts w:ascii="Tahoma" w:hAnsi="Tahoma" w:cs="Tahoma"/>
          <w:b/>
          <w:bCs/>
          <w:sz w:val="14"/>
          <w:szCs w:val="14"/>
          <w:rtl/>
        </w:rPr>
        <w:t>דוחות על הביקורת בשלטון המקומי 2014</w:t>
      </w:r>
      <w:r w:rsidRPr="004618EF">
        <w:rPr>
          <w:rFonts w:ascii="Tahoma" w:hAnsi="Tahoma" w:cs="Tahoma"/>
          <w:sz w:val="14"/>
          <w:szCs w:val="14"/>
          <w:rtl/>
        </w:rPr>
        <w:t xml:space="preserve">, "מתן תמיכות למוסדות שעל ידי עיריית פתח תקווה", עמ' 587-570. </w:t>
      </w:r>
    </w:p>
  </w:footnote>
  <w:footnote w:id="4">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היישובים בארץ נחלקים לעשרה אשכולות על פי מצבם החברתי-כלכלי (יישובים המדורגים באשכול 1 הם במצב החברתי-כלכלי הנמוך ביותר).</w:t>
      </w:r>
    </w:p>
  </w:footnote>
  <w:footnote w:id="5">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מבקר המדינה, </w:t>
      </w:r>
      <w:r w:rsidRPr="004618EF">
        <w:rPr>
          <w:rFonts w:ascii="Tahoma" w:hAnsi="Tahoma" w:cs="Tahoma"/>
          <w:b/>
          <w:bCs/>
          <w:sz w:val="14"/>
          <w:szCs w:val="14"/>
          <w:rtl/>
        </w:rPr>
        <w:t>דוחות על הביקורת בשלטון המקומי לשנת 1992</w:t>
      </w:r>
      <w:r w:rsidRPr="004618EF">
        <w:rPr>
          <w:rFonts w:ascii="Tahoma" w:hAnsi="Tahoma" w:cs="Tahoma"/>
          <w:sz w:val="14"/>
          <w:szCs w:val="14"/>
          <w:rtl/>
        </w:rPr>
        <w:t xml:space="preserve">, "מתן תמיכות על ידי רשויות מקומיות לאגודות ספורט", עמ' 96-64; </w:t>
      </w:r>
      <w:r w:rsidRPr="004618EF">
        <w:rPr>
          <w:rFonts w:ascii="Tahoma" w:hAnsi="Tahoma" w:cs="Tahoma"/>
          <w:b/>
          <w:bCs/>
          <w:sz w:val="14"/>
          <w:szCs w:val="14"/>
          <w:rtl/>
        </w:rPr>
        <w:t>דוחות על הביקורת בשלטון המקומי 1995</w:t>
      </w:r>
      <w:r w:rsidRPr="004618EF">
        <w:rPr>
          <w:rFonts w:ascii="Tahoma" w:hAnsi="Tahoma" w:cs="Tahoma"/>
          <w:sz w:val="14"/>
          <w:szCs w:val="14"/>
          <w:rtl/>
        </w:rPr>
        <w:t xml:space="preserve">, "תמיכות באגודות ספורט על ידי עיריית חולון" עמ' 124-122; </w:t>
      </w:r>
      <w:r w:rsidRPr="004618EF">
        <w:rPr>
          <w:rFonts w:ascii="Tahoma" w:hAnsi="Tahoma" w:cs="Tahoma"/>
          <w:b/>
          <w:bCs/>
          <w:sz w:val="14"/>
          <w:szCs w:val="14"/>
          <w:rtl/>
        </w:rPr>
        <w:t>דוחות על הביקורת בשלטון המקומי 1998</w:t>
      </w:r>
      <w:r w:rsidRPr="004618EF">
        <w:rPr>
          <w:rFonts w:ascii="Tahoma" w:hAnsi="Tahoma" w:cs="Tahoma"/>
          <w:sz w:val="14"/>
          <w:szCs w:val="14"/>
          <w:rtl/>
        </w:rPr>
        <w:t xml:space="preserve">, "מתן תמיכות למוסדות על ידי מועצה מקומית גבעת שמואל", עמ' 471-469; </w:t>
      </w:r>
      <w:r w:rsidRPr="004618EF">
        <w:rPr>
          <w:rFonts w:ascii="Tahoma" w:hAnsi="Tahoma" w:cs="Tahoma"/>
          <w:b/>
          <w:bCs/>
          <w:sz w:val="14"/>
          <w:szCs w:val="14"/>
          <w:rtl/>
        </w:rPr>
        <w:t>דוחות על הביקורת בשלטון המקומי 2014</w:t>
      </w:r>
      <w:r w:rsidRPr="004618EF">
        <w:rPr>
          <w:rFonts w:ascii="Tahoma" w:hAnsi="Tahoma" w:cs="Tahoma"/>
          <w:sz w:val="14"/>
          <w:szCs w:val="14"/>
          <w:rtl/>
        </w:rPr>
        <w:t xml:space="preserve">, "מתן תמיכות למוסדות שעל ידי עיריית פתח תקווה", עמ' 587-570. </w:t>
      </w:r>
    </w:p>
  </w:footnote>
  <w:footnote w:id="6">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בעת שרשם ההוצאה לפועל, שמונה על ידי שר המשפטים לפי חוק ההוצאה לפועל, התשכ"ז-1967, נוכח כי חייב לא יוכל להחזיר חוב, הוא רשאי להכריז עליו כחייב "מוגבל באמצעים" ורשאי לקבוע את גובה התשלום החודשי שיהיה עליו לשלם.</w:t>
      </w:r>
    </w:p>
  </w:footnote>
  <w:footnote w:id="7">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סעיף 197 לפקודה.</w:t>
      </w:r>
    </w:p>
  </w:footnote>
  <w:footnote w:id="8">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סעיף 198 לפקודה.</w:t>
      </w:r>
    </w:p>
  </w:footnote>
  <w:footnote w:id="9">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סעיף 3 לתקנות המכרזים.</w:t>
      </w:r>
    </w:p>
  </w:footnote>
  <w:footnote w:id="10">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ראו מבקר המדינה, </w:t>
      </w:r>
      <w:r w:rsidRPr="004618EF">
        <w:rPr>
          <w:rFonts w:ascii="Tahoma" w:hAnsi="Tahoma" w:cs="Tahoma"/>
          <w:b/>
          <w:bCs/>
          <w:sz w:val="14"/>
          <w:szCs w:val="14"/>
          <w:rtl/>
        </w:rPr>
        <w:t>דוחות על הביקורת בשלטון המקומי לשנים 2011</w:t>
      </w:r>
      <w:r w:rsidRPr="004618EF">
        <w:rPr>
          <w:rFonts w:ascii="Tahoma" w:hAnsi="Tahoma" w:cs="Tahoma"/>
          <w:b/>
          <w:bCs/>
          <w:sz w:val="14"/>
          <w:szCs w:val="14"/>
          <w:rtl/>
        </w:rPr>
        <w:softHyphen/>
        <w:t xml:space="preserve">-2012 </w:t>
      </w:r>
      <w:r w:rsidRPr="004618EF">
        <w:rPr>
          <w:rFonts w:ascii="Tahoma" w:hAnsi="Tahoma" w:cs="Tahoma"/>
          <w:sz w:val="14"/>
          <w:szCs w:val="14"/>
          <w:rtl/>
        </w:rPr>
        <w:t>(2012), עמ' 67.</w:t>
      </w:r>
    </w:p>
  </w:footnote>
  <w:footnote w:id="11">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Style w:val="FootnoteReference"/>
          <w:rFonts w:ascii="Tahoma" w:hAnsi="Tahoma" w:cs="Tahoma"/>
          <w:sz w:val="14"/>
          <w:szCs w:val="14"/>
          <w:rtl/>
        </w:rPr>
        <w:t xml:space="preserve"> </w:t>
      </w:r>
      <w:r w:rsidRPr="004618EF">
        <w:rPr>
          <w:rFonts w:ascii="Tahoma" w:hAnsi="Tahoma" w:cs="Tahoma"/>
          <w:sz w:val="14"/>
          <w:szCs w:val="14"/>
          <w:rtl/>
        </w:rPr>
        <w:tab/>
        <w:t>התיקון התקבל בכנסת ב-12.11.02.</w:t>
      </w:r>
    </w:p>
  </w:footnote>
  <w:footnote w:id="12">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Style w:val="FootnoteReference"/>
          <w:rFonts w:ascii="Tahoma" w:hAnsi="Tahoma" w:cs="Tahoma"/>
          <w:sz w:val="14"/>
          <w:szCs w:val="14"/>
          <w:rtl/>
        </w:rPr>
        <w:t xml:space="preserve"> </w:t>
      </w:r>
      <w:r w:rsidRPr="004618EF">
        <w:rPr>
          <w:rFonts w:ascii="Tahoma" w:hAnsi="Tahoma" w:cs="Tahoma"/>
          <w:sz w:val="14"/>
          <w:szCs w:val="14"/>
          <w:rtl/>
        </w:rPr>
        <w:tab/>
        <w:t xml:space="preserve">בתיקון האמור נוספה לסעיף 1 לחוק חובת המכרזים הגדרה ל"תאגיד מקומי": "תאגיד אשר לפחות מחצית ההון או לפחות מחצית כוח ההצבעה בו מוחזקים, במישרין או בעקיפין, בידי רשות מקומית או בידי תאגיד מקומי אחר, או שיש לרשות מקומית או לתאגיד מקומי אחר, במישרין או בעקיפין, זכות למנות לפחות מחצית ממספר הדירקטורים בו או את המנהל הכללי שלו, והכל כשההחזקה או זכות המינוי כאמור הם של הרשות המקומית, לבדה או יחד עם אחד או יותר מאלה: (1) רשות מקומית אחרת, אחת או יותר; (2) המדינה; (3) תאגיד מקומי אחר, אחד או יותר". </w:t>
      </w:r>
    </w:p>
  </w:footnote>
  <w:footnote w:id="13">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שמואל </w:t>
      </w:r>
      <w:r w:rsidRPr="004618EF">
        <w:rPr>
          <w:rFonts w:ascii="Tahoma" w:hAnsi="Tahoma" w:cs="Tahoma"/>
          <w:sz w:val="14"/>
          <w:szCs w:val="14"/>
          <w:rtl/>
        </w:rPr>
        <w:t>הרציג</w:t>
      </w:r>
      <w:r w:rsidRPr="004618EF">
        <w:rPr>
          <w:rFonts w:ascii="Tahoma" w:hAnsi="Tahoma" w:cs="Tahoma"/>
          <w:sz w:val="14"/>
          <w:szCs w:val="14"/>
          <w:rtl/>
        </w:rPr>
        <w:t xml:space="preserve">, </w:t>
      </w:r>
      <w:r w:rsidRPr="004618EF">
        <w:rPr>
          <w:rFonts w:ascii="Tahoma" w:hAnsi="Tahoma" w:cs="Tahoma"/>
          <w:b/>
          <w:bCs/>
          <w:sz w:val="14"/>
          <w:szCs w:val="14"/>
          <w:rtl/>
        </w:rPr>
        <w:t>דיני מכרזים</w:t>
      </w:r>
      <w:r w:rsidRPr="004618EF">
        <w:rPr>
          <w:rFonts w:ascii="Tahoma" w:hAnsi="Tahoma" w:cs="Tahoma"/>
          <w:sz w:val="14"/>
          <w:szCs w:val="14"/>
          <w:rtl/>
        </w:rPr>
        <w:t xml:space="preserve">, כרך א' (מהדורה שנייה, </w:t>
      </w:r>
      <w:r w:rsidRPr="004618EF">
        <w:rPr>
          <w:rFonts w:ascii="Tahoma" w:hAnsi="Tahoma" w:cs="Tahoma"/>
          <w:sz w:val="14"/>
          <w:szCs w:val="14"/>
          <w:rtl/>
        </w:rPr>
        <w:t>התשס"ה</w:t>
      </w:r>
      <w:r w:rsidRPr="004618EF">
        <w:rPr>
          <w:rFonts w:ascii="Tahoma" w:hAnsi="Tahoma" w:cs="Tahoma"/>
          <w:sz w:val="14"/>
          <w:szCs w:val="14"/>
          <w:rtl/>
        </w:rPr>
        <w:t>), עמ' 255.</w:t>
      </w:r>
    </w:p>
  </w:footnote>
  <w:footnote w:id="14">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עומר דקל, מכרזים, כרך ראשון (</w:t>
      </w:r>
      <w:r w:rsidRPr="004618EF">
        <w:rPr>
          <w:rFonts w:ascii="Tahoma" w:hAnsi="Tahoma" w:cs="Tahoma"/>
          <w:sz w:val="14"/>
          <w:szCs w:val="14"/>
          <w:rtl/>
        </w:rPr>
        <w:t>התשס"ד</w:t>
      </w:r>
      <w:r w:rsidRPr="004618EF">
        <w:rPr>
          <w:rFonts w:ascii="Tahoma" w:hAnsi="Tahoma" w:cs="Tahoma"/>
          <w:sz w:val="14"/>
          <w:szCs w:val="14"/>
          <w:rtl/>
        </w:rPr>
        <w:t>), עמ' 274.</w:t>
      </w:r>
    </w:p>
  </w:footnote>
  <w:footnote w:id="15">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סעיף 11.</w:t>
      </w:r>
    </w:p>
  </w:footnote>
  <w:footnote w:id="16">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הסכם המסגרת אינו מגדיר מיהו "הגורם המוסמך" בעירייה למסור את העבודות </w:t>
      </w:r>
      <w:r w:rsidRPr="004618EF">
        <w:rPr>
          <w:rFonts w:ascii="Tahoma" w:hAnsi="Tahoma" w:cs="Tahoma"/>
          <w:sz w:val="14"/>
          <w:szCs w:val="14"/>
          <w:rtl/>
        </w:rPr>
        <w:t>לחכ"ל</w:t>
      </w:r>
      <w:r w:rsidRPr="004618EF">
        <w:rPr>
          <w:rFonts w:ascii="Tahoma" w:hAnsi="Tahoma" w:cs="Tahoma"/>
          <w:sz w:val="14"/>
          <w:szCs w:val="14"/>
          <w:rtl/>
        </w:rPr>
        <w:t>.</w:t>
      </w:r>
    </w:p>
  </w:footnote>
  <w:footnote w:id="17">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פרטים על המכרז הראשון במתחם </w:t>
      </w:r>
      <w:r w:rsidRPr="004618EF">
        <w:rPr>
          <w:rFonts w:ascii="Tahoma" w:hAnsi="Tahoma" w:cs="Tahoma"/>
          <w:sz w:val="14"/>
          <w:szCs w:val="14"/>
          <w:rtl/>
        </w:rPr>
        <w:t>יסקי</w:t>
      </w:r>
      <w:r w:rsidRPr="004618EF">
        <w:rPr>
          <w:rFonts w:ascii="Tahoma" w:hAnsi="Tahoma" w:cs="Tahoma"/>
          <w:sz w:val="14"/>
          <w:szCs w:val="14"/>
          <w:rtl/>
        </w:rPr>
        <w:t xml:space="preserve"> יפורטו להלן. </w:t>
      </w:r>
    </w:p>
  </w:footnote>
  <w:footnote w:id="18">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ככלל, </w:t>
      </w:r>
      <w:r w:rsidRPr="004618EF">
        <w:rPr>
          <w:rFonts w:ascii="Tahoma" w:hAnsi="Tahoma" w:cs="Tahoma"/>
          <w:sz w:val="14"/>
          <w:szCs w:val="14"/>
          <w:rtl/>
        </w:rPr>
        <w:t>החכ"ל</w:t>
      </w:r>
      <w:r w:rsidRPr="004618EF">
        <w:rPr>
          <w:rFonts w:ascii="Tahoma" w:hAnsi="Tahoma" w:cs="Tahoma"/>
          <w:sz w:val="14"/>
          <w:szCs w:val="14"/>
          <w:rtl/>
        </w:rPr>
        <w:t xml:space="preserve"> פרסמה במכרזיה מחיר גלוי, והמציעים נדרשו להציע הנחה או תוספת על המחיר שפורסם (להלן - האומדן) - כ-3.25 מיליון ש"ח בתוספת </w:t>
      </w:r>
      <w:r w:rsidRPr="004618EF">
        <w:rPr>
          <w:rFonts w:ascii="Tahoma" w:hAnsi="Tahoma" w:cs="Tahoma"/>
          <w:sz w:val="14"/>
          <w:szCs w:val="14"/>
          <w:rtl/>
        </w:rPr>
        <w:t>מע"ם</w:t>
      </w:r>
      <w:r w:rsidRPr="004618EF">
        <w:rPr>
          <w:rFonts w:ascii="Tahoma" w:hAnsi="Tahoma" w:cs="Tahoma"/>
          <w:sz w:val="14"/>
          <w:szCs w:val="14"/>
          <w:rtl/>
        </w:rPr>
        <w:t>.</w:t>
      </w:r>
    </w:p>
  </w:footnote>
  <w:footnote w:id="19">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r>
      <w:r w:rsidRPr="004618EF">
        <w:rPr>
          <w:rFonts w:ascii="Tahoma" w:hAnsi="Tahoma" w:cs="Tahoma"/>
          <w:sz w:val="14"/>
          <w:szCs w:val="14"/>
          <w:rtl/>
        </w:rPr>
        <w:t>עת"מ</w:t>
      </w:r>
      <w:r w:rsidRPr="004618EF">
        <w:rPr>
          <w:rFonts w:ascii="Tahoma" w:hAnsi="Tahoma" w:cs="Tahoma"/>
          <w:sz w:val="14"/>
          <w:szCs w:val="14"/>
          <w:rtl/>
        </w:rPr>
        <w:t xml:space="preserve"> 30604-09-11</w:t>
      </w:r>
      <w:r w:rsidRPr="004618EF">
        <w:rPr>
          <w:rFonts w:ascii="Tahoma" w:hAnsi="Tahoma" w:cs="Tahoma"/>
          <w:b/>
          <w:bCs/>
          <w:sz w:val="14"/>
          <w:szCs w:val="14"/>
          <w:rtl/>
        </w:rPr>
        <w:t xml:space="preserve"> בן חמו ואח' נ' דהרי ועיריית קריית גת </w:t>
      </w:r>
      <w:r w:rsidRPr="004618EF">
        <w:rPr>
          <w:rFonts w:ascii="Tahoma" w:hAnsi="Tahoma" w:cs="Tahoma"/>
          <w:sz w:val="14"/>
          <w:szCs w:val="14"/>
          <w:rtl/>
        </w:rPr>
        <w:t xml:space="preserve">(פורסם במאגר ממוחשב, 3.11.11); ראו גם </w:t>
      </w:r>
      <w:r w:rsidRPr="004618EF">
        <w:rPr>
          <w:rFonts w:ascii="Tahoma" w:hAnsi="Tahoma" w:cs="Tahoma"/>
          <w:sz w:val="14"/>
          <w:szCs w:val="14"/>
          <w:rtl/>
        </w:rPr>
        <w:t>עע"ם</w:t>
      </w:r>
      <w:r w:rsidRPr="004618EF">
        <w:rPr>
          <w:rFonts w:ascii="Tahoma" w:hAnsi="Tahoma" w:cs="Tahoma"/>
          <w:sz w:val="14"/>
          <w:szCs w:val="14"/>
          <w:rtl/>
        </w:rPr>
        <w:t xml:space="preserve"> 5484/12 </w:t>
      </w:r>
      <w:r w:rsidRPr="004618EF">
        <w:rPr>
          <w:rFonts w:ascii="Tahoma" w:hAnsi="Tahoma" w:cs="Tahoma"/>
          <w:b/>
          <w:bCs/>
          <w:sz w:val="14"/>
          <w:szCs w:val="14"/>
          <w:rtl/>
        </w:rPr>
        <w:t xml:space="preserve">בן חמו ואח' נ' ראש עיריית </w:t>
      </w:r>
      <w:r w:rsidRPr="004618EF">
        <w:rPr>
          <w:rFonts w:ascii="Tahoma" w:hAnsi="Tahoma" w:cs="Tahoma"/>
          <w:b/>
          <w:bCs/>
          <w:sz w:val="14"/>
          <w:szCs w:val="14"/>
          <w:rtl/>
        </w:rPr>
        <w:t>קרית</w:t>
      </w:r>
      <w:r w:rsidRPr="004618EF">
        <w:rPr>
          <w:rFonts w:ascii="Tahoma" w:hAnsi="Tahoma" w:cs="Tahoma"/>
          <w:b/>
          <w:bCs/>
          <w:sz w:val="14"/>
          <w:szCs w:val="14"/>
          <w:rtl/>
        </w:rPr>
        <w:t xml:space="preserve"> גת</w:t>
      </w:r>
      <w:r w:rsidRPr="004618EF">
        <w:rPr>
          <w:rFonts w:ascii="Tahoma" w:hAnsi="Tahoma" w:cs="Tahoma"/>
          <w:sz w:val="14"/>
          <w:szCs w:val="14"/>
          <w:rtl/>
        </w:rPr>
        <w:t>, (פורסם בנט-המשפט,27.12.12). בפסק דינו של בית המשפט העליון נמחק הערעור, כמבוקש.</w:t>
      </w:r>
    </w:p>
  </w:footnote>
  <w:footnote w:id="20">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לאחר שפורום קבלני המחזור פנה למשרד להגנת הסביבה והתלונן על היעדר תנאי סף סביבתיים לפרויקט הריסת המתחם.</w:t>
      </w:r>
    </w:p>
  </w:footnote>
  <w:footnote w:id="21">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r>
      <w:r w:rsidRPr="004618EF">
        <w:rPr>
          <w:rFonts w:ascii="Tahoma" w:hAnsi="Tahoma" w:cs="Tahoma"/>
          <w:sz w:val="14"/>
          <w:szCs w:val="14"/>
          <w:rtl/>
        </w:rPr>
        <w:t>עע"ם</w:t>
      </w:r>
      <w:r w:rsidRPr="004618EF">
        <w:rPr>
          <w:rFonts w:ascii="Tahoma" w:hAnsi="Tahoma" w:cs="Tahoma"/>
          <w:sz w:val="14"/>
          <w:szCs w:val="14"/>
          <w:rtl/>
        </w:rPr>
        <w:t xml:space="preserve"> 6145/12 </w:t>
      </w:r>
      <w:r w:rsidRPr="004618EF">
        <w:rPr>
          <w:rFonts w:ascii="Tahoma" w:hAnsi="Tahoma" w:cs="Tahoma"/>
          <w:b/>
          <w:bCs/>
          <w:sz w:val="14"/>
          <w:szCs w:val="14"/>
          <w:rtl/>
        </w:rPr>
        <w:t>עיריית נצרת עילית נ' הרטמן</w:t>
      </w:r>
      <w:r w:rsidRPr="004618EF">
        <w:rPr>
          <w:rFonts w:ascii="Tahoma" w:hAnsi="Tahoma" w:cs="Tahoma"/>
          <w:sz w:val="14"/>
          <w:szCs w:val="14"/>
          <w:rtl/>
        </w:rPr>
        <w:t>, (פורסם במאגר ממוחשב, 5.11.12).</w:t>
      </w:r>
    </w:p>
  </w:footnote>
  <w:footnote w:id="22">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r>
      <w:r w:rsidRPr="004618EF">
        <w:rPr>
          <w:rFonts w:ascii="Tahoma" w:hAnsi="Tahoma" w:cs="Tahoma"/>
          <w:sz w:val="14"/>
          <w:szCs w:val="14"/>
          <w:rtl/>
        </w:rPr>
        <w:t>החכ"ל</w:t>
      </w:r>
      <w:r w:rsidRPr="004618EF">
        <w:rPr>
          <w:rFonts w:ascii="Tahoma" w:hAnsi="Tahoma" w:cs="Tahoma"/>
          <w:sz w:val="14"/>
          <w:szCs w:val="14"/>
          <w:rtl/>
        </w:rPr>
        <w:t xml:space="preserve"> ציינה בתשובתה ששיעור הסטייה הוא כ-9.75% מהאומדן, ולא כך הוא. </w:t>
      </w:r>
    </w:p>
  </w:footnote>
  <w:footnote w:id="23">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r>
      <w:r w:rsidRPr="004618EF">
        <w:rPr>
          <w:rFonts w:ascii="Tahoma" w:hAnsi="Tahoma" w:cs="Tahoma"/>
          <w:sz w:val="14"/>
          <w:szCs w:val="14"/>
        </w:rPr>
        <w:t>Private Finance Initiative</w:t>
      </w:r>
      <w:r w:rsidRPr="004618EF">
        <w:rPr>
          <w:rFonts w:ascii="Tahoma" w:hAnsi="Tahoma" w:cs="Tahoma"/>
          <w:sz w:val="14"/>
          <w:szCs w:val="14"/>
          <w:rtl/>
        </w:rPr>
        <w:t xml:space="preserve"> - הסכמי </w:t>
      </w:r>
      <w:r w:rsidRPr="004618EF">
        <w:rPr>
          <w:rFonts w:ascii="Tahoma" w:hAnsi="Tahoma" w:cs="Tahoma"/>
          <w:sz w:val="14"/>
          <w:szCs w:val="14"/>
        </w:rPr>
        <w:t>PFI</w:t>
      </w:r>
      <w:r w:rsidRPr="004618EF">
        <w:rPr>
          <w:rFonts w:ascii="Tahoma" w:hAnsi="Tahoma" w:cs="Tahoma"/>
          <w:sz w:val="14"/>
          <w:szCs w:val="14"/>
          <w:rtl/>
        </w:rPr>
        <w:t xml:space="preserve"> הם הסכמים ארוכי טווח שבהם המגזר הציבורי מעביר למגזר הפרטי את האחריות לספק את התשתית/המוצר/השרות הציבורי, לרבות הקמה/רכישה/שיפוץ, מימון, תפעול ותחזוקה, ובתוך ניצול של היתרונות של המגזר הפרטי, לרבות יכולתו לנצל טוב יותר את הפוטנציאל הכלכלי של הנכס. בתמורה, המגזר הפרטי מקבל מהמשתמשים במוצר/שירות, מהמגזר הציבורי או משילוב של השניים תשלומים לפי אמות מידה שהוגדרו מראש.</w:t>
      </w:r>
    </w:p>
  </w:footnote>
  <w:footnote w:id="24">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ראו יצחק זמיר, </w:t>
      </w:r>
      <w:r w:rsidRPr="004618EF">
        <w:rPr>
          <w:rFonts w:ascii="Tahoma" w:hAnsi="Tahoma" w:cs="Tahoma"/>
          <w:b/>
          <w:bCs/>
          <w:sz w:val="14"/>
          <w:szCs w:val="14"/>
          <w:rtl/>
        </w:rPr>
        <w:t xml:space="preserve">הסמכות </w:t>
      </w:r>
      <w:r w:rsidRPr="004618EF">
        <w:rPr>
          <w:rFonts w:ascii="Tahoma" w:hAnsi="Tahoma" w:cs="Tahoma"/>
          <w:b/>
          <w:bCs/>
          <w:sz w:val="14"/>
          <w:szCs w:val="14"/>
          <w:rtl/>
        </w:rPr>
        <w:t>המינהלית</w:t>
      </w:r>
      <w:r w:rsidRPr="004618EF">
        <w:rPr>
          <w:rFonts w:ascii="Tahoma" w:hAnsi="Tahoma" w:cs="Tahoma"/>
          <w:b/>
          <w:bCs/>
          <w:sz w:val="14"/>
          <w:szCs w:val="14"/>
          <w:rtl/>
        </w:rPr>
        <w:t xml:space="preserve"> א</w:t>
      </w:r>
      <w:r w:rsidRPr="004618EF">
        <w:rPr>
          <w:rFonts w:ascii="Tahoma" w:hAnsi="Tahoma" w:cs="Tahoma"/>
          <w:sz w:val="14"/>
          <w:szCs w:val="14"/>
          <w:rtl/>
        </w:rPr>
        <w:t xml:space="preserve"> (2010), 248; בג"ץ 5325/01 </w:t>
      </w:r>
      <w:r w:rsidRPr="004618EF">
        <w:rPr>
          <w:rFonts w:ascii="Tahoma" w:hAnsi="Tahoma" w:cs="Tahoma"/>
          <w:b/>
          <w:bCs/>
          <w:sz w:val="14"/>
          <w:szCs w:val="14"/>
          <w:rtl/>
        </w:rPr>
        <w:t xml:space="preserve">עמותת </w:t>
      </w:r>
      <w:r w:rsidRPr="004618EF">
        <w:rPr>
          <w:rFonts w:ascii="Tahoma" w:hAnsi="Tahoma" w:cs="Tahoma"/>
          <w:b/>
          <w:bCs/>
          <w:sz w:val="14"/>
          <w:szCs w:val="14"/>
          <w:rtl/>
        </w:rPr>
        <w:t>ל.כ.ן</w:t>
      </w:r>
      <w:r w:rsidRPr="004618EF">
        <w:rPr>
          <w:rFonts w:ascii="Tahoma" w:hAnsi="Tahoma" w:cs="Tahoma"/>
          <w:b/>
          <w:bCs/>
          <w:sz w:val="14"/>
          <w:szCs w:val="14"/>
          <w:rtl/>
        </w:rPr>
        <w:t>. לקידום כדורסל נשים נ' המועצה המקומית רמת השרון</w:t>
      </w:r>
      <w:r w:rsidRPr="004618EF">
        <w:rPr>
          <w:rFonts w:ascii="Tahoma" w:hAnsi="Tahoma" w:cs="Tahoma"/>
          <w:sz w:val="14"/>
          <w:szCs w:val="14"/>
          <w:rtl/>
        </w:rPr>
        <w:t xml:space="preserve"> פ"ד נח(5) 79 (2004); בג"ץ 10285/04 </w:t>
      </w:r>
      <w:r w:rsidRPr="004618EF">
        <w:rPr>
          <w:rFonts w:ascii="Tahoma" w:hAnsi="Tahoma" w:cs="Tahoma"/>
          <w:b/>
          <w:bCs/>
          <w:sz w:val="14"/>
          <w:szCs w:val="14"/>
          <w:rtl/>
        </w:rPr>
        <w:t>עמותת מועדון כדורסל נשים עירוני חיפה</w:t>
      </w:r>
      <w:r w:rsidRPr="004618EF">
        <w:rPr>
          <w:rFonts w:ascii="Tahoma" w:hAnsi="Tahoma" w:cs="Tahoma"/>
          <w:sz w:val="14"/>
          <w:szCs w:val="14"/>
          <w:rtl/>
        </w:rPr>
        <w:t xml:space="preserve"> </w:t>
      </w:r>
      <w:r w:rsidRPr="004618EF">
        <w:rPr>
          <w:rFonts w:ascii="Tahoma" w:hAnsi="Tahoma" w:cs="Tahoma"/>
          <w:b/>
          <w:bCs/>
          <w:sz w:val="14"/>
          <w:szCs w:val="14"/>
          <w:rtl/>
        </w:rPr>
        <w:t>נ' עיריית חיפה</w:t>
      </w:r>
      <w:r w:rsidRPr="004618EF">
        <w:rPr>
          <w:rFonts w:ascii="Tahoma" w:hAnsi="Tahoma" w:cs="Tahoma"/>
          <w:sz w:val="14"/>
          <w:szCs w:val="14"/>
          <w:rtl/>
        </w:rPr>
        <w:t xml:space="preserve"> (פורסם במאגר ממוחשב, 19.7.05). </w:t>
      </w:r>
    </w:p>
  </w:footnote>
  <w:footnote w:id="25">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r>
      <w:r w:rsidRPr="004618EF">
        <w:rPr>
          <w:rFonts w:ascii="Tahoma" w:hAnsi="Tahoma" w:cs="Tahoma"/>
          <w:sz w:val="14"/>
          <w:szCs w:val="14"/>
          <w:rtl/>
        </w:rPr>
        <w:t>עע"מ</w:t>
      </w:r>
      <w:r w:rsidRPr="004618EF">
        <w:rPr>
          <w:rFonts w:ascii="Tahoma" w:hAnsi="Tahoma" w:cs="Tahoma"/>
          <w:sz w:val="14"/>
          <w:szCs w:val="14"/>
          <w:rtl/>
        </w:rPr>
        <w:t xml:space="preserve"> 343/09 </w:t>
      </w:r>
      <w:r w:rsidRPr="004618EF">
        <w:rPr>
          <w:rFonts w:ascii="Tahoma" w:hAnsi="Tahoma" w:cs="Tahoma"/>
          <w:b/>
          <w:bCs/>
          <w:sz w:val="14"/>
          <w:szCs w:val="14"/>
          <w:rtl/>
        </w:rPr>
        <w:t>הבית הפתוח בירושלים לגאווה וסובלנות נ' עיריית ירושלים</w:t>
      </w:r>
      <w:r w:rsidRPr="004618EF">
        <w:rPr>
          <w:rFonts w:ascii="Tahoma" w:hAnsi="Tahoma" w:cs="Tahoma"/>
          <w:sz w:val="14"/>
          <w:szCs w:val="14"/>
          <w:rtl/>
        </w:rPr>
        <w:t>. פס' 36 לפסק דינו של השופט עמית, סד(2) 1 (2010).</w:t>
      </w:r>
    </w:p>
  </w:footnote>
  <w:footnote w:id="26">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בשנת 2008 החליף שר הפנים את התוספת השנייה של פקודת העיריות, בתוקף סמכותו לפי סעיף 136(ב) לפקודת העיריות ובאישור ועדת הפנים ואיכות הסביבה של הכנסת.</w:t>
      </w:r>
    </w:p>
  </w:footnote>
  <w:footnote w:id="27">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''מערכת המפעמים" מייצגת שותפות של משרד הפנים והרשויות המקומיות וכוללת שמונה מרכזי הדרכה הפרושים ברחבי הארץ. זוהי זרוע ביצועית של משרד הפנים להטמעת מדיניותו בתחומי עיסוקיו השונים וניהולה המקצועי נעשה על ידי האגף הבכיר </w:t>
      </w:r>
      <w:r w:rsidRPr="004618EF">
        <w:rPr>
          <w:rFonts w:ascii="Tahoma" w:hAnsi="Tahoma" w:cs="Tahoma"/>
          <w:sz w:val="14"/>
          <w:szCs w:val="14"/>
          <w:rtl/>
        </w:rPr>
        <w:t>למינהל</w:t>
      </w:r>
      <w:r w:rsidRPr="004618EF">
        <w:rPr>
          <w:rFonts w:ascii="Tahoma" w:hAnsi="Tahoma" w:cs="Tahoma"/>
          <w:sz w:val="14"/>
          <w:szCs w:val="14"/>
          <w:rtl/>
        </w:rPr>
        <w:t xml:space="preserve"> מוניציפלי במשרד הפנים.</w:t>
      </w:r>
    </w:p>
  </w:footnote>
  <w:footnote w:id="28">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כך למשל פורסמו חוברות הדרכה בנושא לאחר הבחירות שהיו בשנים 2003, 2008 ו-2013.</w:t>
      </w:r>
    </w:p>
  </w:footnote>
  <w:footnote w:id="29">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טבלת הניקוד היא מסמך מפורט המיישם את שיטת הניקוד, ובו מתחמת הרשות המקומית את טווח הניקוד אשר יוענק לכל תבחין ואשר על פיו ייעשה השקלול שיעניק את הניקוד הסופי לכל ענף ספורט ויקבע את דירוג הפעילות בתוך ענף הספורט. הכיוון האנכי של הטבלה משקף את סדר העדיפויות של ענפי הספורט השונים שקבעה הרשות המקומית. הכיוון האופקי של הטבלה מחולק לטורים על פי הליגות השונות ועל פי חלוקה לסוגי קבוצות בענף הספורט. בתאי הטבלה ניתן ניקוד לכל קבוצה בכל ליגה או דרג על פי ענף הספורט הרלוונטי. </w:t>
      </w:r>
    </w:p>
  </w:footnote>
  <w:footnote w:id="30">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בג"ץ 5325/01 </w:t>
      </w:r>
      <w:r w:rsidRPr="004618EF">
        <w:rPr>
          <w:rFonts w:ascii="Tahoma" w:hAnsi="Tahoma" w:cs="Tahoma"/>
          <w:b/>
          <w:bCs/>
          <w:sz w:val="14"/>
          <w:szCs w:val="14"/>
          <w:rtl/>
        </w:rPr>
        <w:t xml:space="preserve">עמותת </w:t>
      </w:r>
      <w:r w:rsidRPr="004618EF">
        <w:rPr>
          <w:rFonts w:ascii="Tahoma" w:hAnsi="Tahoma" w:cs="Tahoma"/>
          <w:b/>
          <w:bCs/>
          <w:sz w:val="14"/>
          <w:szCs w:val="14"/>
          <w:rtl/>
        </w:rPr>
        <w:t>ל.כ.ן</w:t>
      </w:r>
      <w:r w:rsidRPr="004618EF">
        <w:rPr>
          <w:rFonts w:ascii="Tahoma" w:hAnsi="Tahoma" w:cs="Tahoma"/>
          <w:b/>
          <w:bCs/>
          <w:sz w:val="14"/>
          <w:szCs w:val="14"/>
          <w:rtl/>
        </w:rPr>
        <w:t>. לקידום כדורסל נשים נ' המועצה המקומית רמת השרון</w:t>
      </w:r>
      <w:r w:rsidRPr="004618EF">
        <w:rPr>
          <w:rFonts w:ascii="Tahoma" w:hAnsi="Tahoma" w:cs="Tahoma"/>
          <w:sz w:val="14"/>
          <w:szCs w:val="14"/>
          <w:rtl/>
        </w:rPr>
        <w:t xml:space="preserve">; 2004, פס' 13 לפסק </w:t>
      </w:r>
      <w:r>
        <w:rPr>
          <w:rFonts w:ascii="Tahoma" w:hAnsi="Tahoma" w:cs="Tahoma"/>
          <w:sz w:val="14"/>
          <w:szCs w:val="14"/>
          <w:rtl/>
        </w:rPr>
        <w:t>דינה של השופטת נאור, נח (5) 79.</w:t>
      </w:r>
    </w:p>
  </w:footnote>
  <w:footnote w:id="31">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לעניין טבלת הניקוד ופרסומה לציבור ראו </w:t>
      </w:r>
      <w:r w:rsidRPr="004618EF">
        <w:rPr>
          <w:rFonts w:ascii="Tahoma" w:hAnsi="Tahoma" w:cs="Tahoma"/>
          <w:sz w:val="14"/>
          <w:szCs w:val="14"/>
          <w:rtl/>
        </w:rPr>
        <w:t>עת"מ</w:t>
      </w:r>
      <w:r w:rsidRPr="004618EF">
        <w:rPr>
          <w:rFonts w:ascii="Tahoma" w:hAnsi="Tahoma" w:cs="Tahoma"/>
          <w:sz w:val="14"/>
          <w:szCs w:val="14"/>
          <w:rtl/>
        </w:rPr>
        <w:t xml:space="preserve"> 450-09 </w:t>
      </w:r>
      <w:r w:rsidRPr="004618EF">
        <w:rPr>
          <w:rFonts w:ascii="Tahoma" w:hAnsi="Tahoma" w:cs="Tahoma"/>
          <w:b/>
          <w:bCs/>
          <w:sz w:val="14"/>
          <w:szCs w:val="14"/>
          <w:rtl/>
        </w:rPr>
        <w:t>העמותה לקידום הספורט באשקלון נ' עיריית אשקלון;</w:t>
      </w:r>
      <w:r w:rsidRPr="004618EF">
        <w:rPr>
          <w:rFonts w:ascii="Tahoma" w:hAnsi="Tahoma" w:cs="Tahoma"/>
          <w:sz w:val="14"/>
          <w:szCs w:val="14"/>
          <w:rtl/>
        </w:rPr>
        <w:t xml:space="preserve"> פורסם במאגר ממוחשב. 30.11.2010.</w:t>
      </w:r>
      <w:r w:rsidRPr="004618EF">
        <w:rPr>
          <w:rFonts w:ascii="Tahoma" w:hAnsi="Tahoma" w:cs="Tahoma"/>
          <w:sz w:val="14"/>
          <w:szCs w:val="14"/>
          <w:rtl/>
        </w:rPr>
        <w:tab/>
      </w:r>
    </w:p>
  </w:footnote>
  <w:footnote w:id="32">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בג"ץ 3638/99 </w:t>
      </w:r>
      <w:r w:rsidRPr="004618EF">
        <w:rPr>
          <w:rFonts w:ascii="Tahoma" w:hAnsi="Tahoma" w:cs="Tahoma"/>
          <w:b/>
          <w:bCs/>
          <w:sz w:val="14"/>
          <w:szCs w:val="14"/>
          <w:rtl/>
        </w:rPr>
        <w:t>בלומנטל נ' עיריית חדרה</w:t>
      </w:r>
      <w:r w:rsidRPr="004618EF">
        <w:rPr>
          <w:rFonts w:ascii="Tahoma" w:hAnsi="Tahoma" w:cs="Tahoma"/>
          <w:sz w:val="14"/>
          <w:szCs w:val="14"/>
          <w:rtl/>
        </w:rPr>
        <w:t xml:space="preserve">, נד (4) 220 (2000). פסק הדין עוסק בעניין הקצאות מקרקעין, אבל האמור בו יפה גם לעניין התמיכות. </w:t>
      </w:r>
    </w:p>
  </w:footnote>
  <w:footnote w:id="33">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כאמור לעיל הצעת התקציב חייבת להיות מוגשת למועצת העירייה עד תחילת חודש נובמבר. </w:t>
      </w:r>
    </w:p>
  </w:footnote>
  <w:footnote w:id="34">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על פי הנוהל על הוועדה המקצועית לתמיכות להעביר את חוות דעתה בעניין הבקשות למועצת העירייה לא יאוחר מסוף ינואר. </w:t>
      </w:r>
    </w:p>
  </w:footnote>
  <w:footnote w:id="35">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כאמור בפרק על התקציב, גם שינוי מספר 1 בתקציב העירייה לשנת 2014 נשלח לחברי המועצה יומיים לפני הישיבה במקום עשרה ימים לפני הישיבה כנדרש בתוספת השנייה לפקודת העיריות.</w:t>
      </w:r>
    </w:p>
  </w:footnote>
  <w:footnote w:id="36">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הסכום לתלמיד הוא פי שניים מהסכום שנקבע לשנת 2014 שהיה כאמור לעיל 1,323 ש"ח. </w:t>
      </w:r>
    </w:p>
  </w:footnote>
  <w:footnote w:id="37">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יוצא מכך כי מתקציב התמיכה בישיבות הגבוהות של 500,000 ש"ח לא תינתן גם תמיכה לשיפוץ המבנים. </w:t>
      </w:r>
    </w:p>
  </w:footnote>
  <w:footnote w:id="38">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בעקבות פניית העמותות לעירייה לביצוע עצמי של עבודות השיפוץ החליטה הוועדה המקצועית לתמיכות ב-4.11.15 כי העבודות לקידום היתרי הבנייה והסרת ליקויי הבטיחות במבני העירייה שבשימוש העמותות יבוצעו על ידי העמותות. סכומי התמיכה ישולמו כנגד המצאת חשבוניות שתאושרנה על ידי הגורמים המקצועיים באגף ההנדסה. מועצת העירייה אישרה את החלטת הוועדה המקצועית ב-8.11.15. </w:t>
      </w:r>
    </w:p>
  </w:footnote>
  <w:footnote w:id="39">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ראו מבקר המדינה, </w:t>
      </w:r>
      <w:r w:rsidRPr="004618EF">
        <w:rPr>
          <w:rFonts w:ascii="Tahoma" w:hAnsi="Tahoma" w:cs="Tahoma"/>
          <w:b/>
          <w:bCs/>
          <w:sz w:val="14"/>
          <w:szCs w:val="14"/>
          <w:rtl/>
        </w:rPr>
        <w:t>דוחות על הביקורת בשלטון המקומי</w:t>
      </w:r>
      <w:r w:rsidRPr="004618EF">
        <w:rPr>
          <w:rFonts w:ascii="Tahoma" w:hAnsi="Tahoma" w:cs="Tahoma"/>
          <w:sz w:val="14"/>
          <w:szCs w:val="14"/>
          <w:rtl/>
        </w:rPr>
        <w:t xml:space="preserve"> (2005), בפרק "פעולות רשויות מקומיות באמצעות עמותות", עמ' 141. </w:t>
      </w:r>
    </w:p>
  </w:footnote>
  <w:footnote w:id="40">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כרמי גת היא שכונת מגורים המוקמת ביוזמת המדינה בצפון קריית גת. תכנון השכונה, שייבנו בה בשלב הראשון 7,500 יחידות דיור, נעשה בשיתוף פעולה בין רשות מקרקעי ישראל ובין עיריית קריית גת.</w:t>
      </w:r>
      <w:r w:rsidRPr="004618EF">
        <w:rPr>
          <w:rFonts w:ascii="Tahoma" w:hAnsi="Tahoma" w:cs="Tahoma"/>
          <w:sz w:val="14"/>
          <w:szCs w:val="14"/>
          <w:rtl/>
        </w:rPr>
        <w:tab/>
      </w:r>
    </w:p>
  </w:footnote>
  <w:footnote w:id="41">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מועצת העירייה אישרה את החלטת ועדת הכספים, שהתכנסה קודם לכן באותו היום, על הגדלת תקציב העירייה בסעיף אגודות הספורט. הוועדה המקצועית לתמיכות החליטה על חלוקת תוספת התקציב כמפורט להלן, על פי המלצת מנהל רשות הספורט בעירייה.</w:t>
      </w:r>
    </w:p>
  </w:footnote>
  <w:footnote w:id="42">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הרחבה בעניין הרקע הכללי על ניגוד עניינים ראו בפרק "</w:t>
      </w:r>
      <w:r w:rsidRPr="004618EF">
        <w:rPr>
          <w:rFonts w:ascii="Tahoma" w:hAnsi="Tahoma" w:eastAsiaTheme="majorEastAsia" w:cs="Tahoma"/>
          <w:bCs/>
          <w:sz w:val="14"/>
          <w:szCs w:val="14"/>
          <w:u w:val="single"/>
          <w:rtl/>
        </w:rPr>
        <w:t>היבטים חוקיים ואתיים הנוגעים לכהונת נבחרי ציבור ברשויות המקומיות - ביקורת מעקב</w:t>
      </w:r>
      <w:r w:rsidRPr="004618EF">
        <w:rPr>
          <w:rFonts w:ascii="Tahoma" w:hAnsi="Tahoma" w:cs="Tahoma"/>
          <w:sz w:val="14"/>
          <w:szCs w:val="14"/>
          <w:rtl/>
        </w:rPr>
        <w:t xml:space="preserve">" המופיע בדוח זה על הביקורת על השלטון המקומי. </w:t>
      </w:r>
    </w:p>
  </w:footnote>
  <w:footnote w:id="43">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בג"ץ 531/79 </w:t>
      </w:r>
      <w:r w:rsidRPr="004618EF">
        <w:rPr>
          <w:rFonts w:ascii="Tahoma" w:hAnsi="Tahoma" w:cs="Tahoma"/>
          <w:b/>
          <w:bCs/>
          <w:sz w:val="14"/>
          <w:szCs w:val="14"/>
          <w:rtl/>
        </w:rPr>
        <w:t>סיעת "הליכוד" בעיריית פתח-תקווה נ' מועצת עיריית פתח-תקווה</w:t>
      </w:r>
      <w:r w:rsidRPr="004618EF">
        <w:rPr>
          <w:rFonts w:ascii="Tahoma" w:hAnsi="Tahoma" w:cs="Tahoma"/>
          <w:sz w:val="14"/>
          <w:szCs w:val="14"/>
          <w:rtl/>
        </w:rPr>
        <w:t>, פ"ד לד(2) 566 (1980). הנחיית היועץ המשפטי לממשלה מס' 1.1555 בדבר "עריכת הסדרים למניעת ניגוד עניינים בשירות המדינה", יוני 2006.</w:t>
      </w:r>
    </w:p>
  </w:footnote>
  <w:footnote w:id="44">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ראו בילקוט הפרסומים 3087 </w:t>
      </w:r>
      <w:r w:rsidRPr="004618EF">
        <w:rPr>
          <w:rFonts w:ascii="Tahoma" w:hAnsi="Tahoma" w:cs="Tahoma"/>
          <w:sz w:val="14"/>
          <w:szCs w:val="14"/>
          <w:rtl/>
        </w:rPr>
        <w:t>התשמ"ד</w:t>
      </w:r>
      <w:r w:rsidRPr="004618EF">
        <w:rPr>
          <w:rFonts w:ascii="Tahoma" w:hAnsi="Tahoma" w:cs="Tahoma"/>
          <w:sz w:val="14"/>
          <w:szCs w:val="14"/>
          <w:rtl/>
        </w:rPr>
        <w:t>, עמ' 3114.</w:t>
      </w:r>
    </w:p>
  </w:footnote>
  <w:footnote w:id="45">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ראו גם בנוהל ל"בדיקה ומניעת ניגוד עניינים – עובדי הרשויות המקומיות" שפורסם בחוזר מנכ"ל משרד הפנים 2/2011, הדן בעניין בדיקת ניגוד עניינים אצל מועמדים המתמנים למשרות ברשויות מקומיות.</w:t>
      </w:r>
    </w:p>
  </w:footnote>
  <w:footnote w:id="46">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חוות דעת זו מאוזכרת גם במכתב של משרד הפנים שנשלח ליועץ המשפטי של העירייה ב-15.7.14, ראו לעיל. </w:t>
      </w:r>
    </w:p>
  </w:footnote>
  <w:footnote w:id="47">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ab/>
        <w:t xml:space="preserve">קיימת תכתובת ענפה בין הרשות לבקרת תקציבים באיגוד הכדורסל בישראל לבין עיריית קריית גת והעומד בראשה בעניין תמיכות העירייה בעמותת הכדורסל. </w:t>
      </w:r>
    </w:p>
  </w:footnote>
  <w:footnote w:id="48">
    <w:p w:rsidR="00FE10B6" w:rsidRPr="004618EF" w:rsidP="004618EF">
      <w:pPr>
        <w:pStyle w:val="FootnoteText"/>
        <w:spacing w:after="80" w:line="200" w:lineRule="exact"/>
        <w:ind w:left="397" w:right="2268" w:hanging="397"/>
        <w:jc w:val="both"/>
        <w:rPr>
          <w:rFonts w:ascii="Tahoma" w:hAnsi="Tahoma" w:cs="Tahoma"/>
          <w:sz w:val="14"/>
          <w:szCs w:val="14"/>
          <w:rtl/>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על פי טופס של רשות התאגידים יש למלא את בעלי התפקידים בעמותה נכון ליום מילוי הטופס - 26.11.14 (ולא על פי שנת הדוח). </w:t>
      </w:r>
    </w:p>
  </w:footnote>
  <w:footnote w:id="49">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מבקר המדינה </w:t>
      </w:r>
      <w:r w:rsidRPr="004618EF">
        <w:rPr>
          <w:rFonts w:ascii="Tahoma" w:hAnsi="Tahoma" w:cs="Tahoma"/>
          <w:b/>
          <w:bCs/>
          <w:sz w:val="14"/>
          <w:szCs w:val="14"/>
          <w:rtl/>
        </w:rPr>
        <w:t>דוחות על הביקורת בשלטון המקומי</w:t>
      </w:r>
      <w:r w:rsidRPr="004618EF">
        <w:rPr>
          <w:rFonts w:ascii="Tahoma" w:hAnsi="Tahoma" w:cs="Tahoma"/>
          <w:sz w:val="14"/>
          <w:szCs w:val="14"/>
          <w:rtl/>
        </w:rPr>
        <w:t xml:space="preserve"> (2005), "פעולות הרשויות המקומיות באמצעות עמותות", עמ' 166-158.</w:t>
      </w:r>
    </w:p>
  </w:footnote>
  <w:footnote w:id="50">
    <w:p w:rsidR="00FE10B6" w:rsidRPr="004618EF" w:rsidP="004618EF">
      <w:pPr>
        <w:pStyle w:val="FootnoteText"/>
        <w:spacing w:after="80" w:line="200" w:lineRule="exact"/>
        <w:ind w:left="397" w:right="2268" w:hanging="397"/>
        <w:jc w:val="both"/>
        <w:rPr>
          <w:rFonts w:ascii="Tahoma" w:hAnsi="Tahoma" w:cs="Tahoma"/>
          <w:sz w:val="14"/>
          <w:szCs w:val="14"/>
        </w:rPr>
      </w:pPr>
      <w:r w:rsidRPr="004618EF">
        <w:rPr>
          <w:rStyle w:val="FootnoteReference"/>
          <w:rFonts w:ascii="Tahoma" w:hAnsi="Tahoma" w:cs="Tahoma"/>
          <w:sz w:val="14"/>
          <w:szCs w:val="14"/>
          <w:vertAlign w:val="baseline"/>
        </w:rPr>
        <w:footnoteRef/>
      </w:r>
      <w:r w:rsidRPr="004618EF">
        <w:rPr>
          <w:rFonts w:ascii="Tahoma" w:hAnsi="Tahoma" w:cs="Tahoma"/>
          <w:sz w:val="14"/>
          <w:szCs w:val="14"/>
          <w:rtl/>
        </w:rPr>
        <w:t xml:space="preserve"> </w:t>
      </w:r>
      <w:r w:rsidRPr="004618EF">
        <w:rPr>
          <w:rFonts w:ascii="Tahoma" w:hAnsi="Tahoma" w:cs="Tahoma"/>
          <w:sz w:val="14"/>
          <w:szCs w:val="14"/>
          <w:rtl/>
        </w:rPr>
        <w:tab/>
        <w:t xml:space="preserve">ראו והשוו להסדר שנקבע בנוהל ל"בדיקה ומניעת ניגוד עניינים – עובדי הרשויות המקומיות" שפורסם בחוזר מנכ"ל משרד הפנים 2/2011 ביום 5.4.11 , הדן בעניין בדיקת ניגוד עניינים אצל מועמדים המתמנים למשרות ברשויות מקומיות, שם אמור היועץ המשפטי של הרשות המקומית לבחון את סוגיית ניגוד העניינים.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C66FE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6F16EF">
      <w:rPr>
        <w:rFonts w:ascii="Arial Bold" w:hAnsi="Arial Bold" w:cs="Tahoma"/>
        <w:noProof/>
        <w:sz w:val="16"/>
        <w:szCs w:val="16"/>
        <w:rtl/>
      </w:rPr>
      <w:t>864</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Pr>
        <w:rFonts w:ascii="Arial Bold" w:hAnsi="Arial Bold" w:cs="Tahoma" w:hint="eastAsia"/>
        <w:b w:val="0"/>
        <w:bCs w:val="0"/>
        <w:noProo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C66FE3">
      <w:rPr>
        <w:rFonts w:ascii="Arial Bold" w:hAnsi="Arial Bold" w:cs="Tahoma" w:hint="eastAsia"/>
        <w:b w:val="0"/>
        <w:bCs w:val="0"/>
        <w:sz w:val="16"/>
        <w:szCs w:val="16"/>
        <w:rtl/>
      </w:rPr>
      <w:t xml:space="preserve"> </w:t>
    </w:r>
    <w:r w:rsidRPr="000505FE">
      <w:rPr>
        <w:rFonts w:ascii="Arial Bold" w:hAnsi="Arial Bold" w:cs="Tahoma" w:hint="eastAsia"/>
        <w:b w:val="0"/>
        <w:bCs w:val="0"/>
        <w:sz w:val="16"/>
        <w:szCs w:val="16"/>
        <w:rtl/>
      </w:rPr>
      <w:t>דוחות</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על</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הביקורת</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בשלטון</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המקומי</w:t>
    </w:r>
    <w:r w:rsidRPr="000505FE">
      <w:rPr>
        <w:rFonts w:ascii="Arial Bold" w:hAnsi="Arial Bold" w:cs="Tahoma"/>
        <w:b w:val="0"/>
        <w:bCs w:val="0"/>
        <w:sz w:val="16"/>
        <w:szCs w:val="16"/>
        <w:rtl/>
      </w:rPr>
      <w:t xml:space="preserve"> 2016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73680D">
    <w:pPr>
      <w:pStyle w:val="Heading1"/>
      <w:pBdr>
        <w:bottom w:val="none" w:sz="0" w:space="0" w:color="auto"/>
      </w:pBdr>
      <w:tabs>
        <w:tab w:val="center" w:pos="4536"/>
        <w:tab w:val="right" w:pos="9072"/>
      </w:tabs>
      <w:ind w:left="0" w:firstLine="0"/>
      <w:jc w:val="right"/>
      <w:rPr>
        <w:rFonts w:ascii="Arial Bold" w:hAnsi="Arial Bold" w:cs="Tahoma"/>
        <w:sz w:val="16"/>
        <w:szCs w:val="16"/>
      </w:rPr>
    </w:pPr>
    <w:r>
      <w:rPr>
        <w:rFonts w:ascii="Arial Bold" w:hAnsi="Arial Bold" w:cs="Tahoma" w:hint="eastAsia"/>
        <w:b w:val="0"/>
        <w:bCs w:val="0"/>
        <w:noProo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73680D">
      <w:rPr>
        <w:rFonts w:ascii="Arial Bold" w:hAnsi="Arial Bold" w:cs="Tahoma" w:hint="eastAsia"/>
        <w:b w:val="0"/>
        <w:bCs w:val="0"/>
        <w:noProof/>
        <w:sz w:val="16"/>
        <w:szCs w:val="16"/>
        <w:rtl/>
      </w:rPr>
      <w:t>עיריית</w:t>
    </w:r>
    <w:r w:rsidRPr="0073680D">
      <w:rPr>
        <w:rFonts w:ascii="Arial Bold" w:hAnsi="Arial Bold" w:cs="Tahoma"/>
        <w:b w:val="0"/>
        <w:bCs w:val="0"/>
        <w:noProof/>
        <w:sz w:val="16"/>
        <w:szCs w:val="16"/>
        <w:rtl/>
      </w:rPr>
      <w:t xml:space="preserve"> </w:t>
    </w:r>
    <w:r w:rsidRPr="0073680D">
      <w:rPr>
        <w:rFonts w:ascii="Arial Bold" w:hAnsi="Arial Bold" w:cs="Tahoma" w:hint="eastAsia"/>
        <w:b w:val="0"/>
        <w:bCs w:val="0"/>
        <w:noProof/>
        <w:sz w:val="16"/>
        <w:szCs w:val="16"/>
        <w:rtl/>
      </w:rPr>
      <w:t>קריית</w:t>
    </w:r>
    <w:r w:rsidRPr="0073680D">
      <w:rPr>
        <w:rFonts w:ascii="Arial Bold" w:hAnsi="Arial Bold" w:cs="Tahoma"/>
        <w:b w:val="0"/>
        <w:bCs w:val="0"/>
        <w:noProof/>
        <w:sz w:val="16"/>
        <w:szCs w:val="16"/>
        <w:rtl/>
      </w:rPr>
      <w:t xml:space="preserve"> </w:t>
    </w:r>
    <w:r w:rsidRPr="0073680D">
      <w:rPr>
        <w:rFonts w:ascii="Arial Bold" w:hAnsi="Arial Bold" w:cs="Tahoma" w:hint="eastAsia"/>
        <w:b w:val="0"/>
        <w:bCs w:val="0"/>
        <w:noProof/>
        <w:sz w:val="16"/>
        <w:szCs w:val="16"/>
        <w:rtl/>
      </w:rPr>
      <w:t>גת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6F16EF">
      <w:rPr>
        <w:rFonts w:ascii="Arial Bold" w:hAnsi="Arial Bold" w:cs="Tahoma"/>
        <w:noProof/>
        <w:sz w:val="16"/>
        <w:szCs w:val="16"/>
        <w:rtl/>
      </w:rPr>
      <w:t>859</w:t>
    </w:r>
    <w:r w:rsidRPr="000536D4">
      <w:rPr>
        <w:rFonts w:ascii="Arial Bold" w:hAnsi="Arial Bold" w:cs="Tahoma"/>
        <w:noProo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C66FE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6F16EF">
      <w:rPr>
        <w:rFonts w:ascii="Arial Bold" w:hAnsi="Arial Bold" w:cs="Tahoma"/>
        <w:noProof/>
        <w:sz w:val="16"/>
        <w:szCs w:val="16"/>
        <w:rtl/>
      </w:rPr>
      <w:t>910</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05FE">
      <w:rPr>
        <w:rFonts w:ascii="Arial Bold" w:hAnsi="Arial Bold" w:cs="Tahoma" w:hint="eastAsia"/>
        <w:b w:val="0"/>
        <w:bCs w:val="0"/>
        <w:sz w:val="16"/>
        <w:szCs w:val="16"/>
        <w:rtl/>
      </w:rPr>
      <w:t>דוחות</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על</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הביקורת</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בשלטון</w:t>
    </w:r>
    <w:r w:rsidRPr="000505FE">
      <w:rPr>
        <w:rFonts w:ascii="Arial Bold" w:hAnsi="Arial Bold" w:cs="Tahoma"/>
        <w:b w:val="0"/>
        <w:bCs w:val="0"/>
        <w:sz w:val="16"/>
        <w:szCs w:val="16"/>
        <w:rtl/>
      </w:rPr>
      <w:t xml:space="preserve"> </w:t>
    </w:r>
    <w:r w:rsidRPr="000505FE">
      <w:rPr>
        <w:rFonts w:ascii="Arial Bold" w:hAnsi="Arial Bold" w:cs="Tahoma" w:hint="eastAsia"/>
        <w:b w:val="0"/>
        <w:bCs w:val="0"/>
        <w:sz w:val="16"/>
        <w:szCs w:val="16"/>
        <w:rtl/>
      </w:rPr>
      <w:t>המקומי</w:t>
    </w:r>
    <w:r w:rsidRPr="000505FE">
      <w:rPr>
        <w:rFonts w:ascii="Arial Bold" w:hAnsi="Arial Bold" w:cs="Tahoma"/>
        <w:b w:val="0"/>
        <w:bCs w:val="0"/>
        <w:sz w:val="16"/>
        <w:szCs w:val="16"/>
        <w:rtl/>
      </w:rPr>
      <w:t xml:space="preserve"> 2016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10B6"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73680D">
      <w:rPr>
        <w:rFonts w:ascii="Arial Bold" w:hAnsi="Arial Bold" w:cs="Tahoma" w:hint="eastAsia"/>
        <w:b w:val="0"/>
        <w:bCs w:val="0"/>
        <w:noProof/>
        <w:sz w:val="16"/>
        <w:szCs w:val="16"/>
        <w:rtl/>
      </w:rPr>
      <w:t>עיריית</w:t>
    </w:r>
    <w:r w:rsidRPr="0073680D">
      <w:rPr>
        <w:rFonts w:ascii="Arial Bold" w:hAnsi="Arial Bold" w:cs="Tahoma"/>
        <w:b w:val="0"/>
        <w:bCs w:val="0"/>
        <w:noProof/>
        <w:sz w:val="16"/>
        <w:szCs w:val="16"/>
        <w:rtl/>
      </w:rPr>
      <w:t xml:space="preserve"> </w:t>
    </w:r>
    <w:r w:rsidRPr="0073680D">
      <w:rPr>
        <w:rFonts w:ascii="Arial Bold" w:hAnsi="Arial Bold" w:cs="Tahoma" w:hint="eastAsia"/>
        <w:b w:val="0"/>
        <w:bCs w:val="0"/>
        <w:noProof/>
        <w:sz w:val="16"/>
        <w:szCs w:val="16"/>
        <w:rtl/>
      </w:rPr>
      <w:t>קריית</w:t>
    </w:r>
    <w:r w:rsidRPr="0073680D">
      <w:rPr>
        <w:rFonts w:ascii="Arial Bold" w:hAnsi="Arial Bold" w:cs="Tahoma"/>
        <w:b w:val="0"/>
        <w:bCs w:val="0"/>
        <w:noProof/>
        <w:sz w:val="16"/>
        <w:szCs w:val="16"/>
        <w:rtl/>
      </w:rPr>
      <w:t xml:space="preserve"> </w:t>
    </w:r>
    <w:r w:rsidRPr="0073680D">
      <w:rPr>
        <w:rFonts w:ascii="Arial Bold" w:hAnsi="Arial Bold" w:cs="Tahoma" w:hint="eastAsia"/>
        <w:b w:val="0"/>
        <w:bCs w:val="0"/>
        <w:noProof/>
        <w:sz w:val="16"/>
        <w:szCs w:val="16"/>
        <w:rtl/>
      </w:rPr>
      <w:t>גת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6F16EF">
      <w:rPr>
        <w:rFonts w:ascii="Arial Bold" w:hAnsi="Arial Bold" w:cs="Tahoma"/>
        <w:noProof/>
        <w:sz w:val="16"/>
        <w:szCs w:val="16"/>
        <w:rtl/>
      </w:rPr>
      <w:t>911</w:t>
    </w:r>
    <w:r w:rsidRPr="000536D4">
      <w:rPr>
        <w:rFonts w:ascii="Arial Bold" w:hAnsi="Arial Bold" w:cs="Tahoma"/>
        <w:noProof/>
        <w:sz w:val="16"/>
        <w:szCs w:val="16"/>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E9B" w:rsidRPr="00314E9B" w:rsidP="00314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C75AE2"/>
    <w:multiLevelType w:val="multilevel"/>
    <w:tmpl w:val="4C1416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9C30F40"/>
    <w:multiLevelType w:val="multilevel"/>
    <w:tmpl w:val="5248016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221C474D"/>
    <w:multiLevelType w:val="multilevel"/>
    <w:tmpl w:val="5248016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5E16924"/>
    <w:multiLevelType w:val="hybridMultilevel"/>
    <w:tmpl w:val="AC6AD2F0"/>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A1C309D"/>
    <w:multiLevelType w:val="multilevel"/>
    <w:tmpl w:val="DB1A37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8">
    <w:nsid w:val="40077C9E"/>
    <w:multiLevelType w:val="hybridMultilevel"/>
    <w:tmpl w:val="AF54C1F6"/>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0">
    <w:nsid w:val="4C230F5C"/>
    <w:multiLevelType w:val="multilevel"/>
    <w:tmpl w:val="5248016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5F871930"/>
    <w:multiLevelType w:val="hybridMultilevel"/>
    <w:tmpl w:val="2286F4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3">
    <w:nsid w:val="758F2F4F"/>
    <w:multiLevelType w:val="multilevel"/>
    <w:tmpl w:val="1E421E5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nsid w:val="7A8215B8"/>
    <w:multiLevelType w:val="hybridMultilevel"/>
    <w:tmpl w:val="8AB4B8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12"/>
  </w:num>
  <w:num w:numId="3">
    <w:abstractNumId w:val="3"/>
  </w:num>
  <w:num w:numId="4">
    <w:abstractNumId w:val="9"/>
  </w:num>
  <w:num w:numId="5">
    <w:abstractNumId w:val="7"/>
  </w:num>
  <w:num w:numId="6">
    <w:abstractNumId w:val="8"/>
  </w:num>
  <w:num w:numId="7">
    <w:abstractNumId w:val="1"/>
  </w:num>
  <w:num w:numId="8">
    <w:abstractNumId w:val="10"/>
  </w:num>
  <w:num w:numId="9">
    <w:abstractNumId w:val="2"/>
  </w:num>
  <w:num w:numId="10">
    <w:abstractNumId w:val="13"/>
  </w:num>
  <w:num w:numId="11">
    <w:abstractNumId w:val="5"/>
  </w:num>
  <w:num w:numId="12">
    <w:abstractNumId w:val="14"/>
  </w:num>
  <w:num w:numId="13">
    <w:abstractNumId w:val="0"/>
  </w:num>
  <w:num w:numId="14">
    <w:abstractNumId w:val="11"/>
  </w:num>
  <w:num w:numId="15">
    <w:abstractNumId w:val="4"/>
  </w:num>
  <w:num w:numId="16">
    <w:abstractNumId w:val="3"/>
  </w:num>
  <w:num w:numId="17">
    <w:abstractNumId w:val="3"/>
  </w:num>
  <w:num w:numId="18">
    <w:abstractNumId w:val="3"/>
  </w:num>
  <w:num w:numId="19">
    <w:abstractNumId w:val="3"/>
  </w:num>
  <w:num w:numId="2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C22"/>
    <w:rsid w:val="000073CC"/>
    <w:rsid w:val="000105AD"/>
    <w:rsid w:val="000114F5"/>
    <w:rsid w:val="00011508"/>
    <w:rsid w:val="000123B5"/>
    <w:rsid w:val="00012511"/>
    <w:rsid w:val="00012E42"/>
    <w:rsid w:val="00012FC5"/>
    <w:rsid w:val="00013127"/>
    <w:rsid w:val="00015D42"/>
    <w:rsid w:val="00017099"/>
    <w:rsid w:val="000174BC"/>
    <w:rsid w:val="00021662"/>
    <w:rsid w:val="000225D3"/>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05FE"/>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321A"/>
    <w:rsid w:val="00083ABA"/>
    <w:rsid w:val="00083F4F"/>
    <w:rsid w:val="000841FE"/>
    <w:rsid w:val="000847F9"/>
    <w:rsid w:val="00084F1F"/>
    <w:rsid w:val="0008572D"/>
    <w:rsid w:val="000868BD"/>
    <w:rsid w:val="00090AB0"/>
    <w:rsid w:val="00092220"/>
    <w:rsid w:val="00092F71"/>
    <w:rsid w:val="00093068"/>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951"/>
    <w:rsid w:val="000F4997"/>
    <w:rsid w:val="000F49B9"/>
    <w:rsid w:val="000F4C6C"/>
    <w:rsid w:val="000F4E31"/>
    <w:rsid w:val="000F51B7"/>
    <w:rsid w:val="000F68CD"/>
    <w:rsid w:val="000F69B0"/>
    <w:rsid w:val="000F6B40"/>
    <w:rsid w:val="000F722D"/>
    <w:rsid w:val="000F7E18"/>
    <w:rsid w:val="0010121F"/>
    <w:rsid w:val="001012CC"/>
    <w:rsid w:val="00101DD5"/>
    <w:rsid w:val="0010229A"/>
    <w:rsid w:val="001024AF"/>
    <w:rsid w:val="001033B3"/>
    <w:rsid w:val="00103971"/>
    <w:rsid w:val="00103CED"/>
    <w:rsid w:val="00103D42"/>
    <w:rsid w:val="00103FBC"/>
    <w:rsid w:val="00104839"/>
    <w:rsid w:val="00104E94"/>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C3D"/>
    <w:rsid w:val="00116EC6"/>
    <w:rsid w:val="00117163"/>
    <w:rsid w:val="00117668"/>
    <w:rsid w:val="00120C15"/>
    <w:rsid w:val="00121460"/>
    <w:rsid w:val="001215F4"/>
    <w:rsid w:val="00124D10"/>
    <w:rsid w:val="00125732"/>
    <w:rsid w:val="00126FB8"/>
    <w:rsid w:val="00127083"/>
    <w:rsid w:val="00127204"/>
    <w:rsid w:val="001275EC"/>
    <w:rsid w:val="0013039D"/>
    <w:rsid w:val="00130912"/>
    <w:rsid w:val="00130ABF"/>
    <w:rsid w:val="00130E45"/>
    <w:rsid w:val="0013170A"/>
    <w:rsid w:val="00131A11"/>
    <w:rsid w:val="00131AAF"/>
    <w:rsid w:val="00132921"/>
    <w:rsid w:val="00132FFC"/>
    <w:rsid w:val="00134716"/>
    <w:rsid w:val="00135EB9"/>
    <w:rsid w:val="00136B9E"/>
    <w:rsid w:val="00141E28"/>
    <w:rsid w:val="00143613"/>
    <w:rsid w:val="00144786"/>
    <w:rsid w:val="00145DAD"/>
    <w:rsid w:val="00146345"/>
    <w:rsid w:val="00150E90"/>
    <w:rsid w:val="0015132E"/>
    <w:rsid w:val="001519D2"/>
    <w:rsid w:val="00152684"/>
    <w:rsid w:val="00152C39"/>
    <w:rsid w:val="00153D39"/>
    <w:rsid w:val="00154886"/>
    <w:rsid w:val="00154C30"/>
    <w:rsid w:val="00154C71"/>
    <w:rsid w:val="001551EA"/>
    <w:rsid w:val="001553E4"/>
    <w:rsid w:val="00156292"/>
    <w:rsid w:val="001563D0"/>
    <w:rsid w:val="0015686E"/>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67D0F"/>
    <w:rsid w:val="00170C02"/>
    <w:rsid w:val="00171743"/>
    <w:rsid w:val="00171E57"/>
    <w:rsid w:val="00175C43"/>
    <w:rsid w:val="00175DFF"/>
    <w:rsid w:val="00176E39"/>
    <w:rsid w:val="00177295"/>
    <w:rsid w:val="001772DD"/>
    <w:rsid w:val="00177493"/>
    <w:rsid w:val="0018090E"/>
    <w:rsid w:val="00180C76"/>
    <w:rsid w:val="001816A1"/>
    <w:rsid w:val="00181B5A"/>
    <w:rsid w:val="001856B7"/>
    <w:rsid w:val="0018650A"/>
    <w:rsid w:val="001866EE"/>
    <w:rsid w:val="00186FA6"/>
    <w:rsid w:val="0018762D"/>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6577"/>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94B"/>
    <w:rsid w:val="001F6D2B"/>
    <w:rsid w:val="001F7132"/>
    <w:rsid w:val="00201773"/>
    <w:rsid w:val="00201C60"/>
    <w:rsid w:val="002020AF"/>
    <w:rsid w:val="00203A69"/>
    <w:rsid w:val="00204FD5"/>
    <w:rsid w:val="00206427"/>
    <w:rsid w:val="00206B50"/>
    <w:rsid w:val="0020737B"/>
    <w:rsid w:val="00211542"/>
    <w:rsid w:val="002115E2"/>
    <w:rsid w:val="00211890"/>
    <w:rsid w:val="00211CD5"/>
    <w:rsid w:val="00212C70"/>
    <w:rsid w:val="00212CC9"/>
    <w:rsid w:val="002164D6"/>
    <w:rsid w:val="00216564"/>
    <w:rsid w:val="00216CE4"/>
    <w:rsid w:val="00216E18"/>
    <w:rsid w:val="00217002"/>
    <w:rsid w:val="00217316"/>
    <w:rsid w:val="00217D25"/>
    <w:rsid w:val="00220150"/>
    <w:rsid w:val="00220B1E"/>
    <w:rsid w:val="00221B6D"/>
    <w:rsid w:val="00222EFD"/>
    <w:rsid w:val="00223E18"/>
    <w:rsid w:val="00225614"/>
    <w:rsid w:val="00225E4F"/>
    <w:rsid w:val="00226BE5"/>
    <w:rsid w:val="00226D6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30C2"/>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C82"/>
    <w:rsid w:val="00274D7E"/>
    <w:rsid w:val="00277717"/>
    <w:rsid w:val="00277BC2"/>
    <w:rsid w:val="00277E0B"/>
    <w:rsid w:val="002805E4"/>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C1D"/>
    <w:rsid w:val="00294765"/>
    <w:rsid w:val="0029606C"/>
    <w:rsid w:val="002963FC"/>
    <w:rsid w:val="0029657A"/>
    <w:rsid w:val="00296C96"/>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2A0B"/>
    <w:rsid w:val="002B3C5B"/>
    <w:rsid w:val="002B5441"/>
    <w:rsid w:val="002B5517"/>
    <w:rsid w:val="002B5743"/>
    <w:rsid w:val="002B6920"/>
    <w:rsid w:val="002B6B84"/>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44D"/>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754"/>
    <w:rsid w:val="002F3251"/>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4E9B"/>
    <w:rsid w:val="003150B1"/>
    <w:rsid w:val="00316C90"/>
    <w:rsid w:val="003173E0"/>
    <w:rsid w:val="003178DF"/>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E41"/>
    <w:rsid w:val="00342F9F"/>
    <w:rsid w:val="003437E8"/>
    <w:rsid w:val="0034454D"/>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5D"/>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A082D"/>
    <w:rsid w:val="003A0B69"/>
    <w:rsid w:val="003A0F7A"/>
    <w:rsid w:val="003A10E7"/>
    <w:rsid w:val="003A16B7"/>
    <w:rsid w:val="003A1745"/>
    <w:rsid w:val="003A2E56"/>
    <w:rsid w:val="003A3862"/>
    <w:rsid w:val="003A436D"/>
    <w:rsid w:val="003B0565"/>
    <w:rsid w:val="003B1E8D"/>
    <w:rsid w:val="003B1FEC"/>
    <w:rsid w:val="003B348F"/>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6048"/>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5B2"/>
    <w:rsid w:val="00444737"/>
    <w:rsid w:val="00445112"/>
    <w:rsid w:val="00445C07"/>
    <w:rsid w:val="00445CE5"/>
    <w:rsid w:val="00446104"/>
    <w:rsid w:val="0044687F"/>
    <w:rsid w:val="00446C74"/>
    <w:rsid w:val="00447EBD"/>
    <w:rsid w:val="004505D6"/>
    <w:rsid w:val="00451F72"/>
    <w:rsid w:val="00451F8B"/>
    <w:rsid w:val="004535E7"/>
    <w:rsid w:val="004557A8"/>
    <w:rsid w:val="00456430"/>
    <w:rsid w:val="0045656B"/>
    <w:rsid w:val="0045684E"/>
    <w:rsid w:val="00456CEF"/>
    <w:rsid w:val="00460993"/>
    <w:rsid w:val="004618B5"/>
    <w:rsid w:val="004618EF"/>
    <w:rsid w:val="00461FDC"/>
    <w:rsid w:val="00462875"/>
    <w:rsid w:val="004638C4"/>
    <w:rsid w:val="00464628"/>
    <w:rsid w:val="004649FA"/>
    <w:rsid w:val="00465569"/>
    <w:rsid w:val="004660F8"/>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0A5F"/>
    <w:rsid w:val="004B1AC6"/>
    <w:rsid w:val="004B2AE7"/>
    <w:rsid w:val="004B2F00"/>
    <w:rsid w:val="004B4F74"/>
    <w:rsid w:val="004B5BE6"/>
    <w:rsid w:val="004B6C88"/>
    <w:rsid w:val="004B6CE7"/>
    <w:rsid w:val="004B781B"/>
    <w:rsid w:val="004B7EE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2013"/>
    <w:rsid w:val="004E382E"/>
    <w:rsid w:val="004E3B8C"/>
    <w:rsid w:val="004E44CC"/>
    <w:rsid w:val="004E55BE"/>
    <w:rsid w:val="004E5760"/>
    <w:rsid w:val="004E5C99"/>
    <w:rsid w:val="004E7AEF"/>
    <w:rsid w:val="004F0150"/>
    <w:rsid w:val="004F08EA"/>
    <w:rsid w:val="004F262B"/>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72C0"/>
    <w:rsid w:val="005073A4"/>
    <w:rsid w:val="00510C73"/>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56F3"/>
    <w:rsid w:val="0052621D"/>
    <w:rsid w:val="00526F09"/>
    <w:rsid w:val="00527462"/>
    <w:rsid w:val="00527873"/>
    <w:rsid w:val="00530040"/>
    <w:rsid w:val="005302AB"/>
    <w:rsid w:val="00530A7F"/>
    <w:rsid w:val="00531652"/>
    <w:rsid w:val="00532AAB"/>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C8A"/>
    <w:rsid w:val="005B622B"/>
    <w:rsid w:val="005B7EBA"/>
    <w:rsid w:val="005C0F41"/>
    <w:rsid w:val="005C593E"/>
    <w:rsid w:val="005C7407"/>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1C39"/>
    <w:rsid w:val="00601FC8"/>
    <w:rsid w:val="00602B4F"/>
    <w:rsid w:val="0060384E"/>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39F3"/>
    <w:rsid w:val="00633BB2"/>
    <w:rsid w:val="00634119"/>
    <w:rsid w:val="0063470B"/>
    <w:rsid w:val="0063519E"/>
    <w:rsid w:val="0063632E"/>
    <w:rsid w:val="00640298"/>
    <w:rsid w:val="00641FC6"/>
    <w:rsid w:val="006423C5"/>
    <w:rsid w:val="0064502B"/>
    <w:rsid w:val="006453AA"/>
    <w:rsid w:val="00646CF4"/>
    <w:rsid w:val="006474EC"/>
    <w:rsid w:val="00650187"/>
    <w:rsid w:val="0065147A"/>
    <w:rsid w:val="00651AFD"/>
    <w:rsid w:val="00652312"/>
    <w:rsid w:val="00652A0E"/>
    <w:rsid w:val="00652ADF"/>
    <w:rsid w:val="00655A3C"/>
    <w:rsid w:val="00655C9A"/>
    <w:rsid w:val="006562BE"/>
    <w:rsid w:val="00656936"/>
    <w:rsid w:val="00656EF1"/>
    <w:rsid w:val="006571FD"/>
    <w:rsid w:val="006600F0"/>
    <w:rsid w:val="00660683"/>
    <w:rsid w:val="006620DC"/>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AC9"/>
    <w:rsid w:val="006879DE"/>
    <w:rsid w:val="006915EC"/>
    <w:rsid w:val="006917A2"/>
    <w:rsid w:val="00692071"/>
    <w:rsid w:val="0069266B"/>
    <w:rsid w:val="00692787"/>
    <w:rsid w:val="006928C5"/>
    <w:rsid w:val="00692AB8"/>
    <w:rsid w:val="006951EC"/>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16EF"/>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7591"/>
    <w:rsid w:val="007177E4"/>
    <w:rsid w:val="00717EFC"/>
    <w:rsid w:val="007215EA"/>
    <w:rsid w:val="007256CC"/>
    <w:rsid w:val="00725709"/>
    <w:rsid w:val="00726A8E"/>
    <w:rsid w:val="00726E7C"/>
    <w:rsid w:val="007310D1"/>
    <w:rsid w:val="00731C66"/>
    <w:rsid w:val="00731F92"/>
    <w:rsid w:val="0073258E"/>
    <w:rsid w:val="007334C1"/>
    <w:rsid w:val="0073386A"/>
    <w:rsid w:val="00733F84"/>
    <w:rsid w:val="00734514"/>
    <w:rsid w:val="007345A2"/>
    <w:rsid w:val="007349B8"/>
    <w:rsid w:val="007359A3"/>
    <w:rsid w:val="0073680D"/>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3D4"/>
    <w:rsid w:val="007704E6"/>
    <w:rsid w:val="00770607"/>
    <w:rsid w:val="00770C49"/>
    <w:rsid w:val="00770FE5"/>
    <w:rsid w:val="00772DF5"/>
    <w:rsid w:val="007763D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6B9C"/>
    <w:rsid w:val="00796C2E"/>
    <w:rsid w:val="007A071F"/>
    <w:rsid w:val="007A2601"/>
    <w:rsid w:val="007A6F7E"/>
    <w:rsid w:val="007A73F1"/>
    <w:rsid w:val="007A76BA"/>
    <w:rsid w:val="007B1194"/>
    <w:rsid w:val="007B1532"/>
    <w:rsid w:val="007B24B1"/>
    <w:rsid w:val="007B2A3E"/>
    <w:rsid w:val="007B3E10"/>
    <w:rsid w:val="007B4ADC"/>
    <w:rsid w:val="007B55B2"/>
    <w:rsid w:val="007B654B"/>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5CB0"/>
    <w:rsid w:val="007E796A"/>
    <w:rsid w:val="007E7DCC"/>
    <w:rsid w:val="007F0371"/>
    <w:rsid w:val="007F1528"/>
    <w:rsid w:val="007F1C80"/>
    <w:rsid w:val="007F25D7"/>
    <w:rsid w:val="007F2E2C"/>
    <w:rsid w:val="007F3DD9"/>
    <w:rsid w:val="007F4D25"/>
    <w:rsid w:val="007F58F7"/>
    <w:rsid w:val="007F5F57"/>
    <w:rsid w:val="007F6279"/>
    <w:rsid w:val="007F7121"/>
    <w:rsid w:val="007F7833"/>
    <w:rsid w:val="00800A36"/>
    <w:rsid w:val="008011FB"/>
    <w:rsid w:val="00801750"/>
    <w:rsid w:val="00801B26"/>
    <w:rsid w:val="00805601"/>
    <w:rsid w:val="0081005B"/>
    <w:rsid w:val="008105C8"/>
    <w:rsid w:val="00810C64"/>
    <w:rsid w:val="00810F32"/>
    <w:rsid w:val="008116BD"/>
    <w:rsid w:val="008120B2"/>
    <w:rsid w:val="00812495"/>
    <w:rsid w:val="00812889"/>
    <w:rsid w:val="0081405F"/>
    <w:rsid w:val="0081431F"/>
    <w:rsid w:val="008145FF"/>
    <w:rsid w:val="008149D8"/>
    <w:rsid w:val="00814D0D"/>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5A31"/>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1D99"/>
    <w:rsid w:val="00882BBF"/>
    <w:rsid w:val="00882DEC"/>
    <w:rsid w:val="00884819"/>
    <w:rsid w:val="00884846"/>
    <w:rsid w:val="00885759"/>
    <w:rsid w:val="008862D2"/>
    <w:rsid w:val="0088680D"/>
    <w:rsid w:val="00886893"/>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3389"/>
    <w:rsid w:val="008B5613"/>
    <w:rsid w:val="008B5617"/>
    <w:rsid w:val="008B57E5"/>
    <w:rsid w:val="008B6FFC"/>
    <w:rsid w:val="008C03D1"/>
    <w:rsid w:val="008C1E66"/>
    <w:rsid w:val="008C25DE"/>
    <w:rsid w:val="008C26B7"/>
    <w:rsid w:val="008C37DE"/>
    <w:rsid w:val="008C3BD6"/>
    <w:rsid w:val="008C438F"/>
    <w:rsid w:val="008C43F1"/>
    <w:rsid w:val="008C4AF4"/>
    <w:rsid w:val="008C51A0"/>
    <w:rsid w:val="008C590F"/>
    <w:rsid w:val="008C6B96"/>
    <w:rsid w:val="008C6DE4"/>
    <w:rsid w:val="008D0753"/>
    <w:rsid w:val="008D0EB0"/>
    <w:rsid w:val="008D14B1"/>
    <w:rsid w:val="008D1C34"/>
    <w:rsid w:val="008D3AE9"/>
    <w:rsid w:val="008D405B"/>
    <w:rsid w:val="008D629E"/>
    <w:rsid w:val="008D7A33"/>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21C1"/>
    <w:rsid w:val="00952A15"/>
    <w:rsid w:val="009534C9"/>
    <w:rsid w:val="00953EF6"/>
    <w:rsid w:val="0095402B"/>
    <w:rsid w:val="00955290"/>
    <w:rsid w:val="00955EBD"/>
    <w:rsid w:val="009568B5"/>
    <w:rsid w:val="00962F77"/>
    <w:rsid w:val="00963193"/>
    <w:rsid w:val="00964AA4"/>
    <w:rsid w:val="00964DE9"/>
    <w:rsid w:val="00965598"/>
    <w:rsid w:val="009665B5"/>
    <w:rsid w:val="0096660F"/>
    <w:rsid w:val="009677C7"/>
    <w:rsid w:val="009712EA"/>
    <w:rsid w:val="009729A9"/>
    <w:rsid w:val="009752BE"/>
    <w:rsid w:val="0097535C"/>
    <w:rsid w:val="00975A23"/>
    <w:rsid w:val="009761D3"/>
    <w:rsid w:val="009762F4"/>
    <w:rsid w:val="00976F28"/>
    <w:rsid w:val="009822AB"/>
    <w:rsid w:val="00982A00"/>
    <w:rsid w:val="00983048"/>
    <w:rsid w:val="0098318A"/>
    <w:rsid w:val="0098335A"/>
    <w:rsid w:val="00983B82"/>
    <w:rsid w:val="00986127"/>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FF9"/>
    <w:rsid w:val="009B015F"/>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6428"/>
    <w:rsid w:val="009F64DC"/>
    <w:rsid w:val="00A0092D"/>
    <w:rsid w:val="00A00AB9"/>
    <w:rsid w:val="00A01223"/>
    <w:rsid w:val="00A018DB"/>
    <w:rsid w:val="00A018F9"/>
    <w:rsid w:val="00A01C8C"/>
    <w:rsid w:val="00A02A8E"/>
    <w:rsid w:val="00A02BE8"/>
    <w:rsid w:val="00A0304E"/>
    <w:rsid w:val="00A0323A"/>
    <w:rsid w:val="00A05E5D"/>
    <w:rsid w:val="00A069A8"/>
    <w:rsid w:val="00A079A4"/>
    <w:rsid w:val="00A1046C"/>
    <w:rsid w:val="00A123E9"/>
    <w:rsid w:val="00A12A8C"/>
    <w:rsid w:val="00A12D45"/>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5C5F"/>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AAA"/>
    <w:rsid w:val="00AD1C51"/>
    <w:rsid w:val="00AD1CB2"/>
    <w:rsid w:val="00AD262A"/>
    <w:rsid w:val="00AD380D"/>
    <w:rsid w:val="00AD38D9"/>
    <w:rsid w:val="00AD39BA"/>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30FD"/>
    <w:rsid w:val="00B13320"/>
    <w:rsid w:val="00B13D0A"/>
    <w:rsid w:val="00B1464A"/>
    <w:rsid w:val="00B14D75"/>
    <w:rsid w:val="00B15605"/>
    <w:rsid w:val="00B160CB"/>
    <w:rsid w:val="00B172F9"/>
    <w:rsid w:val="00B20507"/>
    <w:rsid w:val="00B2219E"/>
    <w:rsid w:val="00B2285D"/>
    <w:rsid w:val="00B237F8"/>
    <w:rsid w:val="00B243C7"/>
    <w:rsid w:val="00B245CD"/>
    <w:rsid w:val="00B26A10"/>
    <w:rsid w:val="00B278EC"/>
    <w:rsid w:val="00B30AF1"/>
    <w:rsid w:val="00B30C3B"/>
    <w:rsid w:val="00B3356E"/>
    <w:rsid w:val="00B3392D"/>
    <w:rsid w:val="00B33F95"/>
    <w:rsid w:val="00B353A7"/>
    <w:rsid w:val="00B367CB"/>
    <w:rsid w:val="00B37757"/>
    <w:rsid w:val="00B40D7B"/>
    <w:rsid w:val="00B4220B"/>
    <w:rsid w:val="00B42E84"/>
    <w:rsid w:val="00B42FD8"/>
    <w:rsid w:val="00B43740"/>
    <w:rsid w:val="00B43D6C"/>
    <w:rsid w:val="00B44488"/>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1E6"/>
    <w:rsid w:val="00BD77FB"/>
    <w:rsid w:val="00BE03E9"/>
    <w:rsid w:val="00BE0988"/>
    <w:rsid w:val="00BE37E0"/>
    <w:rsid w:val="00BE531E"/>
    <w:rsid w:val="00BE5EA7"/>
    <w:rsid w:val="00BE630D"/>
    <w:rsid w:val="00BF044F"/>
    <w:rsid w:val="00BF1F74"/>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99C"/>
    <w:rsid w:val="00C60040"/>
    <w:rsid w:val="00C61068"/>
    <w:rsid w:val="00C61467"/>
    <w:rsid w:val="00C62529"/>
    <w:rsid w:val="00C63553"/>
    <w:rsid w:val="00C64599"/>
    <w:rsid w:val="00C658F0"/>
    <w:rsid w:val="00C66A56"/>
    <w:rsid w:val="00C66B15"/>
    <w:rsid w:val="00C66FE3"/>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CA4"/>
    <w:rsid w:val="00CA4E2D"/>
    <w:rsid w:val="00CA54D1"/>
    <w:rsid w:val="00CA761A"/>
    <w:rsid w:val="00CA77B7"/>
    <w:rsid w:val="00CB13D3"/>
    <w:rsid w:val="00CB1E24"/>
    <w:rsid w:val="00CB232B"/>
    <w:rsid w:val="00CB2820"/>
    <w:rsid w:val="00CB3322"/>
    <w:rsid w:val="00CB44FB"/>
    <w:rsid w:val="00CB4798"/>
    <w:rsid w:val="00CB53A9"/>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14FE"/>
    <w:rsid w:val="00D11AF0"/>
    <w:rsid w:val="00D13727"/>
    <w:rsid w:val="00D15224"/>
    <w:rsid w:val="00D17D22"/>
    <w:rsid w:val="00D21745"/>
    <w:rsid w:val="00D228C5"/>
    <w:rsid w:val="00D228EE"/>
    <w:rsid w:val="00D2438E"/>
    <w:rsid w:val="00D255A3"/>
    <w:rsid w:val="00D25F82"/>
    <w:rsid w:val="00D27368"/>
    <w:rsid w:val="00D3198F"/>
    <w:rsid w:val="00D31CB3"/>
    <w:rsid w:val="00D343EC"/>
    <w:rsid w:val="00D373E5"/>
    <w:rsid w:val="00D37527"/>
    <w:rsid w:val="00D3772C"/>
    <w:rsid w:val="00D40268"/>
    <w:rsid w:val="00D40382"/>
    <w:rsid w:val="00D40B22"/>
    <w:rsid w:val="00D40DD4"/>
    <w:rsid w:val="00D4121F"/>
    <w:rsid w:val="00D43E82"/>
    <w:rsid w:val="00D452E5"/>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BB"/>
    <w:rsid w:val="00D61C87"/>
    <w:rsid w:val="00D61CAC"/>
    <w:rsid w:val="00D63A85"/>
    <w:rsid w:val="00D63A93"/>
    <w:rsid w:val="00D6487C"/>
    <w:rsid w:val="00D64BAB"/>
    <w:rsid w:val="00D6685C"/>
    <w:rsid w:val="00D70430"/>
    <w:rsid w:val="00D707E1"/>
    <w:rsid w:val="00D714D0"/>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4F09"/>
    <w:rsid w:val="00DA5A48"/>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447C"/>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8A7"/>
    <w:rsid w:val="00E309D7"/>
    <w:rsid w:val="00E30DEE"/>
    <w:rsid w:val="00E317B9"/>
    <w:rsid w:val="00E321AA"/>
    <w:rsid w:val="00E32B95"/>
    <w:rsid w:val="00E3316F"/>
    <w:rsid w:val="00E335E0"/>
    <w:rsid w:val="00E343D4"/>
    <w:rsid w:val="00E358D2"/>
    <w:rsid w:val="00E36E76"/>
    <w:rsid w:val="00E370E5"/>
    <w:rsid w:val="00E3779D"/>
    <w:rsid w:val="00E40305"/>
    <w:rsid w:val="00E41D67"/>
    <w:rsid w:val="00E43F01"/>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7E7C"/>
    <w:rsid w:val="00E721AF"/>
    <w:rsid w:val="00E72DE0"/>
    <w:rsid w:val="00E74E55"/>
    <w:rsid w:val="00E76C73"/>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1C79"/>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3AD"/>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1FA7"/>
    <w:rsid w:val="00F12294"/>
    <w:rsid w:val="00F1230D"/>
    <w:rsid w:val="00F12B23"/>
    <w:rsid w:val="00F1368B"/>
    <w:rsid w:val="00F13E32"/>
    <w:rsid w:val="00F142D0"/>
    <w:rsid w:val="00F16057"/>
    <w:rsid w:val="00F20BD8"/>
    <w:rsid w:val="00F20EBB"/>
    <w:rsid w:val="00F211F6"/>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FA4"/>
    <w:rsid w:val="00F3514E"/>
    <w:rsid w:val="00F3577A"/>
    <w:rsid w:val="00F36A56"/>
    <w:rsid w:val="00F3702E"/>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6171E"/>
    <w:rsid w:val="00F62F4B"/>
    <w:rsid w:val="00F64120"/>
    <w:rsid w:val="00F646CD"/>
    <w:rsid w:val="00F65293"/>
    <w:rsid w:val="00F65969"/>
    <w:rsid w:val="00F65E52"/>
    <w:rsid w:val="00F65E5D"/>
    <w:rsid w:val="00F66C8C"/>
    <w:rsid w:val="00F67FF8"/>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D10"/>
    <w:rsid w:val="00FC0A33"/>
    <w:rsid w:val="00FC10A2"/>
    <w:rsid w:val="00FC11B6"/>
    <w:rsid w:val="00FC149D"/>
    <w:rsid w:val="00FC1512"/>
    <w:rsid w:val="00FC1B41"/>
    <w:rsid w:val="00FC2CE7"/>
    <w:rsid w:val="00FC2E4B"/>
    <w:rsid w:val="00FC4D11"/>
    <w:rsid w:val="00FC5175"/>
    <w:rsid w:val="00FC6B5B"/>
    <w:rsid w:val="00FC6C0B"/>
    <w:rsid w:val="00FC778C"/>
    <w:rsid w:val="00FC7EC0"/>
    <w:rsid w:val="00FD0A22"/>
    <w:rsid w:val="00FD0CA5"/>
    <w:rsid w:val="00FD15E8"/>
    <w:rsid w:val="00FD32D1"/>
    <w:rsid w:val="00FD3AAE"/>
    <w:rsid w:val="00FD3F95"/>
    <w:rsid w:val="00FD4271"/>
    <w:rsid w:val="00FE10B6"/>
    <w:rsid w:val="00FE1FB9"/>
    <w:rsid w:val="00FE2588"/>
    <w:rsid w:val="00FE28E3"/>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3718D"/>
    <w:pPr>
      <w:spacing w:line="240" w:lineRule="auto"/>
    </w:pPr>
    <w:rPr>
      <w:rFonts w:cs="David"/>
      <w:sz w:val="20"/>
      <w:szCs w:val="20"/>
    </w:rPr>
  </w:style>
  <w:style w:type="character" w:customStyle="1" w:styleId="FootnoteTextChar">
    <w:name w:val="Footnote Text Char"/>
    <w:basedOn w:val="DefaultParagraphFont"/>
    <w:link w:val="FootnoteText"/>
    <w:uiPriority w:val="99"/>
    <w:rsid w:val="0023718D"/>
    <w:rPr>
      <w:rFonts w:cs="David"/>
      <w:sz w:val="20"/>
      <w:szCs w:val="20"/>
    </w:rPr>
  </w:style>
  <w:style w:type="character" w:styleId="FootnoteReference">
    <w:name w:val="footnote reference"/>
    <w:basedOn w:val="DefaultParagraphFont"/>
    <w:uiPriority w:val="99"/>
    <w:semiHidden/>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iPriority w:val="99"/>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021662"/>
    <w:pPr>
      <w:keepNext/>
      <w:pageBreakBefore/>
      <w:spacing w:before="360" w:after="240" w:line="480" w:lineRule="exact"/>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EndnoteTextChar"/>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3D09D3"/>
    <w:pPr>
      <w:spacing w:before="480" w:after="240"/>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F67FF8"/>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3D09D3"/>
    <w:pPr>
      <w:spacing w:before="240"/>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before="120" w:line="240" w:lineRule="atLeast"/>
      <w:ind w:right="2268"/>
    </w:pPr>
    <w:rPr>
      <w:color w:val="2A2AA6"/>
      <w:sz w:val="36"/>
      <w:szCs w:val="36"/>
    </w:rPr>
  </w:style>
  <w:style w:type="paragraph" w:customStyle="1" w:styleId="KOT4S">
    <w:name w:val="KOT4S"/>
    <w:basedOn w:val="KOT4"/>
    <w:qFormat/>
    <w:rsid w:val="00D94BA9"/>
    <w:pPr>
      <w:spacing w:before="120" w:line="240" w:lineRule="atLeast"/>
    </w:pPr>
    <w:rPr>
      <w:color w:val="6B2757"/>
      <w:sz w:val="36"/>
      <w:szCs w:val="36"/>
    </w:rPr>
  </w:style>
  <w:style w:type="paragraph" w:customStyle="1" w:styleId="KOT5T">
    <w:name w:val="KOT5T"/>
    <w:basedOn w:val="KOT5"/>
    <w:qFormat/>
    <w:rsid w:val="00F8029A"/>
    <w:pPr>
      <w:spacing w:before="120" w:after="60"/>
      <w:ind w:right="2268"/>
      <w:jc w:val="center"/>
    </w:pPr>
    <w:rPr>
      <w:sz w:val="24"/>
      <w:szCs w:val="24"/>
      <w:u w:color="FF0000"/>
    </w:rPr>
  </w:style>
  <w:style w:type="paragraph" w:customStyle="1" w:styleId="KOT6T">
    <w:name w:val="KOT6T"/>
    <w:basedOn w:val="KOT6"/>
    <w:qFormat/>
    <w:rsid w:val="00717EFC"/>
    <w:pPr>
      <w:pBdr>
        <w:left w:val="single" w:sz="8" w:space="4" w:color="2A2AA6"/>
        <w:right w:val="single" w:sz="8" w:space="4" w:color="2A2AA6"/>
      </w:pBdr>
      <w:spacing w:before="120" w:after="60"/>
      <w:ind w:left="170" w:right="2268"/>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2B2A0B"/>
    <w:pPr>
      <w:spacing w:before="0"/>
    </w:pPr>
    <w:rPr>
      <w:sz w:val="36"/>
      <w:szCs w:val="36"/>
    </w:rPr>
  </w:style>
  <w:style w:type="character" w:customStyle="1" w:styleId="13">
    <w:name w:val="נושא הערה תו1"/>
    <w:basedOn w:val="CommentTextChar"/>
    <w:uiPriority w:val="99"/>
    <w:semiHidden/>
    <w:rsid w:val="007E796A"/>
    <w:rPr>
      <w:rFonts w:cs="David"/>
      <w:b/>
      <w:bCs/>
      <w:szCs w:val="20"/>
    </w:rPr>
  </w:style>
  <w:style w:type="character" w:customStyle="1" w:styleId="Bodytext20">
    <w:name w:val="Body text (2)_"/>
    <w:basedOn w:val="DefaultParagraphFont"/>
    <w:link w:val="Bodytext21"/>
    <w:rsid w:val="007E796A"/>
    <w:rPr>
      <w:rFonts w:ascii="David" w:eastAsia="David" w:hAnsi="David"/>
      <w:shd w:val="clear" w:color="auto" w:fill="FFFFFF"/>
    </w:rPr>
  </w:style>
  <w:style w:type="paragraph" w:customStyle="1" w:styleId="Bodytext21">
    <w:name w:val="Body text (2)"/>
    <w:basedOn w:val="Normal"/>
    <w:link w:val="Bodytext20"/>
    <w:rsid w:val="007E796A"/>
    <w:pPr>
      <w:widowControl w:val="0"/>
      <w:shd w:val="clear" w:color="auto" w:fill="FFFFFF"/>
      <w:spacing w:after="0" w:line="241" w:lineRule="exact"/>
      <w:ind w:hanging="500"/>
    </w:pPr>
    <w:rPr>
      <w:rFonts w:ascii="David" w:eastAsia="David" w:hAnsi="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theme" Target="theme/theme1.xml"/><Relationship Id="rId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customXml" Target="../customXml/item2.xml"/><Relationship Id="rId12" Type="http://schemas.openxmlformats.org/officeDocument/2006/relationships/image" Target="media/image2.jpeg"/><Relationship Id="rId17" Type="http://schemas.openxmlformats.org/officeDocument/2006/relationships/header" Target="header8.xml"/><Relationship Id="rId7" Type="http://schemas.openxmlformats.org/officeDocument/2006/relationships/header" Target="header2.xml"/><Relationship Id="rId16" Type="http://schemas.openxmlformats.org/officeDocument/2006/relationships/header" Target="header7.xml"/><Relationship Id="rId2" Type="http://schemas.openxmlformats.org/officeDocument/2006/relationships/settings" Target="settings.xml"/><Relationship Id="rId20" Type="http://schemas.openxmlformats.org/officeDocument/2006/relationships/styles" Target="styles.xml"/><Relationship Id="rId1" Type="http://schemas.openxmlformats.org/officeDocument/2006/relationships/footnotes" Target="footnotes.xml"/><Relationship Id="rId11" Type="http://schemas.openxmlformats.org/officeDocument/2006/relationships/image" Target="media/image1.jpeg"/><Relationship Id="rId6" Type="http://schemas.openxmlformats.org/officeDocument/2006/relationships/header" Target="header1.xml"/><Relationship Id="rId15" Type="http://schemas.openxmlformats.org/officeDocument/2006/relationships/header" Target="header6.xml"/><Relationship Id="rId5" Type="http://schemas.openxmlformats.org/officeDocument/2006/relationships/customXml" Target="../customXml/item1.xml"/><Relationship Id="rId23" Type="http://schemas.openxmlformats.org/officeDocument/2006/relationships/customXml" Target="../customXml/item4.xml"/><Relationship Id="rId10" Type="http://schemas.openxmlformats.org/officeDocument/2006/relationships/header" Target="header5.xml"/><Relationship Id="rId19" Type="http://schemas.openxmlformats.org/officeDocument/2006/relationships/numbering" Target="numbering.xml"/><Relationship Id="rId14" Type="http://schemas.openxmlformats.org/officeDocument/2006/relationships/image" Target="media/image4.png"/><Relationship Id="rId4" Type="http://schemas.openxmlformats.org/officeDocument/2006/relationships/fontTable" Target="fontTable.xml"/><Relationship Id="rId9" Type="http://schemas.openxmlformats.org/officeDocument/2006/relationships/header" Target="header4.xml"/><Relationship Id="rId22" Type="http://schemas.openxmlformats.org/officeDocument/2006/relationships/customXml" Target="../customXml/item3.xml"/></Relationships>
</file>

<file path=word/theme/_rels/theme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E5387EA0-3CB9-4808-A5DA-F7775354808E}">
  <ds:schemaRefs>
    <ds:schemaRef ds:uri="http://schemas.openxmlformats.org/officeDocument/2006/bibliography"/>
  </ds:schemaRefs>
</ds:datastoreItem>
</file>

<file path=customXml/itemProps2.xml><?xml version="1.0" encoding="utf-8"?>
<ds:datastoreItem xmlns:ds="http://schemas.openxmlformats.org/officeDocument/2006/customXml" ds:itemID="{9C185B18-6597-4F64-A702-ED265907D748}"/>
</file>

<file path=customXml/itemProps3.xml><?xml version="1.0" encoding="utf-8"?>
<ds:datastoreItem xmlns:ds="http://schemas.openxmlformats.org/officeDocument/2006/customXml" ds:itemID="{3BF5A570-D5A7-496E-86F8-F8FEB5838C3F}"/>
</file>

<file path=customXml/itemProps4.xml><?xml version="1.0" encoding="utf-8"?>
<ds:datastoreItem xmlns:ds="http://schemas.openxmlformats.org/officeDocument/2006/customXml" ds:itemID="{F5FF2662-C5B8-4D4B-BFD7-B30F85DD5447}"/>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