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982ED5">
      <w:pPr>
        <w:pStyle w:val="NAME"/>
        <w:rPr>
          <w:rtl/>
        </w:rPr>
      </w:pPr>
      <w:bookmarkStart w:id="0" w:name="_Toc349122061"/>
      <w:bookmarkStart w:id="1" w:name="_Toc349136480"/>
      <w:bookmarkStart w:id="2" w:name="_Toc352831083"/>
      <w:bookmarkStart w:id="3" w:name="_Toc354324568"/>
      <w:bookmarkStart w:id="4" w:name="_Toc354661923"/>
      <w:r w:rsidRPr="00C4316A">
        <w:rPr>
          <w:rFonts w:hint="eastAsia"/>
          <w:rtl/>
        </w:rPr>
        <w:t>משרד</w:t>
      </w:r>
      <w:r w:rsidRPr="00C4316A">
        <w:rPr>
          <w:rtl/>
        </w:rPr>
        <w:t xml:space="preserve"> </w:t>
      </w:r>
      <w:r w:rsidRPr="00C4316A">
        <w:rPr>
          <w:rFonts w:hint="eastAsia"/>
          <w:rtl/>
        </w:rPr>
        <w:t>הבינוי</w:t>
      </w:r>
      <w:r w:rsidR="001D668E">
        <w:rPr>
          <w:rFonts w:hint="cs"/>
          <w:rtl/>
        </w:rPr>
        <w:t xml:space="preserve"> והשיכון</w:t>
      </w:r>
    </w:p>
    <w:p w:rsidR="000217C4" w:rsidRPr="00C20745" w:rsidP="00982ED5">
      <w:pPr>
        <w:pStyle w:val="name-sub"/>
      </w:pPr>
      <w:r w:rsidRPr="00C4316A">
        <w:rPr>
          <w:rFonts w:hint="eastAsia"/>
          <w:rtl/>
        </w:rPr>
        <w:t>כשלים</w:t>
      </w:r>
      <w:r w:rsidRPr="00C4316A">
        <w:rPr>
          <w:rtl/>
        </w:rPr>
        <w:t xml:space="preserve"> </w:t>
      </w:r>
      <w:r w:rsidRPr="00C4316A">
        <w:rPr>
          <w:rFonts w:hint="eastAsia"/>
          <w:rtl/>
        </w:rPr>
        <w:t>בגיבושה</w:t>
      </w:r>
      <w:r w:rsidRPr="00C4316A">
        <w:rPr>
          <w:rtl/>
        </w:rPr>
        <w:t xml:space="preserve"> </w:t>
      </w:r>
      <w:r w:rsidRPr="00C4316A">
        <w:rPr>
          <w:rFonts w:hint="eastAsia"/>
          <w:rtl/>
        </w:rPr>
        <w:t>ובהפעלתה</w:t>
      </w:r>
      <w:r w:rsidRPr="00C4316A">
        <w:rPr>
          <w:rtl/>
        </w:rPr>
        <w:t xml:space="preserve"> </w:t>
      </w:r>
      <w:r w:rsidRPr="00C4316A">
        <w:rPr>
          <w:rFonts w:hint="eastAsia"/>
          <w:rtl/>
        </w:rPr>
        <w:t>של</w:t>
      </w:r>
      <w:r w:rsidRPr="00C4316A">
        <w:rPr>
          <w:rtl/>
        </w:rPr>
        <w:t xml:space="preserve"> </w:t>
      </w:r>
      <w:r>
        <w:br/>
      </w:r>
      <w:r w:rsidRPr="00C4316A">
        <w:rPr>
          <w:rFonts w:hint="eastAsia"/>
          <w:rtl/>
        </w:rPr>
        <w:t>התכנית</w:t>
      </w:r>
      <w:r w:rsidRPr="00C4316A">
        <w:rPr>
          <w:rtl/>
        </w:rPr>
        <w:t xml:space="preserve"> </w:t>
      </w:r>
      <w:r w:rsidRPr="00C4316A">
        <w:rPr>
          <w:rFonts w:hint="eastAsia"/>
          <w:rtl/>
        </w:rPr>
        <w:t>האסטרטגית</w:t>
      </w:r>
      <w:r w:rsidRPr="00C4316A">
        <w:rPr>
          <w:rtl/>
        </w:rPr>
        <w:t xml:space="preserve"> </w:t>
      </w:r>
      <w:r w:rsidRPr="00C4316A">
        <w:rPr>
          <w:rFonts w:hint="eastAsia"/>
          <w:rtl/>
        </w:rPr>
        <w:t>לעידוד</w:t>
      </w:r>
      <w:r w:rsidRPr="00C4316A">
        <w:rPr>
          <w:rtl/>
        </w:rPr>
        <w:t xml:space="preserve"> </w:t>
      </w:r>
      <w:r w:rsidRPr="00C4316A">
        <w:rPr>
          <w:rFonts w:hint="eastAsia"/>
          <w:rtl/>
        </w:rPr>
        <w:t>ההתיישבות</w:t>
      </w:r>
      <w:r w:rsidRPr="00C4316A">
        <w:rPr>
          <w:rtl/>
        </w:rPr>
        <w:t xml:space="preserve"> </w:t>
      </w:r>
      <w:r w:rsidRPr="00C4316A">
        <w:rPr>
          <w:rFonts w:hint="eastAsia"/>
          <w:rtl/>
        </w:rPr>
        <w:t>ולחיזוקה</w:t>
      </w:r>
    </w:p>
    <w:p w:rsidR="00E077B7" w:rsidRPr="0010599F" w:rsidP="00982ED5">
      <w:pPr>
        <w:spacing w:line="240" w:lineRule="exact"/>
        <w:ind w:right="2268"/>
        <w:jc w:val="both"/>
        <w:rPr>
          <w:rFonts w:ascii="Tahoma" w:hAnsi="Tahoma" w:cs="Tahoma"/>
          <w:sz w:val="17"/>
          <w:szCs w:val="17"/>
          <w:rtl/>
        </w:rPr>
      </w:pPr>
    </w:p>
    <w:p w:rsidR="006C5F46" w:rsidRPr="00E077B7" w:rsidP="00982ED5">
      <w:pPr>
        <w:pStyle w:val="NAME"/>
        <w:rPr>
          <w:rtl/>
        </w:rPr>
        <w:sectPr w:rsidSect="004D52AE">
          <w:headerReference w:type="even" r:id="rId6"/>
          <w:headerReference w:type="default" r:id="rId7"/>
          <w:pgSz w:w="11906" w:h="16838" w:code="9"/>
          <w:pgMar w:top="3119" w:right="1701" w:bottom="3119" w:left="1701" w:header="1559" w:footer="709" w:gutter="0"/>
          <w:pgNumType w:start="251"/>
          <w:cols w:space="708"/>
          <w:titlePg/>
          <w:bidi/>
          <w:rtlGutter/>
          <w:docGrid w:linePitch="360"/>
        </w:sectPr>
      </w:pPr>
    </w:p>
    <w:p w:rsidR="006C5F46" w:rsidRPr="00CF3645" w:rsidP="00982ED5">
      <w:pPr>
        <w:rPr>
          <w:rtl/>
        </w:rPr>
      </w:pPr>
    </w:p>
    <w:p w:rsidR="006C5F46" w:rsidP="00982ED5">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982ED5">
      <w:pPr>
        <w:pStyle w:val="KOT3T"/>
        <w:keepLines/>
        <w:rPr>
          <w:rtl/>
        </w:rPr>
      </w:pPr>
      <w:r w:rsidRPr="00D94BA9">
        <w:rPr>
          <w:rtl/>
        </w:rPr>
        <w:t>תקציר</w:t>
      </w:r>
    </w:p>
    <w:p w:rsidR="006C5F46" w:rsidRPr="003D09D3" w:rsidP="00982ED5">
      <w:pPr>
        <w:pStyle w:val="KOT4T"/>
        <w:rPr>
          <w:rtl/>
        </w:rPr>
      </w:pPr>
      <w:r w:rsidRPr="00B12E08">
        <w:rPr>
          <w:rFonts w:hint="eastAsia"/>
          <w:rtl/>
        </w:rPr>
        <w:t>רקע</w:t>
      </w:r>
      <w:r w:rsidRPr="00B12E08">
        <w:rPr>
          <w:rtl/>
        </w:rPr>
        <w:t xml:space="preserve"> </w:t>
      </w:r>
      <w:r w:rsidRPr="00B12E08">
        <w:rPr>
          <w:rFonts w:hint="eastAsia"/>
          <w:rtl/>
        </w:rPr>
        <w:t>כללי</w:t>
      </w:r>
      <w:r w:rsidRPr="00B12E08">
        <w:rPr>
          <w:rtl/>
        </w:rPr>
        <w:t xml:space="preserve"> </w:t>
      </w:r>
    </w:p>
    <w:p w:rsidR="00C4316A" w:rsidP="00982ED5">
      <w:pPr>
        <w:pStyle w:val="takzir-text"/>
        <w:bidi/>
      </w:pPr>
      <w:r w:rsidRPr="00C4316A">
        <w:rPr>
          <w:rFonts w:hint="cs"/>
          <w:rtl/>
        </w:rPr>
        <w:t>בספטמבר</w:t>
      </w:r>
      <w:r>
        <w:rPr>
          <w:rFonts w:hint="cs"/>
          <w:rtl/>
        </w:rPr>
        <w:t xml:space="preserve"> 2013 קיבלה ועדת השרים לענייני דיור (קבינט הדיור) בממשלה ה-33 את ההחלטה דר/25, וזו קיבלה תוקף של החלטת ממשלה מס' 741 ביום 17.9.13. עניינה של החלטה זו, (להלן - החלטה 741 או החלטת הממשלה) הוא "תכנית אסטרטגית לעידוד וחיזוק ההתיישבות" (להלן - התכנית האסטרטגית או התכנית). בדברי ההסבר להצעת ההחלטה צוין כי "ההצעה תואמת לקווי היסוד של הממשלה ה-33 לפעול בכל האמצעים העומדים לרשותה, על מנת להוריד את מחירי הדיור ולהציב כיעד לאומי את פיתוח הפריפריה הגאוגרפית והחברתית בישראל".</w:t>
      </w:r>
    </w:p>
    <w:p w:rsidR="00C4316A" w:rsidP="00982ED5">
      <w:pPr>
        <w:pStyle w:val="takzir-text"/>
        <w:bidi/>
      </w:pPr>
      <w:r>
        <w:rPr>
          <w:rFonts w:hint="cs"/>
          <w:sz w:val="24"/>
          <w:rtl/>
        </w:rPr>
        <w:t>בהחלטה 741 נקבעו, בין היתר, דרכי הסיוע לקבוצות של צעירים בוגרים, המאוגדים בעמותות הפועלות במרחב העירוני והכפרי בכל הארץ. לעניין החלטה זו, "קבוצת התיישבות" הזכאית לסיוע היא "קבוצה המוקמת על ידי צעירים בוגרים, במטרה להתיישב בתחומי הרשויות המקומיות ולהוות בסיס להתיישבות קבע באזור בו היא פועלת, תוך יצירת שותפות עם הקהילה המקומית בנושאי חינוך, תרבות, רווחה, תעסוקה או חברה" (להלן - קבוצת התיישבות או גרעין התיישבות או עמותה). על הקבוצה גם לענות על תנאי סף שהגדירה החלטת הממשלה.</w:t>
      </w:r>
      <w:r>
        <w:rPr>
          <w:rFonts w:hint="cs"/>
          <w:rtl/>
        </w:rPr>
        <w:t xml:space="preserve"> למימוש התכנית האסטרטגית הוקצבו בהחלטה 110 מיליון ש"ח לפי החלוקה הבאה: </w:t>
      </w:r>
      <w:r>
        <w:rPr>
          <w:rFonts w:hint="cs"/>
          <w:sz w:val="24"/>
          <w:rtl/>
        </w:rPr>
        <w:t>בשנים 2015-2013 60 מיליון ש"ח מתקציב המשרד לפיתוח הנגב והגליל לטובת פתרונות דיור וקבוצות התיישבות בנגב ובגליל;</w:t>
      </w:r>
      <w:r>
        <w:rPr>
          <w:rFonts w:hint="cs"/>
          <w:rtl/>
        </w:rPr>
        <w:t xml:space="preserve"> בשנים 2014-2013 50 מיליון ש"ח מתקציב משרד הבינוי והשיכון (להלן - משרד הבינוי) לקבוצות התיישבות ויזמי קבוצות התיישבות במרחב העירוני בכל הארץ.</w:t>
      </w:r>
    </w:p>
    <w:p w:rsidR="0054264F" w:rsidRPr="00C4316A" w:rsidP="00982ED5">
      <w:pPr>
        <w:pStyle w:val="takzir"/>
        <w:rPr>
          <w:rFonts w:ascii="Tahoma" w:hAnsi="Tahoma" w:cs="Tahoma"/>
          <w:noProof w:val="0"/>
          <w:sz w:val="28"/>
          <w:rtl/>
        </w:rPr>
      </w:pPr>
    </w:p>
    <w:p w:rsidR="00C4316A" w:rsidRPr="003D09D3" w:rsidP="00982ED5">
      <w:pPr>
        <w:pStyle w:val="KOT4T"/>
        <w:rPr>
          <w:rtl/>
        </w:rPr>
      </w:pPr>
      <w:r w:rsidRPr="00B12E08">
        <w:rPr>
          <w:rFonts w:hint="eastAsia"/>
          <w:rtl/>
        </w:rPr>
        <w:t>פעולות</w:t>
      </w:r>
      <w:r w:rsidRPr="00B12E08">
        <w:rPr>
          <w:rtl/>
        </w:rPr>
        <w:t xml:space="preserve"> </w:t>
      </w:r>
      <w:r w:rsidRPr="00B12E08">
        <w:rPr>
          <w:rFonts w:hint="eastAsia"/>
          <w:rtl/>
        </w:rPr>
        <w:t>הביקורת</w:t>
      </w:r>
    </w:p>
    <w:p w:rsidR="00C4316A" w:rsidP="00982ED5">
      <w:pPr>
        <w:pStyle w:val="takzir-text"/>
        <w:bidi/>
      </w:pPr>
      <w:r>
        <w:rPr>
          <w:rFonts w:hint="cs"/>
          <w:rtl/>
        </w:rPr>
        <w:t>בחודשים פברואר 2015 - אוקטובר 2016 בדק משרד מבקר המדינה את סדרי עבודת המטה לגיבוש התכנית האסטרטגית, כפי שהותוותה בהחלטה 741, ואת הוצאתה מהכוח אל הפועל. הדוח כולל שני פרקים ראשיים: הפרק הראשון עוסק ב"שיתוף אסור של מקורבים ובעלי עניין בגיבוש התכנית וביישומה", הפרק השני עוסק ב"כשלים ביישום התכנית האסטרטגית". הבדיקה נעשתה במשרד הבינוי, במשרד לפיתוח הנגב והגליל, ברשות לפיתוח הנגב, ברשות לפיתוח הגליל, במשרד ראש הממשלה, במזכירות הממשלה ובחטיבה להתיישבות</w:t>
      </w:r>
      <w:r>
        <w:rPr>
          <w:rFonts w:hint="cs"/>
          <w:sz w:val="24"/>
          <w:rtl/>
        </w:rPr>
        <w:t xml:space="preserve"> של ההסתדרות הציונית (להלן - החטיבה להתיישבות או החטיבה)</w:t>
      </w:r>
      <w:r>
        <w:rPr>
          <w:rFonts w:hint="cs"/>
          <w:rtl/>
        </w:rPr>
        <w:t>. בדיקות השלמה נעשו במשרד האוצר, ב</w:t>
      </w:r>
      <w:r>
        <w:rPr>
          <w:rFonts w:hint="cs"/>
          <w:sz w:val="24"/>
          <w:rtl/>
        </w:rPr>
        <w:t xml:space="preserve">לשכה המרכזית לסטטיסטיקה (להלן - </w:t>
      </w:r>
      <w:r>
        <w:rPr>
          <w:rFonts w:hint="cs"/>
          <w:sz w:val="24"/>
          <w:rtl/>
        </w:rPr>
        <w:t>למ"ס</w:t>
      </w:r>
      <w:r>
        <w:rPr>
          <w:rFonts w:hint="cs"/>
          <w:sz w:val="24"/>
          <w:rtl/>
        </w:rPr>
        <w:t xml:space="preserve">) </w:t>
      </w:r>
      <w:r>
        <w:rPr>
          <w:rFonts w:hint="cs"/>
          <w:rtl/>
        </w:rPr>
        <w:t xml:space="preserve">ובמשרד המשפטים. במהלך הבדיקה נשלחו שאלונים ל-13 רשויות מקומיות על מנת </w:t>
      </w:r>
      <w:r>
        <w:rPr>
          <w:rFonts w:hint="cs"/>
          <w:rtl/>
        </w:rPr>
        <w:t>לעמוד על מידת התיאום ושיתוף הפעולה ביניהן ובין משרדי הממשלה בכל הנוגע לסיוע לקבוצות ההתיישבות הפועלות בתחומן.</w:t>
      </w:r>
    </w:p>
    <w:p w:rsidR="00C4316A" w:rsidRPr="00C4316A" w:rsidP="00982ED5">
      <w:pPr>
        <w:pStyle w:val="takzir"/>
        <w:rPr>
          <w:rFonts w:ascii="Tahoma" w:hAnsi="Tahoma" w:cs="Tahoma"/>
          <w:noProof w:val="0"/>
          <w:sz w:val="28"/>
          <w:rtl/>
        </w:rPr>
      </w:pPr>
    </w:p>
    <w:p w:rsidR="00384065" w:rsidRPr="00132FFC" w:rsidP="00982ED5">
      <w:pPr>
        <w:pStyle w:val="KOT4T"/>
        <w:rPr>
          <w:rtl/>
        </w:rPr>
      </w:pPr>
      <w:r w:rsidRPr="00132FFC">
        <w:rPr>
          <w:rtl/>
        </w:rPr>
        <w:t>הליקויים העיקריים</w:t>
      </w:r>
    </w:p>
    <w:p w:rsidR="00C4316A" w:rsidRPr="00C4316A" w:rsidP="00982ED5">
      <w:pPr>
        <w:pStyle w:val="KOT5T"/>
      </w:pPr>
      <w:r w:rsidRPr="00C4316A">
        <w:rPr>
          <w:rFonts w:hint="cs"/>
          <w:rtl/>
        </w:rPr>
        <w:t xml:space="preserve">שיתוף אסור של מקורבים ובעלי עניין </w:t>
      </w:r>
      <w:r>
        <w:br/>
      </w:r>
      <w:r w:rsidRPr="00C4316A">
        <w:rPr>
          <w:rFonts w:hint="cs"/>
          <w:rtl/>
        </w:rPr>
        <w:t xml:space="preserve">בגיבוש התכנית ויישומה </w:t>
      </w:r>
    </w:p>
    <w:p w:rsidR="00C4316A" w:rsidP="00982ED5">
      <w:pPr>
        <w:pStyle w:val="takzir-text"/>
        <w:bidi/>
      </w:pPr>
      <w:r>
        <w:rPr>
          <w:rFonts w:hint="cs"/>
          <w:rtl/>
        </w:rPr>
        <w:t xml:space="preserve">הוראות </w:t>
      </w:r>
      <w:r>
        <w:rPr>
          <w:rFonts w:hint="cs"/>
          <w:rtl/>
        </w:rPr>
        <w:t>התקשי"ר</w:t>
      </w:r>
      <w:r>
        <w:rPr>
          <w:rFonts w:hint="cs"/>
          <w:rtl/>
        </w:rPr>
        <w:t xml:space="preserve"> בנושא "נושאי משרות אמון אישיות בלשכת ראש הממשלה, השרים וסגני השרים" </w:t>
      </w:r>
      <w:r>
        <w:rPr>
          <w:rFonts w:ascii="FrankRuehl" w:eastAsia="FrankRuehl" w:hAnsi="FrankRuehl" w:hint="cs"/>
          <w:rtl/>
        </w:rPr>
        <w:t xml:space="preserve">מטילות מגבלות </w:t>
      </w:r>
      <w:r>
        <w:rPr>
          <w:rFonts w:hint="cs"/>
          <w:rtl/>
        </w:rPr>
        <w:t>על עובדים במשרות אמון, וקובעות כי אין להעסיק יועצים בהתנדבות בלשכות הנבחרים למעט במקרים חריגים בלבד וזאת לאחר קבלת אישור של נציב שירות המדינה</w:t>
      </w:r>
      <w:r>
        <w:rPr>
          <w:rStyle w:val="FootnoteReference0"/>
          <w:rtl/>
        </w:rPr>
        <w:footnoteReference w:id="2"/>
      </w:r>
      <w:r>
        <w:rPr>
          <w:rFonts w:hint="cs"/>
          <w:rtl/>
        </w:rPr>
        <w:t>. תכליתן של הוראות אלו הן הפרדה בין הדרג הפוליטי לדרג המקצועי במשרד.</w:t>
      </w:r>
    </w:p>
    <w:p w:rsidR="00C4316A" w:rsidP="001D668E">
      <w:pPr>
        <w:pStyle w:val="takzir-text"/>
        <w:bidi/>
      </w:pPr>
      <w:r>
        <w:rPr>
          <w:rFonts w:hint="cs"/>
          <w:rtl/>
        </w:rPr>
        <w:t xml:space="preserve">עלה כי התקיימו דפוסי פעולה פסולים, בניגוד להוראות </w:t>
      </w:r>
      <w:r>
        <w:rPr>
          <w:rFonts w:hint="cs"/>
          <w:rtl/>
        </w:rPr>
        <w:t>התקש"יר</w:t>
      </w:r>
      <w:r>
        <w:rPr>
          <w:rFonts w:hint="cs"/>
          <w:rtl/>
        </w:rPr>
        <w:t xml:space="preserve"> ולכללי </w:t>
      </w:r>
      <w:r>
        <w:rPr>
          <w:rFonts w:hint="cs"/>
          <w:rtl/>
        </w:rPr>
        <w:t>מינהל</w:t>
      </w:r>
      <w:r>
        <w:rPr>
          <w:rFonts w:hint="cs"/>
          <w:rtl/>
        </w:rPr>
        <w:t xml:space="preserve"> תקי</w:t>
      </w:r>
      <w:r w:rsidR="001D668E">
        <w:rPr>
          <w:rFonts w:hint="cs"/>
          <w:rtl/>
        </w:rPr>
        <w:t>ן</w:t>
      </w:r>
      <w:r>
        <w:rPr>
          <w:rFonts w:hint="cs"/>
          <w:rtl/>
        </w:rPr>
        <w:t xml:space="preserve">, הנוגעים לביצוע שינויים בתחום התמיכות תוך התערבות של שתדלנים (לוביסטים) ובעלי עניין - נושאי משרות אמון ויועצים ללא שכר, אשר הובילו את העשייה. </w:t>
      </w:r>
    </w:p>
    <w:p w:rsidR="00C4316A" w:rsidP="00982ED5">
      <w:pPr>
        <w:pStyle w:val="takzir-text"/>
        <w:bidi/>
      </w:pPr>
      <w:r>
        <w:rPr>
          <w:rFonts w:hint="cs"/>
          <w:rtl/>
        </w:rPr>
        <w:t xml:space="preserve">דפוסים אלה באו לידי ביטוי הן במידור הדרג המקצועי במשרד הבינוי בשלביו המהותיים של תהליך הגיבוש והיישום של התכנית האסטרטגית והן בהשתהות בהקמת </w:t>
      </w:r>
      <w:r>
        <w:rPr>
          <w:rFonts w:hint="cs"/>
          <w:rtl/>
        </w:rPr>
        <w:t>מינהלת</w:t>
      </w:r>
      <w:r>
        <w:rPr>
          <w:rFonts w:hint="cs"/>
          <w:rtl/>
        </w:rPr>
        <w:t xml:space="preserve"> ההתיישבות ובהעמדת הצוות המקצועי כנדרש בהחלטת הממשלה.</w:t>
      </w:r>
    </w:p>
    <w:p w:rsidR="00C4316A" w:rsidP="00982ED5">
      <w:pPr>
        <w:pStyle w:val="takzir-text"/>
        <w:bidi/>
      </w:pPr>
      <w:r>
        <w:rPr>
          <w:rFonts w:hint="cs"/>
          <w:rtl/>
        </w:rPr>
        <w:t>את מקומם של הגורמים הממשלתיים המוסמכים מילאו מר ישראל מלאכי, יועץ של שר הבינוי דאז אורי אריאל (להלן - השר אריאל או שר הבינוי דאז), וגורמים חיצוניים המקורבים פוליטית לשר אריאל ולמפלגתו, האיחוד הלאומי - תקומה (להלן - תקומה), שהיו בעלי עניין בנוגע לגיבוש התכנית ולהפעלתה. יתרה מכך, חלקם היו חברי עמותות או אף מנהלים בעמותות - קבוצות התיישבות וארגוני הגג שלהן - שקיבלו, בסופו של דבר, סיוע מכוח אותה החלטה. באופן זה הוטמעו עמדות ואינטרסים של אותם גורמים בנושאים שבליבת התכנית האסטרטגית ובסדרי חלוקת תקציביה.</w:t>
      </w:r>
    </w:p>
    <w:p w:rsidR="00C4316A" w:rsidP="001D668E">
      <w:pPr>
        <w:pStyle w:val="takzir-text"/>
        <w:bidi/>
      </w:pPr>
      <w:r>
        <w:rPr>
          <w:rFonts w:hint="cs"/>
          <w:rtl/>
        </w:rPr>
        <w:t xml:space="preserve">פעולות פסולות אלה הביאו לכך שמשרד הבינוי והחטיבה להתיישבות קבעו אמות מידה למתן הסיוע, כך שלא היה הבדל בין עמותות שפועלות ביישובים מוחלשים לבין אלה שפועלות ביישובים חזקים במעמד </w:t>
      </w:r>
      <w:r w:rsidR="001D668E">
        <w:rPr>
          <w:rFonts w:hint="cs"/>
          <w:rtl/>
        </w:rPr>
        <w:t>חברתי-</w:t>
      </w:r>
      <w:r>
        <w:rPr>
          <w:rFonts w:hint="cs"/>
          <w:rtl/>
        </w:rPr>
        <w:t xml:space="preserve">כלכלי גבוה, ולהוצאה של עשרות </w:t>
      </w:r>
      <w:r>
        <w:rPr>
          <w:rFonts w:hint="cs"/>
          <w:rtl/>
        </w:rPr>
        <w:t>מליוני</w:t>
      </w:r>
      <w:r>
        <w:rPr>
          <w:rFonts w:hint="cs"/>
          <w:rtl/>
        </w:rPr>
        <w:t xml:space="preserve"> שקלים מקופת המדינה לשם תמיכה בעמותות שחלק מפעולותיהן אינ</w:t>
      </w:r>
      <w:r w:rsidR="001D668E">
        <w:rPr>
          <w:rFonts w:hint="cs"/>
          <w:rtl/>
        </w:rPr>
        <w:t>ו</w:t>
      </w:r>
      <w:r>
        <w:rPr>
          <w:rFonts w:hint="cs"/>
          <w:rtl/>
        </w:rPr>
        <w:t xml:space="preserve"> עולות בקנה אחד עם תכליתה של החלטת ממשלה 741. על פי הנתונים של משרד הבינוי והחטיבה להתיישבות, לפחות 56% מהגרעינים שזכו לסיוע במסגרת התכנית האסטרטגית היו עמותות בעלות זיקה דתית-אידאולוגית למפלגתו של השר אריאל.</w:t>
      </w:r>
    </w:p>
    <w:p w:rsidR="00C4316A" w:rsidRPr="00C4316A" w:rsidP="00982ED5">
      <w:pPr>
        <w:pStyle w:val="KOT5T"/>
      </w:pPr>
      <w:r w:rsidRPr="00C4316A">
        <w:rPr>
          <w:rFonts w:hint="cs"/>
          <w:rtl/>
        </w:rPr>
        <w:t xml:space="preserve">ליקויים בהגשת הצעת ההחלטה 741, </w:t>
      </w:r>
      <w:r>
        <w:br/>
      </w:r>
      <w:r w:rsidRPr="00C4316A">
        <w:rPr>
          <w:rFonts w:hint="cs"/>
          <w:rtl/>
        </w:rPr>
        <w:t xml:space="preserve">בדיון בה ובפרסומה </w:t>
      </w:r>
    </w:p>
    <w:p w:rsidR="00C4316A" w:rsidP="00982ED5">
      <w:pPr>
        <w:pStyle w:val="takzir-text"/>
        <w:bidi/>
      </w:pPr>
      <w:r>
        <w:rPr>
          <w:rFonts w:hint="cs"/>
          <w:rtl/>
        </w:rPr>
        <w:t>בגיבוש החלטה 741 ובסדרי קבלתה במליאת קבינט הדיור נפלו פגמים משמעותיים, ובהם ליקויים בחוות הדעת המשפטית של משרד הבינוי ונוכחות גורם חיצוני - מקורב פוליטי לשר אריאל בישיבת קבינט הדיור, אף על פי שהיה בעל עניין בה.</w:t>
      </w:r>
    </w:p>
    <w:p w:rsidR="00C4316A" w:rsidRPr="00492C38" w:rsidP="00982ED5">
      <w:pPr>
        <w:pStyle w:val="takzir"/>
        <w:rPr>
          <w:rFonts w:ascii="Tahoma" w:hAnsi="Tahoma" w:cs="Tahoma"/>
          <w:noProof w:val="0"/>
          <w:sz w:val="28"/>
          <w:rtl/>
        </w:rPr>
      </w:pPr>
    </w:p>
    <w:p w:rsidR="00C4316A" w:rsidRPr="00C4316A" w:rsidP="00982ED5">
      <w:pPr>
        <w:pStyle w:val="KOT5T"/>
      </w:pPr>
      <w:r w:rsidRPr="00C4316A">
        <w:rPr>
          <w:rFonts w:hint="cs"/>
          <w:rtl/>
        </w:rPr>
        <w:t xml:space="preserve">כשלים ביישום התכנית האסטרטגית </w:t>
      </w:r>
    </w:p>
    <w:p w:rsidR="00C4316A" w:rsidP="00982ED5">
      <w:pPr>
        <w:pStyle w:val="takzir-text"/>
        <w:bidi/>
      </w:pPr>
      <w:r>
        <w:rPr>
          <w:rFonts w:hint="cs"/>
          <w:rtl/>
        </w:rPr>
        <w:t xml:space="preserve">מנכ"ל משרד הבינוי דאז, מנכ"לית המשרד לפיתוח הנגב והגליל דאז והמנכ"לית המכהנת השתהו ביישום החלטה 741 בכל הנוגע להקמת גופי הניהול של התכנית האסטרטגית - </w:t>
      </w:r>
      <w:r>
        <w:rPr>
          <w:rFonts w:hint="cs"/>
          <w:rtl/>
        </w:rPr>
        <w:t>מינהלת</w:t>
      </w:r>
      <w:r>
        <w:rPr>
          <w:rFonts w:hint="cs"/>
          <w:rtl/>
        </w:rPr>
        <w:t xml:space="preserve"> ההתיישבות והצוות המקצועי. הם גם לא מינו את נציגיהם </w:t>
      </w:r>
      <w:r>
        <w:rPr>
          <w:rFonts w:hint="cs"/>
          <w:rtl/>
        </w:rPr>
        <w:t>למינהלת</w:t>
      </w:r>
      <w:r>
        <w:rPr>
          <w:rFonts w:hint="cs"/>
          <w:rtl/>
        </w:rPr>
        <w:t xml:space="preserve"> ההתיישבות. השתהות זו </w:t>
      </w:r>
      <w:r>
        <w:rPr>
          <w:rFonts w:hint="cs"/>
          <w:rtl/>
        </w:rPr>
        <w:t>איפשרה</w:t>
      </w:r>
      <w:r>
        <w:rPr>
          <w:rFonts w:hint="cs"/>
          <w:rtl/>
        </w:rPr>
        <w:t xml:space="preserve"> להזרים את תקציב משרד הבינוי לחטיבה להתיישבות, בלא בקרה של </w:t>
      </w:r>
      <w:r>
        <w:rPr>
          <w:rFonts w:hint="cs"/>
          <w:rtl/>
        </w:rPr>
        <w:t>המינהלת</w:t>
      </w:r>
      <w:r>
        <w:rPr>
          <w:rFonts w:hint="cs"/>
          <w:rtl/>
        </w:rPr>
        <w:t xml:space="preserve"> המיועדת. כל ההקצאה התקציבית של משרד הבינוי בסך 50 מיליון ש"ח, שעל פי החלטת הממשלה יועדה לסיוע לקבוצות ההתיישבות באמצעות אגף שיקום שכונות באופן ישיר או דרך החטיבה להתיישבות - כל גוף לשם מילוי משימותיו שנקבעו בהחלטה - הועברה בסופו של דבר בשלמותה לחטיבה להתיישבות.</w:t>
      </w:r>
    </w:p>
    <w:p w:rsidR="00C4316A" w:rsidP="001D668E">
      <w:pPr>
        <w:pStyle w:val="takzir-text"/>
        <w:bidi/>
      </w:pPr>
      <w:r>
        <w:rPr>
          <w:rFonts w:hint="cs"/>
          <w:rtl/>
        </w:rPr>
        <w:t>בשנים 2015-2013 עסקו בעלי עניין ומקורבים פוליטיים של השר אורי אריאל בנושאים הנוגעים לתמיכה בעמותות - גרעיני התיישבות</w:t>
      </w:r>
      <w:r w:rsidR="001D668E">
        <w:rPr>
          <w:rFonts w:hint="cs"/>
          <w:rtl/>
        </w:rPr>
        <w:t xml:space="preserve"> </w:t>
      </w:r>
      <w:r>
        <w:rPr>
          <w:rFonts w:hint="cs"/>
          <w:rtl/>
        </w:rPr>
        <w:t>ובארגוני הגג שלהם</w:t>
      </w:r>
      <w:r w:rsidR="001D668E">
        <w:rPr>
          <w:rFonts w:hint="cs"/>
          <w:rtl/>
        </w:rPr>
        <w:t xml:space="preserve"> -</w:t>
      </w:r>
      <w:r>
        <w:rPr>
          <w:rFonts w:hint="cs"/>
          <w:rtl/>
        </w:rPr>
        <w:t xml:space="preserve"> ובכלל זה בגיבוש הצעת ההחלטה וביישומה. משרד הבינוי לא העסיק גורמים אלו בכל דרך שהיא ולא שילם עבור פעילותם. הואיל והגורמים פעלו ישירות מול גורמי המקצוע במשרדי הממשלה ובחטיבה להתיישבות וחלקם אף תועדו במסמכים כנציגי השר, ייתכן שנוצר אגב כך מצג כלפי עובדי משרד הבינוי וגם כלפי עובדים במשרדי ממשלה אחרים שבהם הופיעו, כי הם פועלים מטעמו של השר כנציגיו וכיועציו.</w:t>
      </w:r>
    </w:p>
    <w:p w:rsidR="00C4316A" w:rsidP="00982ED5">
      <w:pPr>
        <w:pStyle w:val="takzir-text"/>
        <w:bidi/>
      </w:pPr>
      <w:r>
        <w:rPr>
          <w:rFonts w:hint="cs"/>
          <w:rtl/>
        </w:rPr>
        <w:t>המקורבים הפוליטיים ובעלי העניין התערבו גם בתהליך השיפוט שנערך בחטיבה בעניין בקשות הסיוע של קבוצות ההתיישבות, ובכללן העמותות בעלות הקשר בעבר ובהווה ליועץ השר דאז, למקורבים פוליטיים ולבעלי עניין. אחדות מהעמותות האלה קיבלו סיוע על אף שלא עמדו בתנאי הסף שנקבעו בהחלטת הממשלה 741.</w:t>
      </w:r>
    </w:p>
    <w:p w:rsidR="00C4316A" w:rsidP="001D668E">
      <w:pPr>
        <w:pStyle w:val="takzir-text"/>
        <w:bidi/>
      </w:pPr>
      <w:r>
        <w:rPr>
          <w:rFonts w:hint="cs"/>
          <w:rtl/>
        </w:rPr>
        <w:t>לקבוצות התיישבות הפועלות ביישובים במעמד חברתי-כלכלי בינוני וגבוה הנמצאים במרכז הארץ הוקצה סיוע של כ-29 מיליון ש"ח (כ-46%</w:t>
      </w:r>
      <w:r>
        <w:rPr>
          <w:rFonts w:hint="cs"/>
        </w:rPr>
        <w:t xml:space="preserve"> </w:t>
      </w:r>
      <w:r>
        <w:rPr>
          <w:rFonts w:hint="cs"/>
          <w:rtl/>
        </w:rPr>
        <w:t>מכלל התקצ</w:t>
      </w:r>
      <w:r w:rsidR="001D668E">
        <w:rPr>
          <w:rFonts w:hint="cs"/>
          <w:rtl/>
        </w:rPr>
        <w:t>יב עבור הסיוע לקבוצות התיישבות)</w:t>
      </w:r>
      <w:r>
        <w:rPr>
          <w:rFonts w:hint="cs"/>
          <w:rtl/>
        </w:rPr>
        <w:t>. מתוך סכום זה, כ-11 מיליון ש"ח הוקצו לסיוע לקבוצות התיישבות הפועלות ביישובים בעלי מעמד חברתי-כלכלי גבוה.</w:t>
      </w:r>
    </w:p>
    <w:p w:rsidR="00C4316A" w:rsidP="00982ED5">
      <w:pPr>
        <w:pStyle w:val="takzir-text"/>
        <w:bidi/>
      </w:pPr>
      <w:r>
        <w:rPr>
          <w:rFonts w:hint="cs"/>
          <w:rtl/>
        </w:rPr>
        <w:t xml:space="preserve">הסיוע הגבוה שהוקצה לקבוצות התיישבות הפועלות ביישובים מבוססים במרכז הארץ ומצויים במעמד חברתי-כלכלי בינוני וגבוה מצביע, כי תקציבים ממשלתיים </w:t>
      </w:r>
      <w:r>
        <w:rPr>
          <w:rFonts w:hint="cs"/>
          <w:rtl/>
        </w:rPr>
        <w:t>בהיקף של עשרות מיליוני ש"ח לא חולקו בהלימה למטרה המרכזית של החלטה 741 - חיזוק ההתיישבות בפריפריה הגאוגרפית והחברתית של המדינה.</w:t>
      </w:r>
    </w:p>
    <w:p w:rsidR="00C65C4E" w:rsidRPr="00C4316A" w:rsidP="00982ED5">
      <w:pPr>
        <w:pStyle w:val="takzir"/>
        <w:rPr>
          <w:rFonts w:ascii="Tahoma" w:hAnsi="Tahoma" w:cs="Tahoma"/>
          <w:noProof w:val="0"/>
          <w:sz w:val="28"/>
          <w:rtl/>
        </w:rPr>
      </w:pPr>
    </w:p>
    <w:p w:rsidR="00384065" w:rsidRPr="00132FFC" w:rsidP="00982ED5">
      <w:pPr>
        <w:pStyle w:val="KOT4T"/>
        <w:rPr>
          <w:rtl/>
        </w:rPr>
      </w:pPr>
      <w:r w:rsidRPr="00132FFC">
        <w:rPr>
          <w:rtl/>
        </w:rPr>
        <w:t>ההמלצות העיקריות</w:t>
      </w:r>
    </w:p>
    <w:p w:rsidR="00C4316A" w:rsidP="00982ED5">
      <w:pPr>
        <w:pStyle w:val="takzir-text"/>
        <w:bidi/>
      </w:pPr>
      <w:r>
        <w:rPr>
          <w:rFonts w:hint="cs"/>
          <w:rtl/>
        </w:rPr>
        <w:t>הפגמים והכשלים שנפלו בסדרי גיבוש ההחלטה 741, דיון בה ופרסומה הם בגדר "נורה אדומה", וראוי שמשרדי הממשלה יהיו ערים לחובה לקבל החלטות ממשלה ללא מעורבות של נציגים בלתי מוסמכים, ובייחוד בעלי עניין, העשויים ליהנות באורח ישיר ואישי מההחלטות המתקבלות.</w:t>
      </w:r>
    </w:p>
    <w:p w:rsidR="00C4316A" w:rsidP="00982ED5">
      <w:pPr>
        <w:pStyle w:val="takzir-text"/>
        <w:bidi/>
      </w:pPr>
      <w:r>
        <w:rPr>
          <w:rFonts w:hint="cs"/>
          <w:rtl/>
        </w:rPr>
        <w:t>יש לחזור ולכלול בקולות הקוראים של משרדי הממשלה המעניקים סיוע תקציבי לגרעיני התיישבות - הן במסגרת תכניות משרדיות שוטפות והן במסגרת תכניות ממשלתיות מיוחדות, דוגמת התכנית האסטרטגית - תנאי האוסר על גרעינים אלה לפעול בעניינים פוליטיים. תנאי זה היה קיים בקולות קוראים של משרדי ממשלה עוד בשנת 2009, אך הושמט מאז.</w:t>
      </w:r>
    </w:p>
    <w:p w:rsidR="00C4316A" w:rsidP="00982ED5">
      <w:pPr>
        <w:pStyle w:val="takzir-text"/>
        <w:bidi/>
      </w:pPr>
      <w:r>
        <w:rPr>
          <w:rFonts w:hint="cs"/>
          <w:rtl/>
        </w:rPr>
        <w:t>מן הראוי שהיועץ המשפטי לממשלה יבחן את עמידתן של שתי עמותות הפועלות בשכונות בתל אביב שהן בעלות מעמד חברתי-כלכלי גבוה, בתנאי הסף שנקבעו בהחלטת הממשלה ואת זכאותן לסיוע הממשלתי.</w:t>
      </w:r>
    </w:p>
    <w:p w:rsidR="00A90478" w:rsidRPr="00C4316A" w:rsidP="00982ED5">
      <w:pPr>
        <w:pStyle w:val="takzir"/>
        <w:rPr>
          <w:rFonts w:ascii="Tahoma" w:hAnsi="Tahoma" w:cs="Tahoma"/>
          <w:noProof w:val="0"/>
          <w:sz w:val="28"/>
          <w:rtl/>
        </w:rPr>
      </w:pPr>
    </w:p>
    <w:p w:rsidR="00384065" w:rsidRPr="00132FFC" w:rsidP="00982ED5">
      <w:pPr>
        <w:pStyle w:val="KOT4S"/>
        <w:rPr>
          <w:rtl/>
        </w:rPr>
      </w:pPr>
      <w:r w:rsidRPr="00132FFC">
        <w:rPr>
          <w:rtl/>
        </w:rPr>
        <w:t>סיכום</w:t>
      </w:r>
    </w:p>
    <w:p w:rsidR="00C4316A" w:rsidRPr="00C4316A" w:rsidP="00982ED5">
      <w:pPr>
        <w:pStyle w:val="takzir-text"/>
        <w:pBdr>
          <w:bottom w:val="none" w:sz="0" w:space="0" w:color="auto"/>
        </w:pBdr>
        <w:bidi/>
      </w:pPr>
      <w:r w:rsidRPr="00C4316A">
        <w:rPr>
          <w:rFonts w:hint="cs"/>
          <w:rtl/>
        </w:rPr>
        <w:t xml:space="preserve">הממשלה הכירה בקבוצות ההתיישבות כאמצעי לחיזוק האוכלוסייה ביישובים שבפריפריה הגאוגרפית ובפריפריה החברתית של ישראל, ולשם כך יזמה את "התכנית האסטרטגית לעידוד וחיזוק ההתיישבות". ממצאי הביקורת העלו כי חלק ניכר מתקציבי הסיוע לקבוצות ההתיישבות, שנועדו לקבוצות התיישבות הפועלות ביישובים ובאזורים מוחלשים לשם קידומם ופיתוחם, שימש גם לתמיכה בקבוצות התיישבות הפועלות בקרב אוכלוסיות מבוססות במרכז הארץ. </w:t>
      </w:r>
      <w:r w:rsidRPr="00C4316A">
        <w:rPr>
          <w:rFonts w:hint="cs"/>
          <w:sz w:val="24"/>
          <w:rtl/>
        </w:rPr>
        <w:t xml:space="preserve">סדר עדיפויות זה </w:t>
      </w:r>
      <w:r w:rsidRPr="00C4316A">
        <w:rPr>
          <w:rFonts w:hint="cs"/>
          <w:rtl/>
        </w:rPr>
        <w:t>אינו מתיישב עם המדיניות ועם סדרי העדיפויות הלאומיים שקבעו ממשלות ישראל לדורותיהן בנושא פיזור האוכלוסין וחיזוק אזורי הפריפריה, כפי שבאו לידי ביטוי בהחלטות הממשלה הרבות בנושא, אשר שימשו בסיס להחלטת הממשלה 741</w:t>
      </w:r>
      <w:r w:rsidRPr="00C4316A">
        <w:rPr>
          <w:rFonts w:hint="cs"/>
          <w:sz w:val="24"/>
          <w:rtl/>
        </w:rPr>
        <w:t xml:space="preserve"> .</w:t>
      </w:r>
    </w:p>
    <w:p w:rsidR="00C4316A" w:rsidRPr="00C4316A" w:rsidP="00982ED5">
      <w:pPr>
        <w:pStyle w:val="takzir-text"/>
        <w:pBdr>
          <w:bottom w:val="none" w:sz="0" w:space="0" w:color="auto"/>
        </w:pBdr>
        <w:bidi/>
      </w:pPr>
      <w:r w:rsidRPr="00C4316A">
        <w:rPr>
          <w:rFonts w:hint="cs"/>
          <w:rtl/>
        </w:rPr>
        <w:t xml:space="preserve">מידור הדרג המקצועי של משרדי ממשלה מעבודת המטה לגיבוש הצעות החלטות ממשלה ושילובם החלקי ביישום החלטות אלה, ולצד זה עירוב שתדלנים (לוביסטים) - בעלי עניין ומקורבים פוליטיים של שרי ממשלה בתהליכים אלה, מהווים פגיעה חמורה בסדרי משילות, </w:t>
      </w:r>
      <w:r w:rsidRPr="00C4316A">
        <w:rPr>
          <w:rFonts w:hint="cs"/>
          <w:rtl/>
        </w:rPr>
        <w:t>במינהל</w:t>
      </w:r>
      <w:r w:rsidRPr="00C4316A">
        <w:rPr>
          <w:rFonts w:hint="cs"/>
          <w:rtl/>
        </w:rPr>
        <w:t xml:space="preserve"> תקין ובאינטרס הציבורי הכולל. שר הבינוי דאז אורי אריאל, שהיה לו קשר אישי למקורביו הפוליטיים וליועצו דאז, נושא באחריות לכשלים שהועלו.</w:t>
      </w:r>
    </w:p>
    <w:p w:rsidR="00C4316A" w:rsidRPr="00C4316A" w:rsidP="00982ED5">
      <w:pPr>
        <w:pStyle w:val="takzir-text"/>
        <w:pBdr>
          <w:top w:val="none" w:sz="0" w:space="0" w:color="auto"/>
        </w:pBdr>
        <w:bidi/>
      </w:pPr>
      <w:r w:rsidRPr="00C4316A">
        <w:rPr>
          <w:rFonts w:hint="cs"/>
          <w:sz w:val="24"/>
          <w:rtl/>
        </w:rPr>
        <w:t>החלטות של משרד הבינוי ושל החטיבה להתיישבות להעניק סיוע תקציבי לקבוצות התיישבות שחבריהן מתגוררים ופועלים בשכונות בעלות מעמד חברתי-כלכלי גבוה בערי המרכז, וחלקן אף אינן עומדות בתנאי הסף של החלטה 741, טעונות בדיקה של היועץ המשפטי לממשלה.</w:t>
      </w:r>
    </w:p>
    <w:p w:rsidR="00F1368B" w:rsidRPr="00C4316A" w:rsidP="00982ED5">
      <w:pPr>
        <w:spacing w:line="240" w:lineRule="exact"/>
        <w:ind w:right="2268"/>
        <w:jc w:val="both"/>
        <w:rPr>
          <w:rFonts w:ascii="Tahoma" w:hAnsi="Tahoma" w:cs="Tahoma"/>
          <w:sz w:val="17"/>
          <w:szCs w:val="17"/>
          <w:rtl/>
        </w:rPr>
      </w:pPr>
    </w:p>
    <w:p w:rsidR="00327FBF" w:rsidRPr="0010599F" w:rsidP="00982ED5">
      <w:pPr>
        <w:spacing w:line="240" w:lineRule="exact"/>
        <w:ind w:right="2268"/>
        <w:jc w:val="both"/>
        <w:rPr>
          <w:rFonts w:ascii="Tahoma" w:hAnsi="Tahoma" w:cs="Tahoma"/>
          <w:sz w:val="17"/>
          <w:szCs w:val="17"/>
          <w:rtl/>
        </w:rPr>
        <w:sectPr w:rsidSect="00C20745">
          <w:headerReference w:type="even" r:id="rId8"/>
          <w:headerReference w:type="default" r:id="rId9"/>
          <w:headerReference w:type="first" r:id="rId10"/>
          <w:pgSz w:w="11906" w:h="16838" w:code="9"/>
          <w:pgMar w:top="3119" w:right="1701" w:bottom="3119" w:left="1701" w:header="1559" w:footer="709" w:gutter="0"/>
          <w:cols w:space="708"/>
          <w:bidi/>
          <w:rtlGutter/>
          <w:docGrid w:linePitch="360"/>
        </w:sectPr>
      </w:pPr>
    </w:p>
    <w:p w:rsidR="00B44E78" w:rsidP="00982ED5">
      <w:pPr>
        <w:pStyle w:val="KOT4"/>
        <w:rPr>
          <w:rtl/>
        </w:rPr>
      </w:pPr>
      <w:bookmarkEnd w:id="0"/>
      <w:bookmarkEnd w:id="1"/>
      <w:bookmarkEnd w:id="2"/>
      <w:bookmarkEnd w:id="3"/>
      <w:bookmarkEnd w:id="4"/>
      <w:r w:rsidRPr="00E463C4">
        <w:rPr>
          <w:rFonts w:hint="cs"/>
          <w:rtl/>
        </w:rPr>
        <w:t>מבוא</w:t>
      </w:r>
    </w:p>
    <w:p w:rsidR="00B44E78" w:rsidRPr="007C6C37" w:rsidP="00982ED5">
      <w:pPr>
        <w:spacing w:line="240" w:lineRule="exact"/>
        <w:ind w:right="2268"/>
        <w:jc w:val="both"/>
        <w:rPr>
          <w:rFonts w:ascii="Tahoma" w:hAnsi="Tahoma" w:cs="Tahoma"/>
          <w:sz w:val="17"/>
          <w:szCs w:val="17"/>
          <w:rtl/>
        </w:rPr>
      </w:pPr>
      <w:r w:rsidRPr="007C6C37">
        <w:rPr>
          <w:rFonts w:ascii="Tahoma" w:hAnsi="Tahoma" w:cs="Tahoma" w:hint="cs"/>
          <w:sz w:val="17"/>
          <w:szCs w:val="17"/>
          <w:rtl/>
        </w:rPr>
        <w:t>בעשורים האחרונים הלכה והתרחבה התופעה החברתית שבה צעירים בוגרים מקימים קבוצות על בסיס רעיוני-הגשמתי בתחומים כגון חינוך, תרבות, רווחה, תעסוקה, חברה. הצעירים מעתיקים את מקום מגוריהם למקום חדש על מנת לקדם בו את התחום או מכלול התחומים העומדים בליבת הרעיון הקבוצתי, ובתוך כך מנסים ליצור שותפות עם הקהילות המתגוררות באזורם. הקבוצות יכולות לפעול במסגרת גוף מיישב, מאוגד, שאינו למטרות רווח (להלן - ארגון גג), או כעמותה המפעילה קבוצת התיישבות בודדת. החל בשנת 2006 קיבלו ממשלות ישראל שורה של החלטות בנושא הסיוע הממשלתי לפריפריה, שמהן עולה הכרה בפעילות הקבוצות כאחד האמצעים החוץ-ממשלתיים העיקריים לחיזוק האוכלוסייה ביישובים שבפריפריה הגאוגרפית-חברתית של המדינה, ובכך גם הפסקת ההגירה השלילית בקרב יישובים אלה.</w:t>
      </w:r>
    </w:p>
    <w:p w:rsidR="00B44E78" w:rsidRPr="007C6C37" w:rsidP="00982ED5">
      <w:pPr>
        <w:spacing w:line="240" w:lineRule="exact"/>
        <w:ind w:right="2268"/>
        <w:jc w:val="both"/>
        <w:rPr>
          <w:rFonts w:ascii="Tahoma" w:hAnsi="Tahoma" w:cs="Tahoma"/>
          <w:sz w:val="17"/>
          <w:szCs w:val="17"/>
          <w:rtl/>
        </w:rPr>
      </w:pPr>
      <w:bookmarkStart w:id="5" w:name="_Toc434500547"/>
      <w:r w:rsidRPr="007C6C37">
        <w:rPr>
          <w:rFonts w:ascii="Tahoma" w:hAnsi="Tahoma" w:cs="Tahoma" w:hint="cs"/>
          <w:sz w:val="17"/>
          <w:szCs w:val="17"/>
          <w:rtl/>
        </w:rPr>
        <w:t>ב</w:t>
      </w:r>
      <w:r w:rsidRPr="007C6C37">
        <w:rPr>
          <w:rFonts w:ascii="Tahoma" w:hAnsi="Tahoma" w:cs="Tahoma"/>
          <w:sz w:val="17"/>
          <w:szCs w:val="17"/>
          <w:rtl/>
        </w:rPr>
        <w:t xml:space="preserve">יום </w:t>
      </w:r>
      <w:r w:rsidRPr="007C6C37">
        <w:rPr>
          <w:rFonts w:ascii="Tahoma" w:hAnsi="Tahoma" w:cs="Tahoma" w:hint="cs"/>
          <w:sz w:val="17"/>
          <w:szCs w:val="17"/>
          <w:rtl/>
        </w:rPr>
        <w:t xml:space="preserve">2.9.13 קיבלה </w:t>
      </w:r>
      <w:r w:rsidRPr="007C6C37">
        <w:rPr>
          <w:rFonts w:ascii="Tahoma" w:hAnsi="Tahoma" w:cs="Tahoma"/>
          <w:sz w:val="17"/>
          <w:szCs w:val="17"/>
          <w:rtl/>
        </w:rPr>
        <w:t xml:space="preserve">ועדת </w:t>
      </w:r>
      <w:r w:rsidRPr="007C6C37">
        <w:rPr>
          <w:rFonts w:ascii="Tahoma" w:hAnsi="Tahoma" w:cs="Tahoma" w:hint="cs"/>
          <w:sz w:val="17"/>
          <w:szCs w:val="17"/>
          <w:rtl/>
        </w:rPr>
        <w:t>ה</w:t>
      </w:r>
      <w:r w:rsidRPr="007C6C37">
        <w:rPr>
          <w:rFonts w:ascii="Tahoma" w:hAnsi="Tahoma" w:cs="Tahoma"/>
          <w:sz w:val="17"/>
          <w:szCs w:val="17"/>
          <w:rtl/>
        </w:rPr>
        <w:t xml:space="preserve">שרים לענייני דיור (קבינט </w:t>
      </w:r>
      <w:r w:rsidRPr="007C6C37">
        <w:rPr>
          <w:rFonts w:ascii="Tahoma" w:hAnsi="Tahoma" w:cs="Tahoma" w:hint="cs"/>
          <w:sz w:val="17"/>
          <w:szCs w:val="17"/>
          <w:rtl/>
        </w:rPr>
        <w:t>ה</w:t>
      </w:r>
      <w:r w:rsidRPr="007C6C37">
        <w:rPr>
          <w:rFonts w:ascii="Tahoma" w:hAnsi="Tahoma" w:cs="Tahoma"/>
          <w:sz w:val="17"/>
          <w:szCs w:val="17"/>
          <w:rtl/>
        </w:rPr>
        <w:t xml:space="preserve">דיור) </w:t>
      </w:r>
      <w:r w:rsidRPr="007C6C37">
        <w:rPr>
          <w:rFonts w:ascii="Tahoma" w:hAnsi="Tahoma" w:cs="Tahoma" w:hint="cs"/>
          <w:sz w:val="17"/>
          <w:szCs w:val="17"/>
          <w:rtl/>
        </w:rPr>
        <w:t xml:space="preserve">של הממשלה ה-33 את החלטה </w:t>
      </w:r>
      <w:r w:rsidRPr="007C6C37">
        <w:rPr>
          <w:rFonts w:ascii="Tahoma" w:hAnsi="Tahoma" w:cs="Tahoma"/>
          <w:sz w:val="17"/>
          <w:szCs w:val="17"/>
          <w:rtl/>
        </w:rPr>
        <w:t>דר/25</w:t>
      </w:r>
      <w:r w:rsidRPr="007C6C37">
        <w:rPr>
          <w:rFonts w:ascii="Tahoma" w:hAnsi="Tahoma" w:cs="Tahoma" w:hint="cs"/>
          <w:sz w:val="17"/>
          <w:szCs w:val="17"/>
          <w:rtl/>
        </w:rPr>
        <w:t>,</w:t>
      </w:r>
      <w:r w:rsidRPr="007C6C37">
        <w:rPr>
          <w:rFonts w:ascii="Tahoma" w:hAnsi="Tahoma" w:cs="Tahoma"/>
          <w:sz w:val="17"/>
          <w:szCs w:val="17"/>
          <w:rtl/>
        </w:rPr>
        <w:t xml:space="preserve"> </w:t>
      </w:r>
      <w:r w:rsidRPr="007C6C37">
        <w:rPr>
          <w:rFonts w:ascii="Tahoma" w:hAnsi="Tahoma" w:cs="Tahoma" w:hint="cs"/>
          <w:sz w:val="17"/>
          <w:szCs w:val="17"/>
          <w:rtl/>
        </w:rPr>
        <w:t>וזו</w:t>
      </w:r>
      <w:r w:rsidRPr="007C6C37">
        <w:rPr>
          <w:rFonts w:ascii="Tahoma" w:hAnsi="Tahoma" w:cs="Tahoma"/>
          <w:sz w:val="17"/>
          <w:szCs w:val="17"/>
          <w:rtl/>
        </w:rPr>
        <w:t xml:space="preserve"> ק</w:t>
      </w:r>
      <w:r w:rsidRPr="007C6C37">
        <w:rPr>
          <w:rFonts w:ascii="Tahoma" w:hAnsi="Tahoma" w:cs="Tahoma" w:hint="cs"/>
          <w:sz w:val="17"/>
          <w:szCs w:val="17"/>
          <w:rtl/>
        </w:rPr>
        <w:t>י</w:t>
      </w:r>
      <w:r w:rsidRPr="007C6C37">
        <w:rPr>
          <w:rFonts w:ascii="Tahoma" w:hAnsi="Tahoma" w:cs="Tahoma"/>
          <w:sz w:val="17"/>
          <w:szCs w:val="17"/>
          <w:rtl/>
        </w:rPr>
        <w:t>בלה תוקף של החלטת ממשלה</w:t>
      </w:r>
      <w:r w:rsidRPr="007C6C37">
        <w:rPr>
          <w:rFonts w:ascii="Tahoma" w:hAnsi="Tahoma" w:cs="Tahoma" w:hint="cs"/>
          <w:sz w:val="17"/>
          <w:szCs w:val="17"/>
          <w:rtl/>
        </w:rPr>
        <w:t xml:space="preserve"> </w:t>
      </w:r>
      <w:r w:rsidRPr="007C6C37">
        <w:rPr>
          <w:rFonts w:ascii="Tahoma" w:hAnsi="Tahoma" w:cs="Tahoma"/>
          <w:sz w:val="17"/>
          <w:szCs w:val="17"/>
          <w:rtl/>
        </w:rPr>
        <w:t>ביום 17.9.13</w:t>
      </w:r>
      <w:r w:rsidRPr="007C6C37">
        <w:rPr>
          <w:rFonts w:ascii="Tahoma" w:hAnsi="Tahoma" w:cs="Tahoma" w:hint="cs"/>
          <w:sz w:val="17"/>
          <w:szCs w:val="17"/>
          <w:rtl/>
        </w:rPr>
        <w:t>. עניינה של החלטה זו (</w:t>
      </w:r>
      <w:r w:rsidRPr="007C6C37">
        <w:rPr>
          <w:rFonts w:ascii="Tahoma" w:hAnsi="Tahoma" w:cs="Tahoma"/>
          <w:sz w:val="17"/>
          <w:szCs w:val="17"/>
          <w:rtl/>
        </w:rPr>
        <w:t>741</w:t>
      </w:r>
      <w:r w:rsidRPr="007C6C37">
        <w:rPr>
          <w:rFonts w:ascii="Tahoma" w:hAnsi="Tahoma" w:cs="Tahoma" w:hint="cs"/>
          <w:sz w:val="17"/>
          <w:szCs w:val="17"/>
          <w:rtl/>
        </w:rPr>
        <w:t>)</w:t>
      </w:r>
      <w:r w:rsidRPr="007C6C37">
        <w:rPr>
          <w:rFonts w:ascii="Tahoma" w:hAnsi="Tahoma" w:cs="Tahoma"/>
          <w:sz w:val="17"/>
          <w:szCs w:val="17"/>
          <w:rtl/>
        </w:rPr>
        <w:t xml:space="preserve"> </w:t>
      </w:r>
      <w:r w:rsidRPr="007C6C37">
        <w:rPr>
          <w:rFonts w:ascii="Tahoma" w:hAnsi="Tahoma" w:cs="Tahoma" w:hint="cs"/>
          <w:sz w:val="17"/>
          <w:szCs w:val="17"/>
          <w:rtl/>
        </w:rPr>
        <w:t>הוא "תכנית אסטרטגית לעידוד וחיזוק ההתיישבות". את ההחלטה יזם השר לפיתוח הנגב והגליל דאז, ח"כ סילבן שלום</w:t>
      </w:r>
      <w:r>
        <w:rPr>
          <w:rStyle w:val="FootnoteReference0"/>
          <w:rFonts w:ascii="Tahoma" w:hAnsi="Tahoma" w:cs="Tahoma"/>
          <w:sz w:val="17"/>
          <w:szCs w:val="17"/>
          <w:rtl/>
        </w:rPr>
        <w:footnoteReference w:id="3"/>
      </w:r>
      <w:r w:rsidRPr="007C6C37">
        <w:rPr>
          <w:rFonts w:ascii="Tahoma" w:hAnsi="Tahoma" w:cs="Tahoma" w:hint="cs"/>
          <w:sz w:val="17"/>
          <w:szCs w:val="17"/>
          <w:rtl/>
        </w:rPr>
        <w:t>. ההחלטה נגעה גם לתחום סמכותו של שר הבינוי דאז ושר החקלאות ופיתוח הכפר במועד הביקורת, ח"כ אורי אריאל, אשר תמך בה.</w:t>
      </w:r>
    </w:p>
    <w:p w:rsidR="00B44E78" w:rsidRPr="007C6C37" w:rsidP="001D668E">
      <w:pPr>
        <w:spacing w:line="240" w:lineRule="exact"/>
        <w:ind w:right="2268"/>
        <w:jc w:val="both"/>
        <w:rPr>
          <w:rFonts w:ascii="Tahoma" w:hAnsi="Tahoma" w:cs="Tahoma"/>
          <w:sz w:val="17"/>
          <w:szCs w:val="17"/>
          <w:rtl/>
        </w:rPr>
      </w:pPr>
      <w:r w:rsidRPr="007C6C37">
        <w:rPr>
          <w:rFonts w:ascii="Tahoma" w:hAnsi="Tahoma" w:cs="Tahoma" w:hint="cs"/>
          <w:sz w:val="17"/>
          <w:szCs w:val="17"/>
          <w:rtl/>
        </w:rPr>
        <w:t>בדברי ההסבר שצורפו להצעת החלטה 741 צוין כי ההחלטה נועדה לסייע ליצור את התנאים הנדרשים עבור אותם התושבים המעתיקים את מגוריהם "</w:t>
      </w:r>
      <w:r w:rsidRPr="007C6C37">
        <w:rPr>
          <w:rFonts w:ascii="Tahoma" w:hAnsi="Tahoma" w:cs="Tahoma" w:hint="cs"/>
          <w:b/>
          <w:bCs/>
          <w:sz w:val="17"/>
          <w:szCs w:val="17"/>
          <w:rtl/>
        </w:rPr>
        <w:t>ממרכז הארץ לגליל ולנגב וכן לפריפריה החברתית באזורי הארץ האחרים"</w:t>
      </w:r>
      <w:r w:rsidRPr="007C6C37">
        <w:rPr>
          <w:rFonts w:ascii="Tahoma" w:hAnsi="Tahoma" w:cs="Tahoma" w:hint="cs"/>
          <w:sz w:val="17"/>
          <w:szCs w:val="17"/>
          <w:rtl/>
        </w:rPr>
        <w:t xml:space="preserve"> </w:t>
      </w:r>
      <w:r w:rsidR="001D668E">
        <w:rPr>
          <w:rFonts w:ascii="Tahoma" w:hAnsi="Tahoma" w:cs="Tahoma" w:hint="cs"/>
          <w:sz w:val="17"/>
          <w:szCs w:val="17"/>
          <w:rtl/>
        </w:rPr>
        <w:t>(</w:t>
      </w:r>
      <w:r w:rsidRPr="007C6C37">
        <w:rPr>
          <w:rFonts w:ascii="Tahoma" w:hAnsi="Tahoma" w:cs="Tahoma" w:hint="cs"/>
          <w:sz w:val="17"/>
          <w:szCs w:val="17"/>
          <w:rtl/>
        </w:rPr>
        <w:t>ההדגשה אינה במקור</w:t>
      </w:r>
      <w:r w:rsidR="001D668E">
        <w:rPr>
          <w:rFonts w:ascii="Tahoma" w:hAnsi="Tahoma" w:cs="Tahoma" w:hint="cs"/>
          <w:sz w:val="17"/>
          <w:szCs w:val="17"/>
          <w:rtl/>
        </w:rPr>
        <w:t>)</w:t>
      </w:r>
      <w:r w:rsidRPr="007C6C37">
        <w:rPr>
          <w:rFonts w:ascii="Tahoma" w:hAnsi="Tahoma" w:cs="Tahoma" w:hint="cs"/>
          <w:sz w:val="17"/>
          <w:szCs w:val="17"/>
          <w:rtl/>
        </w:rPr>
        <w:t>. בדברי ההסבר נקבע עוד כי "ההצעה תואמת לקווי היסוד של הממשלה ה-33 לפעול בכל האמצעים העומדים לרשותה, על מנת להוריד את מחירי הדיור ולהציב כיעד לאומי את פיתוח הפריפריה הגאוגרפית והחברתית בישראל".</w:t>
      </w:r>
    </w:p>
    <w:p w:rsidR="00B44E78" w:rsidRPr="007C6C37" w:rsidP="00982ED5">
      <w:pPr>
        <w:spacing w:line="240" w:lineRule="exact"/>
        <w:ind w:left="-1" w:right="2268"/>
        <w:jc w:val="both"/>
        <w:rPr>
          <w:rFonts w:ascii="Tahoma" w:hAnsi="Tahoma" w:cs="Tahoma"/>
          <w:sz w:val="17"/>
          <w:szCs w:val="17"/>
          <w:rtl/>
        </w:rPr>
      </w:pPr>
      <w:r w:rsidRPr="007C6C37">
        <w:rPr>
          <w:rFonts w:ascii="Tahoma" w:hAnsi="Tahoma" w:cs="Tahoma" w:hint="cs"/>
          <w:sz w:val="17"/>
          <w:szCs w:val="17"/>
          <w:rtl/>
        </w:rPr>
        <w:t xml:space="preserve">בהחלטה 741 נקבעו דרכי הסיוע לקבוצות בוגרים המאוגדים בעמותות הפועלות במרחב העירוני והכפרי בכל הארץ. "קבוצת התיישבות" הזכאית לסיוע לפי החלטה זו היא "קבוצה המוקמת על ידי </w:t>
      </w:r>
      <w:r w:rsidRPr="007C6C37">
        <w:rPr>
          <w:rFonts w:ascii="Tahoma" w:hAnsi="Tahoma" w:cs="Tahoma"/>
          <w:sz w:val="17"/>
          <w:szCs w:val="17"/>
          <w:rtl/>
        </w:rPr>
        <w:t>צעירים בוגרים</w:t>
      </w:r>
      <w:r w:rsidRPr="007C6C37">
        <w:rPr>
          <w:rFonts w:ascii="Tahoma" w:hAnsi="Tahoma" w:cs="Tahoma" w:hint="cs"/>
          <w:sz w:val="17"/>
          <w:szCs w:val="17"/>
          <w:rtl/>
        </w:rPr>
        <w:t>, במטרה להתיישב בתחומי הרשויות המקומיות ולהוות בסיס להתיישבות קבע באזור בו היא פועלת, תוך יצירת שותפות עם הקהילה המקומית בנושאי חינוך</w:t>
      </w:r>
      <w:r w:rsidRPr="007C6C37">
        <w:rPr>
          <w:rFonts w:ascii="Tahoma" w:hAnsi="Tahoma" w:cs="Tahoma"/>
          <w:sz w:val="17"/>
          <w:szCs w:val="17"/>
          <w:rtl/>
        </w:rPr>
        <w:t xml:space="preserve">, </w:t>
      </w:r>
      <w:r w:rsidRPr="007C6C37">
        <w:rPr>
          <w:rFonts w:ascii="Tahoma" w:hAnsi="Tahoma" w:cs="Tahoma" w:hint="cs"/>
          <w:sz w:val="17"/>
          <w:szCs w:val="17"/>
          <w:rtl/>
        </w:rPr>
        <w:t>תרבות</w:t>
      </w:r>
      <w:r w:rsidRPr="007C6C37">
        <w:rPr>
          <w:rFonts w:ascii="Tahoma" w:hAnsi="Tahoma" w:cs="Tahoma"/>
          <w:sz w:val="17"/>
          <w:szCs w:val="17"/>
          <w:rtl/>
        </w:rPr>
        <w:t xml:space="preserve">, </w:t>
      </w:r>
      <w:r w:rsidRPr="007C6C37">
        <w:rPr>
          <w:rFonts w:ascii="Tahoma" w:hAnsi="Tahoma" w:cs="Tahoma" w:hint="cs"/>
          <w:sz w:val="17"/>
          <w:szCs w:val="17"/>
          <w:rtl/>
        </w:rPr>
        <w:t>רווחה</w:t>
      </w:r>
      <w:r w:rsidRPr="007C6C37">
        <w:rPr>
          <w:rFonts w:ascii="Tahoma" w:hAnsi="Tahoma" w:cs="Tahoma"/>
          <w:sz w:val="17"/>
          <w:szCs w:val="17"/>
          <w:rtl/>
        </w:rPr>
        <w:t xml:space="preserve">, </w:t>
      </w:r>
      <w:r w:rsidRPr="007C6C37">
        <w:rPr>
          <w:rFonts w:ascii="Tahoma" w:hAnsi="Tahoma" w:cs="Tahoma" w:hint="cs"/>
          <w:sz w:val="17"/>
          <w:szCs w:val="17"/>
          <w:rtl/>
        </w:rPr>
        <w:t>תעסוקה או חברה". על הקבוצה גם לענות על תנאי הסף שהגדירה ההחלטה</w:t>
      </w:r>
      <w:r w:rsidRPr="007C6C37">
        <w:rPr>
          <w:rFonts w:ascii="Tahoma" w:hAnsi="Tahoma" w:cs="Tahoma"/>
          <w:sz w:val="17"/>
          <w:szCs w:val="17"/>
          <w:rtl/>
        </w:rPr>
        <w:t>.</w:t>
      </w:r>
    </w:p>
    <w:p w:rsidR="00B44E78" w:rsidRPr="007C6C37" w:rsidP="00982ED5">
      <w:pPr>
        <w:spacing w:line="240" w:lineRule="exact"/>
        <w:ind w:right="2268"/>
        <w:jc w:val="both"/>
        <w:rPr>
          <w:rFonts w:ascii="Tahoma" w:hAnsi="Tahoma" w:cs="Tahoma"/>
          <w:sz w:val="17"/>
          <w:szCs w:val="17"/>
          <w:rtl/>
        </w:rPr>
      </w:pPr>
      <w:r w:rsidRPr="007C6C37">
        <w:rPr>
          <w:rFonts w:ascii="Tahoma" w:hAnsi="Tahoma" w:cs="Tahoma" w:hint="cs"/>
          <w:noProof/>
          <w:sz w:val="17"/>
          <w:szCs w:val="17"/>
          <w:rtl/>
        </w:rPr>
        <w:t>מדיניות שר הבינוי</w:t>
      </w:r>
      <w:r>
        <w:rPr>
          <w:rStyle w:val="FootnoteReference0"/>
          <w:rFonts w:ascii="Tahoma" w:hAnsi="Tahoma" w:cs="Tahoma"/>
          <w:noProof/>
          <w:sz w:val="17"/>
          <w:szCs w:val="17"/>
          <w:rtl/>
        </w:rPr>
        <w:footnoteReference w:id="4"/>
      </w:r>
      <w:r w:rsidRPr="007C6C37">
        <w:rPr>
          <w:rFonts w:ascii="Tahoma" w:hAnsi="Tahoma" w:cs="Tahoma" w:hint="cs"/>
          <w:noProof/>
          <w:sz w:val="17"/>
          <w:szCs w:val="17"/>
          <w:rtl/>
        </w:rPr>
        <w:t xml:space="preserve"> דאז ראתה "בגרעינים כחלוצים של שנות ה- 2000". על פי מדיניות השר "כל גרעין ציוני באשר הוא, אשר מקדם ומבטא את הרעיון הקהילתי ובתוך כך פועל להגשמה וקידום ערכי החינוך, התרבות, הציונות הרווחה והחברה, הוא מבורך ויש להעניק לו סיוע ולעודדו". לכן השר אריאל "לא נמנע מלפעול לקידום גרעינים, אשר אינם בעלי קירבה רעיונית אליו, ואשר חלקם רחוקים ממנו עד מאוד".</w:t>
      </w:r>
    </w:p>
    <w:p w:rsidR="00B44E78" w:rsidRPr="007C6C37" w:rsidP="00982ED5">
      <w:pPr>
        <w:spacing w:line="240" w:lineRule="exact"/>
        <w:ind w:left="-1" w:right="2268"/>
        <w:jc w:val="both"/>
        <w:rPr>
          <w:rFonts w:ascii="Tahoma" w:hAnsi="Tahoma" w:cs="Tahoma"/>
          <w:sz w:val="17"/>
          <w:szCs w:val="17"/>
          <w:rtl/>
        </w:rPr>
      </w:pPr>
      <w:r w:rsidRPr="007C6C37">
        <w:rPr>
          <w:rFonts w:ascii="Tahoma" w:hAnsi="Tahoma" w:cs="Tahoma" w:hint="cs"/>
          <w:sz w:val="17"/>
          <w:szCs w:val="17"/>
          <w:rtl/>
        </w:rPr>
        <w:t>למימוש התכנית האסטרטגית הקציבה הממשלה 110 מיליון ש"ח לפי החלוקה הבאה: בשנים 2015-2013 הוקצבו 60 מיליון ש</w:t>
      </w:r>
      <w:r w:rsidRPr="007C6C37">
        <w:rPr>
          <w:rFonts w:ascii="Tahoma" w:hAnsi="Tahoma" w:cs="Tahoma"/>
          <w:sz w:val="17"/>
          <w:szCs w:val="17"/>
          <w:rtl/>
        </w:rPr>
        <w:t>"</w:t>
      </w:r>
      <w:r w:rsidRPr="007C6C37">
        <w:rPr>
          <w:rFonts w:ascii="Tahoma" w:hAnsi="Tahoma" w:cs="Tahoma" w:hint="cs"/>
          <w:sz w:val="17"/>
          <w:szCs w:val="17"/>
          <w:rtl/>
        </w:rPr>
        <w:t>ח מתקציב המשרד לפיתוח הנגב והגליל לטובת פתרונות דיור וקבוצות התיישבות בנגב והגליל; בשנים 2014-2013 הוקצבו 50 מיליון ש</w:t>
      </w:r>
      <w:r w:rsidRPr="007C6C37">
        <w:rPr>
          <w:rFonts w:ascii="Tahoma" w:hAnsi="Tahoma" w:cs="Tahoma"/>
          <w:sz w:val="17"/>
          <w:szCs w:val="17"/>
          <w:rtl/>
        </w:rPr>
        <w:t>"</w:t>
      </w:r>
      <w:r w:rsidRPr="007C6C37">
        <w:rPr>
          <w:rFonts w:ascii="Tahoma" w:hAnsi="Tahoma" w:cs="Tahoma" w:hint="cs"/>
          <w:sz w:val="17"/>
          <w:szCs w:val="17"/>
          <w:rtl/>
        </w:rPr>
        <w:t>ח מתקציב משרד הבינוי והשיכון לקבוצות התיישבות ויזמי קבוצות התיישבות במרחב העירוני בכל הארץ. בהחלטה נקבעו גם תחומי האחריות של משרדי הממשלה וזרועות הביצוע מטעמם למתן הסיוע לקבוצות התיישבות וליזמי קבוצות התיישבות, כמפורט להלן:</w:t>
      </w:r>
    </w:p>
    <w:p w:rsidR="00B44E78" w:rsidRPr="007C6C37" w:rsidP="008B2326">
      <w:pPr>
        <w:pStyle w:val="ListParagraph"/>
        <w:numPr>
          <w:ilvl w:val="0"/>
          <w:numId w:val="8"/>
        </w:numPr>
        <w:autoSpaceDE/>
        <w:autoSpaceDN/>
        <w:adjustRightInd/>
        <w:spacing w:line="240" w:lineRule="exact"/>
        <w:ind w:right="2268"/>
        <w:rPr>
          <w:sz w:val="17"/>
          <w:szCs w:val="17"/>
        </w:rPr>
      </w:pPr>
      <w:r w:rsidRPr="007C6C37">
        <w:rPr>
          <w:rFonts w:hint="cs"/>
          <w:sz w:val="17"/>
          <w:szCs w:val="17"/>
          <w:rtl/>
        </w:rPr>
        <w:t>המשרד לפיתוח הנגב והגליל אחראי למתן הסיוע לקבוצות התיישבות בנגב ובגליל בתחומים האלה: סיוע בשכר דירה, הסבת מבנים בבעלות ציבורית לדיור להשכרה, סיוע בקליטת משפחות חדשות, השארת משפחות ותיקות וחיזוק היישובים בנגב ובגליל. הסיוע ניתן מתקציבו באמצעות הרשויות לפיתוח</w:t>
      </w:r>
      <w:r w:rsidRPr="007C6C37">
        <w:rPr>
          <w:sz w:val="17"/>
          <w:szCs w:val="17"/>
          <w:rtl/>
        </w:rPr>
        <w:t xml:space="preserve"> </w:t>
      </w:r>
      <w:r w:rsidRPr="007C6C37">
        <w:rPr>
          <w:rFonts w:hint="cs"/>
          <w:sz w:val="17"/>
          <w:szCs w:val="17"/>
          <w:rtl/>
        </w:rPr>
        <w:t>הנגב</w:t>
      </w:r>
      <w:r w:rsidRPr="007C6C37">
        <w:rPr>
          <w:sz w:val="17"/>
          <w:szCs w:val="17"/>
          <w:rtl/>
        </w:rPr>
        <w:t xml:space="preserve"> </w:t>
      </w:r>
      <w:r w:rsidRPr="007C6C37">
        <w:rPr>
          <w:rFonts w:hint="cs"/>
          <w:sz w:val="17"/>
          <w:szCs w:val="17"/>
          <w:rtl/>
        </w:rPr>
        <w:t>והגליל.</w:t>
      </w:r>
    </w:p>
    <w:p w:rsidR="00B44E78" w:rsidRPr="007C6C37" w:rsidP="008B2326">
      <w:pPr>
        <w:pStyle w:val="ListParagraph"/>
        <w:numPr>
          <w:ilvl w:val="0"/>
          <w:numId w:val="8"/>
        </w:numPr>
        <w:autoSpaceDE/>
        <w:autoSpaceDN/>
        <w:adjustRightInd/>
        <w:spacing w:line="240" w:lineRule="exact"/>
        <w:ind w:right="2268"/>
        <w:rPr>
          <w:sz w:val="17"/>
          <w:szCs w:val="17"/>
          <w:rtl/>
        </w:rPr>
      </w:pPr>
      <w:r w:rsidRPr="007C6C37">
        <w:rPr>
          <w:rFonts w:hint="cs"/>
          <w:sz w:val="17"/>
          <w:szCs w:val="17"/>
          <w:rtl/>
        </w:rPr>
        <w:t>משרד</w:t>
      </w:r>
      <w:r w:rsidRPr="007C6C37">
        <w:rPr>
          <w:sz w:val="17"/>
          <w:szCs w:val="17"/>
          <w:rtl/>
        </w:rPr>
        <w:t xml:space="preserve"> </w:t>
      </w:r>
      <w:r w:rsidRPr="007C6C37">
        <w:rPr>
          <w:rFonts w:hint="cs"/>
          <w:sz w:val="17"/>
          <w:szCs w:val="17"/>
          <w:rtl/>
        </w:rPr>
        <w:t>הבינוי אחראי למתן הסיוע מתקציבו לקבוצות התיישבות הפועלות במרחב העירוני בכל הארץ בתחומים האלה: קידום הקמת גרעיני התיישבות חדשים, הדרכות מקצועיות לגרעינים, מחקרים וסקרים, שיווק, ירידי קליטה ואכלוס.</w:t>
      </w:r>
    </w:p>
    <w:p w:rsidR="00B44E78" w:rsidRPr="007C6C37" w:rsidP="00982ED5">
      <w:pPr>
        <w:spacing w:line="240" w:lineRule="exact"/>
        <w:ind w:right="2268"/>
        <w:jc w:val="both"/>
        <w:rPr>
          <w:rFonts w:ascii="Tahoma" w:hAnsi="Tahoma" w:cs="Tahoma"/>
          <w:sz w:val="17"/>
          <w:szCs w:val="17"/>
          <w:rtl/>
        </w:rPr>
      </w:pPr>
      <w:r w:rsidRPr="007C6C37">
        <w:rPr>
          <w:rFonts w:ascii="Tahoma" w:hAnsi="Tahoma" w:cs="Tahoma" w:hint="cs"/>
          <w:sz w:val="17"/>
          <w:szCs w:val="17"/>
          <w:rtl/>
        </w:rPr>
        <w:t>החטיבה להתיישבות של ההסתדרות הציונית (להלן - החטיבה להתיישבות או החטיבה) היא</w:t>
      </w:r>
      <w:r w:rsidRPr="007C6C37">
        <w:rPr>
          <w:rFonts w:ascii="Tahoma" w:hAnsi="Tahoma" w:cs="Tahoma"/>
          <w:sz w:val="17"/>
          <w:szCs w:val="17"/>
          <w:rtl/>
        </w:rPr>
        <w:t xml:space="preserve"> גוף</w:t>
      </w:r>
      <w:r w:rsidRPr="007C6C37">
        <w:rPr>
          <w:rFonts w:ascii="Tahoma" w:hAnsi="Tahoma" w:cs="Tahoma" w:hint="cs"/>
          <w:sz w:val="17"/>
          <w:szCs w:val="17"/>
          <w:rtl/>
        </w:rPr>
        <w:t xml:space="preserve"> </w:t>
      </w:r>
      <w:r w:rsidRPr="007C6C37">
        <w:rPr>
          <w:rFonts w:ascii="Tahoma" w:hAnsi="Tahoma" w:cs="Tahoma"/>
          <w:sz w:val="17"/>
          <w:szCs w:val="17"/>
          <w:rtl/>
        </w:rPr>
        <w:t>ביצועי חיצוני ליישום החלטות הממשלה בתחום ההתיישבות</w:t>
      </w:r>
      <w:r w:rsidRPr="007C6C37">
        <w:rPr>
          <w:rFonts w:ascii="Tahoma" w:hAnsi="Tahoma" w:cs="Tahoma" w:hint="cs"/>
          <w:sz w:val="17"/>
          <w:szCs w:val="17"/>
          <w:rtl/>
        </w:rPr>
        <w:t>, ו</w:t>
      </w:r>
      <w:r w:rsidRPr="007C6C37">
        <w:rPr>
          <w:rFonts w:ascii="Tahoma" w:hAnsi="Tahoma" w:cs="Tahoma"/>
          <w:sz w:val="17"/>
          <w:szCs w:val="17"/>
          <w:rtl/>
        </w:rPr>
        <w:t xml:space="preserve">על </w:t>
      </w:r>
      <w:r w:rsidRPr="007C6C37">
        <w:rPr>
          <w:rFonts w:ascii="Tahoma" w:hAnsi="Tahoma" w:cs="Tahoma" w:hint="cs"/>
          <w:sz w:val="17"/>
          <w:szCs w:val="17"/>
          <w:rtl/>
        </w:rPr>
        <w:t xml:space="preserve">תחומי </w:t>
      </w:r>
      <w:r w:rsidRPr="007C6C37">
        <w:rPr>
          <w:rFonts w:ascii="Tahoma" w:hAnsi="Tahoma" w:cs="Tahoma"/>
          <w:sz w:val="17"/>
          <w:szCs w:val="17"/>
          <w:rtl/>
        </w:rPr>
        <w:t xml:space="preserve">פעילותה במועד </w:t>
      </w:r>
      <w:r w:rsidRPr="007C6C37">
        <w:rPr>
          <w:rFonts w:ascii="Tahoma" w:hAnsi="Tahoma" w:cs="Tahoma" w:hint="cs"/>
          <w:sz w:val="17"/>
          <w:szCs w:val="17"/>
          <w:rtl/>
        </w:rPr>
        <w:t xml:space="preserve">קבלת </w:t>
      </w:r>
      <w:r w:rsidRPr="007C6C37">
        <w:rPr>
          <w:rFonts w:ascii="Tahoma" w:hAnsi="Tahoma" w:cs="Tahoma"/>
          <w:sz w:val="17"/>
          <w:szCs w:val="17"/>
          <w:rtl/>
        </w:rPr>
        <w:t>החלטה 741 היה ממונה משרד ראש הממשלה</w:t>
      </w:r>
      <w:r>
        <w:rPr>
          <w:rStyle w:val="FootnoteReference0"/>
          <w:rFonts w:ascii="Tahoma" w:hAnsi="Tahoma" w:cs="Tahoma"/>
          <w:sz w:val="17"/>
          <w:szCs w:val="17"/>
          <w:rtl/>
        </w:rPr>
        <w:footnoteReference w:id="5"/>
      </w:r>
      <w:r w:rsidRPr="007C6C37">
        <w:rPr>
          <w:rFonts w:ascii="Tahoma" w:hAnsi="Tahoma" w:cs="Tahoma" w:hint="cs"/>
          <w:sz w:val="17"/>
          <w:szCs w:val="17"/>
          <w:rtl/>
        </w:rPr>
        <w:t xml:space="preserve">. על </w:t>
      </w:r>
      <w:r w:rsidRPr="007C6C37">
        <w:rPr>
          <w:rFonts w:ascii="Tahoma" w:hAnsi="Tahoma" w:cs="Tahoma" w:hint="eastAsia"/>
          <w:sz w:val="17"/>
          <w:szCs w:val="17"/>
          <w:rtl/>
        </w:rPr>
        <w:t>החטיבה</w:t>
      </w:r>
      <w:r w:rsidRPr="007C6C37">
        <w:rPr>
          <w:rFonts w:ascii="Tahoma" w:hAnsi="Tahoma" w:cs="Tahoma"/>
          <w:sz w:val="17"/>
          <w:szCs w:val="17"/>
          <w:rtl/>
        </w:rPr>
        <w:t xml:space="preserve"> </w:t>
      </w:r>
      <w:r w:rsidRPr="007C6C37">
        <w:rPr>
          <w:rFonts w:ascii="Tahoma" w:hAnsi="Tahoma" w:cs="Tahoma" w:hint="cs"/>
          <w:sz w:val="17"/>
          <w:szCs w:val="17"/>
          <w:rtl/>
        </w:rPr>
        <w:t xml:space="preserve">הוטל לסייע </w:t>
      </w:r>
      <w:r w:rsidRPr="007C6C37">
        <w:rPr>
          <w:rFonts w:ascii="Tahoma" w:hAnsi="Tahoma" w:cs="Tahoma" w:hint="cs"/>
          <w:color w:val="000000"/>
          <w:sz w:val="17"/>
          <w:szCs w:val="17"/>
          <w:rtl/>
          <w:lang w:val="he-IL" w:eastAsia="he-IL"/>
        </w:rPr>
        <w:t xml:space="preserve">מתקציב התכנית האסטרטגית </w:t>
      </w:r>
      <w:r w:rsidRPr="007C6C37">
        <w:rPr>
          <w:rFonts w:ascii="Tahoma" w:hAnsi="Tahoma" w:cs="Tahoma" w:hint="cs"/>
          <w:sz w:val="17"/>
          <w:szCs w:val="17"/>
          <w:rtl/>
        </w:rPr>
        <w:t xml:space="preserve">לקבוצות התיישבות הפועלות </w:t>
      </w:r>
      <w:r w:rsidRPr="007C6C37">
        <w:rPr>
          <w:rFonts w:ascii="Tahoma" w:hAnsi="Tahoma" w:cs="Tahoma" w:hint="cs"/>
          <w:color w:val="000000"/>
          <w:sz w:val="17"/>
          <w:szCs w:val="17"/>
          <w:rtl/>
          <w:lang w:val="he-IL" w:eastAsia="he-IL"/>
        </w:rPr>
        <w:t xml:space="preserve">במרחב העירוני בכל הארץ </w:t>
      </w:r>
      <w:r w:rsidRPr="007C6C37">
        <w:rPr>
          <w:rFonts w:ascii="Tahoma" w:hAnsi="Tahoma" w:cs="Tahoma"/>
          <w:color w:val="000000"/>
          <w:sz w:val="17"/>
          <w:szCs w:val="17"/>
          <w:rtl/>
          <w:lang w:val="he-IL" w:eastAsia="he-IL"/>
        </w:rPr>
        <w:t>בתחו</w:t>
      </w:r>
      <w:r w:rsidRPr="007C6C37">
        <w:rPr>
          <w:rFonts w:ascii="Tahoma" w:hAnsi="Tahoma" w:cs="Tahoma" w:hint="cs"/>
          <w:color w:val="000000"/>
          <w:sz w:val="17"/>
          <w:szCs w:val="17"/>
          <w:rtl/>
          <w:lang w:val="he-IL" w:eastAsia="he-IL"/>
        </w:rPr>
        <w:t>מים האלה: התחום</w:t>
      </w:r>
      <w:r w:rsidRPr="007C6C37">
        <w:rPr>
          <w:rFonts w:ascii="Tahoma" w:hAnsi="Tahoma" w:cs="Tahoma"/>
          <w:color w:val="000000"/>
          <w:sz w:val="17"/>
          <w:szCs w:val="17"/>
          <w:rtl/>
          <w:lang w:val="he-IL" w:eastAsia="he-IL"/>
        </w:rPr>
        <w:t xml:space="preserve"> הניהולי, התכנוני והפי</w:t>
      </w:r>
      <w:r w:rsidRPr="007C6C37">
        <w:rPr>
          <w:rFonts w:ascii="Tahoma" w:hAnsi="Tahoma" w:cs="Tahoma" w:hint="cs"/>
          <w:color w:val="000000"/>
          <w:sz w:val="17"/>
          <w:szCs w:val="17"/>
          <w:rtl/>
          <w:lang w:val="he-IL" w:eastAsia="he-IL"/>
        </w:rPr>
        <w:t>ז</w:t>
      </w:r>
      <w:r w:rsidRPr="007C6C37">
        <w:rPr>
          <w:rFonts w:ascii="Tahoma" w:hAnsi="Tahoma" w:cs="Tahoma"/>
          <w:color w:val="000000"/>
          <w:sz w:val="17"/>
          <w:szCs w:val="17"/>
          <w:rtl/>
          <w:lang w:val="he-IL" w:eastAsia="he-IL"/>
        </w:rPr>
        <w:t xml:space="preserve">י, לרבות פתרונות לדיור זמני ולדיור קבע, ביצוע עבודות תשתית, הצבת מבנים יבילים, שיפוץ מבני ציבור, שיפוץ ופיתוח </w:t>
      </w:r>
      <w:r w:rsidRPr="007C6C37">
        <w:rPr>
          <w:rFonts w:ascii="Tahoma" w:hAnsi="Tahoma" w:cs="Tahoma" w:hint="cs"/>
          <w:color w:val="000000"/>
          <w:sz w:val="17"/>
          <w:szCs w:val="17"/>
          <w:rtl/>
          <w:lang w:val="he-IL" w:eastAsia="he-IL"/>
        </w:rPr>
        <w:t xml:space="preserve">של </w:t>
      </w:r>
      <w:r w:rsidRPr="007C6C37">
        <w:rPr>
          <w:rFonts w:ascii="Tahoma" w:hAnsi="Tahoma" w:cs="Tahoma"/>
          <w:color w:val="000000"/>
          <w:sz w:val="17"/>
          <w:szCs w:val="17"/>
          <w:rtl/>
          <w:lang w:val="he-IL" w:eastAsia="he-IL"/>
        </w:rPr>
        <w:t>מבני פעילות לקבוצות ההתיישבות ו</w:t>
      </w:r>
      <w:r w:rsidRPr="007C6C37">
        <w:rPr>
          <w:rFonts w:ascii="Tahoma" w:hAnsi="Tahoma" w:cs="Tahoma" w:hint="cs"/>
          <w:color w:val="000000"/>
          <w:sz w:val="17"/>
          <w:szCs w:val="17"/>
          <w:rtl/>
          <w:lang w:val="he-IL" w:eastAsia="he-IL"/>
        </w:rPr>
        <w:t>מימוש</w:t>
      </w:r>
      <w:r w:rsidRPr="007C6C37">
        <w:rPr>
          <w:rFonts w:ascii="Tahoma" w:hAnsi="Tahoma" w:cs="Tahoma"/>
          <w:color w:val="000000"/>
          <w:sz w:val="17"/>
          <w:szCs w:val="17"/>
          <w:rtl/>
          <w:lang w:val="he-IL" w:eastAsia="he-IL"/>
        </w:rPr>
        <w:t xml:space="preserve"> פרויקטים כלכליים ויזמות עסקית</w:t>
      </w:r>
      <w:r w:rsidRPr="007C6C37">
        <w:rPr>
          <w:rFonts w:ascii="Tahoma" w:hAnsi="Tahoma" w:cs="Tahoma" w:hint="cs"/>
          <w:sz w:val="17"/>
          <w:szCs w:val="17"/>
          <w:rtl/>
        </w:rPr>
        <w:t>.</w:t>
      </w:r>
      <w:r w:rsidRPr="007C6C37">
        <w:rPr>
          <w:rFonts w:ascii="Tahoma" w:hAnsi="Tahoma" w:cs="Tahoma"/>
          <w:sz w:val="17"/>
          <w:szCs w:val="17"/>
          <w:rtl/>
        </w:rPr>
        <w:t xml:space="preserve"> </w:t>
      </w:r>
    </w:p>
    <w:p w:rsidR="00B44E78" w:rsidRPr="007C6C37" w:rsidP="00982ED5">
      <w:pPr>
        <w:spacing w:line="240" w:lineRule="exact"/>
        <w:ind w:right="2268"/>
        <w:jc w:val="both"/>
        <w:rPr>
          <w:rFonts w:ascii="Tahoma" w:hAnsi="Tahoma" w:cs="Tahoma"/>
          <w:sz w:val="17"/>
          <w:szCs w:val="17"/>
          <w:rtl/>
        </w:rPr>
      </w:pPr>
      <w:r w:rsidRPr="007C6C37">
        <w:rPr>
          <w:rFonts w:ascii="Tahoma" w:hAnsi="Tahoma" w:cs="Tahoma" w:hint="cs"/>
          <w:sz w:val="17"/>
          <w:szCs w:val="17"/>
          <w:rtl/>
        </w:rPr>
        <w:t xml:space="preserve">החלטה 741 הקיפה את גופי הניהול והפיקוח שעניינם יישום ההחלטה והתכנית: תוקם </w:t>
      </w:r>
      <w:r w:rsidRPr="007C6C37">
        <w:rPr>
          <w:rFonts w:ascii="Tahoma" w:hAnsi="Tahoma" w:cs="Tahoma" w:hint="cs"/>
          <w:sz w:val="17"/>
          <w:szCs w:val="17"/>
          <w:rtl/>
        </w:rPr>
        <w:t>מינהלת</w:t>
      </w:r>
      <w:r w:rsidRPr="007C6C37">
        <w:rPr>
          <w:rFonts w:ascii="Tahoma" w:hAnsi="Tahoma" w:cs="Tahoma" w:hint="cs"/>
          <w:sz w:val="17"/>
          <w:szCs w:val="17"/>
          <w:rtl/>
        </w:rPr>
        <w:t xml:space="preserve"> התיישבות, שתפקידה לאשר תכנית עבודה שנתית, להקצות תקציבים לגורמים האמונים על יישום ההחלטה ולהגדיר את תחומי הפעולה בין הגופים. בראש </w:t>
      </w:r>
      <w:r w:rsidRPr="007C6C37">
        <w:rPr>
          <w:rFonts w:ascii="Tahoma" w:hAnsi="Tahoma" w:cs="Tahoma" w:hint="cs"/>
          <w:sz w:val="17"/>
          <w:szCs w:val="17"/>
          <w:rtl/>
        </w:rPr>
        <w:t>מינהלת</w:t>
      </w:r>
      <w:r w:rsidRPr="007C6C37">
        <w:rPr>
          <w:rFonts w:ascii="Tahoma" w:hAnsi="Tahoma" w:cs="Tahoma" w:hint="cs"/>
          <w:sz w:val="17"/>
          <w:szCs w:val="17"/>
          <w:rtl/>
        </w:rPr>
        <w:t xml:space="preserve"> זו יעמדו המנהלת הכללית של המשרד לפיתוח הנגב והגליל והמנהל הכללי של משרד הבינוי או נציגים מטעמם. עוד נקבע כי </w:t>
      </w:r>
      <w:r w:rsidRPr="007C6C37">
        <w:rPr>
          <w:rFonts w:ascii="Tahoma" w:hAnsi="Tahoma" w:cs="Tahoma" w:hint="eastAsia"/>
          <w:sz w:val="17"/>
          <w:szCs w:val="17"/>
          <w:rtl/>
        </w:rPr>
        <w:t>מינהלת</w:t>
      </w:r>
      <w:r w:rsidRPr="007C6C37">
        <w:rPr>
          <w:rFonts w:ascii="Tahoma" w:hAnsi="Tahoma" w:cs="Tahoma"/>
          <w:sz w:val="17"/>
          <w:szCs w:val="17"/>
          <w:rtl/>
        </w:rPr>
        <w:t xml:space="preserve"> </w:t>
      </w:r>
      <w:r w:rsidRPr="007C6C37">
        <w:rPr>
          <w:rFonts w:ascii="Tahoma" w:hAnsi="Tahoma" w:cs="Tahoma" w:hint="eastAsia"/>
          <w:sz w:val="17"/>
          <w:szCs w:val="17"/>
          <w:rtl/>
        </w:rPr>
        <w:t>ההתיישבות</w:t>
      </w:r>
      <w:r w:rsidRPr="007C6C37">
        <w:rPr>
          <w:rFonts w:ascii="Tahoma" w:hAnsi="Tahoma" w:cs="Tahoma" w:hint="cs"/>
          <w:sz w:val="17"/>
          <w:szCs w:val="17"/>
          <w:rtl/>
        </w:rPr>
        <w:t xml:space="preserve"> תקים צוות מקצועי ליישום ההחלטה, שבין היתר יגבש נהלים וישפוט בבקשות הסיוע.</w:t>
      </w:r>
    </w:p>
    <w:p w:rsidR="00B44E78" w:rsidP="00982ED5">
      <w:pPr>
        <w:spacing w:line="240" w:lineRule="exact"/>
        <w:ind w:right="2268"/>
        <w:jc w:val="both"/>
        <w:rPr>
          <w:rFonts w:ascii="Tahoma" w:hAnsi="Tahoma" w:cs="Tahoma"/>
          <w:sz w:val="17"/>
          <w:szCs w:val="17"/>
        </w:rPr>
      </w:pPr>
    </w:p>
    <w:p w:rsidR="00982ED5" w:rsidRPr="007C6C37" w:rsidP="00982ED5">
      <w:pPr>
        <w:spacing w:line="240" w:lineRule="exact"/>
        <w:ind w:right="2268"/>
        <w:jc w:val="both"/>
        <w:rPr>
          <w:rFonts w:ascii="Tahoma" w:hAnsi="Tahoma" w:cs="Tahoma"/>
          <w:sz w:val="17"/>
          <w:szCs w:val="17"/>
          <w:rtl/>
        </w:rPr>
      </w:pPr>
    </w:p>
    <w:p w:rsidR="00982ED5" w:rsidP="00982ED5">
      <w:pPr>
        <w:bidi w:val="0"/>
        <w:rPr>
          <w:rFonts w:ascii="Tahoma" w:eastAsia="Times New Roman" w:hAnsi="Tahoma" w:cs="Tahoma"/>
          <w:color w:val="009692"/>
          <w:sz w:val="32"/>
          <w:szCs w:val="32"/>
          <w:rtl/>
        </w:rPr>
      </w:pPr>
      <w:r>
        <w:rPr>
          <w:rtl/>
        </w:rPr>
        <w:br w:type="page"/>
      </w:r>
    </w:p>
    <w:p w:rsidR="00B44E78" w:rsidRPr="008C6C3B" w:rsidP="00982ED5">
      <w:pPr>
        <w:pStyle w:val="KOT4"/>
        <w:rPr>
          <w:rtl/>
        </w:rPr>
      </w:pPr>
      <w:r>
        <w:rPr>
          <w:rFonts w:hint="cs"/>
          <w:rtl/>
        </w:rPr>
        <w:t>פעולות הביקורת</w:t>
      </w:r>
    </w:p>
    <w:p w:rsidR="00B44E78" w:rsidRPr="007C6C37" w:rsidP="00982ED5">
      <w:pPr>
        <w:spacing w:line="240" w:lineRule="exact"/>
        <w:ind w:left="-1" w:right="2268"/>
        <w:jc w:val="both"/>
        <w:rPr>
          <w:rFonts w:ascii="Tahoma" w:hAnsi="Tahoma" w:cs="Tahoma"/>
          <w:sz w:val="17"/>
          <w:szCs w:val="17"/>
          <w:rtl/>
        </w:rPr>
      </w:pPr>
      <w:r w:rsidRPr="007C6C37">
        <w:rPr>
          <w:rFonts w:ascii="Tahoma" w:hAnsi="Tahoma" w:cs="Tahoma" w:hint="cs"/>
          <w:sz w:val="17"/>
          <w:szCs w:val="17"/>
          <w:rtl/>
        </w:rPr>
        <w:t>בחודשים פברואר 2015 - אוקטובר 2016 בדק משרד מבקר המדינה את סדרי עבודת המטה לגיבוש התכנית האסטרטגית</w:t>
      </w:r>
      <w:r w:rsidRPr="007C6C37">
        <w:rPr>
          <w:rFonts w:ascii="Tahoma" w:hAnsi="Tahoma" w:cs="Tahoma"/>
          <w:sz w:val="17"/>
          <w:szCs w:val="17"/>
          <w:rtl/>
        </w:rPr>
        <w:t xml:space="preserve">, כפי שהותוותה </w:t>
      </w:r>
      <w:r w:rsidRPr="007C6C37">
        <w:rPr>
          <w:rFonts w:ascii="Tahoma" w:hAnsi="Tahoma" w:cs="Tahoma" w:hint="cs"/>
          <w:sz w:val="17"/>
          <w:szCs w:val="17"/>
          <w:rtl/>
        </w:rPr>
        <w:t>בהחלטה</w:t>
      </w:r>
      <w:r w:rsidRPr="007C6C37">
        <w:rPr>
          <w:rFonts w:ascii="Tahoma" w:hAnsi="Tahoma" w:cs="Tahoma"/>
          <w:sz w:val="17"/>
          <w:szCs w:val="17"/>
          <w:rtl/>
        </w:rPr>
        <w:t xml:space="preserve"> 741, </w:t>
      </w:r>
      <w:r w:rsidRPr="007C6C37">
        <w:rPr>
          <w:rFonts w:ascii="Tahoma" w:hAnsi="Tahoma" w:cs="Tahoma" w:hint="cs"/>
          <w:sz w:val="17"/>
          <w:szCs w:val="17"/>
          <w:rtl/>
        </w:rPr>
        <w:t>ואת הוצאתה מהכוח</w:t>
      </w:r>
      <w:r w:rsidRPr="007C6C37">
        <w:rPr>
          <w:rFonts w:ascii="Tahoma" w:hAnsi="Tahoma" w:cs="Tahoma"/>
          <w:sz w:val="17"/>
          <w:szCs w:val="17"/>
          <w:rtl/>
        </w:rPr>
        <w:t xml:space="preserve"> </w:t>
      </w:r>
      <w:r w:rsidRPr="007C6C37">
        <w:rPr>
          <w:rFonts w:ascii="Tahoma" w:hAnsi="Tahoma" w:cs="Tahoma" w:hint="cs"/>
          <w:sz w:val="17"/>
          <w:szCs w:val="17"/>
          <w:rtl/>
        </w:rPr>
        <w:t>אל</w:t>
      </w:r>
      <w:r w:rsidRPr="007C6C37">
        <w:rPr>
          <w:rFonts w:ascii="Tahoma" w:hAnsi="Tahoma" w:cs="Tahoma"/>
          <w:sz w:val="17"/>
          <w:szCs w:val="17"/>
          <w:rtl/>
        </w:rPr>
        <w:t xml:space="preserve"> </w:t>
      </w:r>
      <w:r w:rsidRPr="007C6C37">
        <w:rPr>
          <w:rFonts w:ascii="Tahoma" w:hAnsi="Tahoma" w:cs="Tahoma" w:hint="cs"/>
          <w:sz w:val="17"/>
          <w:szCs w:val="17"/>
          <w:rtl/>
        </w:rPr>
        <w:t>הפועל</w:t>
      </w:r>
      <w:r w:rsidRPr="007C6C37">
        <w:rPr>
          <w:rFonts w:ascii="Tahoma" w:hAnsi="Tahoma" w:cs="Tahoma"/>
          <w:sz w:val="17"/>
          <w:szCs w:val="17"/>
          <w:rtl/>
        </w:rPr>
        <w:t xml:space="preserve">. </w:t>
      </w:r>
      <w:r w:rsidRPr="007C6C37">
        <w:rPr>
          <w:rFonts w:ascii="Tahoma" w:hAnsi="Tahoma" w:cs="Tahoma" w:hint="cs"/>
          <w:sz w:val="17"/>
          <w:szCs w:val="17"/>
          <w:rtl/>
        </w:rPr>
        <w:t>הדוח כולל שני פרקים ראשיים: הפרק הראשון עוסק ב"</w:t>
      </w:r>
      <w:r w:rsidRPr="007C6C37">
        <w:rPr>
          <w:rFonts w:ascii="Tahoma" w:hAnsi="Tahoma" w:cs="Tahoma"/>
          <w:sz w:val="17"/>
          <w:szCs w:val="17"/>
          <w:rtl/>
        </w:rPr>
        <w:t>שיתוף אסור של מקורבים ובעלי עניין בגיבוש התכנית וביישומה</w:t>
      </w:r>
      <w:r w:rsidRPr="007C6C37">
        <w:rPr>
          <w:rFonts w:ascii="Tahoma" w:hAnsi="Tahoma" w:cs="Tahoma" w:hint="cs"/>
          <w:sz w:val="17"/>
          <w:szCs w:val="17"/>
          <w:rtl/>
        </w:rPr>
        <w:t>", הפרק השני עוסק ב"</w:t>
      </w:r>
      <w:r w:rsidRPr="007C6C37">
        <w:rPr>
          <w:rFonts w:ascii="Tahoma" w:hAnsi="Tahoma" w:cs="Tahoma"/>
          <w:sz w:val="17"/>
          <w:szCs w:val="17"/>
          <w:rtl/>
        </w:rPr>
        <w:t>כשלים ביישום התכנית האסטרטגית</w:t>
      </w:r>
      <w:r w:rsidRPr="007C6C37">
        <w:rPr>
          <w:rFonts w:ascii="Tahoma" w:hAnsi="Tahoma" w:cs="Tahoma" w:hint="cs"/>
          <w:sz w:val="17"/>
          <w:szCs w:val="17"/>
          <w:rtl/>
        </w:rPr>
        <w:t>". הבדיקה נעשתה במשרד הבינוי</w:t>
      </w:r>
      <w:r w:rsidRPr="007C6C37">
        <w:rPr>
          <w:rFonts w:ascii="Tahoma" w:hAnsi="Tahoma" w:cs="Tahoma"/>
          <w:sz w:val="17"/>
          <w:szCs w:val="17"/>
          <w:rtl/>
        </w:rPr>
        <w:t xml:space="preserve">, במשרד לפיתוח הנגב והגליל, </w:t>
      </w:r>
      <w:r w:rsidRPr="007C6C37">
        <w:rPr>
          <w:rFonts w:ascii="Tahoma" w:hAnsi="Tahoma" w:cs="Tahoma" w:hint="cs"/>
          <w:sz w:val="17"/>
          <w:szCs w:val="17"/>
          <w:rtl/>
        </w:rPr>
        <w:t>ברשות</w:t>
      </w:r>
      <w:r w:rsidRPr="007C6C37">
        <w:rPr>
          <w:rFonts w:ascii="Tahoma" w:hAnsi="Tahoma" w:cs="Tahoma"/>
          <w:sz w:val="17"/>
          <w:szCs w:val="17"/>
          <w:rtl/>
        </w:rPr>
        <w:t xml:space="preserve"> </w:t>
      </w:r>
      <w:r w:rsidRPr="007C6C37">
        <w:rPr>
          <w:rFonts w:ascii="Tahoma" w:hAnsi="Tahoma" w:cs="Tahoma" w:hint="cs"/>
          <w:sz w:val="17"/>
          <w:szCs w:val="17"/>
          <w:rtl/>
        </w:rPr>
        <w:t>לפיתוח</w:t>
      </w:r>
      <w:r w:rsidRPr="007C6C37">
        <w:rPr>
          <w:rFonts w:ascii="Tahoma" w:hAnsi="Tahoma" w:cs="Tahoma"/>
          <w:sz w:val="17"/>
          <w:szCs w:val="17"/>
          <w:rtl/>
        </w:rPr>
        <w:t xml:space="preserve"> </w:t>
      </w:r>
      <w:r w:rsidRPr="007C6C37">
        <w:rPr>
          <w:rFonts w:ascii="Tahoma" w:hAnsi="Tahoma" w:cs="Tahoma" w:hint="cs"/>
          <w:sz w:val="17"/>
          <w:szCs w:val="17"/>
          <w:rtl/>
        </w:rPr>
        <w:t>הנגב</w:t>
      </w:r>
      <w:r w:rsidRPr="007C6C37">
        <w:rPr>
          <w:rFonts w:ascii="Tahoma" w:hAnsi="Tahoma" w:cs="Tahoma"/>
          <w:sz w:val="17"/>
          <w:szCs w:val="17"/>
          <w:rtl/>
        </w:rPr>
        <w:t xml:space="preserve">, ברשות לפיתוח </w:t>
      </w:r>
      <w:r w:rsidRPr="007C6C37">
        <w:rPr>
          <w:rFonts w:ascii="Tahoma" w:hAnsi="Tahoma" w:cs="Tahoma" w:hint="cs"/>
          <w:sz w:val="17"/>
          <w:szCs w:val="17"/>
          <w:rtl/>
        </w:rPr>
        <w:t>הגליל</w:t>
      </w:r>
      <w:r w:rsidRPr="007C6C37">
        <w:rPr>
          <w:rFonts w:ascii="Tahoma" w:hAnsi="Tahoma" w:cs="Tahoma"/>
          <w:sz w:val="17"/>
          <w:szCs w:val="17"/>
          <w:rtl/>
        </w:rPr>
        <w:t xml:space="preserve">, במשרד </w:t>
      </w:r>
      <w:r w:rsidRPr="007C6C37">
        <w:rPr>
          <w:rFonts w:ascii="Tahoma" w:hAnsi="Tahoma" w:cs="Tahoma" w:hint="cs"/>
          <w:sz w:val="17"/>
          <w:szCs w:val="17"/>
          <w:rtl/>
        </w:rPr>
        <w:t>ראש הממשלה, במזכירות הממשלה ובחטיבה</w:t>
      </w:r>
      <w:r w:rsidRPr="007C6C37">
        <w:rPr>
          <w:rFonts w:ascii="Tahoma" w:hAnsi="Tahoma" w:cs="Tahoma"/>
          <w:sz w:val="17"/>
          <w:szCs w:val="17"/>
          <w:rtl/>
        </w:rPr>
        <w:t xml:space="preserve"> </w:t>
      </w:r>
      <w:r w:rsidRPr="007C6C37">
        <w:rPr>
          <w:rFonts w:ascii="Tahoma" w:hAnsi="Tahoma" w:cs="Tahoma" w:hint="cs"/>
          <w:sz w:val="17"/>
          <w:szCs w:val="17"/>
          <w:rtl/>
        </w:rPr>
        <w:t>להתיישבות</w:t>
      </w:r>
      <w:r w:rsidRPr="007C6C37">
        <w:rPr>
          <w:rFonts w:ascii="Tahoma" w:hAnsi="Tahoma" w:cs="Tahoma"/>
          <w:sz w:val="17"/>
          <w:szCs w:val="17"/>
          <w:rtl/>
        </w:rPr>
        <w:t xml:space="preserve">. </w:t>
      </w:r>
      <w:r w:rsidRPr="007C6C37">
        <w:rPr>
          <w:rFonts w:ascii="Tahoma" w:hAnsi="Tahoma" w:cs="Tahoma" w:hint="cs"/>
          <w:sz w:val="17"/>
          <w:szCs w:val="17"/>
          <w:rtl/>
        </w:rPr>
        <w:t>בדיקות</w:t>
      </w:r>
      <w:r w:rsidRPr="007C6C37">
        <w:rPr>
          <w:rFonts w:ascii="Tahoma" w:hAnsi="Tahoma" w:cs="Tahoma"/>
          <w:sz w:val="17"/>
          <w:szCs w:val="17"/>
          <w:rtl/>
        </w:rPr>
        <w:t xml:space="preserve"> </w:t>
      </w:r>
      <w:r w:rsidRPr="007C6C37">
        <w:rPr>
          <w:rFonts w:ascii="Tahoma" w:hAnsi="Tahoma" w:cs="Tahoma" w:hint="cs"/>
          <w:sz w:val="17"/>
          <w:szCs w:val="17"/>
          <w:rtl/>
        </w:rPr>
        <w:t>השלמה</w:t>
      </w:r>
      <w:r w:rsidRPr="007C6C37">
        <w:rPr>
          <w:rFonts w:ascii="Tahoma" w:hAnsi="Tahoma" w:cs="Tahoma"/>
          <w:sz w:val="17"/>
          <w:szCs w:val="17"/>
          <w:rtl/>
        </w:rPr>
        <w:t xml:space="preserve"> </w:t>
      </w:r>
      <w:r w:rsidRPr="007C6C37">
        <w:rPr>
          <w:rFonts w:ascii="Tahoma" w:hAnsi="Tahoma" w:cs="Tahoma" w:hint="cs"/>
          <w:sz w:val="17"/>
          <w:szCs w:val="17"/>
          <w:rtl/>
        </w:rPr>
        <w:t>נעשו</w:t>
      </w:r>
      <w:r w:rsidRPr="007C6C37">
        <w:rPr>
          <w:rFonts w:ascii="Tahoma" w:hAnsi="Tahoma" w:cs="Tahoma"/>
          <w:sz w:val="17"/>
          <w:szCs w:val="17"/>
          <w:rtl/>
        </w:rPr>
        <w:t xml:space="preserve"> </w:t>
      </w:r>
      <w:r w:rsidRPr="007C6C37">
        <w:rPr>
          <w:rFonts w:ascii="Tahoma" w:hAnsi="Tahoma" w:cs="Tahoma" w:hint="cs"/>
          <w:sz w:val="17"/>
          <w:szCs w:val="17"/>
          <w:rtl/>
        </w:rPr>
        <w:t>במשרד</w:t>
      </w:r>
      <w:r w:rsidRPr="007C6C37">
        <w:rPr>
          <w:rFonts w:ascii="Tahoma" w:hAnsi="Tahoma" w:cs="Tahoma"/>
          <w:sz w:val="17"/>
          <w:szCs w:val="17"/>
          <w:rtl/>
        </w:rPr>
        <w:t xml:space="preserve"> </w:t>
      </w:r>
      <w:r w:rsidRPr="007C6C37">
        <w:rPr>
          <w:rFonts w:ascii="Tahoma" w:hAnsi="Tahoma" w:cs="Tahoma" w:hint="cs"/>
          <w:sz w:val="17"/>
          <w:szCs w:val="17"/>
          <w:rtl/>
        </w:rPr>
        <w:t xml:space="preserve">האוצר, בלשכה המרכזית לסטטיסטיקה </w:t>
      </w:r>
      <w:r w:rsidRPr="007C6C37">
        <w:rPr>
          <w:rFonts w:ascii="Tahoma" w:hAnsi="Tahoma" w:cs="Tahoma"/>
          <w:sz w:val="17"/>
          <w:szCs w:val="17"/>
          <w:rtl/>
        </w:rPr>
        <w:t>ו</w:t>
      </w:r>
      <w:r w:rsidRPr="007C6C37">
        <w:rPr>
          <w:rFonts w:ascii="Tahoma" w:hAnsi="Tahoma" w:cs="Tahoma" w:hint="cs"/>
          <w:sz w:val="17"/>
          <w:szCs w:val="17"/>
          <w:rtl/>
        </w:rPr>
        <w:t>במשרד</w:t>
      </w:r>
      <w:r w:rsidRPr="007C6C37">
        <w:rPr>
          <w:rFonts w:ascii="Tahoma" w:hAnsi="Tahoma" w:cs="Tahoma"/>
          <w:sz w:val="17"/>
          <w:szCs w:val="17"/>
          <w:rtl/>
        </w:rPr>
        <w:t xml:space="preserve"> </w:t>
      </w:r>
      <w:r w:rsidRPr="007C6C37">
        <w:rPr>
          <w:rFonts w:ascii="Tahoma" w:hAnsi="Tahoma" w:cs="Tahoma" w:hint="cs"/>
          <w:sz w:val="17"/>
          <w:szCs w:val="17"/>
          <w:rtl/>
        </w:rPr>
        <w:t>המשפטים</w:t>
      </w:r>
      <w:r w:rsidRPr="007C6C37">
        <w:rPr>
          <w:rFonts w:ascii="Tahoma" w:hAnsi="Tahoma" w:cs="Tahoma"/>
          <w:sz w:val="17"/>
          <w:szCs w:val="17"/>
          <w:rtl/>
        </w:rPr>
        <w:t xml:space="preserve">. </w:t>
      </w:r>
      <w:r w:rsidRPr="007C6C37">
        <w:rPr>
          <w:rFonts w:ascii="Tahoma" w:hAnsi="Tahoma" w:cs="Tahoma" w:hint="cs"/>
          <w:sz w:val="17"/>
          <w:szCs w:val="17"/>
          <w:rtl/>
        </w:rPr>
        <w:t>במהלך</w:t>
      </w:r>
      <w:r w:rsidRPr="007C6C37">
        <w:rPr>
          <w:rFonts w:ascii="Tahoma" w:hAnsi="Tahoma" w:cs="Tahoma"/>
          <w:sz w:val="17"/>
          <w:szCs w:val="17"/>
          <w:rtl/>
        </w:rPr>
        <w:t xml:space="preserve"> הבדיקה </w:t>
      </w:r>
      <w:r w:rsidRPr="007C6C37">
        <w:rPr>
          <w:rFonts w:ascii="Tahoma" w:hAnsi="Tahoma" w:cs="Tahoma" w:hint="cs"/>
          <w:sz w:val="17"/>
          <w:szCs w:val="17"/>
          <w:rtl/>
        </w:rPr>
        <w:t>נשלחו</w:t>
      </w:r>
      <w:r w:rsidRPr="007C6C37">
        <w:rPr>
          <w:rFonts w:ascii="Tahoma" w:hAnsi="Tahoma" w:cs="Tahoma"/>
          <w:sz w:val="17"/>
          <w:szCs w:val="17"/>
          <w:rtl/>
        </w:rPr>
        <w:t xml:space="preserve"> </w:t>
      </w:r>
      <w:r w:rsidRPr="007C6C37">
        <w:rPr>
          <w:rFonts w:ascii="Tahoma" w:hAnsi="Tahoma" w:cs="Tahoma" w:hint="cs"/>
          <w:sz w:val="17"/>
          <w:szCs w:val="17"/>
          <w:rtl/>
        </w:rPr>
        <w:t>שאלונים</w:t>
      </w:r>
      <w:r w:rsidRPr="007C6C37">
        <w:rPr>
          <w:rFonts w:ascii="Tahoma" w:hAnsi="Tahoma" w:cs="Tahoma"/>
          <w:sz w:val="17"/>
          <w:szCs w:val="17"/>
          <w:rtl/>
        </w:rPr>
        <w:t xml:space="preserve"> </w:t>
      </w:r>
      <w:r w:rsidRPr="007C6C37">
        <w:rPr>
          <w:rFonts w:ascii="Tahoma" w:hAnsi="Tahoma" w:cs="Tahoma" w:hint="cs"/>
          <w:sz w:val="17"/>
          <w:szCs w:val="17"/>
          <w:rtl/>
        </w:rPr>
        <w:t>ל</w:t>
      </w:r>
      <w:r w:rsidRPr="007C6C37">
        <w:rPr>
          <w:rFonts w:ascii="Tahoma" w:hAnsi="Tahoma" w:cs="Tahoma"/>
          <w:sz w:val="17"/>
          <w:szCs w:val="17"/>
          <w:rtl/>
        </w:rPr>
        <w:t xml:space="preserve">-13 רשויות </w:t>
      </w:r>
      <w:r w:rsidRPr="007C6C37">
        <w:rPr>
          <w:rFonts w:ascii="Tahoma" w:hAnsi="Tahoma" w:cs="Tahoma" w:hint="cs"/>
          <w:sz w:val="17"/>
          <w:szCs w:val="17"/>
          <w:rtl/>
        </w:rPr>
        <w:t>מקומיות</w:t>
      </w:r>
      <w:r>
        <w:rPr>
          <w:rStyle w:val="FootnoteReference0"/>
          <w:rFonts w:ascii="Tahoma" w:hAnsi="Tahoma" w:cs="Tahoma"/>
          <w:sz w:val="17"/>
          <w:szCs w:val="17"/>
          <w:rtl/>
        </w:rPr>
        <w:footnoteReference w:id="6"/>
      </w:r>
      <w:r w:rsidRPr="007C6C37">
        <w:rPr>
          <w:rFonts w:ascii="Tahoma" w:hAnsi="Tahoma" w:cs="Tahoma"/>
          <w:sz w:val="17"/>
          <w:szCs w:val="17"/>
          <w:rtl/>
        </w:rPr>
        <w:t xml:space="preserve"> </w:t>
      </w:r>
      <w:r w:rsidRPr="007C6C37">
        <w:rPr>
          <w:rFonts w:ascii="Tahoma" w:hAnsi="Tahoma" w:cs="Tahoma" w:hint="cs"/>
          <w:sz w:val="17"/>
          <w:szCs w:val="17"/>
          <w:rtl/>
        </w:rPr>
        <w:t>על מנת</w:t>
      </w:r>
      <w:r w:rsidRPr="007C6C37">
        <w:rPr>
          <w:rFonts w:ascii="Tahoma" w:hAnsi="Tahoma" w:cs="Tahoma"/>
          <w:sz w:val="17"/>
          <w:szCs w:val="17"/>
          <w:rtl/>
        </w:rPr>
        <w:t xml:space="preserve"> </w:t>
      </w:r>
      <w:r w:rsidRPr="007C6C37">
        <w:rPr>
          <w:rFonts w:ascii="Tahoma" w:hAnsi="Tahoma" w:cs="Tahoma" w:hint="cs"/>
          <w:sz w:val="17"/>
          <w:szCs w:val="17"/>
          <w:rtl/>
        </w:rPr>
        <w:t>לעמוד</w:t>
      </w:r>
      <w:r w:rsidRPr="007C6C37">
        <w:rPr>
          <w:rFonts w:ascii="Tahoma" w:hAnsi="Tahoma" w:cs="Tahoma"/>
          <w:sz w:val="17"/>
          <w:szCs w:val="17"/>
          <w:rtl/>
        </w:rPr>
        <w:t xml:space="preserve"> </w:t>
      </w:r>
      <w:r w:rsidRPr="007C6C37">
        <w:rPr>
          <w:rFonts w:ascii="Tahoma" w:hAnsi="Tahoma" w:cs="Tahoma" w:hint="cs"/>
          <w:sz w:val="17"/>
          <w:szCs w:val="17"/>
          <w:rtl/>
        </w:rPr>
        <w:t>על</w:t>
      </w:r>
      <w:r w:rsidRPr="007C6C37">
        <w:rPr>
          <w:rFonts w:ascii="Tahoma" w:hAnsi="Tahoma" w:cs="Tahoma"/>
          <w:sz w:val="17"/>
          <w:szCs w:val="17"/>
          <w:rtl/>
        </w:rPr>
        <w:t xml:space="preserve"> </w:t>
      </w:r>
      <w:r w:rsidRPr="007C6C37">
        <w:rPr>
          <w:rFonts w:ascii="Tahoma" w:hAnsi="Tahoma" w:cs="Tahoma" w:hint="cs"/>
          <w:sz w:val="17"/>
          <w:szCs w:val="17"/>
          <w:rtl/>
        </w:rPr>
        <w:t>מידת</w:t>
      </w:r>
      <w:r w:rsidRPr="007C6C37">
        <w:rPr>
          <w:rFonts w:ascii="Tahoma" w:hAnsi="Tahoma" w:cs="Tahoma"/>
          <w:sz w:val="17"/>
          <w:szCs w:val="17"/>
          <w:rtl/>
        </w:rPr>
        <w:t xml:space="preserve"> </w:t>
      </w:r>
      <w:r w:rsidRPr="007C6C37">
        <w:rPr>
          <w:rFonts w:ascii="Tahoma" w:hAnsi="Tahoma" w:cs="Tahoma" w:hint="cs"/>
          <w:sz w:val="17"/>
          <w:szCs w:val="17"/>
          <w:rtl/>
        </w:rPr>
        <w:t>התיאום</w:t>
      </w:r>
      <w:r w:rsidRPr="007C6C37">
        <w:rPr>
          <w:rFonts w:ascii="Tahoma" w:hAnsi="Tahoma" w:cs="Tahoma"/>
          <w:sz w:val="17"/>
          <w:szCs w:val="17"/>
          <w:rtl/>
        </w:rPr>
        <w:t xml:space="preserve"> ושיתוף </w:t>
      </w:r>
      <w:r w:rsidRPr="007C6C37">
        <w:rPr>
          <w:rFonts w:ascii="Tahoma" w:hAnsi="Tahoma" w:cs="Tahoma" w:hint="cs"/>
          <w:sz w:val="17"/>
          <w:szCs w:val="17"/>
          <w:rtl/>
        </w:rPr>
        <w:t>הפעולה</w:t>
      </w:r>
      <w:r w:rsidRPr="007C6C37">
        <w:rPr>
          <w:rFonts w:ascii="Tahoma" w:hAnsi="Tahoma" w:cs="Tahoma"/>
          <w:sz w:val="17"/>
          <w:szCs w:val="17"/>
          <w:rtl/>
        </w:rPr>
        <w:t xml:space="preserve"> בינ</w:t>
      </w:r>
      <w:r w:rsidRPr="007C6C37">
        <w:rPr>
          <w:rFonts w:ascii="Tahoma" w:hAnsi="Tahoma" w:cs="Tahoma" w:hint="cs"/>
          <w:sz w:val="17"/>
          <w:szCs w:val="17"/>
          <w:rtl/>
        </w:rPr>
        <w:t>יה</w:t>
      </w:r>
      <w:r w:rsidRPr="007C6C37">
        <w:rPr>
          <w:rFonts w:ascii="Tahoma" w:hAnsi="Tahoma" w:cs="Tahoma"/>
          <w:sz w:val="17"/>
          <w:szCs w:val="17"/>
          <w:rtl/>
        </w:rPr>
        <w:t xml:space="preserve">ן </w:t>
      </w:r>
      <w:r w:rsidRPr="007C6C37">
        <w:rPr>
          <w:rFonts w:ascii="Tahoma" w:hAnsi="Tahoma" w:cs="Tahoma" w:hint="cs"/>
          <w:sz w:val="17"/>
          <w:szCs w:val="17"/>
          <w:rtl/>
        </w:rPr>
        <w:t>ובין</w:t>
      </w:r>
      <w:r w:rsidRPr="007C6C37">
        <w:rPr>
          <w:rFonts w:ascii="Tahoma" w:hAnsi="Tahoma" w:cs="Tahoma"/>
          <w:sz w:val="17"/>
          <w:szCs w:val="17"/>
          <w:rtl/>
        </w:rPr>
        <w:t xml:space="preserve"> </w:t>
      </w:r>
      <w:r w:rsidRPr="007C6C37">
        <w:rPr>
          <w:rFonts w:ascii="Tahoma" w:hAnsi="Tahoma" w:cs="Tahoma" w:hint="cs"/>
          <w:sz w:val="17"/>
          <w:szCs w:val="17"/>
          <w:rtl/>
        </w:rPr>
        <w:t>משרדי</w:t>
      </w:r>
      <w:r w:rsidRPr="007C6C37">
        <w:rPr>
          <w:rFonts w:ascii="Tahoma" w:hAnsi="Tahoma" w:cs="Tahoma"/>
          <w:sz w:val="17"/>
          <w:szCs w:val="17"/>
          <w:rtl/>
        </w:rPr>
        <w:t xml:space="preserve"> </w:t>
      </w:r>
      <w:r w:rsidRPr="007C6C37">
        <w:rPr>
          <w:rFonts w:ascii="Tahoma" w:hAnsi="Tahoma" w:cs="Tahoma" w:hint="cs"/>
          <w:sz w:val="17"/>
          <w:szCs w:val="17"/>
          <w:rtl/>
        </w:rPr>
        <w:t>הממשלה</w:t>
      </w:r>
      <w:r w:rsidRPr="007C6C37">
        <w:rPr>
          <w:rFonts w:ascii="Tahoma" w:hAnsi="Tahoma" w:cs="Tahoma"/>
          <w:sz w:val="17"/>
          <w:szCs w:val="17"/>
          <w:rtl/>
        </w:rPr>
        <w:t xml:space="preserve"> </w:t>
      </w:r>
      <w:r w:rsidRPr="007C6C37">
        <w:rPr>
          <w:rFonts w:ascii="Tahoma" w:hAnsi="Tahoma" w:cs="Tahoma" w:hint="cs"/>
          <w:sz w:val="17"/>
          <w:szCs w:val="17"/>
          <w:rtl/>
        </w:rPr>
        <w:t>בכל</w:t>
      </w:r>
      <w:r w:rsidRPr="007C6C37">
        <w:rPr>
          <w:rFonts w:ascii="Tahoma" w:hAnsi="Tahoma" w:cs="Tahoma"/>
          <w:sz w:val="17"/>
          <w:szCs w:val="17"/>
          <w:rtl/>
        </w:rPr>
        <w:t xml:space="preserve"> </w:t>
      </w:r>
      <w:r w:rsidRPr="007C6C37">
        <w:rPr>
          <w:rFonts w:ascii="Tahoma" w:hAnsi="Tahoma" w:cs="Tahoma" w:hint="cs"/>
          <w:sz w:val="17"/>
          <w:szCs w:val="17"/>
          <w:rtl/>
        </w:rPr>
        <w:t>הנוגע</w:t>
      </w:r>
      <w:r w:rsidRPr="007C6C37">
        <w:rPr>
          <w:rFonts w:ascii="Tahoma" w:hAnsi="Tahoma" w:cs="Tahoma"/>
          <w:sz w:val="17"/>
          <w:szCs w:val="17"/>
          <w:rtl/>
        </w:rPr>
        <w:t xml:space="preserve"> </w:t>
      </w:r>
      <w:r w:rsidRPr="007C6C37">
        <w:rPr>
          <w:rFonts w:ascii="Tahoma" w:hAnsi="Tahoma" w:cs="Tahoma" w:hint="cs"/>
          <w:sz w:val="17"/>
          <w:szCs w:val="17"/>
          <w:rtl/>
        </w:rPr>
        <w:t>לסיוע</w:t>
      </w:r>
      <w:r w:rsidRPr="007C6C37">
        <w:rPr>
          <w:rFonts w:ascii="Tahoma" w:hAnsi="Tahoma" w:cs="Tahoma"/>
          <w:sz w:val="17"/>
          <w:szCs w:val="17"/>
          <w:rtl/>
        </w:rPr>
        <w:t xml:space="preserve"> </w:t>
      </w:r>
      <w:r w:rsidRPr="007C6C37">
        <w:rPr>
          <w:rFonts w:ascii="Tahoma" w:hAnsi="Tahoma" w:cs="Tahoma" w:hint="cs"/>
          <w:sz w:val="17"/>
          <w:szCs w:val="17"/>
          <w:rtl/>
        </w:rPr>
        <w:t>לקבוצות</w:t>
      </w:r>
      <w:r w:rsidRPr="007C6C37">
        <w:rPr>
          <w:rFonts w:ascii="Tahoma" w:hAnsi="Tahoma" w:cs="Tahoma"/>
          <w:sz w:val="17"/>
          <w:szCs w:val="17"/>
          <w:rtl/>
        </w:rPr>
        <w:t xml:space="preserve"> </w:t>
      </w:r>
      <w:r w:rsidRPr="007C6C37">
        <w:rPr>
          <w:rFonts w:ascii="Tahoma" w:hAnsi="Tahoma" w:cs="Tahoma" w:hint="cs"/>
          <w:sz w:val="17"/>
          <w:szCs w:val="17"/>
          <w:rtl/>
        </w:rPr>
        <w:t>ההתיישבות</w:t>
      </w:r>
      <w:r w:rsidRPr="007C6C37">
        <w:rPr>
          <w:rFonts w:ascii="Tahoma" w:hAnsi="Tahoma" w:cs="Tahoma"/>
          <w:sz w:val="17"/>
          <w:szCs w:val="17"/>
          <w:rtl/>
        </w:rPr>
        <w:t xml:space="preserve"> </w:t>
      </w:r>
      <w:r w:rsidRPr="007C6C37">
        <w:rPr>
          <w:rFonts w:ascii="Tahoma" w:hAnsi="Tahoma" w:cs="Tahoma" w:hint="cs"/>
          <w:sz w:val="17"/>
          <w:szCs w:val="17"/>
          <w:rtl/>
        </w:rPr>
        <w:t>הפועלות</w:t>
      </w:r>
      <w:r w:rsidRPr="007C6C37">
        <w:rPr>
          <w:rFonts w:ascii="Tahoma" w:hAnsi="Tahoma" w:cs="Tahoma"/>
          <w:sz w:val="17"/>
          <w:szCs w:val="17"/>
          <w:rtl/>
        </w:rPr>
        <w:t xml:space="preserve"> </w:t>
      </w:r>
      <w:r w:rsidRPr="007C6C37">
        <w:rPr>
          <w:rFonts w:ascii="Tahoma" w:hAnsi="Tahoma" w:cs="Tahoma" w:hint="cs"/>
          <w:sz w:val="17"/>
          <w:szCs w:val="17"/>
          <w:rtl/>
        </w:rPr>
        <w:t>בתחומן</w:t>
      </w:r>
      <w:r w:rsidRPr="007C6C37">
        <w:rPr>
          <w:rFonts w:ascii="Tahoma" w:hAnsi="Tahoma" w:cs="Tahoma"/>
          <w:sz w:val="17"/>
          <w:szCs w:val="17"/>
          <w:rtl/>
        </w:rPr>
        <w:t>.</w:t>
      </w:r>
    </w:p>
    <w:p w:rsidR="00B44E78" w:rsidRPr="007C6C37" w:rsidP="00982ED5">
      <w:pPr>
        <w:spacing w:line="240" w:lineRule="exact"/>
        <w:ind w:right="2268"/>
        <w:jc w:val="both"/>
        <w:rPr>
          <w:rFonts w:ascii="Tahoma" w:hAnsi="Tahoma" w:cs="Tahoma"/>
          <w:sz w:val="17"/>
          <w:szCs w:val="17"/>
          <w:rtl/>
        </w:rPr>
      </w:pPr>
      <w:r w:rsidRPr="007C6C37">
        <w:rPr>
          <w:rFonts w:ascii="Tahoma" w:hAnsi="Tahoma" w:cs="Tahoma" w:hint="cs"/>
          <w:sz w:val="17"/>
          <w:szCs w:val="17"/>
          <w:rtl/>
        </w:rPr>
        <w:t xml:space="preserve">בנובמבר 2014, במהלך הפעלת התכנית האסטרטגית, קיימה הוועדה לענייני ביקורת המדינה של הכנסת ישיבה בעניין סדרי המימון של פעולות החטיבה להתיישבות מתקציב המדינה. בישיבה זו נדון נושא הסיוע שמעניקה החטיבה </w:t>
      </w:r>
      <w:r w:rsidRPr="001D668E">
        <w:rPr>
          <w:rFonts w:ascii="Tahoma" w:hAnsi="Tahoma" w:cs="Tahoma" w:hint="cs"/>
          <w:spacing w:val="-4"/>
          <w:sz w:val="17"/>
          <w:szCs w:val="17"/>
          <w:rtl/>
        </w:rPr>
        <w:t>להתיישבות לקבוצות התיישבות המזוהות עם מפלגתו של השר אריאל</w:t>
      </w:r>
      <w:r>
        <w:rPr>
          <w:rStyle w:val="FootnoteReference0"/>
          <w:rFonts w:ascii="Tahoma" w:hAnsi="Tahoma" w:cs="Tahoma"/>
          <w:spacing w:val="-4"/>
          <w:sz w:val="17"/>
          <w:szCs w:val="17"/>
          <w:rtl/>
        </w:rPr>
        <w:footnoteReference w:id="7"/>
      </w:r>
      <w:r w:rsidRPr="001D668E">
        <w:rPr>
          <w:rFonts w:ascii="Tahoma" w:hAnsi="Tahoma" w:cs="Tahoma" w:hint="cs"/>
          <w:spacing w:val="-4"/>
          <w:sz w:val="17"/>
          <w:szCs w:val="17"/>
          <w:rtl/>
        </w:rPr>
        <w:t>, מפלגת תקומה</w:t>
      </w:r>
      <w:r w:rsidRPr="007C6C37">
        <w:rPr>
          <w:rFonts w:ascii="Tahoma" w:hAnsi="Tahoma" w:cs="Tahoma" w:hint="cs"/>
          <w:sz w:val="17"/>
          <w:szCs w:val="17"/>
          <w:rtl/>
        </w:rPr>
        <w:t xml:space="preserve"> במסגרת מפלגת הבית היהודי. דוח הביקורת בחן גם עניין זה במסגרת בדיקת גיבוש התכנית האסטרטגית והפעלתה.</w:t>
      </w:r>
    </w:p>
    <w:p w:rsidR="00B44E78" w:rsidRPr="007C6C37" w:rsidP="00982ED5">
      <w:pPr>
        <w:spacing w:line="240" w:lineRule="exact"/>
        <w:ind w:right="2268"/>
        <w:jc w:val="both"/>
        <w:rPr>
          <w:rFonts w:ascii="Tahoma" w:hAnsi="Tahoma" w:cs="Tahoma"/>
          <w:sz w:val="17"/>
          <w:szCs w:val="17"/>
          <w:rtl/>
        </w:rPr>
      </w:pPr>
    </w:p>
    <w:p w:rsidR="00B44E78" w:rsidP="00982ED5">
      <w:pPr>
        <w:pStyle w:val="KOT2"/>
        <w:rPr>
          <w:rtl/>
        </w:rPr>
      </w:pPr>
      <w:r w:rsidRPr="00C329A9">
        <w:rPr>
          <w:rFonts w:hint="cs"/>
          <w:rtl/>
        </w:rPr>
        <w:t>שיתוף אסור של מקורבים ובעלי עניין בגיבוש התכנית וביישומה</w:t>
      </w:r>
    </w:p>
    <w:p w:rsidR="00B44E78" w:rsidRPr="007C6C37" w:rsidP="00982ED5">
      <w:pPr>
        <w:spacing w:line="240" w:lineRule="exact"/>
        <w:ind w:right="2268"/>
        <w:jc w:val="both"/>
        <w:rPr>
          <w:rFonts w:ascii="Tahoma" w:hAnsi="Tahoma" w:cs="Tahoma"/>
          <w:sz w:val="17"/>
          <w:szCs w:val="17"/>
          <w:rtl/>
        </w:rPr>
      </w:pPr>
      <w:r w:rsidRPr="007C6C37">
        <w:rPr>
          <w:rFonts w:ascii="Tahoma" w:hAnsi="Tahoma" w:cs="Tahoma"/>
          <w:sz w:val="17"/>
          <w:szCs w:val="17"/>
          <w:rtl/>
        </w:rPr>
        <w:t xml:space="preserve">המשפט </w:t>
      </w:r>
      <w:r w:rsidRPr="007C6C37">
        <w:rPr>
          <w:rFonts w:ascii="Tahoma" w:hAnsi="Tahoma" w:cs="Tahoma"/>
          <w:sz w:val="17"/>
          <w:szCs w:val="17"/>
          <w:rtl/>
        </w:rPr>
        <w:t>המ</w:t>
      </w:r>
      <w:r w:rsidRPr="007C6C37">
        <w:rPr>
          <w:rFonts w:ascii="Tahoma" w:hAnsi="Tahoma" w:cs="Tahoma" w:hint="cs"/>
          <w:sz w:val="17"/>
          <w:szCs w:val="17"/>
          <w:rtl/>
        </w:rPr>
        <w:t>י</w:t>
      </w:r>
      <w:r w:rsidRPr="007C6C37">
        <w:rPr>
          <w:rFonts w:ascii="Tahoma" w:hAnsi="Tahoma" w:cs="Tahoma"/>
          <w:sz w:val="17"/>
          <w:szCs w:val="17"/>
          <w:rtl/>
        </w:rPr>
        <w:t>נהלי</w:t>
      </w:r>
      <w:r w:rsidRPr="007C6C37">
        <w:rPr>
          <w:rFonts w:ascii="Tahoma" w:hAnsi="Tahoma" w:cs="Tahoma"/>
          <w:sz w:val="17"/>
          <w:szCs w:val="17"/>
          <w:rtl/>
        </w:rPr>
        <w:t xml:space="preserve"> בישראל מאפשר </w:t>
      </w:r>
      <w:r w:rsidRPr="007C6C37">
        <w:rPr>
          <w:rFonts w:ascii="Tahoma" w:hAnsi="Tahoma" w:cs="Tahoma" w:hint="cs"/>
          <w:sz w:val="17"/>
          <w:szCs w:val="17"/>
          <w:rtl/>
        </w:rPr>
        <w:t>לאצול</w:t>
      </w:r>
      <w:r w:rsidRPr="007C6C37">
        <w:rPr>
          <w:rFonts w:ascii="Tahoma" w:hAnsi="Tahoma" w:cs="Tahoma"/>
          <w:sz w:val="17"/>
          <w:szCs w:val="17"/>
          <w:rtl/>
        </w:rPr>
        <w:t xml:space="preserve"> סמכויות </w:t>
      </w:r>
      <w:r w:rsidRPr="007C6C37">
        <w:rPr>
          <w:rFonts w:ascii="Tahoma" w:hAnsi="Tahoma" w:cs="Tahoma" w:hint="cs"/>
          <w:sz w:val="17"/>
          <w:szCs w:val="17"/>
          <w:rtl/>
        </w:rPr>
        <w:t>מכוח</w:t>
      </w:r>
      <w:r w:rsidRPr="007C6C37">
        <w:rPr>
          <w:rFonts w:ascii="Tahoma" w:hAnsi="Tahoma" w:cs="Tahoma"/>
          <w:sz w:val="17"/>
          <w:szCs w:val="17"/>
          <w:rtl/>
        </w:rPr>
        <w:t xml:space="preserve"> הסמכה חקיקתית, </w:t>
      </w:r>
      <w:r w:rsidRPr="007C6C37">
        <w:rPr>
          <w:rFonts w:ascii="Tahoma" w:hAnsi="Tahoma" w:cs="Tahoma" w:hint="cs"/>
          <w:sz w:val="17"/>
          <w:szCs w:val="17"/>
          <w:rtl/>
        </w:rPr>
        <w:t>ו</w:t>
      </w:r>
      <w:r w:rsidRPr="007C6C37">
        <w:rPr>
          <w:rFonts w:ascii="Tahoma" w:hAnsi="Tahoma" w:cs="Tahoma"/>
          <w:sz w:val="17"/>
          <w:szCs w:val="17"/>
          <w:rtl/>
        </w:rPr>
        <w:t xml:space="preserve">אוסר על </w:t>
      </w:r>
      <w:r w:rsidRPr="007C6C37">
        <w:rPr>
          <w:rFonts w:ascii="Tahoma" w:hAnsi="Tahoma" w:cs="Tahoma" w:hint="cs"/>
          <w:sz w:val="17"/>
          <w:szCs w:val="17"/>
          <w:rtl/>
        </w:rPr>
        <w:t>אצילת</w:t>
      </w:r>
      <w:r w:rsidRPr="007C6C37">
        <w:rPr>
          <w:rFonts w:ascii="Tahoma" w:hAnsi="Tahoma" w:cs="Tahoma"/>
          <w:sz w:val="17"/>
          <w:szCs w:val="17"/>
          <w:rtl/>
        </w:rPr>
        <w:t xml:space="preserve"> סמכות לגורמים פרטיים. </w:t>
      </w:r>
      <w:r w:rsidRPr="007C6C37">
        <w:rPr>
          <w:rFonts w:ascii="Tahoma" w:hAnsi="Tahoma" w:cs="Tahoma" w:hint="cs"/>
          <w:sz w:val="17"/>
          <w:szCs w:val="17"/>
          <w:rtl/>
        </w:rPr>
        <w:t>האיסור</w:t>
      </w:r>
      <w:r w:rsidRPr="007C6C37">
        <w:rPr>
          <w:rFonts w:ascii="Tahoma" w:hAnsi="Tahoma" w:cs="Tahoma"/>
          <w:sz w:val="17"/>
          <w:szCs w:val="17"/>
          <w:rtl/>
        </w:rPr>
        <w:t xml:space="preserve"> </w:t>
      </w:r>
      <w:r w:rsidRPr="007C6C37">
        <w:rPr>
          <w:rFonts w:ascii="Tahoma" w:hAnsi="Tahoma" w:cs="Tahoma" w:hint="cs"/>
          <w:sz w:val="17"/>
          <w:szCs w:val="17"/>
          <w:rtl/>
        </w:rPr>
        <w:t>נובע</w:t>
      </w:r>
      <w:r w:rsidRPr="007C6C37">
        <w:rPr>
          <w:rFonts w:ascii="Tahoma" w:hAnsi="Tahoma" w:cs="Tahoma"/>
          <w:sz w:val="17"/>
          <w:szCs w:val="17"/>
          <w:rtl/>
        </w:rPr>
        <w:t xml:space="preserve"> מכמה </w:t>
      </w:r>
      <w:r w:rsidRPr="007C6C37">
        <w:rPr>
          <w:rFonts w:ascii="Tahoma" w:hAnsi="Tahoma" w:cs="Tahoma" w:hint="cs"/>
          <w:sz w:val="17"/>
          <w:szCs w:val="17"/>
          <w:rtl/>
        </w:rPr>
        <w:t>טעמים</w:t>
      </w:r>
      <w:r w:rsidRPr="007C6C37">
        <w:rPr>
          <w:rFonts w:ascii="Tahoma" w:hAnsi="Tahoma" w:cs="Tahoma"/>
          <w:sz w:val="17"/>
          <w:szCs w:val="17"/>
          <w:rtl/>
        </w:rPr>
        <w:t xml:space="preserve">, כגון הקושי לפקח על גורמים פרטיים, החשש </w:t>
      </w:r>
      <w:r w:rsidRPr="007C6C37">
        <w:rPr>
          <w:rFonts w:ascii="Tahoma" w:hAnsi="Tahoma" w:cs="Tahoma" w:hint="cs"/>
          <w:sz w:val="17"/>
          <w:szCs w:val="17"/>
          <w:rtl/>
        </w:rPr>
        <w:t>ש</w:t>
      </w:r>
      <w:r w:rsidRPr="007C6C37">
        <w:rPr>
          <w:rFonts w:ascii="Tahoma" w:hAnsi="Tahoma" w:cs="Tahoma"/>
          <w:sz w:val="17"/>
          <w:szCs w:val="17"/>
          <w:rtl/>
        </w:rPr>
        <w:t>גופים פרטיים חשופים יותר לניגודי עניינים</w:t>
      </w:r>
      <w:r w:rsidRPr="007C6C37">
        <w:rPr>
          <w:rFonts w:ascii="Tahoma" w:hAnsi="Tahoma" w:cs="Tahoma" w:hint="cs"/>
          <w:sz w:val="17"/>
          <w:szCs w:val="17"/>
          <w:rtl/>
        </w:rPr>
        <w:t>,</w:t>
      </w:r>
      <w:r w:rsidRPr="007C6C37">
        <w:rPr>
          <w:rFonts w:ascii="Tahoma" w:hAnsi="Tahoma" w:cs="Tahoma"/>
          <w:sz w:val="17"/>
          <w:szCs w:val="17"/>
          <w:rtl/>
        </w:rPr>
        <w:t xml:space="preserve"> וכן </w:t>
      </w:r>
      <w:r w:rsidRPr="007C6C37">
        <w:rPr>
          <w:rFonts w:ascii="Tahoma" w:hAnsi="Tahoma" w:cs="Tahoma" w:hint="cs"/>
          <w:sz w:val="17"/>
          <w:szCs w:val="17"/>
          <w:rtl/>
        </w:rPr>
        <w:t>העובדה</w:t>
      </w:r>
      <w:r w:rsidRPr="007C6C37">
        <w:rPr>
          <w:rFonts w:ascii="Tahoma" w:hAnsi="Tahoma" w:cs="Tahoma"/>
          <w:sz w:val="17"/>
          <w:szCs w:val="17"/>
          <w:rtl/>
        </w:rPr>
        <w:t xml:space="preserve"> ש</w:t>
      </w:r>
      <w:r w:rsidRPr="007C6C37">
        <w:rPr>
          <w:rFonts w:ascii="Tahoma" w:hAnsi="Tahoma" w:cs="Tahoma" w:hint="cs"/>
          <w:sz w:val="17"/>
          <w:szCs w:val="17"/>
          <w:rtl/>
        </w:rPr>
        <w:t xml:space="preserve">גורמים פרטיים </w:t>
      </w:r>
      <w:r w:rsidRPr="007C6C37">
        <w:rPr>
          <w:rFonts w:ascii="Tahoma" w:hAnsi="Tahoma" w:cs="Tahoma"/>
          <w:sz w:val="17"/>
          <w:szCs w:val="17"/>
          <w:rtl/>
        </w:rPr>
        <w:t>אינם כפופים למערכת המשמעתית והאתית של הש</w:t>
      </w:r>
      <w:r w:rsidRPr="007C6C37">
        <w:rPr>
          <w:rFonts w:ascii="Tahoma" w:hAnsi="Tahoma" w:cs="Tahoma" w:hint="cs"/>
          <w:sz w:val="17"/>
          <w:szCs w:val="17"/>
          <w:rtl/>
        </w:rPr>
        <w:t>י</w:t>
      </w:r>
      <w:r w:rsidRPr="007C6C37">
        <w:rPr>
          <w:rFonts w:ascii="Tahoma" w:hAnsi="Tahoma" w:cs="Tahoma"/>
          <w:sz w:val="17"/>
          <w:szCs w:val="17"/>
          <w:rtl/>
        </w:rPr>
        <w:t>רות הציבורי</w:t>
      </w:r>
      <w:r>
        <w:rPr>
          <w:rStyle w:val="FootnoteReference0"/>
          <w:rFonts w:ascii="Tahoma" w:hAnsi="Tahoma" w:cs="Tahoma"/>
          <w:sz w:val="17"/>
          <w:szCs w:val="17"/>
          <w:rtl/>
        </w:rPr>
        <w:footnoteReference w:id="8"/>
      </w:r>
      <w:r w:rsidRPr="007C6C37">
        <w:rPr>
          <w:rFonts w:ascii="Tahoma" w:hAnsi="Tahoma" w:cs="Tahoma" w:hint="cs"/>
          <w:sz w:val="17"/>
          <w:szCs w:val="17"/>
          <w:rtl/>
        </w:rPr>
        <w:t>.</w:t>
      </w:r>
      <w:r w:rsidRPr="007C6C37">
        <w:rPr>
          <w:rFonts w:ascii="Tahoma" w:hAnsi="Tahoma" w:cs="Tahoma"/>
          <w:sz w:val="17"/>
          <w:szCs w:val="17"/>
          <w:rtl/>
        </w:rPr>
        <w:t xml:space="preserve"> המשפט </w:t>
      </w:r>
      <w:r w:rsidRPr="007C6C37">
        <w:rPr>
          <w:rFonts w:ascii="Tahoma" w:hAnsi="Tahoma" w:cs="Tahoma"/>
          <w:sz w:val="17"/>
          <w:szCs w:val="17"/>
          <w:rtl/>
        </w:rPr>
        <w:t>המ</w:t>
      </w:r>
      <w:r w:rsidRPr="007C6C37">
        <w:rPr>
          <w:rFonts w:ascii="Tahoma" w:hAnsi="Tahoma" w:cs="Tahoma" w:hint="cs"/>
          <w:sz w:val="17"/>
          <w:szCs w:val="17"/>
          <w:rtl/>
        </w:rPr>
        <w:t>י</w:t>
      </w:r>
      <w:r w:rsidRPr="007C6C37">
        <w:rPr>
          <w:rFonts w:ascii="Tahoma" w:hAnsi="Tahoma" w:cs="Tahoma"/>
          <w:sz w:val="17"/>
          <w:szCs w:val="17"/>
          <w:rtl/>
        </w:rPr>
        <w:t>נהלי</w:t>
      </w:r>
      <w:r w:rsidRPr="007C6C37">
        <w:rPr>
          <w:rFonts w:ascii="Tahoma" w:hAnsi="Tahoma" w:cs="Tahoma"/>
          <w:sz w:val="17"/>
          <w:szCs w:val="17"/>
          <w:rtl/>
        </w:rPr>
        <w:t xml:space="preserve"> עושה הבחנה ברורה בין אצילת סמכות לבין פנייה לגורם אחר לצורך התייעצות. </w:t>
      </w:r>
      <w:r w:rsidRPr="007C6C37">
        <w:rPr>
          <w:rFonts w:ascii="Tahoma" w:hAnsi="Tahoma" w:cs="Tahoma" w:hint="cs"/>
          <w:sz w:val="17"/>
          <w:szCs w:val="17"/>
          <w:rtl/>
        </w:rPr>
        <w:t>ה</w:t>
      </w:r>
      <w:r w:rsidRPr="007C6C37">
        <w:rPr>
          <w:rFonts w:ascii="Tahoma" w:hAnsi="Tahoma" w:cs="Tahoma"/>
          <w:sz w:val="17"/>
          <w:szCs w:val="17"/>
          <w:rtl/>
        </w:rPr>
        <w:t xml:space="preserve">היוועצות בגורם חיצוני מותרת, אך בכפוף לכך </w:t>
      </w:r>
      <w:r w:rsidRPr="007C6C37">
        <w:rPr>
          <w:rFonts w:ascii="Tahoma" w:hAnsi="Tahoma" w:cs="Tahoma" w:hint="cs"/>
          <w:sz w:val="17"/>
          <w:szCs w:val="17"/>
          <w:rtl/>
        </w:rPr>
        <w:t xml:space="preserve">שאת </w:t>
      </w:r>
      <w:r w:rsidRPr="007C6C37">
        <w:rPr>
          <w:rFonts w:ascii="Tahoma" w:hAnsi="Tahoma" w:cs="Tahoma"/>
          <w:sz w:val="17"/>
          <w:szCs w:val="17"/>
          <w:rtl/>
        </w:rPr>
        <w:t xml:space="preserve">ההחלטה הסופית מקבלת הרשות </w:t>
      </w:r>
      <w:r w:rsidRPr="007C6C37">
        <w:rPr>
          <w:rFonts w:ascii="Tahoma" w:hAnsi="Tahoma" w:cs="Tahoma"/>
          <w:sz w:val="17"/>
          <w:szCs w:val="17"/>
          <w:rtl/>
        </w:rPr>
        <w:t>המ</w:t>
      </w:r>
      <w:r w:rsidRPr="007C6C37">
        <w:rPr>
          <w:rFonts w:ascii="Tahoma" w:hAnsi="Tahoma" w:cs="Tahoma" w:hint="cs"/>
          <w:sz w:val="17"/>
          <w:szCs w:val="17"/>
          <w:rtl/>
        </w:rPr>
        <w:t>י</w:t>
      </w:r>
      <w:r w:rsidRPr="007C6C37">
        <w:rPr>
          <w:rFonts w:ascii="Tahoma" w:hAnsi="Tahoma" w:cs="Tahoma"/>
          <w:sz w:val="17"/>
          <w:szCs w:val="17"/>
          <w:rtl/>
        </w:rPr>
        <w:t>נהלית</w:t>
      </w:r>
      <w:r w:rsidRPr="007C6C37">
        <w:rPr>
          <w:rFonts w:ascii="Tahoma" w:hAnsi="Tahoma" w:cs="Tahoma" w:hint="cs"/>
          <w:sz w:val="17"/>
          <w:szCs w:val="17"/>
          <w:rtl/>
        </w:rPr>
        <w:t>,</w:t>
      </w:r>
      <w:r w:rsidRPr="007C6C37">
        <w:rPr>
          <w:rFonts w:ascii="Tahoma" w:hAnsi="Tahoma" w:cs="Tahoma"/>
          <w:sz w:val="17"/>
          <w:szCs w:val="17"/>
          <w:rtl/>
        </w:rPr>
        <w:t xml:space="preserve"> </w:t>
      </w:r>
      <w:r w:rsidRPr="007C6C37">
        <w:rPr>
          <w:rFonts w:ascii="Tahoma" w:hAnsi="Tahoma" w:cs="Tahoma" w:hint="cs"/>
          <w:sz w:val="17"/>
          <w:szCs w:val="17"/>
          <w:rtl/>
        </w:rPr>
        <w:t>ואין</w:t>
      </w:r>
      <w:r w:rsidRPr="007C6C37">
        <w:rPr>
          <w:rFonts w:ascii="Tahoma" w:hAnsi="Tahoma" w:cs="Tahoma"/>
          <w:sz w:val="17"/>
          <w:szCs w:val="17"/>
          <w:rtl/>
        </w:rPr>
        <w:t xml:space="preserve"> היא נמנעת מהפעלת שיקול דעת עצמאי</w:t>
      </w:r>
      <w:r>
        <w:rPr>
          <w:rStyle w:val="FootnoteReference0"/>
          <w:rFonts w:ascii="Tahoma" w:hAnsi="Tahoma" w:cs="Tahoma"/>
          <w:sz w:val="17"/>
          <w:szCs w:val="17"/>
          <w:rtl/>
        </w:rPr>
        <w:footnoteReference w:id="9"/>
      </w:r>
      <w:r w:rsidRPr="007C6C37">
        <w:rPr>
          <w:rFonts w:ascii="Tahoma" w:hAnsi="Tahoma" w:cs="Tahoma"/>
          <w:sz w:val="17"/>
          <w:szCs w:val="17"/>
          <w:rtl/>
        </w:rPr>
        <w:t>.</w:t>
      </w:r>
    </w:p>
    <w:p w:rsidR="00B44E78" w:rsidRPr="007C6C37" w:rsidP="00982ED5">
      <w:pPr>
        <w:spacing w:line="240" w:lineRule="exact"/>
        <w:ind w:right="2268"/>
        <w:jc w:val="both"/>
        <w:rPr>
          <w:rFonts w:ascii="Tahoma" w:hAnsi="Tahoma" w:cs="Tahoma"/>
          <w:sz w:val="17"/>
          <w:szCs w:val="17"/>
          <w:rtl/>
        </w:rPr>
      </w:pPr>
      <w:r w:rsidRPr="007C6C37">
        <w:rPr>
          <w:rFonts w:ascii="Tahoma" w:hAnsi="Tahoma" w:cs="Tahoma" w:hint="cs"/>
          <w:sz w:val="17"/>
          <w:szCs w:val="17"/>
          <w:rtl/>
        </w:rPr>
        <w:t xml:space="preserve">העסקת עובדים בשירות המדינה נעשית על פי </w:t>
      </w:r>
      <w:r w:rsidRPr="007C6C37">
        <w:rPr>
          <w:rFonts w:ascii="Tahoma" w:hAnsi="Tahoma" w:cs="Tahoma" w:hint="cs"/>
          <w:sz w:val="17"/>
          <w:szCs w:val="17"/>
          <w:rtl/>
        </w:rPr>
        <w:t>הוראות תקנון שירות המדינה (להלן -</w:t>
      </w:r>
      <w:r w:rsidRPr="007C6C37">
        <w:rPr>
          <w:rFonts w:ascii="Tahoma" w:hAnsi="Tahoma" w:cs="Tahoma" w:hint="cs"/>
          <w:sz w:val="17"/>
          <w:szCs w:val="17"/>
          <w:rtl/>
        </w:rPr>
        <w:t xml:space="preserve"> תקשי״ר</w:t>
      </w:r>
      <w:r w:rsidRPr="007C6C37">
        <w:rPr>
          <w:rFonts w:ascii="Tahoma" w:hAnsi="Tahoma" w:cs="Tahoma" w:hint="cs"/>
          <w:sz w:val="17"/>
          <w:szCs w:val="17"/>
          <w:rtl/>
        </w:rPr>
        <w:t xml:space="preserve">), אשר קובעות </w:t>
      </w:r>
      <w:r w:rsidRPr="007C6C37">
        <w:rPr>
          <w:rFonts w:ascii="Tahoma" w:hAnsi="Tahoma" w:cs="Tahoma" w:hint="cs"/>
          <w:sz w:val="17"/>
          <w:szCs w:val="17"/>
          <w:rtl/>
        </w:rPr>
        <w:t>דרכי העסקה מגוונות</w:t>
      </w:r>
      <w:r w:rsidRPr="007C6C37">
        <w:rPr>
          <w:rFonts w:ascii="Tahoma" w:hAnsi="Tahoma" w:cs="Tahoma" w:hint="cs"/>
          <w:sz w:val="17"/>
          <w:szCs w:val="17"/>
          <w:rtl/>
        </w:rPr>
        <w:t>,</w:t>
      </w:r>
      <w:r w:rsidRPr="007C6C37">
        <w:rPr>
          <w:rFonts w:ascii="Tahoma" w:hAnsi="Tahoma" w:cs="Tahoma" w:hint="cs"/>
          <w:sz w:val="17"/>
          <w:szCs w:val="17"/>
          <w:rtl/>
        </w:rPr>
        <w:t xml:space="preserve"> כגון העסקת עובדי מדינה, העסקת יועצים חיצוניים בתשלום או שלא בתשלום, העסקת עובדים במשרות אמון </w:t>
      </w:r>
      <w:r w:rsidRPr="007C6C37">
        <w:rPr>
          <w:rFonts w:ascii="Tahoma" w:hAnsi="Tahoma" w:cs="Tahoma" w:hint="eastAsia"/>
          <w:sz w:val="17"/>
          <w:szCs w:val="17"/>
          <w:rtl/>
        </w:rPr>
        <w:t>בלשכת</w:t>
      </w:r>
      <w:r w:rsidRPr="007C6C37">
        <w:rPr>
          <w:rFonts w:ascii="Tahoma" w:hAnsi="Tahoma" w:cs="Tahoma"/>
          <w:sz w:val="17"/>
          <w:szCs w:val="17"/>
          <w:rtl/>
        </w:rPr>
        <w:t xml:space="preserve"> </w:t>
      </w:r>
      <w:r w:rsidRPr="007C6C37">
        <w:rPr>
          <w:rFonts w:ascii="Tahoma" w:hAnsi="Tahoma" w:cs="Tahoma" w:hint="eastAsia"/>
          <w:sz w:val="17"/>
          <w:szCs w:val="17"/>
          <w:rtl/>
        </w:rPr>
        <w:t>נבחר</w:t>
      </w:r>
      <w:r w:rsidRPr="007C6C37">
        <w:rPr>
          <w:rFonts w:ascii="Tahoma" w:hAnsi="Tahoma" w:cs="Tahoma" w:hint="cs"/>
          <w:sz w:val="17"/>
          <w:szCs w:val="17"/>
          <w:rtl/>
        </w:rPr>
        <w:t xml:space="preserve"> והעסקת מתנדבים</w:t>
      </w:r>
      <w:r>
        <w:rPr>
          <w:rStyle w:val="FootnoteReference0"/>
          <w:rFonts w:ascii="Tahoma" w:hAnsi="Tahoma" w:cs="Tahoma"/>
          <w:sz w:val="17"/>
          <w:szCs w:val="17"/>
          <w:rtl/>
        </w:rPr>
        <w:footnoteReference w:id="10"/>
      </w:r>
      <w:r w:rsidRPr="007C6C37">
        <w:rPr>
          <w:rFonts w:ascii="Tahoma" w:hAnsi="Tahoma" w:cs="Tahoma" w:hint="cs"/>
          <w:sz w:val="17"/>
          <w:szCs w:val="17"/>
          <w:rtl/>
        </w:rPr>
        <w:t>.</w:t>
      </w:r>
    </w:p>
    <w:p w:rsidR="00B44E78" w:rsidRPr="007C6C37" w:rsidP="00982ED5">
      <w:pPr>
        <w:spacing w:after="240" w:line="240" w:lineRule="exact"/>
        <w:ind w:right="2268"/>
        <w:jc w:val="both"/>
        <w:rPr>
          <w:rFonts w:ascii="Tahoma" w:hAnsi="Tahoma" w:cs="Tahoma"/>
          <w:sz w:val="17"/>
          <w:szCs w:val="17"/>
          <w:rtl/>
        </w:rPr>
      </w:pPr>
      <w:r w:rsidRPr="007C6C37">
        <w:rPr>
          <w:rFonts w:ascii="Tahoma" w:hAnsi="Tahoma" w:cs="Tahoma" w:hint="cs"/>
          <w:sz w:val="17"/>
          <w:szCs w:val="17"/>
          <w:rtl/>
        </w:rPr>
        <w:t xml:space="preserve">תפיסת יסוד זו, באה לידי ביטוי בהוראות </w:t>
      </w:r>
      <w:r w:rsidRPr="007C6C37">
        <w:rPr>
          <w:rFonts w:ascii="Tahoma" w:hAnsi="Tahoma" w:cs="Tahoma" w:hint="cs"/>
          <w:sz w:val="17"/>
          <w:szCs w:val="17"/>
          <w:rtl/>
        </w:rPr>
        <w:t>התקשי"ר</w:t>
      </w:r>
      <w:r>
        <w:rPr>
          <w:rStyle w:val="FootnoteReference0"/>
          <w:rFonts w:ascii="Tahoma" w:eastAsia="FrankRuehl" w:hAnsi="Tahoma" w:cs="Tahoma"/>
          <w:sz w:val="17"/>
          <w:szCs w:val="17"/>
          <w:rtl/>
        </w:rPr>
        <w:footnoteReference w:id="11"/>
      </w:r>
      <w:r w:rsidRPr="007C6C37">
        <w:rPr>
          <w:rFonts w:ascii="Tahoma" w:hAnsi="Tahoma" w:cs="Tahoma" w:hint="cs"/>
          <w:sz w:val="17"/>
          <w:szCs w:val="17"/>
          <w:rtl/>
        </w:rPr>
        <w:t xml:space="preserve">, </w:t>
      </w:r>
      <w:r w:rsidRPr="007C6C37">
        <w:rPr>
          <w:rFonts w:ascii="Tahoma" w:eastAsia="FrankRuehl" w:hAnsi="Tahoma" w:cs="Tahoma" w:hint="cs"/>
          <w:sz w:val="17"/>
          <w:szCs w:val="17"/>
          <w:rtl/>
        </w:rPr>
        <w:t xml:space="preserve">המטילות מגבלות </w:t>
      </w:r>
      <w:r w:rsidRPr="007C6C37">
        <w:rPr>
          <w:rFonts w:ascii="Tahoma" w:hAnsi="Tahoma" w:cs="Tahoma" w:hint="cs"/>
          <w:sz w:val="17"/>
          <w:szCs w:val="17"/>
          <w:rtl/>
        </w:rPr>
        <w:t xml:space="preserve">על עובדים במשרות אמון, שתכליתן הפרדה בין הדרג הפוליטי לדרג המקצועי במשרד. הוראת </w:t>
      </w:r>
      <w:r w:rsidRPr="00541D3F">
        <w:rPr>
          <w:rFonts w:ascii="Tahoma" w:hAnsi="Tahoma" w:cs="Tahoma" w:hint="cs"/>
          <w:spacing w:val="-2"/>
          <w:sz w:val="17"/>
          <w:szCs w:val="17"/>
          <w:rtl/>
        </w:rPr>
        <w:t>התקש"יר</w:t>
      </w:r>
      <w:r w:rsidRPr="00541D3F">
        <w:rPr>
          <w:rFonts w:ascii="Tahoma" w:hAnsi="Tahoma" w:cs="Tahoma" w:hint="cs"/>
          <w:spacing w:val="-2"/>
          <w:sz w:val="17"/>
          <w:szCs w:val="17"/>
          <w:rtl/>
        </w:rPr>
        <w:t xml:space="preserve"> בדבר העסקת יועצים בהתנדבות</w:t>
      </w:r>
      <w:r>
        <w:rPr>
          <w:rStyle w:val="FootnoteReference0"/>
          <w:rFonts w:ascii="Tahoma" w:hAnsi="Tahoma" w:cs="Tahoma"/>
          <w:spacing w:val="-2"/>
          <w:sz w:val="17"/>
          <w:szCs w:val="17"/>
          <w:rtl/>
        </w:rPr>
        <w:footnoteReference w:id="12"/>
      </w:r>
      <w:r w:rsidRPr="00541D3F">
        <w:rPr>
          <w:rFonts w:ascii="Tahoma" w:hAnsi="Tahoma" w:cs="Tahoma" w:hint="cs"/>
          <w:spacing w:val="-2"/>
          <w:sz w:val="17"/>
          <w:szCs w:val="17"/>
          <w:rtl/>
        </w:rPr>
        <w:t xml:space="preserve"> קובעת כי אין להעסיק יועצים בהתנדבות</w:t>
      </w:r>
      <w:r w:rsidRPr="007C6C37">
        <w:rPr>
          <w:rFonts w:ascii="Tahoma" w:hAnsi="Tahoma" w:cs="Tahoma" w:hint="cs"/>
          <w:sz w:val="17"/>
          <w:szCs w:val="17"/>
          <w:rtl/>
        </w:rPr>
        <w:t xml:space="preserve"> בלשכות הנבחרים ובמקרים חריגים בלבד, ניתן להעסיק יועצים מהסוג האמור רק כאשר כל אפשרות העסקה אחרת אינה ניתנת לביצוע, ובאישור מראש של נציב שירות המדינה. בנוסף, הנחיית היועץ המשפטי לממשלה</w:t>
      </w:r>
      <w:r>
        <w:rPr>
          <w:rStyle w:val="FootnoteReference0"/>
          <w:rFonts w:ascii="Tahoma" w:hAnsi="Tahoma" w:cs="Tahoma"/>
          <w:sz w:val="17"/>
          <w:szCs w:val="17"/>
          <w:rtl/>
        </w:rPr>
        <w:footnoteReference w:id="13"/>
      </w:r>
      <w:r w:rsidRPr="007C6C37">
        <w:rPr>
          <w:rFonts w:ascii="Tahoma" w:hAnsi="Tahoma" w:cs="Tahoma" w:hint="cs"/>
          <w:sz w:val="17"/>
          <w:szCs w:val="17"/>
          <w:rtl/>
        </w:rPr>
        <w:t xml:space="preserve"> בדבר העסקת "יועצי חינם" ויועצים בתשלום על ידי שרים בממשלה קובעת כי הכלל הוא כי יש להימנע מהעסקת יועצים חיצונים, ולמקרים בהם צרכי העבודה מחייבים לעתים לסטות מכלל זה, נקבעו הנחיות מפורטות </w:t>
      </w:r>
      <w:r w:rsidRPr="007C6C37">
        <w:rPr>
          <w:rFonts w:ascii="Tahoma" w:hAnsi="Tahoma" w:cs="Tahoma" w:hint="cs"/>
          <w:sz w:val="17"/>
          <w:szCs w:val="17"/>
          <w:rtl/>
        </w:rPr>
        <w:t>בתקש"יר</w:t>
      </w:r>
      <w:r w:rsidRPr="007C6C37">
        <w:rPr>
          <w:rFonts w:ascii="Tahoma" w:hAnsi="Tahoma" w:cs="Tahoma" w:hint="cs"/>
          <w:sz w:val="17"/>
          <w:szCs w:val="17"/>
          <w:rtl/>
        </w:rPr>
        <w:t xml:space="preserve"> לרבות הסדרת שאלות אתיות, כגון ניגוד עניינים וכיוצא באלה.</w:t>
      </w:r>
      <w:r w:rsidRPr="001D668E" w:rsidR="001D668E">
        <w:rPr>
          <w:rFonts w:cs="Tahoma"/>
          <w:noProof/>
          <w:sz w:val="17"/>
          <w:szCs w:val="17"/>
          <w:rtl/>
        </w:rPr>
        <w:t xml:space="preserve"> </w:t>
      </w:r>
      <w:r w:rsidRPr="0012789B" w:rsidR="001D668E">
        <w:rPr>
          <w:rFonts w:cs="Tahoma"/>
          <w:noProof/>
          <w:sz w:val="17"/>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1438D" w:rsidRPr="00373C5D" w:rsidP="001D668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456341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27524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1438D" w:rsidRPr="00881D99" w:rsidP="001D668E">
                            <w:pPr>
                              <w:spacing w:after="0" w:line="240" w:lineRule="auto"/>
                              <w:rPr>
                                <w:color w:val="0B5294"/>
                                <w:spacing w:val="-4"/>
                                <w:sz w:val="24"/>
                                <w:szCs w:val="24"/>
                                <w:rtl/>
                                <w:cs/>
                              </w:rPr>
                            </w:pPr>
                            <w:r w:rsidRPr="001D668E">
                              <w:rPr>
                                <w:rFonts w:cs="Tahoma" w:hint="eastAsia"/>
                                <w:color w:val="0B5294"/>
                                <w:spacing w:val="-4"/>
                                <w:sz w:val="24"/>
                                <w:szCs w:val="24"/>
                                <w:rtl/>
                              </w:rPr>
                              <w:t>הוראת</w:t>
                            </w:r>
                            <w:r w:rsidRPr="001D668E">
                              <w:rPr>
                                <w:rFonts w:cs="Tahoma"/>
                                <w:color w:val="0B5294"/>
                                <w:spacing w:val="-4"/>
                                <w:sz w:val="24"/>
                                <w:szCs w:val="24"/>
                                <w:rtl/>
                              </w:rPr>
                              <w:t xml:space="preserve"> </w:t>
                            </w:r>
                            <w:r w:rsidRPr="001D668E">
                              <w:rPr>
                                <w:rFonts w:cs="Tahoma" w:hint="eastAsia"/>
                                <w:color w:val="0B5294"/>
                                <w:spacing w:val="-4"/>
                                <w:sz w:val="24"/>
                                <w:szCs w:val="24"/>
                                <w:rtl/>
                              </w:rPr>
                              <w:t>התקש</w:t>
                            </w:r>
                            <w:r w:rsidRPr="001D668E">
                              <w:rPr>
                                <w:rFonts w:cs="Tahoma"/>
                                <w:color w:val="0B5294"/>
                                <w:spacing w:val="-4"/>
                                <w:sz w:val="24"/>
                                <w:szCs w:val="24"/>
                                <w:rtl/>
                              </w:rPr>
                              <w:t>"</w:t>
                            </w:r>
                            <w:r w:rsidRPr="001D668E">
                              <w:rPr>
                                <w:rFonts w:cs="Tahoma" w:hint="eastAsia"/>
                                <w:color w:val="0B5294"/>
                                <w:spacing w:val="-4"/>
                                <w:sz w:val="24"/>
                                <w:szCs w:val="24"/>
                                <w:rtl/>
                              </w:rPr>
                              <w:t>יר</w:t>
                            </w:r>
                            <w:r w:rsidRPr="001D668E">
                              <w:rPr>
                                <w:rFonts w:cs="Tahoma"/>
                                <w:color w:val="0B5294"/>
                                <w:spacing w:val="-4"/>
                                <w:sz w:val="24"/>
                                <w:szCs w:val="24"/>
                                <w:rtl/>
                              </w:rPr>
                              <w:t xml:space="preserve"> </w:t>
                            </w:r>
                            <w:r w:rsidRPr="001D668E">
                              <w:rPr>
                                <w:rFonts w:cs="Tahoma" w:hint="eastAsia"/>
                                <w:color w:val="0B5294"/>
                                <w:spacing w:val="-4"/>
                                <w:sz w:val="24"/>
                                <w:szCs w:val="24"/>
                                <w:rtl/>
                              </w:rPr>
                              <w:t>בדבר</w:t>
                            </w:r>
                            <w:r w:rsidRPr="001D668E">
                              <w:rPr>
                                <w:rFonts w:cs="Tahoma"/>
                                <w:color w:val="0B5294"/>
                                <w:spacing w:val="-4"/>
                                <w:sz w:val="24"/>
                                <w:szCs w:val="24"/>
                                <w:rtl/>
                              </w:rPr>
                              <w:t xml:space="preserve"> </w:t>
                            </w:r>
                            <w:r w:rsidRPr="001D668E">
                              <w:rPr>
                                <w:rFonts w:cs="Tahoma" w:hint="eastAsia"/>
                                <w:color w:val="0B5294"/>
                                <w:spacing w:val="-4"/>
                                <w:sz w:val="24"/>
                                <w:szCs w:val="24"/>
                                <w:rtl/>
                              </w:rPr>
                              <w:t>העסקת</w:t>
                            </w:r>
                            <w:r w:rsidRPr="001D668E">
                              <w:rPr>
                                <w:rFonts w:cs="Tahoma"/>
                                <w:color w:val="0B5294"/>
                                <w:spacing w:val="-4"/>
                                <w:sz w:val="24"/>
                                <w:szCs w:val="24"/>
                                <w:rtl/>
                              </w:rPr>
                              <w:t xml:space="preserve"> </w:t>
                            </w:r>
                            <w:r w:rsidRPr="001D668E">
                              <w:rPr>
                                <w:rFonts w:cs="Tahoma" w:hint="eastAsia"/>
                                <w:color w:val="0B5294"/>
                                <w:spacing w:val="-4"/>
                                <w:sz w:val="24"/>
                                <w:szCs w:val="24"/>
                                <w:rtl/>
                              </w:rPr>
                              <w:t>יועצים</w:t>
                            </w:r>
                            <w:r w:rsidRPr="001D668E">
                              <w:rPr>
                                <w:rFonts w:cs="Tahoma"/>
                                <w:color w:val="0B5294"/>
                                <w:spacing w:val="-4"/>
                                <w:sz w:val="24"/>
                                <w:szCs w:val="24"/>
                                <w:rtl/>
                              </w:rPr>
                              <w:t xml:space="preserve"> </w:t>
                            </w:r>
                            <w:r w:rsidRPr="001D668E">
                              <w:rPr>
                                <w:rFonts w:cs="Tahoma" w:hint="eastAsia"/>
                                <w:color w:val="0B5294"/>
                                <w:spacing w:val="-4"/>
                                <w:sz w:val="24"/>
                                <w:szCs w:val="24"/>
                                <w:rtl/>
                              </w:rPr>
                              <w:t>בהתנדבות</w:t>
                            </w:r>
                            <w:r w:rsidRPr="001D668E">
                              <w:rPr>
                                <w:rFonts w:cs="Tahoma"/>
                                <w:color w:val="0B5294"/>
                                <w:spacing w:val="-4"/>
                                <w:sz w:val="24"/>
                                <w:szCs w:val="24"/>
                                <w:rtl/>
                              </w:rPr>
                              <w:t xml:space="preserve"> </w:t>
                            </w:r>
                            <w:r w:rsidRPr="001D668E">
                              <w:rPr>
                                <w:rFonts w:cs="Tahoma" w:hint="eastAsia"/>
                                <w:color w:val="0B5294"/>
                                <w:spacing w:val="-4"/>
                                <w:sz w:val="24"/>
                                <w:szCs w:val="24"/>
                                <w:rtl/>
                              </w:rPr>
                              <w:t>קובעת</w:t>
                            </w:r>
                            <w:r w:rsidRPr="001D668E">
                              <w:rPr>
                                <w:rFonts w:cs="Tahoma"/>
                                <w:color w:val="0B5294"/>
                                <w:spacing w:val="-4"/>
                                <w:sz w:val="24"/>
                                <w:szCs w:val="24"/>
                                <w:rtl/>
                              </w:rPr>
                              <w:t xml:space="preserve"> </w:t>
                            </w:r>
                            <w:r w:rsidRPr="001D668E">
                              <w:rPr>
                                <w:rFonts w:cs="Tahoma" w:hint="eastAsia"/>
                                <w:color w:val="0B5294"/>
                                <w:spacing w:val="-4"/>
                                <w:sz w:val="24"/>
                                <w:szCs w:val="24"/>
                                <w:rtl/>
                              </w:rPr>
                              <w:t>כי</w:t>
                            </w:r>
                            <w:r w:rsidRPr="001D668E">
                              <w:rPr>
                                <w:rFonts w:cs="Tahoma"/>
                                <w:color w:val="0B5294"/>
                                <w:spacing w:val="-4"/>
                                <w:sz w:val="24"/>
                                <w:szCs w:val="24"/>
                                <w:rtl/>
                              </w:rPr>
                              <w:t xml:space="preserve"> </w:t>
                            </w:r>
                            <w:r w:rsidRPr="001D668E">
                              <w:rPr>
                                <w:rFonts w:cs="Tahoma" w:hint="eastAsia"/>
                                <w:color w:val="0B5294"/>
                                <w:spacing w:val="-4"/>
                                <w:sz w:val="24"/>
                                <w:szCs w:val="24"/>
                                <w:rtl/>
                              </w:rPr>
                              <w:t>אין</w:t>
                            </w:r>
                            <w:r w:rsidRPr="001D668E">
                              <w:rPr>
                                <w:rFonts w:cs="Tahoma"/>
                                <w:color w:val="0B5294"/>
                                <w:spacing w:val="-4"/>
                                <w:sz w:val="24"/>
                                <w:szCs w:val="24"/>
                                <w:rtl/>
                              </w:rPr>
                              <w:t xml:space="preserve"> </w:t>
                            </w:r>
                            <w:r w:rsidRPr="001D668E">
                              <w:rPr>
                                <w:rFonts w:cs="Tahoma" w:hint="eastAsia"/>
                                <w:color w:val="0B5294"/>
                                <w:spacing w:val="-4"/>
                                <w:sz w:val="24"/>
                                <w:szCs w:val="24"/>
                                <w:rtl/>
                              </w:rPr>
                              <w:t>להעסיק</w:t>
                            </w:r>
                            <w:r w:rsidRPr="001D668E">
                              <w:rPr>
                                <w:rFonts w:cs="Tahoma"/>
                                <w:color w:val="0B5294"/>
                                <w:spacing w:val="-4"/>
                                <w:sz w:val="24"/>
                                <w:szCs w:val="24"/>
                                <w:rtl/>
                              </w:rPr>
                              <w:t xml:space="preserve"> </w:t>
                            </w:r>
                            <w:r w:rsidRPr="001D668E">
                              <w:rPr>
                                <w:rFonts w:cs="Tahoma" w:hint="eastAsia"/>
                                <w:color w:val="0B5294"/>
                                <w:spacing w:val="-4"/>
                                <w:sz w:val="24"/>
                                <w:szCs w:val="24"/>
                                <w:rtl/>
                              </w:rPr>
                              <w:t>יועצים</w:t>
                            </w:r>
                            <w:r w:rsidRPr="001D668E">
                              <w:rPr>
                                <w:rFonts w:cs="Tahoma"/>
                                <w:color w:val="0B5294"/>
                                <w:spacing w:val="-4"/>
                                <w:sz w:val="24"/>
                                <w:szCs w:val="24"/>
                                <w:rtl/>
                              </w:rPr>
                              <w:t xml:space="preserve"> </w:t>
                            </w:r>
                            <w:r w:rsidRPr="001D668E">
                              <w:rPr>
                                <w:rFonts w:cs="Tahoma" w:hint="eastAsia"/>
                                <w:color w:val="0B5294"/>
                                <w:spacing w:val="-4"/>
                                <w:sz w:val="24"/>
                                <w:szCs w:val="24"/>
                                <w:rtl/>
                              </w:rPr>
                              <w:t>בהתנדבות</w:t>
                            </w:r>
                            <w:r w:rsidRPr="001D668E">
                              <w:rPr>
                                <w:rFonts w:cs="Tahoma"/>
                                <w:color w:val="0B5294"/>
                                <w:spacing w:val="-4"/>
                                <w:sz w:val="24"/>
                                <w:szCs w:val="24"/>
                                <w:rtl/>
                              </w:rPr>
                              <w:t xml:space="preserve"> </w:t>
                            </w:r>
                            <w:r w:rsidRPr="001D668E">
                              <w:rPr>
                                <w:rFonts w:cs="Tahoma" w:hint="eastAsia"/>
                                <w:color w:val="0B5294"/>
                                <w:spacing w:val="-4"/>
                                <w:sz w:val="24"/>
                                <w:szCs w:val="24"/>
                                <w:rtl/>
                              </w:rPr>
                              <w:t>בלשכות</w:t>
                            </w:r>
                            <w:r w:rsidRPr="001D668E">
                              <w:rPr>
                                <w:rFonts w:cs="Tahoma"/>
                                <w:color w:val="0B5294"/>
                                <w:spacing w:val="-4"/>
                                <w:sz w:val="24"/>
                                <w:szCs w:val="24"/>
                                <w:rtl/>
                              </w:rPr>
                              <w:t xml:space="preserve"> </w:t>
                            </w:r>
                            <w:r w:rsidRPr="001D668E">
                              <w:rPr>
                                <w:rFonts w:cs="Tahoma" w:hint="eastAsia"/>
                                <w:color w:val="0B5294"/>
                                <w:spacing w:val="-4"/>
                                <w:sz w:val="24"/>
                                <w:szCs w:val="24"/>
                                <w:rtl/>
                              </w:rPr>
                              <w:t>הנבחרים</w:t>
                            </w:r>
                            <w:r w:rsidRPr="001D668E">
                              <w:rPr>
                                <w:rFonts w:cs="Tahoma"/>
                                <w:color w:val="0B5294"/>
                                <w:spacing w:val="-4"/>
                                <w:sz w:val="24"/>
                                <w:szCs w:val="24"/>
                                <w:rtl/>
                              </w:rPr>
                              <w:t xml:space="preserve"> </w:t>
                            </w:r>
                            <w:r w:rsidRPr="001D668E">
                              <w:rPr>
                                <w:rFonts w:cs="Tahoma" w:hint="eastAsia"/>
                                <w:color w:val="0B5294"/>
                                <w:spacing w:val="-4"/>
                                <w:sz w:val="24"/>
                                <w:szCs w:val="24"/>
                                <w:rtl/>
                              </w:rPr>
                              <w:t>ובמקרים</w:t>
                            </w:r>
                            <w:r w:rsidRPr="001D668E">
                              <w:rPr>
                                <w:rFonts w:cs="Tahoma"/>
                                <w:color w:val="0B5294"/>
                                <w:spacing w:val="-4"/>
                                <w:sz w:val="24"/>
                                <w:szCs w:val="24"/>
                                <w:rtl/>
                              </w:rPr>
                              <w:t xml:space="preserve"> </w:t>
                            </w:r>
                            <w:r w:rsidRPr="001D668E">
                              <w:rPr>
                                <w:rFonts w:cs="Tahoma" w:hint="eastAsia"/>
                                <w:color w:val="0B5294"/>
                                <w:spacing w:val="-4"/>
                                <w:sz w:val="24"/>
                                <w:szCs w:val="24"/>
                                <w:rtl/>
                              </w:rPr>
                              <w:t>חריגים</w:t>
                            </w:r>
                            <w:r w:rsidRPr="001D668E">
                              <w:rPr>
                                <w:rFonts w:cs="Tahoma"/>
                                <w:color w:val="0B5294"/>
                                <w:spacing w:val="-4"/>
                                <w:sz w:val="24"/>
                                <w:szCs w:val="24"/>
                                <w:rtl/>
                              </w:rPr>
                              <w:t xml:space="preserve"> </w:t>
                            </w:r>
                            <w:r w:rsidRPr="001D668E">
                              <w:rPr>
                                <w:rFonts w:cs="Tahoma" w:hint="eastAsia"/>
                                <w:color w:val="0B5294"/>
                                <w:spacing w:val="-4"/>
                                <w:sz w:val="24"/>
                                <w:szCs w:val="24"/>
                                <w:rtl/>
                              </w:rPr>
                              <w:t>בלבד</w:t>
                            </w:r>
                            <w:r w:rsidRPr="001D668E">
                              <w:rPr>
                                <w:rFonts w:cs="Tahoma"/>
                                <w:color w:val="0B5294"/>
                                <w:spacing w:val="-4"/>
                                <w:sz w:val="24"/>
                                <w:szCs w:val="24"/>
                                <w:rtl/>
                              </w:rPr>
                              <w:t xml:space="preserve">, </w:t>
                            </w:r>
                            <w:r w:rsidRPr="001D668E">
                              <w:rPr>
                                <w:rFonts w:cs="Tahoma" w:hint="eastAsia"/>
                                <w:color w:val="0B5294"/>
                                <w:spacing w:val="-4"/>
                                <w:sz w:val="24"/>
                                <w:szCs w:val="24"/>
                                <w:rtl/>
                              </w:rPr>
                              <w:t>ניתן</w:t>
                            </w:r>
                            <w:r w:rsidRPr="001D668E">
                              <w:rPr>
                                <w:rFonts w:cs="Tahoma"/>
                                <w:color w:val="0B5294"/>
                                <w:spacing w:val="-4"/>
                                <w:sz w:val="24"/>
                                <w:szCs w:val="24"/>
                                <w:rtl/>
                              </w:rPr>
                              <w:t xml:space="preserve"> </w:t>
                            </w:r>
                            <w:r w:rsidRPr="001D668E">
                              <w:rPr>
                                <w:rFonts w:cs="Tahoma" w:hint="eastAsia"/>
                                <w:color w:val="0B5294"/>
                                <w:spacing w:val="-4"/>
                                <w:sz w:val="24"/>
                                <w:szCs w:val="24"/>
                                <w:rtl/>
                              </w:rPr>
                              <w:t>להעסיק</w:t>
                            </w:r>
                            <w:r w:rsidRPr="001D668E">
                              <w:rPr>
                                <w:rFonts w:cs="Tahoma"/>
                                <w:color w:val="0B5294"/>
                                <w:spacing w:val="-4"/>
                                <w:sz w:val="24"/>
                                <w:szCs w:val="24"/>
                                <w:rtl/>
                              </w:rPr>
                              <w:t xml:space="preserve"> </w:t>
                            </w:r>
                            <w:r w:rsidRPr="001D668E">
                              <w:rPr>
                                <w:rFonts w:cs="Tahoma" w:hint="eastAsia"/>
                                <w:color w:val="0B5294"/>
                                <w:spacing w:val="-4"/>
                                <w:sz w:val="24"/>
                                <w:szCs w:val="24"/>
                                <w:rtl/>
                              </w:rPr>
                              <w:t>יועצים</w:t>
                            </w:r>
                            <w:r w:rsidRPr="001D668E">
                              <w:rPr>
                                <w:rFonts w:cs="Tahoma"/>
                                <w:color w:val="0B5294"/>
                                <w:spacing w:val="-4"/>
                                <w:sz w:val="24"/>
                                <w:szCs w:val="24"/>
                                <w:rtl/>
                              </w:rPr>
                              <w:t xml:space="preserve"> </w:t>
                            </w:r>
                            <w:r w:rsidRPr="001D668E">
                              <w:rPr>
                                <w:rFonts w:cs="Tahoma" w:hint="eastAsia"/>
                                <w:color w:val="0B5294"/>
                                <w:spacing w:val="-4"/>
                                <w:sz w:val="24"/>
                                <w:szCs w:val="24"/>
                                <w:rtl/>
                              </w:rPr>
                              <w:t>מהסוג</w:t>
                            </w:r>
                            <w:r w:rsidRPr="001D668E">
                              <w:rPr>
                                <w:rFonts w:cs="Tahoma"/>
                                <w:color w:val="0B5294"/>
                                <w:spacing w:val="-4"/>
                                <w:sz w:val="24"/>
                                <w:szCs w:val="24"/>
                                <w:rtl/>
                              </w:rPr>
                              <w:t xml:space="preserve"> </w:t>
                            </w:r>
                            <w:r w:rsidRPr="001D668E">
                              <w:rPr>
                                <w:rFonts w:cs="Tahoma" w:hint="eastAsia"/>
                                <w:color w:val="0B5294"/>
                                <w:spacing w:val="-4"/>
                                <w:sz w:val="24"/>
                                <w:szCs w:val="24"/>
                                <w:rtl/>
                              </w:rPr>
                              <w:t>האמור</w:t>
                            </w:r>
                            <w:r w:rsidRPr="001D668E">
                              <w:rPr>
                                <w:rFonts w:cs="Tahoma"/>
                                <w:color w:val="0B5294"/>
                                <w:spacing w:val="-4"/>
                                <w:sz w:val="24"/>
                                <w:szCs w:val="24"/>
                                <w:rtl/>
                              </w:rPr>
                              <w:t xml:space="preserve"> </w:t>
                            </w:r>
                            <w:r w:rsidRPr="001D668E">
                              <w:rPr>
                                <w:rFonts w:cs="Tahoma" w:hint="eastAsia"/>
                                <w:color w:val="0B5294"/>
                                <w:spacing w:val="-4"/>
                                <w:sz w:val="24"/>
                                <w:szCs w:val="24"/>
                                <w:rtl/>
                              </w:rPr>
                              <w:t>רק</w:t>
                            </w:r>
                            <w:r w:rsidRPr="001D668E">
                              <w:rPr>
                                <w:rFonts w:cs="Tahoma"/>
                                <w:color w:val="0B5294"/>
                                <w:spacing w:val="-4"/>
                                <w:sz w:val="24"/>
                                <w:szCs w:val="24"/>
                                <w:rtl/>
                              </w:rPr>
                              <w:t xml:space="preserve"> </w:t>
                            </w:r>
                            <w:r w:rsidRPr="001D668E">
                              <w:rPr>
                                <w:rFonts w:cs="Tahoma" w:hint="eastAsia"/>
                                <w:color w:val="0B5294"/>
                                <w:spacing w:val="-4"/>
                                <w:sz w:val="24"/>
                                <w:szCs w:val="24"/>
                                <w:rtl/>
                              </w:rPr>
                              <w:t>כאשר</w:t>
                            </w:r>
                            <w:r w:rsidRPr="001D668E">
                              <w:rPr>
                                <w:rFonts w:cs="Tahoma"/>
                                <w:color w:val="0B5294"/>
                                <w:spacing w:val="-4"/>
                                <w:sz w:val="24"/>
                                <w:szCs w:val="24"/>
                                <w:rtl/>
                              </w:rPr>
                              <w:t xml:space="preserve"> </w:t>
                            </w:r>
                            <w:r w:rsidRPr="001D668E">
                              <w:rPr>
                                <w:rFonts w:cs="Tahoma" w:hint="eastAsia"/>
                                <w:color w:val="0B5294"/>
                                <w:spacing w:val="-4"/>
                                <w:sz w:val="24"/>
                                <w:szCs w:val="24"/>
                                <w:rtl/>
                              </w:rPr>
                              <w:t>כל</w:t>
                            </w:r>
                            <w:r w:rsidRPr="001D668E">
                              <w:rPr>
                                <w:rFonts w:cs="Tahoma"/>
                                <w:color w:val="0B5294"/>
                                <w:spacing w:val="-4"/>
                                <w:sz w:val="24"/>
                                <w:szCs w:val="24"/>
                                <w:rtl/>
                              </w:rPr>
                              <w:t xml:space="preserve"> </w:t>
                            </w:r>
                            <w:r w:rsidRPr="001D668E">
                              <w:rPr>
                                <w:rFonts w:cs="Tahoma" w:hint="eastAsia"/>
                                <w:color w:val="0B5294"/>
                                <w:spacing w:val="-4"/>
                                <w:sz w:val="24"/>
                                <w:szCs w:val="24"/>
                                <w:rtl/>
                              </w:rPr>
                              <w:t>אפשרות</w:t>
                            </w:r>
                            <w:r w:rsidRPr="001D668E">
                              <w:rPr>
                                <w:rFonts w:cs="Tahoma"/>
                                <w:color w:val="0B5294"/>
                                <w:spacing w:val="-4"/>
                                <w:sz w:val="24"/>
                                <w:szCs w:val="24"/>
                                <w:rtl/>
                              </w:rPr>
                              <w:t xml:space="preserve"> </w:t>
                            </w:r>
                            <w:r w:rsidRPr="001D668E">
                              <w:rPr>
                                <w:rFonts w:cs="Tahoma" w:hint="eastAsia"/>
                                <w:color w:val="0B5294"/>
                                <w:spacing w:val="-4"/>
                                <w:sz w:val="24"/>
                                <w:szCs w:val="24"/>
                                <w:rtl/>
                              </w:rPr>
                              <w:t>העסקה</w:t>
                            </w:r>
                            <w:r w:rsidRPr="001D668E">
                              <w:rPr>
                                <w:rFonts w:cs="Tahoma"/>
                                <w:color w:val="0B5294"/>
                                <w:spacing w:val="-4"/>
                                <w:sz w:val="24"/>
                                <w:szCs w:val="24"/>
                                <w:rtl/>
                              </w:rPr>
                              <w:t xml:space="preserve"> </w:t>
                            </w:r>
                            <w:r w:rsidRPr="001D668E">
                              <w:rPr>
                                <w:rFonts w:cs="Tahoma" w:hint="eastAsia"/>
                                <w:color w:val="0B5294"/>
                                <w:spacing w:val="-4"/>
                                <w:sz w:val="24"/>
                                <w:szCs w:val="24"/>
                                <w:rtl/>
                              </w:rPr>
                              <w:t>אחרת</w:t>
                            </w:r>
                            <w:r w:rsidRPr="001D668E">
                              <w:rPr>
                                <w:rFonts w:cs="Tahoma"/>
                                <w:color w:val="0B5294"/>
                                <w:spacing w:val="-4"/>
                                <w:sz w:val="24"/>
                                <w:szCs w:val="24"/>
                                <w:rtl/>
                              </w:rPr>
                              <w:t xml:space="preserve"> </w:t>
                            </w:r>
                            <w:r w:rsidRPr="001D668E">
                              <w:rPr>
                                <w:rFonts w:cs="Tahoma" w:hint="eastAsia"/>
                                <w:color w:val="0B5294"/>
                                <w:spacing w:val="-4"/>
                                <w:sz w:val="24"/>
                                <w:szCs w:val="24"/>
                                <w:rtl/>
                              </w:rPr>
                              <w:t>אינה</w:t>
                            </w:r>
                            <w:r w:rsidRPr="001D668E">
                              <w:rPr>
                                <w:rFonts w:cs="Tahoma"/>
                                <w:color w:val="0B5294"/>
                                <w:spacing w:val="-4"/>
                                <w:sz w:val="24"/>
                                <w:szCs w:val="24"/>
                                <w:rtl/>
                              </w:rPr>
                              <w:t xml:space="preserve"> </w:t>
                            </w:r>
                            <w:r w:rsidRPr="001D668E">
                              <w:rPr>
                                <w:rFonts w:cs="Tahoma" w:hint="eastAsia"/>
                                <w:color w:val="0B5294"/>
                                <w:spacing w:val="-4"/>
                                <w:sz w:val="24"/>
                                <w:szCs w:val="24"/>
                                <w:rtl/>
                              </w:rPr>
                              <w:t>ניתנת</w:t>
                            </w:r>
                            <w:r w:rsidRPr="001D668E">
                              <w:rPr>
                                <w:rFonts w:cs="Tahoma"/>
                                <w:color w:val="0B5294"/>
                                <w:spacing w:val="-4"/>
                                <w:sz w:val="24"/>
                                <w:szCs w:val="24"/>
                                <w:rtl/>
                              </w:rPr>
                              <w:t xml:space="preserve"> </w:t>
                            </w:r>
                            <w:r w:rsidRPr="001D668E">
                              <w:rPr>
                                <w:rFonts w:cs="Tahoma" w:hint="eastAsia"/>
                                <w:color w:val="0B5294"/>
                                <w:spacing w:val="-4"/>
                                <w:sz w:val="24"/>
                                <w:szCs w:val="24"/>
                                <w:rtl/>
                              </w:rPr>
                              <w:t>לביצוע</w:t>
                            </w:r>
                            <w:r w:rsidRPr="001D668E">
                              <w:rPr>
                                <w:rFonts w:cs="Tahoma"/>
                                <w:color w:val="0B5294"/>
                                <w:spacing w:val="-4"/>
                                <w:sz w:val="24"/>
                                <w:szCs w:val="24"/>
                                <w:rtl/>
                              </w:rPr>
                              <w:t xml:space="preserve">, </w:t>
                            </w:r>
                            <w:r w:rsidRPr="001D668E">
                              <w:rPr>
                                <w:rFonts w:cs="Tahoma" w:hint="eastAsia"/>
                                <w:color w:val="0B5294"/>
                                <w:spacing w:val="-4"/>
                                <w:sz w:val="24"/>
                                <w:szCs w:val="24"/>
                                <w:rtl/>
                              </w:rPr>
                              <w:t>ובאישור</w:t>
                            </w:r>
                            <w:r w:rsidRPr="001D668E">
                              <w:rPr>
                                <w:rFonts w:cs="Tahoma"/>
                                <w:color w:val="0B5294"/>
                                <w:spacing w:val="-4"/>
                                <w:sz w:val="24"/>
                                <w:szCs w:val="24"/>
                                <w:rtl/>
                              </w:rPr>
                              <w:t xml:space="preserve"> </w:t>
                            </w:r>
                            <w:r w:rsidRPr="001D668E">
                              <w:rPr>
                                <w:rFonts w:cs="Tahoma" w:hint="eastAsia"/>
                                <w:color w:val="0B5294"/>
                                <w:spacing w:val="-4"/>
                                <w:sz w:val="24"/>
                                <w:szCs w:val="24"/>
                                <w:rtl/>
                              </w:rPr>
                              <w:t>מראש</w:t>
                            </w:r>
                            <w:r w:rsidRPr="001D668E">
                              <w:rPr>
                                <w:rFonts w:cs="Tahoma"/>
                                <w:color w:val="0B5294"/>
                                <w:spacing w:val="-4"/>
                                <w:sz w:val="24"/>
                                <w:szCs w:val="24"/>
                                <w:rtl/>
                              </w:rPr>
                              <w:t xml:space="preserve"> </w:t>
                            </w:r>
                            <w:r w:rsidRPr="001D668E">
                              <w:rPr>
                                <w:rFonts w:cs="Tahoma" w:hint="eastAsia"/>
                                <w:color w:val="0B5294"/>
                                <w:spacing w:val="-4"/>
                                <w:sz w:val="24"/>
                                <w:szCs w:val="24"/>
                                <w:rtl/>
                              </w:rPr>
                              <w:t>של</w:t>
                            </w:r>
                            <w:r w:rsidRPr="001D668E">
                              <w:rPr>
                                <w:rFonts w:cs="Tahoma"/>
                                <w:color w:val="0B5294"/>
                                <w:spacing w:val="-4"/>
                                <w:sz w:val="24"/>
                                <w:szCs w:val="24"/>
                                <w:rtl/>
                              </w:rPr>
                              <w:t xml:space="preserve"> </w:t>
                            </w:r>
                            <w:r w:rsidRPr="001D668E">
                              <w:rPr>
                                <w:rFonts w:cs="Tahoma" w:hint="eastAsia"/>
                                <w:color w:val="0B5294"/>
                                <w:spacing w:val="-4"/>
                                <w:sz w:val="24"/>
                                <w:szCs w:val="24"/>
                                <w:rtl/>
                              </w:rPr>
                              <w:t>נציב</w:t>
                            </w:r>
                            <w:r w:rsidRPr="001D668E">
                              <w:rPr>
                                <w:rFonts w:cs="Tahoma"/>
                                <w:color w:val="0B5294"/>
                                <w:spacing w:val="-4"/>
                                <w:sz w:val="24"/>
                                <w:szCs w:val="24"/>
                                <w:rtl/>
                              </w:rPr>
                              <w:t xml:space="preserve"> </w:t>
                            </w:r>
                            <w:r w:rsidRPr="001D668E">
                              <w:rPr>
                                <w:rFonts w:cs="Tahoma" w:hint="eastAsia"/>
                                <w:color w:val="0B5294"/>
                                <w:spacing w:val="-4"/>
                                <w:sz w:val="24"/>
                                <w:szCs w:val="24"/>
                                <w:rtl/>
                              </w:rPr>
                              <w:t>שירות</w:t>
                            </w:r>
                            <w:r w:rsidRPr="001D668E">
                              <w:rPr>
                                <w:rFonts w:cs="Tahoma"/>
                                <w:color w:val="0B5294"/>
                                <w:spacing w:val="-4"/>
                                <w:sz w:val="24"/>
                                <w:szCs w:val="24"/>
                                <w:rtl/>
                              </w:rPr>
                              <w:t xml:space="preserve"> </w:t>
                            </w:r>
                            <w:r w:rsidRPr="001D668E">
                              <w:rPr>
                                <w:rFonts w:cs="Tahoma" w:hint="eastAsia"/>
                                <w:color w:val="0B5294"/>
                                <w:spacing w:val="-4"/>
                                <w:sz w:val="24"/>
                                <w:szCs w:val="24"/>
                                <w:rtl/>
                              </w:rPr>
                              <w:t>המדינה</w:t>
                            </w:r>
                          </w:p>
                          <w:p w:rsidR="00F1438D" w:rsidRPr="00373C5D" w:rsidP="001D668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877894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39667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F1438D" w:rsidRPr="00373C5D" w:rsidP="001D668E">
                      <w:pPr>
                        <w:spacing w:line="240" w:lineRule="atLeast"/>
                        <w:rPr>
                          <w:rFonts w:cs="Tahoma"/>
                          <w:b/>
                          <w:bCs/>
                          <w:color w:val="0B5294"/>
                          <w:sz w:val="48"/>
                          <w:szCs w:val="48"/>
                          <w:rtl/>
                        </w:rPr>
                      </w:pPr>
                      <w:drawing>
                        <wp:inline distT="0" distB="0" distL="0" distR="0">
                          <wp:extent cx="311150" cy="256800"/>
                          <wp:effectExtent l="0" t="0" r="0" b="0"/>
                          <wp:docPr id="4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71113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1438D" w:rsidRPr="00881D99" w:rsidP="001D668E">
                      <w:pPr>
                        <w:spacing w:after="0" w:line="240" w:lineRule="auto"/>
                        <w:rPr>
                          <w:color w:val="0B5294"/>
                          <w:spacing w:val="-4"/>
                          <w:sz w:val="24"/>
                          <w:szCs w:val="24"/>
                          <w:rtl/>
                          <w:cs/>
                        </w:rPr>
                      </w:pPr>
                      <w:r w:rsidRPr="001D668E">
                        <w:rPr>
                          <w:rFonts w:cs="Tahoma" w:hint="eastAsia"/>
                          <w:color w:val="0B5294"/>
                          <w:spacing w:val="-4"/>
                          <w:sz w:val="24"/>
                          <w:szCs w:val="24"/>
                          <w:rtl/>
                        </w:rPr>
                        <w:t>הוראת</w:t>
                      </w:r>
                      <w:r w:rsidRPr="001D668E">
                        <w:rPr>
                          <w:rFonts w:cs="Tahoma"/>
                          <w:color w:val="0B5294"/>
                          <w:spacing w:val="-4"/>
                          <w:sz w:val="24"/>
                          <w:szCs w:val="24"/>
                          <w:rtl/>
                        </w:rPr>
                        <w:t xml:space="preserve"> </w:t>
                      </w:r>
                      <w:r w:rsidRPr="001D668E">
                        <w:rPr>
                          <w:rFonts w:cs="Tahoma" w:hint="eastAsia"/>
                          <w:color w:val="0B5294"/>
                          <w:spacing w:val="-4"/>
                          <w:sz w:val="24"/>
                          <w:szCs w:val="24"/>
                          <w:rtl/>
                        </w:rPr>
                        <w:t>התקש</w:t>
                      </w:r>
                      <w:r w:rsidRPr="001D668E">
                        <w:rPr>
                          <w:rFonts w:cs="Tahoma"/>
                          <w:color w:val="0B5294"/>
                          <w:spacing w:val="-4"/>
                          <w:sz w:val="24"/>
                          <w:szCs w:val="24"/>
                          <w:rtl/>
                        </w:rPr>
                        <w:t>"</w:t>
                      </w:r>
                      <w:r w:rsidRPr="001D668E">
                        <w:rPr>
                          <w:rFonts w:cs="Tahoma" w:hint="eastAsia"/>
                          <w:color w:val="0B5294"/>
                          <w:spacing w:val="-4"/>
                          <w:sz w:val="24"/>
                          <w:szCs w:val="24"/>
                          <w:rtl/>
                        </w:rPr>
                        <w:t>יר</w:t>
                      </w:r>
                      <w:r w:rsidRPr="001D668E">
                        <w:rPr>
                          <w:rFonts w:cs="Tahoma"/>
                          <w:color w:val="0B5294"/>
                          <w:spacing w:val="-4"/>
                          <w:sz w:val="24"/>
                          <w:szCs w:val="24"/>
                          <w:rtl/>
                        </w:rPr>
                        <w:t xml:space="preserve"> </w:t>
                      </w:r>
                      <w:r w:rsidRPr="001D668E">
                        <w:rPr>
                          <w:rFonts w:cs="Tahoma" w:hint="eastAsia"/>
                          <w:color w:val="0B5294"/>
                          <w:spacing w:val="-4"/>
                          <w:sz w:val="24"/>
                          <w:szCs w:val="24"/>
                          <w:rtl/>
                        </w:rPr>
                        <w:t>בדבר</w:t>
                      </w:r>
                      <w:r w:rsidRPr="001D668E">
                        <w:rPr>
                          <w:rFonts w:cs="Tahoma"/>
                          <w:color w:val="0B5294"/>
                          <w:spacing w:val="-4"/>
                          <w:sz w:val="24"/>
                          <w:szCs w:val="24"/>
                          <w:rtl/>
                        </w:rPr>
                        <w:t xml:space="preserve"> </w:t>
                      </w:r>
                      <w:r w:rsidRPr="001D668E">
                        <w:rPr>
                          <w:rFonts w:cs="Tahoma" w:hint="eastAsia"/>
                          <w:color w:val="0B5294"/>
                          <w:spacing w:val="-4"/>
                          <w:sz w:val="24"/>
                          <w:szCs w:val="24"/>
                          <w:rtl/>
                        </w:rPr>
                        <w:t>העסקת</w:t>
                      </w:r>
                      <w:r w:rsidRPr="001D668E">
                        <w:rPr>
                          <w:rFonts w:cs="Tahoma"/>
                          <w:color w:val="0B5294"/>
                          <w:spacing w:val="-4"/>
                          <w:sz w:val="24"/>
                          <w:szCs w:val="24"/>
                          <w:rtl/>
                        </w:rPr>
                        <w:t xml:space="preserve"> </w:t>
                      </w:r>
                      <w:r w:rsidRPr="001D668E">
                        <w:rPr>
                          <w:rFonts w:cs="Tahoma" w:hint="eastAsia"/>
                          <w:color w:val="0B5294"/>
                          <w:spacing w:val="-4"/>
                          <w:sz w:val="24"/>
                          <w:szCs w:val="24"/>
                          <w:rtl/>
                        </w:rPr>
                        <w:t>יועצים</w:t>
                      </w:r>
                      <w:r w:rsidRPr="001D668E">
                        <w:rPr>
                          <w:rFonts w:cs="Tahoma"/>
                          <w:color w:val="0B5294"/>
                          <w:spacing w:val="-4"/>
                          <w:sz w:val="24"/>
                          <w:szCs w:val="24"/>
                          <w:rtl/>
                        </w:rPr>
                        <w:t xml:space="preserve"> </w:t>
                      </w:r>
                      <w:r w:rsidRPr="001D668E">
                        <w:rPr>
                          <w:rFonts w:cs="Tahoma" w:hint="eastAsia"/>
                          <w:color w:val="0B5294"/>
                          <w:spacing w:val="-4"/>
                          <w:sz w:val="24"/>
                          <w:szCs w:val="24"/>
                          <w:rtl/>
                        </w:rPr>
                        <w:t>בהתנדבות</w:t>
                      </w:r>
                      <w:r w:rsidRPr="001D668E">
                        <w:rPr>
                          <w:rFonts w:cs="Tahoma"/>
                          <w:color w:val="0B5294"/>
                          <w:spacing w:val="-4"/>
                          <w:sz w:val="24"/>
                          <w:szCs w:val="24"/>
                          <w:rtl/>
                        </w:rPr>
                        <w:t xml:space="preserve"> </w:t>
                      </w:r>
                      <w:r w:rsidRPr="001D668E">
                        <w:rPr>
                          <w:rFonts w:cs="Tahoma" w:hint="eastAsia"/>
                          <w:color w:val="0B5294"/>
                          <w:spacing w:val="-4"/>
                          <w:sz w:val="24"/>
                          <w:szCs w:val="24"/>
                          <w:rtl/>
                        </w:rPr>
                        <w:t>קובעת</w:t>
                      </w:r>
                      <w:r w:rsidRPr="001D668E">
                        <w:rPr>
                          <w:rFonts w:cs="Tahoma"/>
                          <w:color w:val="0B5294"/>
                          <w:spacing w:val="-4"/>
                          <w:sz w:val="24"/>
                          <w:szCs w:val="24"/>
                          <w:rtl/>
                        </w:rPr>
                        <w:t xml:space="preserve"> </w:t>
                      </w:r>
                      <w:r w:rsidRPr="001D668E">
                        <w:rPr>
                          <w:rFonts w:cs="Tahoma" w:hint="eastAsia"/>
                          <w:color w:val="0B5294"/>
                          <w:spacing w:val="-4"/>
                          <w:sz w:val="24"/>
                          <w:szCs w:val="24"/>
                          <w:rtl/>
                        </w:rPr>
                        <w:t>כי</w:t>
                      </w:r>
                      <w:r w:rsidRPr="001D668E">
                        <w:rPr>
                          <w:rFonts w:cs="Tahoma"/>
                          <w:color w:val="0B5294"/>
                          <w:spacing w:val="-4"/>
                          <w:sz w:val="24"/>
                          <w:szCs w:val="24"/>
                          <w:rtl/>
                        </w:rPr>
                        <w:t xml:space="preserve"> </w:t>
                      </w:r>
                      <w:r w:rsidRPr="001D668E">
                        <w:rPr>
                          <w:rFonts w:cs="Tahoma" w:hint="eastAsia"/>
                          <w:color w:val="0B5294"/>
                          <w:spacing w:val="-4"/>
                          <w:sz w:val="24"/>
                          <w:szCs w:val="24"/>
                          <w:rtl/>
                        </w:rPr>
                        <w:t>אין</w:t>
                      </w:r>
                      <w:r w:rsidRPr="001D668E">
                        <w:rPr>
                          <w:rFonts w:cs="Tahoma"/>
                          <w:color w:val="0B5294"/>
                          <w:spacing w:val="-4"/>
                          <w:sz w:val="24"/>
                          <w:szCs w:val="24"/>
                          <w:rtl/>
                        </w:rPr>
                        <w:t xml:space="preserve"> </w:t>
                      </w:r>
                      <w:r w:rsidRPr="001D668E">
                        <w:rPr>
                          <w:rFonts w:cs="Tahoma" w:hint="eastAsia"/>
                          <w:color w:val="0B5294"/>
                          <w:spacing w:val="-4"/>
                          <w:sz w:val="24"/>
                          <w:szCs w:val="24"/>
                          <w:rtl/>
                        </w:rPr>
                        <w:t>להעסיק</w:t>
                      </w:r>
                      <w:r w:rsidRPr="001D668E">
                        <w:rPr>
                          <w:rFonts w:cs="Tahoma"/>
                          <w:color w:val="0B5294"/>
                          <w:spacing w:val="-4"/>
                          <w:sz w:val="24"/>
                          <w:szCs w:val="24"/>
                          <w:rtl/>
                        </w:rPr>
                        <w:t xml:space="preserve"> </w:t>
                      </w:r>
                      <w:r w:rsidRPr="001D668E">
                        <w:rPr>
                          <w:rFonts w:cs="Tahoma" w:hint="eastAsia"/>
                          <w:color w:val="0B5294"/>
                          <w:spacing w:val="-4"/>
                          <w:sz w:val="24"/>
                          <w:szCs w:val="24"/>
                          <w:rtl/>
                        </w:rPr>
                        <w:t>יועצים</w:t>
                      </w:r>
                      <w:r w:rsidRPr="001D668E">
                        <w:rPr>
                          <w:rFonts w:cs="Tahoma"/>
                          <w:color w:val="0B5294"/>
                          <w:spacing w:val="-4"/>
                          <w:sz w:val="24"/>
                          <w:szCs w:val="24"/>
                          <w:rtl/>
                        </w:rPr>
                        <w:t xml:space="preserve"> </w:t>
                      </w:r>
                      <w:r w:rsidRPr="001D668E">
                        <w:rPr>
                          <w:rFonts w:cs="Tahoma" w:hint="eastAsia"/>
                          <w:color w:val="0B5294"/>
                          <w:spacing w:val="-4"/>
                          <w:sz w:val="24"/>
                          <w:szCs w:val="24"/>
                          <w:rtl/>
                        </w:rPr>
                        <w:t>בהתנדבות</w:t>
                      </w:r>
                      <w:r w:rsidRPr="001D668E">
                        <w:rPr>
                          <w:rFonts w:cs="Tahoma"/>
                          <w:color w:val="0B5294"/>
                          <w:spacing w:val="-4"/>
                          <w:sz w:val="24"/>
                          <w:szCs w:val="24"/>
                          <w:rtl/>
                        </w:rPr>
                        <w:t xml:space="preserve"> </w:t>
                      </w:r>
                      <w:r w:rsidRPr="001D668E">
                        <w:rPr>
                          <w:rFonts w:cs="Tahoma" w:hint="eastAsia"/>
                          <w:color w:val="0B5294"/>
                          <w:spacing w:val="-4"/>
                          <w:sz w:val="24"/>
                          <w:szCs w:val="24"/>
                          <w:rtl/>
                        </w:rPr>
                        <w:t>בלשכות</w:t>
                      </w:r>
                      <w:r w:rsidRPr="001D668E">
                        <w:rPr>
                          <w:rFonts w:cs="Tahoma"/>
                          <w:color w:val="0B5294"/>
                          <w:spacing w:val="-4"/>
                          <w:sz w:val="24"/>
                          <w:szCs w:val="24"/>
                          <w:rtl/>
                        </w:rPr>
                        <w:t xml:space="preserve"> </w:t>
                      </w:r>
                      <w:r w:rsidRPr="001D668E">
                        <w:rPr>
                          <w:rFonts w:cs="Tahoma" w:hint="eastAsia"/>
                          <w:color w:val="0B5294"/>
                          <w:spacing w:val="-4"/>
                          <w:sz w:val="24"/>
                          <w:szCs w:val="24"/>
                          <w:rtl/>
                        </w:rPr>
                        <w:t>הנבחרים</w:t>
                      </w:r>
                      <w:r w:rsidRPr="001D668E">
                        <w:rPr>
                          <w:rFonts w:cs="Tahoma"/>
                          <w:color w:val="0B5294"/>
                          <w:spacing w:val="-4"/>
                          <w:sz w:val="24"/>
                          <w:szCs w:val="24"/>
                          <w:rtl/>
                        </w:rPr>
                        <w:t xml:space="preserve"> </w:t>
                      </w:r>
                      <w:r w:rsidRPr="001D668E">
                        <w:rPr>
                          <w:rFonts w:cs="Tahoma" w:hint="eastAsia"/>
                          <w:color w:val="0B5294"/>
                          <w:spacing w:val="-4"/>
                          <w:sz w:val="24"/>
                          <w:szCs w:val="24"/>
                          <w:rtl/>
                        </w:rPr>
                        <w:t>ובמקרים</w:t>
                      </w:r>
                      <w:r w:rsidRPr="001D668E">
                        <w:rPr>
                          <w:rFonts w:cs="Tahoma"/>
                          <w:color w:val="0B5294"/>
                          <w:spacing w:val="-4"/>
                          <w:sz w:val="24"/>
                          <w:szCs w:val="24"/>
                          <w:rtl/>
                        </w:rPr>
                        <w:t xml:space="preserve"> </w:t>
                      </w:r>
                      <w:r w:rsidRPr="001D668E">
                        <w:rPr>
                          <w:rFonts w:cs="Tahoma" w:hint="eastAsia"/>
                          <w:color w:val="0B5294"/>
                          <w:spacing w:val="-4"/>
                          <w:sz w:val="24"/>
                          <w:szCs w:val="24"/>
                          <w:rtl/>
                        </w:rPr>
                        <w:t>חריגים</w:t>
                      </w:r>
                      <w:r w:rsidRPr="001D668E">
                        <w:rPr>
                          <w:rFonts w:cs="Tahoma"/>
                          <w:color w:val="0B5294"/>
                          <w:spacing w:val="-4"/>
                          <w:sz w:val="24"/>
                          <w:szCs w:val="24"/>
                          <w:rtl/>
                        </w:rPr>
                        <w:t xml:space="preserve"> </w:t>
                      </w:r>
                      <w:r w:rsidRPr="001D668E">
                        <w:rPr>
                          <w:rFonts w:cs="Tahoma" w:hint="eastAsia"/>
                          <w:color w:val="0B5294"/>
                          <w:spacing w:val="-4"/>
                          <w:sz w:val="24"/>
                          <w:szCs w:val="24"/>
                          <w:rtl/>
                        </w:rPr>
                        <w:t>בלבד</w:t>
                      </w:r>
                      <w:r w:rsidRPr="001D668E">
                        <w:rPr>
                          <w:rFonts w:cs="Tahoma"/>
                          <w:color w:val="0B5294"/>
                          <w:spacing w:val="-4"/>
                          <w:sz w:val="24"/>
                          <w:szCs w:val="24"/>
                          <w:rtl/>
                        </w:rPr>
                        <w:t xml:space="preserve">, </w:t>
                      </w:r>
                      <w:r w:rsidRPr="001D668E">
                        <w:rPr>
                          <w:rFonts w:cs="Tahoma" w:hint="eastAsia"/>
                          <w:color w:val="0B5294"/>
                          <w:spacing w:val="-4"/>
                          <w:sz w:val="24"/>
                          <w:szCs w:val="24"/>
                          <w:rtl/>
                        </w:rPr>
                        <w:t>ניתן</w:t>
                      </w:r>
                      <w:r w:rsidRPr="001D668E">
                        <w:rPr>
                          <w:rFonts w:cs="Tahoma"/>
                          <w:color w:val="0B5294"/>
                          <w:spacing w:val="-4"/>
                          <w:sz w:val="24"/>
                          <w:szCs w:val="24"/>
                          <w:rtl/>
                        </w:rPr>
                        <w:t xml:space="preserve"> </w:t>
                      </w:r>
                      <w:r w:rsidRPr="001D668E">
                        <w:rPr>
                          <w:rFonts w:cs="Tahoma" w:hint="eastAsia"/>
                          <w:color w:val="0B5294"/>
                          <w:spacing w:val="-4"/>
                          <w:sz w:val="24"/>
                          <w:szCs w:val="24"/>
                          <w:rtl/>
                        </w:rPr>
                        <w:t>להעסיק</w:t>
                      </w:r>
                      <w:r w:rsidRPr="001D668E">
                        <w:rPr>
                          <w:rFonts w:cs="Tahoma"/>
                          <w:color w:val="0B5294"/>
                          <w:spacing w:val="-4"/>
                          <w:sz w:val="24"/>
                          <w:szCs w:val="24"/>
                          <w:rtl/>
                        </w:rPr>
                        <w:t xml:space="preserve"> </w:t>
                      </w:r>
                      <w:r w:rsidRPr="001D668E">
                        <w:rPr>
                          <w:rFonts w:cs="Tahoma" w:hint="eastAsia"/>
                          <w:color w:val="0B5294"/>
                          <w:spacing w:val="-4"/>
                          <w:sz w:val="24"/>
                          <w:szCs w:val="24"/>
                          <w:rtl/>
                        </w:rPr>
                        <w:t>יועצים</w:t>
                      </w:r>
                      <w:r w:rsidRPr="001D668E">
                        <w:rPr>
                          <w:rFonts w:cs="Tahoma"/>
                          <w:color w:val="0B5294"/>
                          <w:spacing w:val="-4"/>
                          <w:sz w:val="24"/>
                          <w:szCs w:val="24"/>
                          <w:rtl/>
                        </w:rPr>
                        <w:t xml:space="preserve"> </w:t>
                      </w:r>
                      <w:r w:rsidRPr="001D668E">
                        <w:rPr>
                          <w:rFonts w:cs="Tahoma" w:hint="eastAsia"/>
                          <w:color w:val="0B5294"/>
                          <w:spacing w:val="-4"/>
                          <w:sz w:val="24"/>
                          <w:szCs w:val="24"/>
                          <w:rtl/>
                        </w:rPr>
                        <w:t>מהסוג</w:t>
                      </w:r>
                      <w:r w:rsidRPr="001D668E">
                        <w:rPr>
                          <w:rFonts w:cs="Tahoma"/>
                          <w:color w:val="0B5294"/>
                          <w:spacing w:val="-4"/>
                          <w:sz w:val="24"/>
                          <w:szCs w:val="24"/>
                          <w:rtl/>
                        </w:rPr>
                        <w:t xml:space="preserve"> </w:t>
                      </w:r>
                      <w:r w:rsidRPr="001D668E">
                        <w:rPr>
                          <w:rFonts w:cs="Tahoma" w:hint="eastAsia"/>
                          <w:color w:val="0B5294"/>
                          <w:spacing w:val="-4"/>
                          <w:sz w:val="24"/>
                          <w:szCs w:val="24"/>
                          <w:rtl/>
                        </w:rPr>
                        <w:t>האמור</w:t>
                      </w:r>
                      <w:r w:rsidRPr="001D668E">
                        <w:rPr>
                          <w:rFonts w:cs="Tahoma"/>
                          <w:color w:val="0B5294"/>
                          <w:spacing w:val="-4"/>
                          <w:sz w:val="24"/>
                          <w:szCs w:val="24"/>
                          <w:rtl/>
                        </w:rPr>
                        <w:t xml:space="preserve"> </w:t>
                      </w:r>
                      <w:r w:rsidRPr="001D668E">
                        <w:rPr>
                          <w:rFonts w:cs="Tahoma" w:hint="eastAsia"/>
                          <w:color w:val="0B5294"/>
                          <w:spacing w:val="-4"/>
                          <w:sz w:val="24"/>
                          <w:szCs w:val="24"/>
                          <w:rtl/>
                        </w:rPr>
                        <w:t>רק</w:t>
                      </w:r>
                      <w:r w:rsidRPr="001D668E">
                        <w:rPr>
                          <w:rFonts w:cs="Tahoma"/>
                          <w:color w:val="0B5294"/>
                          <w:spacing w:val="-4"/>
                          <w:sz w:val="24"/>
                          <w:szCs w:val="24"/>
                          <w:rtl/>
                        </w:rPr>
                        <w:t xml:space="preserve"> </w:t>
                      </w:r>
                      <w:r w:rsidRPr="001D668E">
                        <w:rPr>
                          <w:rFonts w:cs="Tahoma" w:hint="eastAsia"/>
                          <w:color w:val="0B5294"/>
                          <w:spacing w:val="-4"/>
                          <w:sz w:val="24"/>
                          <w:szCs w:val="24"/>
                          <w:rtl/>
                        </w:rPr>
                        <w:t>כאשר</w:t>
                      </w:r>
                      <w:r w:rsidRPr="001D668E">
                        <w:rPr>
                          <w:rFonts w:cs="Tahoma"/>
                          <w:color w:val="0B5294"/>
                          <w:spacing w:val="-4"/>
                          <w:sz w:val="24"/>
                          <w:szCs w:val="24"/>
                          <w:rtl/>
                        </w:rPr>
                        <w:t xml:space="preserve"> </w:t>
                      </w:r>
                      <w:r w:rsidRPr="001D668E">
                        <w:rPr>
                          <w:rFonts w:cs="Tahoma" w:hint="eastAsia"/>
                          <w:color w:val="0B5294"/>
                          <w:spacing w:val="-4"/>
                          <w:sz w:val="24"/>
                          <w:szCs w:val="24"/>
                          <w:rtl/>
                        </w:rPr>
                        <w:t>כל</w:t>
                      </w:r>
                      <w:r w:rsidRPr="001D668E">
                        <w:rPr>
                          <w:rFonts w:cs="Tahoma"/>
                          <w:color w:val="0B5294"/>
                          <w:spacing w:val="-4"/>
                          <w:sz w:val="24"/>
                          <w:szCs w:val="24"/>
                          <w:rtl/>
                        </w:rPr>
                        <w:t xml:space="preserve"> </w:t>
                      </w:r>
                      <w:r w:rsidRPr="001D668E">
                        <w:rPr>
                          <w:rFonts w:cs="Tahoma" w:hint="eastAsia"/>
                          <w:color w:val="0B5294"/>
                          <w:spacing w:val="-4"/>
                          <w:sz w:val="24"/>
                          <w:szCs w:val="24"/>
                          <w:rtl/>
                        </w:rPr>
                        <w:t>אפשרות</w:t>
                      </w:r>
                      <w:r w:rsidRPr="001D668E">
                        <w:rPr>
                          <w:rFonts w:cs="Tahoma"/>
                          <w:color w:val="0B5294"/>
                          <w:spacing w:val="-4"/>
                          <w:sz w:val="24"/>
                          <w:szCs w:val="24"/>
                          <w:rtl/>
                        </w:rPr>
                        <w:t xml:space="preserve"> </w:t>
                      </w:r>
                      <w:r w:rsidRPr="001D668E">
                        <w:rPr>
                          <w:rFonts w:cs="Tahoma" w:hint="eastAsia"/>
                          <w:color w:val="0B5294"/>
                          <w:spacing w:val="-4"/>
                          <w:sz w:val="24"/>
                          <w:szCs w:val="24"/>
                          <w:rtl/>
                        </w:rPr>
                        <w:t>העסקה</w:t>
                      </w:r>
                      <w:r w:rsidRPr="001D668E">
                        <w:rPr>
                          <w:rFonts w:cs="Tahoma"/>
                          <w:color w:val="0B5294"/>
                          <w:spacing w:val="-4"/>
                          <w:sz w:val="24"/>
                          <w:szCs w:val="24"/>
                          <w:rtl/>
                        </w:rPr>
                        <w:t xml:space="preserve"> </w:t>
                      </w:r>
                      <w:r w:rsidRPr="001D668E">
                        <w:rPr>
                          <w:rFonts w:cs="Tahoma" w:hint="eastAsia"/>
                          <w:color w:val="0B5294"/>
                          <w:spacing w:val="-4"/>
                          <w:sz w:val="24"/>
                          <w:szCs w:val="24"/>
                          <w:rtl/>
                        </w:rPr>
                        <w:t>אחרת</w:t>
                      </w:r>
                      <w:r w:rsidRPr="001D668E">
                        <w:rPr>
                          <w:rFonts w:cs="Tahoma"/>
                          <w:color w:val="0B5294"/>
                          <w:spacing w:val="-4"/>
                          <w:sz w:val="24"/>
                          <w:szCs w:val="24"/>
                          <w:rtl/>
                        </w:rPr>
                        <w:t xml:space="preserve"> </w:t>
                      </w:r>
                      <w:r w:rsidRPr="001D668E">
                        <w:rPr>
                          <w:rFonts w:cs="Tahoma" w:hint="eastAsia"/>
                          <w:color w:val="0B5294"/>
                          <w:spacing w:val="-4"/>
                          <w:sz w:val="24"/>
                          <w:szCs w:val="24"/>
                          <w:rtl/>
                        </w:rPr>
                        <w:t>אינה</w:t>
                      </w:r>
                      <w:r w:rsidRPr="001D668E">
                        <w:rPr>
                          <w:rFonts w:cs="Tahoma"/>
                          <w:color w:val="0B5294"/>
                          <w:spacing w:val="-4"/>
                          <w:sz w:val="24"/>
                          <w:szCs w:val="24"/>
                          <w:rtl/>
                        </w:rPr>
                        <w:t xml:space="preserve"> </w:t>
                      </w:r>
                      <w:r w:rsidRPr="001D668E">
                        <w:rPr>
                          <w:rFonts w:cs="Tahoma" w:hint="eastAsia"/>
                          <w:color w:val="0B5294"/>
                          <w:spacing w:val="-4"/>
                          <w:sz w:val="24"/>
                          <w:szCs w:val="24"/>
                          <w:rtl/>
                        </w:rPr>
                        <w:t>ניתנת</w:t>
                      </w:r>
                      <w:r w:rsidRPr="001D668E">
                        <w:rPr>
                          <w:rFonts w:cs="Tahoma"/>
                          <w:color w:val="0B5294"/>
                          <w:spacing w:val="-4"/>
                          <w:sz w:val="24"/>
                          <w:szCs w:val="24"/>
                          <w:rtl/>
                        </w:rPr>
                        <w:t xml:space="preserve"> </w:t>
                      </w:r>
                      <w:r w:rsidRPr="001D668E">
                        <w:rPr>
                          <w:rFonts w:cs="Tahoma" w:hint="eastAsia"/>
                          <w:color w:val="0B5294"/>
                          <w:spacing w:val="-4"/>
                          <w:sz w:val="24"/>
                          <w:szCs w:val="24"/>
                          <w:rtl/>
                        </w:rPr>
                        <w:t>לביצוע</w:t>
                      </w:r>
                      <w:r w:rsidRPr="001D668E">
                        <w:rPr>
                          <w:rFonts w:cs="Tahoma"/>
                          <w:color w:val="0B5294"/>
                          <w:spacing w:val="-4"/>
                          <w:sz w:val="24"/>
                          <w:szCs w:val="24"/>
                          <w:rtl/>
                        </w:rPr>
                        <w:t xml:space="preserve">, </w:t>
                      </w:r>
                      <w:r w:rsidRPr="001D668E">
                        <w:rPr>
                          <w:rFonts w:cs="Tahoma" w:hint="eastAsia"/>
                          <w:color w:val="0B5294"/>
                          <w:spacing w:val="-4"/>
                          <w:sz w:val="24"/>
                          <w:szCs w:val="24"/>
                          <w:rtl/>
                        </w:rPr>
                        <w:t>ובאישור</w:t>
                      </w:r>
                      <w:r w:rsidRPr="001D668E">
                        <w:rPr>
                          <w:rFonts w:cs="Tahoma"/>
                          <w:color w:val="0B5294"/>
                          <w:spacing w:val="-4"/>
                          <w:sz w:val="24"/>
                          <w:szCs w:val="24"/>
                          <w:rtl/>
                        </w:rPr>
                        <w:t xml:space="preserve"> </w:t>
                      </w:r>
                      <w:r w:rsidRPr="001D668E">
                        <w:rPr>
                          <w:rFonts w:cs="Tahoma" w:hint="eastAsia"/>
                          <w:color w:val="0B5294"/>
                          <w:spacing w:val="-4"/>
                          <w:sz w:val="24"/>
                          <w:szCs w:val="24"/>
                          <w:rtl/>
                        </w:rPr>
                        <w:t>מראש</w:t>
                      </w:r>
                      <w:r w:rsidRPr="001D668E">
                        <w:rPr>
                          <w:rFonts w:cs="Tahoma"/>
                          <w:color w:val="0B5294"/>
                          <w:spacing w:val="-4"/>
                          <w:sz w:val="24"/>
                          <w:szCs w:val="24"/>
                          <w:rtl/>
                        </w:rPr>
                        <w:t xml:space="preserve"> </w:t>
                      </w:r>
                      <w:r w:rsidRPr="001D668E">
                        <w:rPr>
                          <w:rFonts w:cs="Tahoma" w:hint="eastAsia"/>
                          <w:color w:val="0B5294"/>
                          <w:spacing w:val="-4"/>
                          <w:sz w:val="24"/>
                          <w:szCs w:val="24"/>
                          <w:rtl/>
                        </w:rPr>
                        <w:t>של</w:t>
                      </w:r>
                      <w:r w:rsidRPr="001D668E">
                        <w:rPr>
                          <w:rFonts w:cs="Tahoma"/>
                          <w:color w:val="0B5294"/>
                          <w:spacing w:val="-4"/>
                          <w:sz w:val="24"/>
                          <w:szCs w:val="24"/>
                          <w:rtl/>
                        </w:rPr>
                        <w:t xml:space="preserve"> </w:t>
                      </w:r>
                      <w:r w:rsidRPr="001D668E">
                        <w:rPr>
                          <w:rFonts w:cs="Tahoma" w:hint="eastAsia"/>
                          <w:color w:val="0B5294"/>
                          <w:spacing w:val="-4"/>
                          <w:sz w:val="24"/>
                          <w:szCs w:val="24"/>
                          <w:rtl/>
                        </w:rPr>
                        <w:t>נציב</w:t>
                      </w:r>
                      <w:r w:rsidRPr="001D668E">
                        <w:rPr>
                          <w:rFonts w:cs="Tahoma"/>
                          <w:color w:val="0B5294"/>
                          <w:spacing w:val="-4"/>
                          <w:sz w:val="24"/>
                          <w:szCs w:val="24"/>
                          <w:rtl/>
                        </w:rPr>
                        <w:t xml:space="preserve"> </w:t>
                      </w:r>
                      <w:r w:rsidRPr="001D668E">
                        <w:rPr>
                          <w:rFonts w:cs="Tahoma" w:hint="eastAsia"/>
                          <w:color w:val="0B5294"/>
                          <w:spacing w:val="-4"/>
                          <w:sz w:val="24"/>
                          <w:szCs w:val="24"/>
                          <w:rtl/>
                        </w:rPr>
                        <w:t>שירות</w:t>
                      </w:r>
                      <w:r w:rsidRPr="001D668E">
                        <w:rPr>
                          <w:rFonts w:cs="Tahoma"/>
                          <w:color w:val="0B5294"/>
                          <w:spacing w:val="-4"/>
                          <w:sz w:val="24"/>
                          <w:szCs w:val="24"/>
                          <w:rtl/>
                        </w:rPr>
                        <w:t xml:space="preserve"> </w:t>
                      </w:r>
                      <w:r w:rsidRPr="001D668E">
                        <w:rPr>
                          <w:rFonts w:cs="Tahoma" w:hint="eastAsia"/>
                          <w:color w:val="0B5294"/>
                          <w:spacing w:val="-4"/>
                          <w:sz w:val="24"/>
                          <w:szCs w:val="24"/>
                          <w:rtl/>
                        </w:rPr>
                        <w:t>המדינה</w:t>
                      </w:r>
                    </w:p>
                    <w:p w:rsidR="00F1438D" w:rsidRPr="00373C5D" w:rsidP="001D668E">
                      <w:pPr>
                        <w:spacing w:before="120" w:after="0" w:line="240" w:lineRule="atLeast"/>
                        <w:rPr>
                          <w:rFonts w:cs="Tahoma"/>
                          <w:b/>
                          <w:bCs/>
                          <w:color w:val="0B5294"/>
                          <w:sz w:val="48"/>
                          <w:szCs w:val="48"/>
                          <w:rtl/>
                        </w:rPr>
                      </w:pPr>
                      <w:drawing>
                        <wp:inline distT="0" distB="0" distL="0" distR="0">
                          <wp:extent cx="288000" cy="31337"/>
                          <wp:effectExtent l="0" t="0" r="0" b="6985"/>
                          <wp:docPr id="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21122"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44E78" w:rsidRPr="00982ED5" w:rsidP="00982ED5">
      <w:pPr>
        <w:pStyle w:val="RESHET"/>
        <w:rPr>
          <w:rtl/>
        </w:rPr>
      </w:pPr>
      <w:r w:rsidRPr="00982ED5">
        <w:rPr>
          <w:rFonts w:hint="cs"/>
          <w:rtl/>
        </w:rPr>
        <w:t xml:space="preserve">בדיקת משרד מבקר המדינה העלתה כי דפוסי פעולה פסולים התקיימו בגיבוש התכנית האסטרטגית וביישומה. הם באו לידי ביטוי במידור הדרג המקצועי במשרד הבינוי בשלבים המהותיים של תהליכי גיבוש התכנית האסטרטגית ויישומה ובהשתהות בהקמת </w:t>
      </w:r>
      <w:r w:rsidRPr="00982ED5">
        <w:rPr>
          <w:rFonts w:hint="cs"/>
          <w:rtl/>
        </w:rPr>
        <w:t>מינהלת</w:t>
      </w:r>
      <w:r w:rsidRPr="00982ED5">
        <w:rPr>
          <w:rFonts w:hint="cs"/>
          <w:rtl/>
        </w:rPr>
        <w:t xml:space="preserve"> ההתיישבות והצוות המקצועי שהחליטה עליהם הממשלה.</w:t>
      </w:r>
    </w:p>
    <w:p w:rsidR="00B44E78" w:rsidRPr="007C6C37" w:rsidP="00982ED5">
      <w:pPr>
        <w:pStyle w:val="RESHET"/>
        <w:rPr>
          <w:rtl/>
        </w:rPr>
      </w:pPr>
      <w:r w:rsidRPr="007C6C37">
        <w:rPr>
          <w:rFonts w:hint="cs"/>
          <w:rtl/>
        </w:rPr>
        <w:t>גורמים ממשלתיים מוסמכים אלה הוחלפו בגורמים חיצוניים, בלתי מוסמכים, מקורבי השר אריאל או מקורבים למפלגתו, מפלגת תקומה, אשר היו בעלי עניין בקידום ההחלטה על גיבוש התכנית והפעלתה וזאת מבלי שהעסקתם הוסדרה כנדרש ובכלל זה ללא שהתבקש לכך אישור של נציב שירות המדינה. יתרה מכך, חלקם היו חברי עמותות או אף מנהלים בעמותות - קבוצות התיישבות וארגוני הגג שלהן - שקיבלו, בסופו של דבר, סיוע מכוח אותה החלטה. באופן זה הוטמעו עמדות ואינטרסים של אותם גורמים בנושאים שבליבת התכנית האסטרטגית, ובכלל זאת קביעת תנאי הסף לזכאותן של קבוצות ההתיישבות לסיוע ובהגדרת האזורים ותחומי הפעילות שיזכו בסיוע זה. הואיל והגורמים פעלו ישירות מול גורמי המקצוע במשרדי הממשלה ובחטיבה להתיישבות וחלקם אף תועדו במסמכים כנציגי</w:t>
      </w:r>
      <w:r w:rsidRPr="007C6C37">
        <w:rPr>
          <w:rtl/>
        </w:rPr>
        <w:t xml:space="preserve"> השר</w:t>
      </w:r>
      <w:r w:rsidRPr="007C6C37">
        <w:rPr>
          <w:rFonts w:hint="cs"/>
          <w:rtl/>
        </w:rPr>
        <w:t>, ייתכן שנוצר אגב כך מצג כלפי עובדי משרד הבינוי וגם כלפי עובדים במשרדי ממשלה אחרים שבהם הופיעו, כי הם פועלים מטעמו של השר כנציגיו וכיועציו.</w:t>
      </w:r>
    </w:p>
    <w:p w:rsidR="00B44E78" w:rsidRPr="007C6C37" w:rsidP="00982ED5">
      <w:pPr>
        <w:pStyle w:val="RESHET"/>
        <w:rPr>
          <w:rtl/>
        </w:rPr>
      </w:pPr>
      <w:r w:rsidRPr="007C6C37">
        <w:rPr>
          <w:rFonts w:hint="cs"/>
          <w:rtl/>
        </w:rPr>
        <w:t>הדבר הביא להוצאה של עשרות מיליוני ש"ח מקופת המדינה לשם תמיכה בעמותות שחלק מפעולותיהן אינן עולות בקנה אחד עם תכליתה של החלטת ממשלה 741 - עידודם וחיזוקם של היישובים הנמצאים בפריפריה הגאוגרפית והחברתית של המדינה. עיקרו של דבר, הסיוע התקציבי, שנועד להינתן לקבוצות התיישבות הפועלות ביישובים ובאזורים מוחלשים על מנת לקדמם ולפתחם, הוסט בחלקו הניכר לתמיכה בעמותות הפועלות בקרב אוכלוסיות מבוססות במרכז הארץ.</w:t>
      </w:r>
    </w:p>
    <w:p w:rsidR="00B44E78" w:rsidRPr="00982ED5" w:rsidP="00982ED5">
      <w:pPr>
        <w:pStyle w:val="running-text"/>
        <w:bidi/>
        <w:spacing w:before="180"/>
      </w:pPr>
      <w:r w:rsidRPr="00982ED5">
        <w:rPr>
          <w:rFonts w:hint="cs"/>
          <w:rtl/>
        </w:rPr>
        <w:t>להלן הפרטים:</w:t>
      </w:r>
    </w:p>
    <w:p w:rsidR="00982ED5" w:rsidP="00982ED5">
      <w:pPr>
        <w:spacing w:line="240" w:lineRule="exact"/>
        <w:ind w:right="2268"/>
        <w:jc w:val="both"/>
        <w:rPr>
          <w:rFonts w:ascii="Tahoma" w:hAnsi="Tahoma" w:cs="Tahoma"/>
          <w:b/>
          <w:bCs/>
          <w:sz w:val="17"/>
          <w:szCs w:val="17"/>
        </w:rPr>
      </w:pPr>
    </w:p>
    <w:p w:rsidR="00982ED5" w:rsidRPr="007C6C37" w:rsidP="00982ED5">
      <w:pPr>
        <w:spacing w:line="240" w:lineRule="exact"/>
        <w:ind w:right="2268"/>
        <w:jc w:val="both"/>
        <w:rPr>
          <w:rFonts w:ascii="Tahoma" w:hAnsi="Tahoma" w:cs="Tahoma"/>
          <w:b/>
          <w:bCs/>
          <w:sz w:val="17"/>
          <w:szCs w:val="17"/>
          <w:rtl/>
        </w:rPr>
      </w:pPr>
    </w:p>
    <w:p w:rsidR="00B44E78" w:rsidP="00982ED5">
      <w:pPr>
        <w:pStyle w:val="KOT4"/>
        <w:rPr>
          <w:rtl/>
        </w:rPr>
      </w:pPr>
      <w:r w:rsidRPr="00CA285B">
        <w:rPr>
          <w:rFonts w:hint="cs"/>
          <w:rtl/>
        </w:rPr>
        <w:t xml:space="preserve">מידור הדרג המקצועי </w:t>
      </w:r>
      <w:r>
        <w:rPr>
          <w:rFonts w:hint="cs"/>
          <w:rtl/>
        </w:rPr>
        <w:t xml:space="preserve">במשרד הבינוי </w:t>
      </w:r>
      <w:r w:rsidR="00982ED5">
        <w:br/>
      </w:r>
      <w:r w:rsidRPr="00CA285B">
        <w:rPr>
          <w:rFonts w:hint="cs"/>
          <w:rtl/>
        </w:rPr>
        <w:t>בשלב גיבוש הצעת ההחלטה</w:t>
      </w:r>
    </w:p>
    <w:p w:rsidR="00B44E78" w:rsidRPr="007C6C37" w:rsidP="001D668E">
      <w:pPr>
        <w:spacing w:line="240" w:lineRule="exact"/>
        <w:ind w:right="2268"/>
        <w:jc w:val="both"/>
        <w:rPr>
          <w:rFonts w:ascii="Tahoma" w:hAnsi="Tahoma" w:cs="Tahoma"/>
          <w:sz w:val="17"/>
          <w:szCs w:val="17"/>
          <w:rtl/>
        </w:rPr>
      </w:pPr>
      <w:r w:rsidRPr="007C6C37">
        <w:rPr>
          <w:rFonts w:ascii="Tahoma" w:hAnsi="Tahoma" w:cs="Tahoma" w:hint="cs"/>
          <w:sz w:val="17"/>
          <w:szCs w:val="17"/>
          <w:rtl/>
        </w:rPr>
        <w:t>בג"ץ קבע</w:t>
      </w:r>
      <w:r>
        <w:rPr>
          <w:rStyle w:val="FootnoteReference0"/>
          <w:rFonts w:ascii="Tahoma" w:hAnsi="Tahoma" w:cs="Tahoma"/>
          <w:sz w:val="17"/>
          <w:szCs w:val="17"/>
          <w:rtl/>
        </w:rPr>
        <w:footnoteReference w:id="14"/>
      </w:r>
      <w:r w:rsidRPr="007C6C37">
        <w:rPr>
          <w:rFonts w:ascii="Tahoma" w:hAnsi="Tahoma" w:cs="Tahoma" w:hint="cs"/>
          <w:sz w:val="17"/>
          <w:szCs w:val="17"/>
          <w:rtl/>
        </w:rPr>
        <w:t xml:space="preserve"> עוד ב- 1998 כי "התפישה הבסיסית של שיטת </w:t>
      </w:r>
      <w:r w:rsidRPr="007C6C37">
        <w:rPr>
          <w:rFonts w:ascii="Tahoma" w:hAnsi="Tahoma" w:cs="Tahoma" w:hint="cs"/>
          <w:sz w:val="17"/>
          <w:szCs w:val="17"/>
          <w:rtl/>
        </w:rPr>
        <w:t>המינהל</w:t>
      </w:r>
      <w:r w:rsidRPr="007C6C37">
        <w:rPr>
          <w:rFonts w:ascii="Tahoma" w:hAnsi="Tahoma" w:cs="Tahoma" w:hint="cs"/>
          <w:sz w:val="17"/>
          <w:szCs w:val="17"/>
          <w:rtl/>
        </w:rPr>
        <w:t xml:space="preserve"> הציבורי בישראל - המוצאת ביטויה בהלכות שיצאו מלפני בית משפט זה, בדברי חקיקה ובדברי מלומדים - רואה בשירות המדינה, שירות בעל אופי ממלכתי מקצועי וא-פוליטי". על תפישה זו וה</w:t>
      </w:r>
      <w:r w:rsidRPr="007C6C37">
        <w:rPr>
          <w:rFonts w:ascii="Tahoma" w:hAnsi="Tahoma" w:cs="Tahoma"/>
          <w:sz w:val="17"/>
          <w:szCs w:val="17"/>
          <w:rtl/>
        </w:rPr>
        <w:t xml:space="preserve">חיוניות </w:t>
      </w:r>
      <w:r w:rsidRPr="007C6C37">
        <w:rPr>
          <w:rFonts w:ascii="Tahoma" w:hAnsi="Tahoma" w:cs="Tahoma" w:hint="cs"/>
          <w:sz w:val="17"/>
          <w:szCs w:val="17"/>
          <w:rtl/>
        </w:rPr>
        <w:t>ב</w:t>
      </w:r>
      <w:r w:rsidRPr="007C6C37">
        <w:rPr>
          <w:rFonts w:ascii="Tahoma" w:hAnsi="Tahoma" w:cs="Tahoma"/>
          <w:sz w:val="17"/>
          <w:szCs w:val="17"/>
          <w:rtl/>
        </w:rPr>
        <w:t>שילובו של הדרג המקצועי בתהליכי גיבוש המדיניות</w:t>
      </w:r>
      <w:r w:rsidRPr="007C6C37">
        <w:rPr>
          <w:rFonts w:ascii="Tahoma" w:hAnsi="Tahoma" w:cs="Tahoma" w:hint="cs"/>
          <w:sz w:val="17"/>
          <w:szCs w:val="17"/>
          <w:rtl/>
        </w:rPr>
        <w:t xml:space="preserve"> </w:t>
      </w:r>
      <w:r w:rsidRPr="007C6C37">
        <w:rPr>
          <w:rFonts w:ascii="Tahoma" w:hAnsi="Tahoma" w:cs="Tahoma"/>
          <w:sz w:val="17"/>
          <w:szCs w:val="17"/>
          <w:rtl/>
        </w:rPr>
        <w:t>במשרדי הממשלה</w:t>
      </w:r>
      <w:r w:rsidRPr="007C6C37">
        <w:rPr>
          <w:rFonts w:ascii="Tahoma" w:hAnsi="Tahoma" w:cs="Tahoma" w:hint="cs"/>
          <w:sz w:val="17"/>
          <w:szCs w:val="17"/>
          <w:rtl/>
        </w:rPr>
        <w:t xml:space="preserve"> עמדה </w:t>
      </w:r>
      <w:r w:rsidRPr="007C6C37">
        <w:rPr>
          <w:rFonts w:ascii="Tahoma" w:hAnsi="Tahoma" w:cs="Tahoma"/>
          <w:sz w:val="17"/>
          <w:szCs w:val="17"/>
          <w:rtl/>
        </w:rPr>
        <w:t>הַמִּשְנָה</w:t>
      </w:r>
      <w:r w:rsidRPr="007C6C37">
        <w:rPr>
          <w:rFonts w:ascii="Tahoma" w:hAnsi="Tahoma" w:cs="Tahoma" w:hint="cs"/>
          <w:sz w:val="17"/>
          <w:szCs w:val="17"/>
          <w:rtl/>
        </w:rPr>
        <w:t xml:space="preserve"> ליועץ המשפטי (ייעוץ וחקיקה) באפריל 2015: "</w:t>
      </w:r>
      <w:r w:rsidRPr="007C6C37">
        <w:rPr>
          <w:rFonts w:ascii="Tahoma" w:hAnsi="Tahoma" w:cs="Tahoma"/>
          <w:sz w:val="17"/>
          <w:szCs w:val="17"/>
          <w:rtl/>
        </w:rPr>
        <w:t xml:space="preserve">בניגוד לנבחרי הציבור, השירות הציבורי מושתת על עובדים מקצועיים וקבועים באופן </w:t>
      </w:r>
      <w:r w:rsidRPr="007C6C37">
        <w:rPr>
          <w:rFonts w:ascii="Tahoma" w:hAnsi="Tahoma" w:cs="Tahoma"/>
          <w:sz w:val="17"/>
          <w:szCs w:val="17"/>
          <w:rtl/>
        </w:rPr>
        <w:t>שמאפשר לשמר את הידע המקצועי ואת הזיכרון הארגוני, לשמור על יציבות המערכת השלטונית ולהבטיח את יישומם של תהליכים ארוכי טווח על ידי נושאי משרות אלה, מתוך פרספקטיבה מקצועית ארוכת טווח הנשענת אף היא על התרבות הארגונית של המשרד ועל שירות המדינה הציבורי</w:t>
      </w:r>
      <w:r w:rsidRPr="007C6C37">
        <w:rPr>
          <w:rFonts w:ascii="Tahoma" w:hAnsi="Tahoma" w:cs="Tahoma" w:hint="cs"/>
          <w:sz w:val="17"/>
          <w:szCs w:val="17"/>
          <w:rtl/>
        </w:rPr>
        <w:t>"</w:t>
      </w:r>
      <w:r w:rsidRPr="007C6C37">
        <w:rPr>
          <w:rFonts w:ascii="Tahoma" w:hAnsi="Tahoma" w:cs="Tahoma"/>
          <w:sz w:val="17"/>
          <w:szCs w:val="17"/>
          <w:rtl/>
        </w:rPr>
        <w:t>.</w:t>
      </w:r>
      <w:r w:rsidRPr="007C6C37">
        <w:rPr>
          <w:rFonts w:ascii="Tahoma" w:hAnsi="Tahoma" w:cs="Tahoma" w:hint="cs"/>
          <w:sz w:val="17"/>
          <w:szCs w:val="17"/>
          <w:rtl/>
        </w:rPr>
        <w:t xml:space="preserve"> בעניין פרוצדורות של שיתופם של גורמים חיצוניים נאמר</w:t>
      </w:r>
      <w:r>
        <w:rPr>
          <w:rStyle w:val="FootnoteReference0"/>
          <w:rFonts w:ascii="Tahoma" w:hAnsi="Tahoma" w:cs="Tahoma"/>
          <w:sz w:val="17"/>
          <w:szCs w:val="17"/>
          <w:rtl/>
        </w:rPr>
        <w:footnoteReference w:id="15"/>
      </w:r>
      <w:r w:rsidRPr="007C6C37">
        <w:rPr>
          <w:rFonts w:ascii="Tahoma" w:hAnsi="Tahoma" w:cs="Tahoma" w:hint="cs"/>
          <w:sz w:val="17"/>
          <w:szCs w:val="17"/>
          <w:rtl/>
        </w:rPr>
        <w:t xml:space="preserve"> "הן עלולות להיות מופעלות באופן מניפולטיבי על ידי קבוצות אינטרסים מאורגנות.. שיתוף בלתי מאוזן של קבוצות </w:t>
      </w:r>
      <w:r w:rsidRPr="007C6C37">
        <w:rPr>
          <w:rFonts w:ascii="Tahoma" w:hAnsi="Tahoma" w:cs="Tahoma" w:hint="cs"/>
          <w:sz w:val="17"/>
          <w:szCs w:val="17"/>
          <w:rtl/>
        </w:rPr>
        <w:t>מסויימות</w:t>
      </w:r>
      <w:r w:rsidRPr="007C6C37">
        <w:rPr>
          <w:rFonts w:ascii="Tahoma" w:hAnsi="Tahoma" w:cs="Tahoma" w:hint="cs"/>
          <w:sz w:val="17"/>
          <w:szCs w:val="17"/>
          <w:rtl/>
        </w:rPr>
        <w:t xml:space="preserve"> בלבד עלול לחזק </w:t>
      </w:r>
      <w:r w:rsidRPr="007C6C37">
        <w:rPr>
          <w:rFonts w:ascii="Tahoma" w:hAnsi="Tahoma" w:cs="Tahoma" w:hint="cs"/>
          <w:sz w:val="17"/>
          <w:szCs w:val="17"/>
          <w:rtl/>
        </w:rPr>
        <w:t>הטייה</w:t>
      </w:r>
      <w:r w:rsidRPr="007C6C37">
        <w:rPr>
          <w:rFonts w:ascii="Tahoma" w:hAnsi="Tahoma" w:cs="Tahoma" w:hint="cs"/>
          <w:sz w:val="17"/>
          <w:szCs w:val="17"/>
          <w:rtl/>
        </w:rPr>
        <w:t xml:space="preserve"> מוקדמת לטובתן שגם הייתה קיימת גם ממילא.... השיתוף עלול להיות מוסווה למראית עין בלבד של דמוקרטיה, בהעדר ערובות לכך שהתגובות המגיעות מן הציבור אכן ייבחנו וישקלו".</w:t>
      </w:r>
    </w:p>
    <w:p w:rsidR="00B44E78" w:rsidRPr="007C6C37" w:rsidP="00982ED5">
      <w:pPr>
        <w:spacing w:line="240" w:lineRule="exact"/>
        <w:ind w:right="2268"/>
        <w:jc w:val="both"/>
        <w:rPr>
          <w:rFonts w:ascii="Tahoma" w:hAnsi="Tahoma" w:cs="Tahoma"/>
          <w:sz w:val="17"/>
          <w:szCs w:val="17"/>
          <w:rtl/>
        </w:rPr>
      </w:pPr>
      <w:r w:rsidRPr="007C6C37">
        <w:rPr>
          <w:rFonts w:ascii="Tahoma" w:hAnsi="Tahoma" w:cs="Tahoma" w:hint="cs"/>
          <w:sz w:val="17"/>
          <w:szCs w:val="17"/>
          <w:rtl/>
        </w:rPr>
        <w:t>עבודת מטה לגיבוש מדיניות וקבלת החלטות בתחומים המצויים בליבת האחריות של משרדי הממשלה, לרבות עבודת מטה לגיבוש הצעות החלטה המונחות על שולחן הממשלה, צריכה להיעשות בשיתוף הדרג המקצועי הקבוע של המשרד,</w:t>
      </w:r>
      <w:r w:rsidRPr="007C6C37">
        <w:rPr>
          <w:rFonts w:ascii="Tahoma" w:hAnsi="Tahoma" w:cs="Tahoma"/>
          <w:sz w:val="17"/>
          <w:szCs w:val="17"/>
          <w:rtl/>
        </w:rPr>
        <w:t xml:space="preserve"> האמון על ביצוע ראוי של עבודת המטה הממשלתית</w:t>
      </w:r>
      <w:r>
        <w:rPr>
          <w:rStyle w:val="FootnoteReference0"/>
          <w:rFonts w:ascii="Tahoma" w:hAnsi="Tahoma" w:cs="Tahoma"/>
          <w:sz w:val="17"/>
          <w:szCs w:val="17"/>
          <w:rtl/>
        </w:rPr>
        <w:footnoteReference w:id="16"/>
      </w:r>
      <w:r w:rsidRPr="007C6C37">
        <w:rPr>
          <w:rFonts w:ascii="Tahoma" w:hAnsi="Tahoma" w:cs="Tahoma" w:hint="cs"/>
          <w:sz w:val="17"/>
          <w:szCs w:val="17"/>
          <w:rtl/>
        </w:rPr>
        <w:t>. דרג זה מחזיק בידע ובנתונים שעליהם יש לבסס את המדיניות הנקבעת והחלטות הממשלה הנובעות ממנה.</w:t>
      </w:r>
    </w:p>
    <w:p w:rsidR="00B44E78" w:rsidRPr="007C6C37" w:rsidP="00982ED5">
      <w:pPr>
        <w:spacing w:after="240" w:line="240" w:lineRule="exact"/>
        <w:ind w:right="2268"/>
        <w:jc w:val="both"/>
        <w:rPr>
          <w:rFonts w:ascii="Tahoma" w:hAnsi="Tahoma" w:cs="Tahoma"/>
          <w:sz w:val="17"/>
          <w:szCs w:val="17"/>
          <w:rtl/>
        </w:rPr>
      </w:pPr>
      <w:r w:rsidRPr="007C6C37">
        <w:rPr>
          <w:rFonts w:ascii="Tahoma" w:hAnsi="Tahoma" w:cs="Tahoma" w:hint="cs"/>
          <w:sz w:val="17"/>
          <w:szCs w:val="17"/>
          <w:rtl/>
        </w:rPr>
        <w:t>את עבודת המטה לגיבוש הצעת ההחלטה 741 ריכז מר דרור סורוקה, מנהל במשרד לפיתוח הנגב והגליל (להלן - המנהל במשרד לפיתוח הנגב והגליל או מר סורוקה). בתפקידו כפוף מר סורוקה ישירות למנכ"לית המשרד. באוגוסט 2013, כשבועיים לפני הפקדת הצעת ההחלטה 741 במזכירות הממשלה</w:t>
      </w:r>
      <w:r>
        <w:rPr>
          <w:rStyle w:val="FootnoteReference0"/>
          <w:rFonts w:ascii="Tahoma" w:hAnsi="Tahoma" w:cs="Tahoma"/>
          <w:sz w:val="17"/>
          <w:szCs w:val="17"/>
          <w:rtl/>
        </w:rPr>
        <w:footnoteReference w:id="17"/>
      </w:r>
      <w:r w:rsidRPr="007C6C37">
        <w:rPr>
          <w:rFonts w:ascii="Tahoma" w:hAnsi="Tahoma" w:cs="Tahoma" w:hint="cs"/>
          <w:sz w:val="17"/>
          <w:szCs w:val="17"/>
          <w:rtl/>
        </w:rPr>
        <w:t>, העביר היועץ המשפטי של המשרד לפיתוח הנגב והגליל, שנטל חלק בגיבוש ההצעה, את נוסח הצעת ההחלטה לעורך דין בלשכה המשפטית במשרד הבינוי (להלן - עובד הלשכה המשפטית), וזאת לצורך קבלת עמדת משרד הבינוי. בפנייתו ציין היועץ המשפטי שהוא מבין כי נוסח ההצעה "נכתב במשותף על ידי אנשים במשרדכם ובמשרדנו".</w:t>
      </w:r>
    </w:p>
    <w:p w:rsidR="00B44E78" w:rsidRPr="007C6C37" w:rsidP="00982ED5">
      <w:pPr>
        <w:pStyle w:val="RESHET"/>
      </w:pPr>
      <w:r w:rsidRPr="007C6C37">
        <w:rPr>
          <w:rtl/>
        </w:rPr>
        <w:t xml:space="preserve">עובד </w:t>
      </w:r>
      <w:r w:rsidRPr="007C6C37">
        <w:rPr>
          <w:rFonts w:hint="cs"/>
          <w:rtl/>
        </w:rPr>
        <w:t>הלשכה</w:t>
      </w:r>
      <w:r w:rsidRPr="007C6C37">
        <w:rPr>
          <w:rtl/>
        </w:rPr>
        <w:t xml:space="preserve"> המשפטית </w:t>
      </w:r>
      <w:r w:rsidRPr="007C6C37">
        <w:rPr>
          <w:rFonts w:hint="cs"/>
          <w:rtl/>
        </w:rPr>
        <w:t>הפנה</w:t>
      </w:r>
      <w:r w:rsidRPr="007C6C37">
        <w:rPr>
          <w:rtl/>
        </w:rPr>
        <w:t xml:space="preserve"> </w:t>
      </w:r>
      <w:r w:rsidRPr="007C6C37">
        <w:rPr>
          <w:rFonts w:hint="cs"/>
          <w:rtl/>
        </w:rPr>
        <w:t>בדואר אלקטרוני את</w:t>
      </w:r>
      <w:r w:rsidRPr="007C6C37">
        <w:rPr>
          <w:rtl/>
        </w:rPr>
        <w:t xml:space="preserve"> </w:t>
      </w:r>
      <w:r w:rsidRPr="007C6C37">
        <w:rPr>
          <w:rFonts w:hint="cs"/>
          <w:rtl/>
        </w:rPr>
        <w:t>ההצעה</w:t>
      </w:r>
      <w:r w:rsidRPr="007C6C37">
        <w:rPr>
          <w:rtl/>
        </w:rPr>
        <w:t xml:space="preserve"> </w:t>
      </w:r>
      <w:r w:rsidRPr="007C6C37">
        <w:rPr>
          <w:rFonts w:hint="cs"/>
          <w:rtl/>
        </w:rPr>
        <w:t>לכמה גורמים</w:t>
      </w:r>
      <w:r w:rsidRPr="007C6C37">
        <w:rPr>
          <w:rtl/>
        </w:rPr>
        <w:t xml:space="preserve"> </w:t>
      </w:r>
      <w:r w:rsidRPr="007C6C37">
        <w:rPr>
          <w:rFonts w:hint="cs"/>
          <w:rtl/>
        </w:rPr>
        <w:t>מקצועיים</w:t>
      </w:r>
      <w:r w:rsidRPr="007C6C37">
        <w:rPr>
          <w:rtl/>
        </w:rPr>
        <w:t xml:space="preserve"> </w:t>
      </w:r>
      <w:r w:rsidRPr="007C6C37">
        <w:rPr>
          <w:rFonts w:hint="cs"/>
          <w:rtl/>
        </w:rPr>
        <w:t>במשרד</w:t>
      </w:r>
      <w:r w:rsidRPr="007C6C37">
        <w:rPr>
          <w:rtl/>
        </w:rPr>
        <w:t xml:space="preserve"> </w:t>
      </w:r>
      <w:r w:rsidRPr="007C6C37">
        <w:rPr>
          <w:rFonts w:hint="cs"/>
          <w:rtl/>
        </w:rPr>
        <w:t>הבינוי</w:t>
      </w:r>
      <w:r w:rsidRPr="007C6C37">
        <w:rPr>
          <w:rtl/>
        </w:rPr>
        <w:t xml:space="preserve"> </w:t>
      </w:r>
      <w:r w:rsidRPr="007C6C37">
        <w:rPr>
          <w:rFonts w:hint="cs"/>
          <w:rtl/>
        </w:rPr>
        <w:t>בצירוף</w:t>
      </w:r>
      <w:r w:rsidRPr="007C6C37">
        <w:rPr>
          <w:rtl/>
        </w:rPr>
        <w:t xml:space="preserve"> </w:t>
      </w:r>
      <w:r w:rsidRPr="007C6C37">
        <w:rPr>
          <w:rFonts w:hint="cs"/>
          <w:rtl/>
        </w:rPr>
        <w:t>השאלה</w:t>
      </w:r>
      <w:r w:rsidRPr="007C6C37">
        <w:rPr>
          <w:rtl/>
        </w:rPr>
        <w:t xml:space="preserve">: </w:t>
      </w:r>
      <w:r w:rsidRPr="007C6C37">
        <w:rPr>
          <w:rFonts w:hint="cs"/>
          <w:rtl/>
        </w:rPr>
        <w:t>"האם</w:t>
      </w:r>
      <w:r w:rsidRPr="007C6C37">
        <w:rPr>
          <w:rtl/>
        </w:rPr>
        <w:t xml:space="preserve"> </w:t>
      </w:r>
      <w:r w:rsidRPr="007C6C37">
        <w:rPr>
          <w:rFonts w:hint="cs"/>
          <w:rtl/>
        </w:rPr>
        <w:t>החלטה</w:t>
      </w:r>
      <w:r w:rsidRPr="007C6C37">
        <w:rPr>
          <w:rtl/>
        </w:rPr>
        <w:t xml:space="preserve"> </w:t>
      </w:r>
      <w:r w:rsidRPr="007C6C37">
        <w:rPr>
          <w:rFonts w:hint="cs"/>
          <w:rtl/>
        </w:rPr>
        <w:t>זו</w:t>
      </w:r>
      <w:r w:rsidRPr="007C6C37">
        <w:rPr>
          <w:rtl/>
        </w:rPr>
        <w:t xml:space="preserve"> </w:t>
      </w:r>
      <w:r w:rsidRPr="007C6C37">
        <w:rPr>
          <w:rFonts w:hint="cs"/>
          <w:rtl/>
        </w:rPr>
        <w:t>מתואמת</w:t>
      </w:r>
      <w:r w:rsidRPr="007C6C37">
        <w:rPr>
          <w:rtl/>
        </w:rPr>
        <w:t xml:space="preserve"> </w:t>
      </w:r>
      <w:r w:rsidRPr="007C6C37">
        <w:rPr>
          <w:rFonts w:hint="cs"/>
          <w:rtl/>
        </w:rPr>
        <w:t>עם</w:t>
      </w:r>
      <w:r w:rsidRPr="007C6C37">
        <w:rPr>
          <w:rtl/>
        </w:rPr>
        <w:t xml:space="preserve"> </w:t>
      </w:r>
      <w:r w:rsidRPr="007C6C37">
        <w:rPr>
          <w:rFonts w:hint="cs"/>
          <w:rtl/>
        </w:rPr>
        <w:t>הגורמים</w:t>
      </w:r>
      <w:r w:rsidRPr="007C6C37">
        <w:rPr>
          <w:rtl/>
        </w:rPr>
        <w:t xml:space="preserve"> </w:t>
      </w:r>
      <w:r w:rsidRPr="007C6C37">
        <w:rPr>
          <w:rFonts w:hint="cs"/>
          <w:rtl/>
        </w:rPr>
        <w:t>הרלבנטיים</w:t>
      </w:r>
      <w:r w:rsidRPr="007C6C37">
        <w:rPr>
          <w:rtl/>
        </w:rPr>
        <w:t xml:space="preserve"> </w:t>
      </w:r>
      <w:r w:rsidRPr="007C6C37">
        <w:rPr>
          <w:rFonts w:hint="cs"/>
          <w:rtl/>
        </w:rPr>
        <w:t>במשרד</w:t>
      </w:r>
      <w:r w:rsidRPr="007C6C37">
        <w:rPr>
          <w:rtl/>
        </w:rPr>
        <w:t xml:space="preserve">, </w:t>
      </w:r>
      <w:r w:rsidRPr="007C6C37">
        <w:rPr>
          <w:rFonts w:hint="cs"/>
          <w:rtl/>
        </w:rPr>
        <w:t>על</w:t>
      </w:r>
      <w:r w:rsidRPr="007C6C37">
        <w:rPr>
          <w:rtl/>
        </w:rPr>
        <w:t xml:space="preserve"> </w:t>
      </w:r>
      <w:r w:rsidRPr="007C6C37">
        <w:rPr>
          <w:rFonts w:hint="cs"/>
          <w:rtl/>
        </w:rPr>
        <w:t>כל</w:t>
      </w:r>
      <w:r w:rsidRPr="007C6C37">
        <w:rPr>
          <w:rtl/>
        </w:rPr>
        <w:t xml:space="preserve"> </w:t>
      </w:r>
      <w:r w:rsidRPr="007C6C37">
        <w:rPr>
          <w:rFonts w:hint="cs"/>
          <w:rtl/>
        </w:rPr>
        <w:t>חלקיה</w:t>
      </w:r>
      <w:r w:rsidRPr="007C6C37">
        <w:rPr>
          <w:rtl/>
        </w:rPr>
        <w:t>?</w:t>
      </w:r>
      <w:r w:rsidRPr="007C6C37">
        <w:rPr>
          <w:rFonts w:hint="cs"/>
          <w:rtl/>
        </w:rPr>
        <w:t>" במענה</w:t>
      </w:r>
      <w:r w:rsidRPr="007C6C37">
        <w:rPr>
          <w:rtl/>
        </w:rPr>
        <w:t xml:space="preserve"> </w:t>
      </w:r>
      <w:r w:rsidRPr="007C6C37">
        <w:rPr>
          <w:rFonts w:hint="cs"/>
          <w:rtl/>
        </w:rPr>
        <w:t>לשאלה</w:t>
      </w:r>
      <w:r w:rsidRPr="007C6C37">
        <w:rPr>
          <w:rtl/>
        </w:rPr>
        <w:t xml:space="preserve"> </w:t>
      </w:r>
      <w:r w:rsidRPr="007C6C37">
        <w:rPr>
          <w:rFonts w:hint="cs"/>
          <w:rtl/>
        </w:rPr>
        <w:t>השיבה</w:t>
      </w:r>
      <w:r w:rsidRPr="007C6C37">
        <w:rPr>
          <w:rtl/>
        </w:rPr>
        <w:t xml:space="preserve"> </w:t>
      </w:r>
      <w:r w:rsidRPr="007C6C37">
        <w:rPr>
          <w:rFonts w:hint="cs"/>
          <w:rtl/>
        </w:rPr>
        <w:t>מנהלת</w:t>
      </w:r>
      <w:r w:rsidRPr="007C6C37">
        <w:rPr>
          <w:rtl/>
        </w:rPr>
        <w:t xml:space="preserve"> </w:t>
      </w:r>
      <w:r w:rsidRPr="007C6C37">
        <w:rPr>
          <w:rFonts w:hint="cs"/>
          <w:rtl/>
        </w:rPr>
        <w:t>המינהל</w:t>
      </w:r>
      <w:r w:rsidRPr="007C6C37">
        <w:rPr>
          <w:rtl/>
        </w:rPr>
        <w:t xml:space="preserve"> </w:t>
      </w:r>
      <w:r w:rsidRPr="007C6C37">
        <w:rPr>
          <w:rFonts w:hint="cs"/>
          <w:rtl/>
        </w:rPr>
        <w:t>לענייני</w:t>
      </w:r>
      <w:r w:rsidRPr="007C6C37">
        <w:rPr>
          <w:rtl/>
        </w:rPr>
        <w:t xml:space="preserve"> </w:t>
      </w:r>
      <w:r w:rsidRPr="007C6C37">
        <w:rPr>
          <w:rFonts w:hint="cs"/>
          <w:rtl/>
        </w:rPr>
        <w:t>הכפר</w:t>
      </w:r>
      <w:r w:rsidRPr="007C6C37">
        <w:rPr>
          <w:rtl/>
        </w:rPr>
        <w:t xml:space="preserve"> במשרד הבינוי, כי בבירור שערכה </w:t>
      </w:r>
      <w:r w:rsidRPr="007C6C37">
        <w:rPr>
          <w:rFonts w:hint="cs"/>
          <w:rtl/>
        </w:rPr>
        <w:t>עם</w:t>
      </w:r>
      <w:r w:rsidRPr="007C6C37">
        <w:rPr>
          <w:rtl/>
        </w:rPr>
        <w:t xml:space="preserve"> </w:t>
      </w:r>
      <w:r w:rsidRPr="007C6C37">
        <w:rPr>
          <w:rFonts w:hint="cs"/>
          <w:rtl/>
        </w:rPr>
        <w:t>עוזר</w:t>
      </w:r>
      <w:r w:rsidRPr="007C6C37">
        <w:rPr>
          <w:rtl/>
        </w:rPr>
        <w:t xml:space="preserve"> </w:t>
      </w:r>
      <w:r w:rsidRPr="007C6C37">
        <w:rPr>
          <w:rFonts w:hint="cs"/>
          <w:rtl/>
        </w:rPr>
        <w:t>מנכ</w:t>
      </w:r>
      <w:r w:rsidRPr="007C6C37">
        <w:rPr>
          <w:rtl/>
        </w:rPr>
        <w:t xml:space="preserve">"ל </w:t>
      </w:r>
      <w:r w:rsidRPr="007C6C37">
        <w:rPr>
          <w:rFonts w:hint="cs"/>
          <w:rtl/>
        </w:rPr>
        <w:t>המשרד</w:t>
      </w:r>
      <w:r w:rsidRPr="007C6C37">
        <w:rPr>
          <w:rtl/>
        </w:rPr>
        <w:t xml:space="preserve"> </w:t>
      </w:r>
      <w:r w:rsidRPr="007C6C37">
        <w:rPr>
          <w:rFonts w:hint="cs"/>
          <w:rtl/>
        </w:rPr>
        <w:t>נאמר</w:t>
      </w:r>
      <w:r w:rsidRPr="007C6C37">
        <w:rPr>
          <w:rtl/>
        </w:rPr>
        <w:t xml:space="preserve"> </w:t>
      </w:r>
      <w:r w:rsidRPr="007C6C37">
        <w:rPr>
          <w:rFonts w:hint="cs"/>
          <w:rtl/>
        </w:rPr>
        <w:t>לה,</w:t>
      </w:r>
      <w:r w:rsidRPr="007C6C37">
        <w:rPr>
          <w:rtl/>
        </w:rPr>
        <w:t xml:space="preserve"> </w:t>
      </w:r>
      <w:r w:rsidRPr="007C6C37">
        <w:rPr>
          <w:rFonts w:hint="cs"/>
          <w:rtl/>
        </w:rPr>
        <w:t>כי</w:t>
      </w:r>
      <w:r w:rsidRPr="007C6C37">
        <w:rPr>
          <w:rtl/>
        </w:rPr>
        <w:t xml:space="preserve"> "ההצעה </w:t>
      </w:r>
      <w:r w:rsidRPr="007C6C37">
        <w:rPr>
          <w:rFonts w:hint="cs"/>
          <w:rtl/>
        </w:rPr>
        <w:t>לא</w:t>
      </w:r>
      <w:r w:rsidRPr="007C6C37">
        <w:rPr>
          <w:rtl/>
        </w:rPr>
        <w:t xml:space="preserve"> </w:t>
      </w:r>
      <w:r w:rsidRPr="007C6C37">
        <w:rPr>
          <w:rFonts w:hint="cs"/>
          <w:rtl/>
        </w:rPr>
        <w:t>הייתה</w:t>
      </w:r>
      <w:r w:rsidRPr="007C6C37">
        <w:rPr>
          <w:rtl/>
        </w:rPr>
        <w:t xml:space="preserve"> </w:t>
      </w:r>
      <w:r w:rsidRPr="007C6C37">
        <w:rPr>
          <w:rFonts w:hint="cs"/>
          <w:rtl/>
        </w:rPr>
        <w:t>כלל</w:t>
      </w:r>
      <w:r w:rsidRPr="007C6C37">
        <w:rPr>
          <w:rtl/>
        </w:rPr>
        <w:t xml:space="preserve"> </w:t>
      </w:r>
      <w:r w:rsidRPr="007C6C37">
        <w:rPr>
          <w:rFonts w:hint="cs"/>
          <w:rtl/>
        </w:rPr>
        <w:t>מתואמת</w:t>
      </w:r>
      <w:r w:rsidRPr="007C6C37">
        <w:rPr>
          <w:rtl/>
        </w:rPr>
        <w:t xml:space="preserve"> </w:t>
      </w:r>
      <w:r w:rsidRPr="007C6C37">
        <w:rPr>
          <w:rFonts w:hint="cs"/>
          <w:rtl/>
        </w:rPr>
        <w:t>עם</w:t>
      </w:r>
      <w:r w:rsidRPr="007C6C37">
        <w:rPr>
          <w:rtl/>
        </w:rPr>
        <w:t xml:space="preserve"> </w:t>
      </w:r>
      <w:r w:rsidRPr="007C6C37">
        <w:rPr>
          <w:rFonts w:hint="cs"/>
          <w:rtl/>
        </w:rPr>
        <w:t>הדרג</w:t>
      </w:r>
      <w:r w:rsidRPr="007C6C37">
        <w:rPr>
          <w:rtl/>
        </w:rPr>
        <w:t xml:space="preserve"> </w:t>
      </w:r>
      <w:r w:rsidRPr="007C6C37">
        <w:rPr>
          <w:rFonts w:hint="cs"/>
          <w:rtl/>
        </w:rPr>
        <w:t>המקצועי</w:t>
      </w:r>
      <w:r w:rsidRPr="007C6C37">
        <w:rPr>
          <w:rtl/>
        </w:rPr>
        <w:t xml:space="preserve"> </w:t>
      </w:r>
      <w:r w:rsidRPr="007C6C37">
        <w:rPr>
          <w:rFonts w:hint="cs"/>
          <w:rtl/>
        </w:rPr>
        <w:t>במשרד</w:t>
      </w:r>
      <w:r w:rsidRPr="007C6C37">
        <w:rPr>
          <w:rtl/>
        </w:rPr>
        <w:t xml:space="preserve"> </w:t>
      </w:r>
      <w:r w:rsidRPr="007C6C37">
        <w:rPr>
          <w:rFonts w:hint="cs"/>
          <w:rtl/>
        </w:rPr>
        <w:t>וכי</w:t>
      </w:r>
      <w:r w:rsidRPr="007C6C37">
        <w:rPr>
          <w:rtl/>
        </w:rPr>
        <w:t xml:space="preserve"> </w:t>
      </w:r>
      <w:r w:rsidRPr="007C6C37">
        <w:rPr>
          <w:rFonts w:hint="cs"/>
          <w:rtl/>
        </w:rPr>
        <w:t>כעת</w:t>
      </w:r>
      <w:r w:rsidRPr="007C6C37">
        <w:rPr>
          <w:rtl/>
        </w:rPr>
        <w:t xml:space="preserve"> </w:t>
      </w:r>
      <w:r w:rsidRPr="007C6C37">
        <w:rPr>
          <w:rFonts w:hint="cs"/>
          <w:rtl/>
        </w:rPr>
        <w:t>מעבירים</w:t>
      </w:r>
      <w:r w:rsidRPr="007C6C37">
        <w:rPr>
          <w:rtl/>
        </w:rPr>
        <w:t xml:space="preserve"> </w:t>
      </w:r>
      <w:r w:rsidRPr="007C6C37">
        <w:rPr>
          <w:rFonts w:hint="cs"/>
          <w:rtl/>
        </w:rPr>
        <w:t>אותה</w:t>
      </w:r>
      <w:r w:rsidRPr="007C6C37">
        <w:rPr>
          <w:rtl/>
        </w:rPr>
        <w:t xml:space="preserve"> </w:t>
      </w:r>
      <w:r w:rsidRPr="007C6C37">
        <w:rPr>
          <w:rFonts w:hint="cs"/>
          <w:rtl/>
        </w:rPr>
        <w:t>על</w:t>
      </w:r>
      <w:r w:rsidRPr="007C6C37">
        <w:rPr>
          <w:rtl/>
        </w:rPr>
        <w:t xml:space="preserve"> </w:t>
      </w:r>
      <w:r w:rsidRPr="007C6C37">
        <w:rPr>
          <w:rFonts w:hint="cs"/>
          <w:rtl/>
        </w:rPr>
        <w:t>פרקיה</w:t>
      </w:r>
      <w:r w:rsidRPr="007C6C37">
        <w:rPr>
          <w:rtl/>
        </w:rPr>
        <w:t xml:space="preserve"> </w:t>
      </w:r>
      <w:r w:rsidRPr="007C6C37">
        <w:rPr>
          <w:rFonts w:hint="cs"/>
          <w:rtl/>
        </w:rPr>
        <w:t>לגורמים</w:t>
      </w:r>
      <w:r w:rsidRPr="007C6C37">
        <w:rPr>
          <w:rtl/>
        </w:rPr>
        <w:t xml:space="preserve"> </w:t>
      </w:r>
      <w:r w:rsidRPr="007C6C37">
        <w:rPr>
          <w:rFonts w:hint="cs"/>
          <w:rtl/>
        </w:rPr>
        <w:t>השונים</w:t>
      </w:r>
      <w:r w:rsidRPr="007C6C37">
        <w:rPr>
          <w:rtl/>
        </w:rPr>
        <w:t xml:space="preserve"> </w:t>
      </w:r>
      <w:r w:rsidRPr="007C6C37">
        <w:rPr>
          <w:rFonts w:hint="cs"/>
          <w:rtl/>
        </w:rPr>
        <w:t>להערות</w:t>
      </w:r>
      <w:r w:rsidRPr="007C6C37">
        <w:rPr>
          <w:rtl/>
        </w:rPr>
        <w:t>/הארות".</w:t>
      </w:r>
    </w:p>
    <w:p w:rsidR="00B44E78" w:rsidRPr="007C6C37" w:rsidP="00982ED5">
      <w:pPr>
        <w:spacing w:before="180" w:line="240" w:lineRule="exact"/>
        <w:ind w:left="-58" w:right="2268"/>
        <w:jc w:val="both"/>
        <w:rPr>
          <w:rFonts w:ascii="Tahoma" w:hAnsi="Tahoma" w:cs="Tahoma"/>
          <w:b/>
          <w:bCs/>
          <w:sz w:val="17"/>
          <w:szCs w:val="17"/>
          <w:rtl/>
        </w:rPr>
      </w:pPr>
      <w:r w:rsidRPr="007C6C37">
        <w:rPr>
          <w:rFonts w:ascii="Tahoma" w:hAnsi="Tahoma" w:cs="Tahoma" w:hint="cs"/>
          <w:sz w:val="17"/>
          <w:szCs w:val="17"/>
          <w:rtl/>
        </w:rPr>
        <w:t>בתגובתו מאוגוסט 2013 להצעת ההחלטה ציין אגף</w:t>
      </w:r>
      <w:r w:rsidRPr="007C6C37">
        <w:rPr>
          <w:rFonts w:ascii="Tahoma" w:hAnsi="Tahoma" w:cs="Tahoma"/>
          <w:sz w:val="17"/>
          <w:szCs w:val="17"/>
          <w:rtl/>
        </w:rPr>
        <w:t xml:space="preserve"> </w:t>
      </w:r>
      <w:r w:rsidRPr="007C6C37">
        <w:rPr>
          <w:rFonts w:ascii="Tahoma" w:hAnsi="Tahoma" w:cs="Tahoma" w:hint="cs"/>
          <w:sz w:val="17"/>
          <w:szCs w:val="17"/>
          <w:rtl/>
        </w:rPr>
        <w:t>שיקום</w:t>
      </w:r>
      <w:r w:rsidRPr="007C6C37">
        <w:rPr>
          <w:rFonts w:ascii="Tahoma" w:hAnsi="Tahoma" w:cs="Tahoma"/>
          <w:sz w:val="17"/>
          <w:szCs w:val="17"/>
          <w:rtl/>
        </w:rPr>
        <w:t xml:space="preserve"> </w:t>
      </w:r>
      <w:r w:rsidRPr="007C6C37">
        <w:rPr>
          <w:rFonts w:ascii="Tahoma" w:hAnsi="Tahoma" w:cs="Tahoma" w:hint="cs"/>
          <w:sz w:val="17"/>
          <w:szCs w:val="17"/>
          <w:rtl/>
        </w:rPr>
        <w:t>שכונות</w:t>
      </w:r>
      <w:r w:rsidRPr="007C6C37">
        <w:rPr>
          <w:rFonts w:ascii="Tahoma" w:hAnsi="Tahoma" w:cs="Tahoma"/>
          <w:sz w:val="17"/>
          <w:szCs w:val="17"/>
          <w:rtl/>
        </w:rPr>
        <w:t xml:space="preserve"> כי</w:t>
      </w:r>
      <w:r w:rsidRPr="007C6C37">
        <w:rPr>
          <w:rFonts w:ascii="Tahoma" w:hAnsi="Tahoma" w:cs="Tahoma" w:hint="cs"/>
          <w:sz w:val="17"/>
          <w:szCs w:val="17"/>
          <w:rtl/>
        </w:rPr>
        <w:t xml:space="preserve"> "היוזמה, ההובלה המקצועית והביצוע של תחום הגרעינים, שבוצעה בעבר בהצלחה בידי אגף שיקום שכונות,</w:t>
      </w:r>
      <w:r w:rsidRPr="007C6C37">
        <w:rPr>
          <w:rFonts w:ascii="Tahoma" w:hAnsi="Tahoma" w:cs="Tahoma"/>
          <w:sz w:val="17"/>
          <w:szCs w:val="17"/>
          <w:rtl/>
        </w:rPr>
        <w:t xml:space="preserve"> </w:t>
      </w:r>
      <w:r w:rsidRPr="007C6C37">
        <w:rPr>
          <w:rFonts w:ascii="Tahoma" w:hAnsi="Tahoma" w:cs="Tahoma" w:hint="cs"/>
          <w:sz w:val="17"/>
          <w:szCs w:val="17"/>
          <w:rtl/>
        </w:rPr>
        <w:t>שיש</w:t>
      </w:r>
      <w:r w:rsidRPr="007C6C37">
        <w:rPr>
          <w:rFonts w:ascii="Tahoma" w:hAnsi="Tahoma" w:cs="Tahoma"/>
          <w:sz w:val="17"/>
          <w:szCs w:val="17"/>
          <w:rtl/>
        </w:rPr>
        <w:t xml:space="preserve"> </w:t>
      </w:r>
      <w:r w:rsidRPr="007C6C37">
        <w:rPr>
          <w:rFonts w:ascii="Tahoma" w:hAnsi="Tahoma" w:cs="Tahoma" w:hint="cs"/>
          <w:sz w:val="17"/>
          <w:szCs w:val="17"/>
          <w:rtl/>
        </w:rPr>
        <w:t>לו</w:t>
      </w:r>
      <w:r w:rsidRPr="007C6C37">
        <w:rPr>
          <w:rFonts w:ascii="Tahoma" w:hAnsi="Tahoma" w:cs="Tahoma"/>
          <w:sz w:val="17"/>
          <w:szCs w:val="17"/>
          <w:rtl/>
        </w:rPr>
        <w:t xml:space="preserve"> </w:t>
      </w:r>
      <w:r w:rsidRPr="007C6C37">
        <w:rPr>
          <w:rFonts w:ascii="Tahoma" w:hAnsi="Tahoma" w:cs="Tahoma" w:hint="cs"/>
          <w:sz w:val="17"/>
          <w:szCs w:val="17"/>
          <w:rtl/>
        </w:rPr>
        <w:t>מנהלי</w:t>
      </w:r>
      <w:r w:rsidRPr="007C6C37">
        <w:rPr>
          <w:rFonts w:ascii="Tahoma" w:hAnsi="Tahoma" w:cs="Tahoma"/>
          <w:sz w:val="17"/>
          <w:szCs w:val="17"/>
          <w:rtl/>
        </w:rPr>
        <w:t xml:space="preserve"> </w:t>
      </w:r>
      <w:r w:rsidRPr="007C6C37">
        <w:rPr>
          <w:rFonts w:ascii="Tahoma" w:hAnsi="Tahoma" w:cs="Tahoma" w:hint="cs"/>
          <w:sz w:val="17"/>
          <w:szCs w:val="17"/>
          <w:rtl/>
        </w:rPr>
        <w:t>פרויקטים</w:t>
      </w:r>
      <w:r w:rsidRPr="007C6C37">
        <w:rPr>
          <w:rFonts w:ascii="Tahoma" w:hAnsi="Tahoma" w:cs="Tahoma"/>
          <w:sz w:val="17"/>
          <w:szCs w:val="17"/>
          <w:rtl/>
        </w:rPr>
        <w:t xml:space="preserve"> </w:t>
      </w:r>
      <w:r w:rsidRPr="007C6C37">
        <w:rPr>
          <w:rFonts w:ascii="Tahoma" w:hAnsi="Tahoma" w:cs="Tahoma" w:hint="cs"/>
          <w:sz w:val="17"/>
          <w:szCs w:val="17"/>
          <w:rtl/>
        </w:rPr>
        <w:t>וממונים</w:t>
      </w:r>
      <w:r w:rsidRPr="007C6C37">
        <w:rPr>
          <w:rFonts w:ascii="Tahoma" w:hAnsi="Tahoma" w:cs="Tahoma"/>
          <w:sz w:val="17"/>
          <w:szCs w:val="17"/>
          <w:rtl/>
        </w:rPr>
        <w:t xml:space="preserve"> </w:t>
      </w:r>
      <w:r w:rsidRPr="007C6C37">
        <w:rPr>
          <w:rFonts w:ascii="Tahoma" w:hAnsi="Tahoma" w:cs="Tahoma" w:hint="cs"/>
          <w:sz w:val="17"/>
          <w:szCs w:val="17"/>
          <w:rtl/>
        </w:rPr>
        <w:t>מחוזיים</w:t>
      </w:r>
      <w:r w:rsidRPr="007C6C37">
        <w:rPr>
          <w:rFonts w:ascii="Tahoma" w:hAnsi="Tahoma" w:cs="Tahoma"/>
          <w:sz w:val="17"/>
          <w:szCs w:val="17"/>
          <w:rtl/>
        </w:rPr>
        <w:t xml:space="preserve"> </w:t>
      </w:r>
      <w:r w:rsidRPr="007C6C37">
        <w:rPr>
          <w:rFonts w:ascii="Tahoma" w:hAnsi="Tahoma" w:cs="Tahoma" w:hint="cs"/>
          <w:sz w:val="17"/>
          <w:szCs w:val="17"/>
          <w:rtl/>
        </w:rPr>
        <w:t>בכל</w:t>
      </w:r>
      <w:r w:rsidRPr="007C6C37">
        <w:rPr>
          <w:rFonts w:ascii="Tahoma" w:hAnsi="Tahoma" w:cs="Tahoma"/>
          <w:sz w:val="17"/>
          <w:szCs w:val="17"/>
          <w:rtl/>
        </w:rPr>
        <w:t xml:space="preserve"> </w:t>
      </w:r>
      <w:r w:rsidRPr="007C6C37">
        <w:rPr>
          <w:rFonts w:ascii="Tahoma" w:hAnsi="Tahoma" w:cs="Tahoma" w:hint="cs"/>
          <w:sz w:val="17"/>
          <w:szCs w:val="17"/>
          <w:rtl/>
        </w:rPr>
        <w:t>אזור</w:t>
      </w:r>
      <w:r w:rsidRPr="007C6C37">
        <w:rPr>
          <w:rFonts w:ascii="Tahoma" w:hAnsi="Tahoma" w:cs="Tahoma"/>
          <w:sz w:val="17"/>
          <w:szCs w:val="17"/>
          <w:rtl/>
        </w:rPr>
        <w:t xml:space="preserve"> </w:t>
      </w:r>
      <w:r w:rsidRPr="007C6C37">
        <w:rPr>
          <w:rFonts w:ascii="Tahoma" w:hAnsi="Tahoma" w:cs="Tahoma" w:hint="cs"/>
          <w:sz w:val="17"/>
          <w:szCs w:val="17"/>
          <w:rtl/>
        </w:rPr>
        <w:t>בארץ</w:t>
      </w:r>
      <w:r w:rsidRPr="007C6C37">
        <w:rPr>
          <w:rFonts w:ascii="Tahoma" w:hAnsi="Tahoma" w:cs="Tahoma"/>
          <w:sz w:val="17"/>
          <w:szCs w:val="17"/>
          <w:rtl/>
        </w:rPr>
        <w:t xml:space="preserve"> שעוסקים בכך, </w:t>
      </w:r>
      <w:r w:rsidRPr="007C6C37">
        <w:rPr>
          <w:rFonts w:ascii="Tahoma" w:hAnsi="Tahoma" w:cs="Tahoma" w:hint="cs"/>
          <w:sz w:val="17"/>
          <w:szCs w:val="17"/>
          <w:rtl/>
        </w:rPr>
        <w:t>מועבר, לפי הצעת</w:t>
      </w:r>
      <w:r w:rsidRPr="007C6C37">
        <w:rPr>
          <w:rFonts w:ascii="Tahoma" w:hAnsi="Tahoma" w:cs="Tahoma"/>
          <w:sz w:val="17"/>
          <w:szCs w:val="17"/>
          <w:rtl/>
        </w:rPr>
        <w:t xml:space="preserve"> </w:t>
      </w:r>
      <w:r w:rsidRPr="007C6C37">
        <w:rPr>
          <w:rFonts w:ascii="Tahoma" w:hAnsi="Tahoma" w:cs="Tahoma" w:hint="cs"/>
          <w:sz w:val="17"/>
          <w:szCs w:val="17"/>
          <w:rtl/>
        </w:rPr>
        <w:t>ההחלטה</w:t>
      </w:r>
      <w:r w:rsidRPr="007C6C37">
        <w:rPr>
          <w:rFonts w:ascii="Tahoma" w:hAnsi="Tahoma" w:cs="Tahoma"/>
          <w:sz w:val="17"/>
          <w:szCs w:val="17"/>
          <w:rtl/>
        </w:rPr>
        <w:t xml:space="preserve"> </w:t>
      </w:r>
      <w:r w:rsidRPr="007C6C37">
        <w:rPr>
          <w:rFonts w:ascii="Tahoma" w:hAnsi="Tahoma" w:cs="Tahoma" w:hint="cs"/>
          <w:sz w:val="17"/>
          <w:szCs w:val="17"/>
          <w:rtl/>
        </w:rPr>
        <w:t>741, לגוף</w:t>
      </w:r>
      <w:r w:rsidRPr="007C6C37">
        <w:rPr>
          <w:rFonts w:ascii="Tahoma" w:hAnsi="Tahoma" w:cs="Tahoma"/>
          <w:sz w:val="17"/>
          <w:szCs w:val="17"/>
          <w:rtl/>
        </w:rPr>
        <w:t xml:space="preserve"> </w:t>
      </w:r>
      <w:r w:rsidRPr="007C6C37">
        <w:rPr>
          <w:rFonts w:ascii="Tahoma" w:hAnsi="Tahoma" w:cs="Tahoma" w:hint="cs"/>
          <w:sz w:val="17"/>
          <w:szCs w:val="17"/>
          <w:rtl/>
        </w:rPr>
        <w:t>חוץ</w:t>
      </w:r>
      <w:r w:rsidRPr="007C6C37">
        <w:rPr>
          <w:rFonts w:ascii="Tahoma" w:hAnsi="Tahoma" w:cs="Tahoma"/>
          <w:sz w:val="17"/>
          <w:szCs w:val="17"/>
          <w:rtl/>
        </w:rPr>
        <w:t xml:space="preserve"> </w:t>
      </w:r>
      <w:r w:rsidRPr="007C6C37">
        <w:rPr>
          <w:rFonts w:ascii="Tahoma" w:hAnsi="Tahoma" w:cs="Tahoma" w:hint="cs"/>
          <w:sz w:val="17"/>
          <w:szCs w:val="17"/>
          <w:rtl/>
        </w:rPr>
        <w:t>ממשלתי</w:t>
      </w:r>
      <w:r w:rsidRPr="007C6C37">
        <w:rPr>
          <w:rFonts w:ascii="Tahoma" w:hAnsi="Tahoma" w:cs="Tahoma"/>
          <w:sz w:val="17"/>
          <w:szCs w:val="17"/>
          <w:rtl/>
        </w:rPr>
        <w:t xml:space="preserve"> - </w:t>
      </w:r>
      <w:r w:rsidRPr="007C6C37">
        <w:rPr>
          <w:rFonts w:ascii="Tahoma" w:hAnsi="Tahoma" w:cs="Tahoma" w:hint="cs"/>
          <w:sz w:val="17"/>
          <w:szCs w:val="17"/>
          <w:rtl/>
        </w:rPr>
        <w:t>החטיבה</w:t>
      </w:r>
      <w:r w:rsidRPr="007C6C37">
        <w:rPr>
          <w:rFonts w:ascii="Tahoma" w:hAnsi="Tahoma" w:cs="Tahoma"/>
          <w:sz w:val="17"/>
          <w:szCs w:val="17"/>
          <w:rtl/>
        </w:rPr>
        <w:t xml:space="preserve"> להתיישבות, </w:t>
      </w:r>
      <w:r w:rsidRPr="007C6C37">
        <w:rPr>
          <w:rFonts w:ascii="Tahoma" w:hAnsi="Tahoma" w:cs="Tahoma" w:hint="cs"/>
          <w:sz w:val="17"/>
          <w:szCs w:val="17"/>
          <w:rtl/>
        </w:rPr>
        <w:t>שחסרה</w:t>
      </w:r>
      <w:r w:rsidRPr="007C6C37">
        <w:rPr>
          <w:rFonts w:ascii="Tahoma" w:hAnsi="Tahoma" w:cs="Tahoma"/>
          <w:sz w:val="17"/>
          <w:szCs w:val="17"/>
          <w:rtl/>
        </w:rPr>
        <w:t xml:space="preserve"> </w:t>
      </w:r>
      <w:r w:rsidRPr="007C6C37">
        <w:rPr>
          <w:rFonts w:ascii="Tahoma" w:hAnsi="Tahoma" w:cs="Tahoma" w:hint="cs"/>
          <w:sz w:val="17"/>
          <w:szCs w:val="17"/>
          <w:rtl/>
        </w:rPr>
        <w:t>רקע וניסיון בהפעלה חברתית, והיא ללא פריסת</w:t>
      </w:r>
      <w:r w:rsidRPr="007C6C37">
        <w:rPr>
          <w:rFonts w:ascii="Tahoma" w:hAnsi="Tahoma" w:cs="Tahoma"/>
          <w:sz w:val="17"/>
          <w:szCs w:val="17"/>
          <w:rtl/>
        </w:rPr>
        <w:t xml:space="preserve"> </w:t>
      </w:r>
      <w:r w:rsidRPr="007C6C37">
        <w:rPr>
          <w:rFonts w:ascii="Tahoma" w:hAnsi="Tahoma" w:cs="Tahoma" w:hint="cs"/>
          <w:sz w:val="17"/>
          <w:szCs w:val="17"/>
          <w:rtl/>
        </w:rPr>
        <w:t>כוח</w:t>
      </w:r>
      <w:r w:rsidRPr="007C6C37">
        <w:rPr>
          <w:rFonts w:ascii="Tahoma" w:hAnsi="Tahoma" w:cs="Tahoma"/>
          <w:sz w:val="17"/>
          <w:szCs w:val="17"/>
          <w:rtl/>
        </w:rPr>
        <w:t xml:space="preserve"> </w:t>
      </w:r>
      <w:r w:rsidRPr="007C6C37">
        <w:rPr>
          <w:rFonts w:ascii="Tahoma" w:hAnsi="Tahoma" w:cs="Tahoma" w:hint="cs"/>
          <w:sz w:val="17"/>
          <w:szCs w:val="17"/>
          <w:rtl/>
        </w:rPr>
        <w:t>אדם</w:t>
      </w:r>
      <w:r w:rsidRPr="007C6C37">
        <w:rPr>
          <w:rFonts w:ascii="Tahoma" w:hAnsi="Tahoma" w:cs="Tahoma"/>
          <w:sz w:val="17"/>
          <w:szCs w:val="17"/>
          <w:rtl/>
        </w:rPr>
        <w:t xml:space="preserve"> </w:t>
      </w:r>
      <w:r w:rsidRPr="007C6C37">
        <w:rPr>
          <w:rFonts w:ascii="Tahoma" w:hAnsi="Tahoma" w:cs="Tahoma" w:hint="cs"/>
          <w:sz w:val="17"/>
          <w:szCs w:val="17"/>
          <w:rtl/>
        </w:rPr>
        <w:t>ביישובים"</w:t>
      </w:r>
      <w:r w:rsidRPr="007C6C37">
        <w:rPr>
          <w:rFonts w:ascii="Tahoma" w:hAnsi="Tahoma" w:cs="Tahoma"/>
          <w:sz w:val="17"/>
          <w:szCs w:val="17"/>
          <w:rtl/>
        </w:rPr>
        <w:t>.</w:t>
      </w:r>
    </w:p>
    <w:p w:rsidR="00B44E78" w:rsidRPr="007C6C37" w:rsidP="00982ED5">
      <w:pPr>
        <w:spacing w:after="240" w:line="240" w:lineRule="exact"/>
        <w:ind w:right="2268"/>
        <w:jc w:val="both"/>
        <w:rPr>
          <w:rFonts w:ascii="Tahoma" w:hAnsi="Tahoma" w:cs="Tahoma"/>
          <w:sz w:val="17"/>
          <w:szCs w:val="17"/>
          <w:rtl/>
        </w:rPr>
      </w:pPr>
      <w:r w:rsidRPr="007C6C37">
        <w:rPr>
          <w:rFonts w:ascii="Tahoma" w:hAnsi="Tahoma" w:cs="Tahoma" w:hint="cs"/>
          <w:sz w:val="17"/>
          <w:szCs w:val="17"/>
          <w:rtl/>
        </w:rPr>
        <w:t xml:space="preserve">להערה זו של </w:t>
      </w:r>
      <w:r w:rsidRPr="007C6C37">
        <w:rPr>
          <w:rFonts w:ascii="Tahoma" w:hAnsi="Tahoma" w:cs="Tahoma"/>
          <w:sz w:val="17"/>
          <w:szCs w:val="17"/>
          <w:rtl/>
        </w:rPr>
        <w:t xml:space="preserve">האגף </w:t>
      </w:r>
      <w:r w:rsidRPr="007C6C37">
        <w:rPr>
          <w:rFonts w:ascii="Tahoma" w:hAnsi="Tahoma" w:cs="Tahoma" w:hint="cs"/>
          <w:sz w:val="17"/>
          <w:szCs w:val="17"/>
          <w:rtl/>
        </w:rPr>
        <w:t xml:space="preserve">לשיקום שכונות לא ניתן מענה. </w:t>
      </w:r>
      <w:r w:rsidRPr="007C6C37">
        <w:rPr>
          <w:rFonts w:ascii="Tahoma" w:hAnsi="Tahoma" w:cs="Tahoma"/>
          <w:sz w:val="17"/>
          <w:szCs w:val="17"/>
          <w:rtl/>
        </w:rPr>
        <w:t>בפועל</w:t>
      </w:r>
      <w:r w:rsidRPr="007C6C37">
        <w:rPr>
          <w:rFonts w:ascii="Tahoma" w:hAnsi="Tahoma" w:cs="Tahoma" w:hint="cs"/>
          <w:sz w:val="17"/>
          <w:szCs w:val="17"/>
          <w:rtl/>
        </w:rPr>
        <w:t>,</w:t>
      </w:r>
      <w:r w:rsidRPr="007C6C37">
        <w:rPr>
          <w:rFonts w:ascii="Tahoma" w:hAnsi="Tahoma" w:cs="Tahoma"/>
          <w:sz w:val="17"/>
          <w:szCs w:val="17"/>
          <w:rtl/>
        </w:rPr>
        <w:t xml:space="preserve"> </w:t>
      </w:r>
      <w:r w:rsidRPr="007C6C37">
        <w:rPr>
          <w:rFonts w:ascii="Tahoma" w:hAnsi="Tahoma" w:cs="Tahoma" w:hint="cs"/>
          <w:sz w:val="17"/>
          <w:szCs w:val="17"/>
          <w:rtl/>
        </w:rPr>
        <w:t>לא</w:t>
      </w:r>
      <w:r w:rsidRPr="007C6C37">
        <w:rPr>
          <w:rFonts w:ascii="Tahoma" w:hAnsi="Tahoma" w:cs="Tahoma"/>
          <w:sz w:val="17"/>
          <w:szCs w:val="17"/>
          <w:rtl/>
        </w:rPr>
        <w:t xml:space="preserve"> </w:t>
      </w:r>
      <w:r w:rsidRPr="007C6C37">
        <w:rPr>
          <w:rFonts w:ascii="Tahoma" w:hAnsi="Tahoma" w:cs="Tahoma" w:hint="cs"/>
          <w:sz w:val="17"/>
          <w:szCs w:val="17"/>
          <w:rtl/>
        </w:rPr>
        <w:t>רק</w:t>
      </w:r>
      <w:r w:rsidRPr="007C6C37">
        <w:rPr>
          <w:rFonts w:ascii="Tahoma" w:hAnsi="Tahoma" w:cs="Tahoma"/>
          <w:sz w:val="17"/>
          <w:szCs w:val="17"/>
          <w:rtl/>
        </w:rPr>
        <w:t xml:space="preserve"> </w:t>
      </w:r>
      <w:r w:rsidRPr="007C6C37">
        <w:rPr>
          <w:rFonts w:ascii="Tahoma" w:hAnsi="Tahoma" w:cs="Tahoma" w:hint="cs"/>
          <w:sz w:val="17"/>
          <w:szCs w:val="17"/>
          <w:rtl/>
        </w:rPr>
        <w:t>שגורמי האגף</w:t>
      </w:r>
      <w:r w:rsidRPr="007C6C37">
        <w:rPr>
          <w:rFonts w:ascii="Tahoma" w:hAnsi="Tahoma" w:cs="Tahoma"/>
          <w:sz w:val="17"/>
          <w:szCs w:val="17"/>
          <w:rtl/>
        </w:rPr>
        <w:t xml:space="preserve"> </w:t>
      </w:r>
      <w:r w:rsidRPr="007C6C37">
        <w:rPr>
          <w:rFonts w:ascii="Tahoma" w:hAnsi="Tahoma" w:cs="Tahoma" w:hint="cs"/>
          <w:sz w:val="17"/>
          <w:szCs w:val="17"/>
          <w:rtl/>
        </w:rPr>
        <w:t>לא</w:t>
      </w:r>
      <w:r w:rsidRPr="007C6C37">
        <w:rPr>
          <w:rFonts w:ascii="Tahoma" w:hAnsi="Tahoma" w:cs="Tahoma"/>
          <w:sz w:val="17"/>
          <w:szCs w:val="17"/>
          <w:rtl/>
        </w:rPr>
        <w:t xml:space="preserve"> </w:t>
      </w:r>
      <w:r w:rsidRPr="007C6C37">
        <w:rPr>
          <w:rFonts w:ascii="Tahoma" w:hAnsi="Tahoma" w:cs="Tahoma" w:hint="cs"/>
          <w:sz w:val="17"/>
          <w:szCs w:val="17"/>
          <w:rtl/>
        </w:rPr>
        <w:t>השתתפו</w:t>
      </w:r>
      <w:r w:rsidRPr="007C6C37">
        <w:rPr>
          <w:rFonts w:ascii="Tahoma" w:hAnsi="Tahoma" w:cs="Tahoma"/>
          <w:sz w:val="17"/>
          <w:szCs w:val="17"/>
          <w:rtl/>
        </w:rPr>
        <w:t xml:space="preserve"> </w:t>
      </w:r>
      <w:r w:rsidRPr="007C6C37">
        <w:rPr>
          <w:rFonts w:ascii="Tahoma" w:hAnsi="Tahoma" w:cs="Tahoma" w:hint="cs"/>
          <w:sz w:val="17"/>
          <w:szCs w:val="17"/>
          <w:rtl/>
        </w:rPr>
        <w:t>בגיבוש</w:t>
      </w:r>
      <w:r w:rsidRPr="007C6C37">
        <w:rPr>
          <w:rFonts w:ascii="Tahoma" w:hAnsi="Tahoma" w:cs="Tahoma"/>
          <w:sz w:val="17"/>
          <w:szCs w:val="17"/>
          <w:rtl/>
        </w:rPr>
        <w:t xml:space="preserve"> </w:t>
      </w:r>
      <w:r w:rsidRPr="007C6C37">
        <w:rPr>
          <w:rFonts w:ascii="Tahoma" w:hAnsi="Tahoma" w:cs="Tahoma" w:hint="cs"/>
          <w:sz w:val="17"/>
          <w:szCs w:val="17"/>
          <w:rtl/>
        </w:rPr>
        <w:t>הצעת</w:t>
      </w:r>
      <w:r w:rsidRPr="007C6C37">
        <w:rPr>
          <w:rFonts w:ascii="Tahoma" w:hAnsi="Tahoma" w:cs="Tahoma"/>
          <w:sz w:val="17"/>
          <w:szCs w:val="17"/>
          <w:rtl/>
        </w:rPr>
        <w:t xml:space="preserve"> </w:t>
      </w:r>
      <w:r w:rsidRPr="007C6C37">
        <w:rPr>
          <w:rFonts w:ascii="Tahoma" w:hAnsi="Tahoma" w:cs="Tahoma" w:hint="cs"/>
          <w:sz w:val="17"/>
          <w:szCs w:val="17"/>
          <w:rtl/>
        </w:rPr>
        <w:t>ההחלטה,</w:t>
      </w:r>
      <w:r w:rsidRPr="007C6C37">
        <w:rPr>
          <w:rFonts w:ascii="Tahoma" w:hAnsi="Tahoma" w:cs="Tahoma"/>
          <w:sz w:val="17"/>
          <w:szCs w:val="17"/>
          <w:rtl/>
        </w:rPr>
        <w:t xml:space="preserve"> </w:t>
      </w:r>
      <w:r w:rsidRPr="007C6C37">
        <w:rPr>
          <w:rFonts w:ascii="Tahoma" w:hAnsi="Tahoma" w:cs="Tahoma" w:hint="cs"/>
          <w:sz w:val="17"/>
          <w:szCs w:val="17"/>
          <w:rtl/>
        </w:rPr>
        <w:t>אלא</w:t>
      </w:r>
      <w:r w:rsidRPr="007C6C37">
        <w:rPr>
          <w:rFonts w:ascii="Tahoma" w:hAnsi="Tahoma" w:cs="Tahoma"/>
          <w:sz w:val="17"/>
          <w:szCs w:val="17"/>
          <w:rtl/>
        </w:rPr>
        <w:t xml:space="preserve"> </w:t>
      </w:r>
      <w:r w:rsidRPr="007C6C37">
        <w:rPr>
          <w:rFonts w:ascii="Tahoma" w:hAnsi="Tahoma" w:cs="Tahoma" w:hint="cs"/>
          <w:sz w:val="17"/>
          <w:szCs w:val="17"/>
          <w:rtl/>
        </w:rPr>
        <w:t>שהם</w:t>
      </w:r>
      <w:r w:rsidRPr="007C6C37">
        <w:rPr>
          <w:rFonts w:ascii="Tahoma" w:hAnsi="Tahoma" w:cs="Tahoma"/>
          <w:sz w:val="17"/>
          <w:szCs w:val="17"/>
          <w:rtl/>
        </w:rPr>
        <w:t xml:space="preserve"> לא </w:t>
      </w:r>
      <w:r w:rsidRPr="007C6C37">
        <w:rPr>
          <w:rFonts w:ascii="Tahoma" w:hAnsi="Tahoma" w:cs="Tahoma" w:hint="cs"/>
          <w:sz w:val="17"/>
          <w:szCs w:val="17"/>
          <w:rtl/>
        </w:rPr>
        <w:t>נדרשו</w:t>
      </w:r>
      <w:r w:rsidRPr="007C6C37">
        <w:rPr>
          <w:rFonts w:ascii="Tahoma" w:hAnsi="Tahoma" w:cs="Tahoma"/>
          <w:sz w:val="17"/>
          <w:szCs w:val="17"/>
          <w:rtl/>
        </w:rPr>
        <w:t xml:space="preserve"> לספק נתונים ומידע </w:t>
      </w:r>
      <w:r w:rsidRPr="007C6C37">
        <w:rPr>
          <w:rFonts w:ascii="Tahoma" w:hAnsi="Tahoma" w:cs="Tahoma" w:hint="cs"/>
          <w:sz w:val="17"/>
          <w:szCs w:val="17"/>
          <w:rtl/>
        </w:rPr>
        <w:t>לצורך גיבושה</w:t>
      </w:r>
      <w:r w:rsidRPr="007C6C37">
        <w:rPr>
          <w:rFonts w:ascii="Tahoma" w:hAnsi="Tahoma" w:cs="Tahoma"/>
          <w:sz w:val="17"/>
          <w:szCs w:val="17"/>
          <w:rtl/>
        </w:rPr>
        <w:t>.</w:t>
      </w:r>
    </w:p>
    <w:p w:rsidR="00B44E78" w:rsidRPr="007C6C37" w:rsidP="00982ED5">
      <w:pPr>
        <w:pStyle w:val="RESHET"/>
        <w:rPr>
          <w:rtl/>
        </w:rPr>
      </w:pPr>
      <w:r w:rsidRPr="007C6C37">
        <w:rPr>
          <w:rFonts w:hint="cs"/>
          <w:rtl/>
        </w:rPr>
        <w:t>מכאן עולה שבניגוד לצורך לשלב את הדרג המקצועי בעבודת המטה לקביעת מדיניות, בפועל לא שותפו הגורמים המקצועיים שבמשרד הבינוי בתהליך זה והוא נותר בידי גורמים פרטיים.</w:t>
      </w:r>
      <w:r w:rsidRPr="001D668E" w:rsidR="001D668E">
        <w:rPr>
          <w:noProof/>
          <w:rtl/>
        </w:rPr>
        <w:t xml:space="preserve"> </w:t>
      </w:r>
      <w:r w:rsidRPr="0012789B" w:rsidR="001D668E">
        <w:rPr>
          <w:noProof/>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1438D" w:rsidRPr="00373C5D" w:rsidP="001D668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289034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47583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1438D" w:rsidRPr="00881D99" w:rsidP="001D668E">
                            <w:pPr>
                              <w:spacing w:after="0" w:line="240" w:lineRule="auto"/>
                              <w:rPr>
                                <w:color w:val="0B5294"/>
                                <w:spacing w:val="-4"/>
                                <w:sz w:val="24"/>
                                <w:szCs w:val="24"/>
                                <w:rtl/>
                                <w:cs/>
                              </w:rPr>
                            </w:pPr>
                            <w:r w:rsidRPr="001D668E">
                              <w:rPr>
                                <w:rFonts w:cs="Tahoma" w:hint="eastAsia"/>
                                <w:color w:val="0B5294"/>
                                <w:spacing w:val="-4"/>
                                <w:sz w:val="24"/>
                                <w:szCs w:val="24"/>
                                <w:rtl/>
                              </w:rPr>
                              <w:t>בניגוד</w:t>
                            </w:r>
                            <w:r w:rsidRPr="001D668E">
                              <w:rPr>
                                <w:rFonts w:cs="Tahoma"/>
                                <w:color w:val="0B5294"/>
                                <w:spacing w:val="-4"/>
                                <w:sz w:val="24"/>
                                <w:szCs w:val="24"/>
                                <w:rtl/>
                              </w:rPr>
                              <w:t xml:space="preserve"> </w:t>
                            </w:r>
                            <w:r w:rsidRPr="001D668E">
                              <w:rPr>
                                <w:rFonts w:cs="Tahoma" w:hint="eastAsia"/>
                                <w:color w:val="0B5294"/>
                                <w:spacing w:val="-4"/>
                                <w:sz w:val="24"/>
                                <w:szCs w:val="24"/>
                                <w:rtl/>
                              </w:rPr>
                              <w:t>לצורך</w:t>
                            </w:r>
                            <w:r w:rsidRPr="001D668E">
                              <w:rPr>
                                <w:rFonts w:cs="Tahoma"/>
                                <w:color w:val="0B5294"/>
                                <w:spacing w:val="-4"/>
                                <w:sz w:val="24"/>
                                <w:szCs w:val="24"/>
                                <w:rtl/>
                              </w:rPr>
                              <w:t xml:space="preserve"> </w:t>
                            </w:r>
                            <w:r w:rsidRPr="001D668E">
                              <w:rPr>
                                <w:rFonts w:cs="Tahoma" w:hint="eastAsia"/>
                                <w:color w:val="0B5294"/>
                                <w:spacing w:val="-4"/>
                                <w:sz w:val="24"/>
                                <w:szCs w:val="24"/>
                                <w:rtl/>
                              </w:rPr>
                              <w:t>לשלב</w:t>
                            </w:r>
                            <w:r w:rsidRPr="001D668E">
                              <w:rPr>
                                <w:rFonts w:cs="Tahoma"/>
                                <w:color w:val="0B5294"/>
                                <w:spacing w:val="-4"/>
                                <w:sz w:val="24"/>
                                <w:szCs w:val="24"/>
                                <w:rtl/>
                              </w:rPr>
                              <w:t xml:space="preserve"> </w:t>
                            </w:r>
                            <w:r w:rsidRPr="001D668E">
                              <w:rPr>
                                <w:rFonts w:cs="Tahoma" w:hint="eastAsia"/>
                                <w:color w:val="0B5294"/>
                                <w:spacing w:val="-4"/>
                                <w:sz w:val="24"/>
                                <w:szCs w:val="24"/>
                                <w:rtl/>
                              </w:rPr>
                              <w:t>את</w:t>
                            </w:r>
                            <w:r w:rsidRPr="001D668E">
                              <w:rPr>
                                <w:rFonts w:cs="Tahoma"/>
                                <w:color w:val="0B5294"/>
                                <w:spacing w:val="-4"/>
                                <w:sz w:val="24"/>
                                <w:szCs w:val="24"/>
                                <w:rtl/>
                              </w:rPr>
                              <w:t xml:space="preserve"> </w:t>
                            </w:r>
                            <w:r w:rsidRPr="001D668E">
                              <w:rPr>
                                <w:rFonts w:cs="Tahoma" w:hint="eastAsia"/>
                                <w:color w:val="0B5294"/>
                                <w:spacing w:val="-4"/>
                                <w:sz w:val="24"/>
                                <w:szCs w:val="24"/>
                                <w:rtl/>
                              </w:rPr>
                              <w:t>הדרג</w:t>
                            </w:r>
                            <w:r w:rsidRPr="001D668E">
                              <w:rPr>
                                <w:rFonts w:cs="Tahoma"/>
                                <w:color w:val="0B5294"/>
                                <w:spacing w:val="-4"/>
                                <w:sz w:val="24"/>
                                <w:szCs w:val="24"/>
                                <w:rtl/>
                              </w:rPr>
                              <w:t xml:space="preserve"> </w:t>
                            </w:r>
                            <w:r w:rsidRPr="001D668E">
                              <w:rPr>
                                <w:rFonts w:cs="Tahoma" w:hint="eastAsia"/>
                                <w:color w:val="0B5294"/>
                                <w:spacing w:val="-4"/>
                                <w:sz w:val="24"/>
                                <w:szCs w:val="24"/>
                                <w:rtl/>
                              </w:rPr>
                              <w:t>המקצועי</w:t>
                            </w:r>
                            <w:r w:rsidRPr="001D668E">
                              <w:rPr>
                                <w:rFonts w:cs="Tahoma"/>
                                <w:color w:val="0B5294"/>
                                <w:spacing w:val="-4"/>
                                <w:sz w:val="24"/>
                                <w:szCs w:val="24"/>
                                <w:rtl/>
                              </w:rPr>
                              <w:t xml:space="preserve"> </w:t>
                            </w:r>
                            <w:r w:rsidRPr="001D668E">
                              <w:rPr>
                                <w:rFonts w:cs="Tahoma" w:hint="eastAsia"/>
                                <w:color w:val="0B5294"/>
                                <w:spacing w:val="-4"/>
                                <w:sz w:val="24"/>
                                <w:szCs w:val="24"/>
                                <w:rtl/>
                              </w:rPr>
                              <w:t>בעבודת</w:t>
                            </w:r>
                            <w:r w:rsidRPr="001D668E">
                              <w:rPr>
                                <w:rFonts w:cs="Tahoma"/>
                                <w:color w:val="0B5294"/>
                                <w:spacing w:val="-4"/>
                                <w:sz w:val="24"/>
                                <w:szCs w:val="24"/>
                                <w:rtl/>
                              </w:rPr>
                              <w:t xml:space="preserve"> </w:t>
                            </w:r>
                            <w:r w:rsidRPr="001D668E">
                              <w:rPr>
                                <w:rFonts w:cs="Tahoma" w:hint="eastAsia"/>
                                <w:color w:val="0B5294"/>
                                <w:spacing w:val="-4"/>
                                <w:sz w:val="24"/>
                                <w:szCs w:val="24"/>
                                <w:rtl/>
                              </w:rPr>
                              <w:t>המטה</w:t>
                            </w:r>
                            <w:r w:rsidRPr="001D668E">
                              <w:rPr>
                                <w:rFonts w:cs="Tahoma"/>
                                <w:color w:val="0B5294"/>
                                <w:spacing w:val="-4"/>
                                <w:sz w:val="24"/>
                                <w:szCs w:val="24"/>
                                <w:rtl/>
                              </w:rPr>
                              <w:t xml:space="preserve"> </w:t>
                            </w:r>
                            <w:r w:rsidRPr="001D668E">
                              <w:rPr>
                                <w:rFonts w:cs="Tahoma" w:hint="eastAsia"/>
                                <w:color w:val="0B5294"/>
                                <w:spacing w:val="-4"/>
                                <w:sz w:val="24"/>
                                <w:szCs w:val="24"/>
                                <w:rtl/>
                              </w:rPr>
                              <w:t>לקביעת</w:t>
                            </w:r>
                            <w:r w:rsidRPr="001D668E">
                              <w:rPr>
                                <w:rFonts w:cs="Tahoma"/>
                                <w:color w:val="0B5294"/>
                                <w:spacing w:val="-4"/>
                                <w:sz w:val="24"/>
                                <w:szCs w:val="24"/>
                                <w:rtl/>
                              </w:rPr>
                              <w:t xml:space="preserve"> </w:t>
                            </w:r>
                            <w:r w:rsidRPr="001D668E">
                              <w:rPr>
                                <w:rFonts w:cs="Tahoma" w:hint="eastAsia"/>
                                <w:color w:val="0B5294"/>
                                <w:spacing w:val="-4"/>
                                <w:sz w:val="24"/>
                                <w:szCs w:val="24"/>
                                <w:rtl/>
                              </w:rPr>
                              <w:t>מדיניות</w:t>
                            </w:r>
                            <w:r w:rsidRPr="001D668E">
                              <w:rPr>
                                <w:rFonts w:cs="Tahoma"/>
                                <w:color w:val="0B5294"/>
                                <w:spacing w:val="-4"/>
                                <w:sz w:val="24"/>
                                <w:szCs w:val="24"/>
                                <w:rtl/>
                              </w:rPr>
                              <w:t xml:space="preserve">, </w:t>
                            </w:r>
                            <w:r w:rsidRPr="001D668E">
                              <w:rPr>
                                <w:rFonts w:cs="Tahoma" w:hint="eastAsia"/>
                                <w:color w:val="0B5294"/>
                                <w:spacing w:val="-4"/>
                                <w:sz w:val="24"/>
                                <w:szCs w:val="24"/>
                                <w:rtl/>
                              </w:rPr>
                              <w:t>בפועל</w:t>
                            </w:r>
                            <w:r w:rsidRPr="001D668E">
                              <w:rPr>
                                <w:rFonts w:cs="Tahoma"/>
                                <w:color w:val="0B5294"/>
                                <w:spacing w:val="-4"/>
                                <w:sz w:val="24"/>
                                <w:szCs w:val="24"/>
                                <w:rtl/>
                              </w:rPr>
                              <w:t xml:space="preserve"> </w:t>
                            </w:r>
                            <w:r w:rsidRPr="001D668E">
                              <w:rPr>
                                <w:rFonts w:cs="Tahoma" w:hint="eastAsia"/>
                                <w:color w:val="0B5294"/>
                                <w:spacing w:val="-4"/>
                                <w:sz w:val="24"/>
                                <w:szCs w:val="24"/>
                                <w:rtl/>
                              </w:rPr>
                              <w:t>לא</w:t>
                            </w:r>
                            <w:r w:rsidRPr="001D668E">
                              <w:rPr>
                                <w:rFonts w:cs="Tahoma"/>
                                <w:color w:val="0B5294"/>
                                <w:spacing w:val="-4"/>
                                <w:sz w:val="24"/>
                                <w:szCs w:val="24"/>
                                <w:rtl/>
                              </w:rPr>
                              <w:t xml:space="preserve"> </w:t>
                            </w:r>
                            <w:r w:rsidRPr="001D668E">
                              <w:rPr>
                                <w:rFonts w:cs="Tahoma" w:hint="eastAsia"/>
                                <w:color w:val="0B5294"/>
                                <w:spacing w:val="-4"/>
                                <w:sz w:val="24"/>
                                <w:szCs w:val="24"/>
                                <w:rtl/>
                              </w:rPr>
                              <w:t>שותפו</w:t>
                            </w:r>
                            <w:r w:rsidRPr="001D668E">
                              <w:rPr>
                                <w:rFonts w:cs="Tahoma"/>
                                <w:color w:val="0B5294"/>
                                <w:spacing w:val="-4"/>
                                <w:sz w:val="24"/>
                                <w:szCs w:val="24"/>
                                <w:rtl/>
                              </w:rPr>
                              <w:t xml:space="preserve"> </w:t>
                            </w:r>
                            <w:r w:rsidRPr="001D668E">
                              <w:rPr>
                                <w:rFonts w:cs="Tahoma" w:hint="eastAsia"/>
                                <w:color w:val="0B5294"/>
                                <w:spacing w:val="-4"/>
                                <w:sz w:val="24"/>
                                <w:szCs w:val="24"/>
                                <w:rtl/>
                              </w:rPr>
                              <w:t>הגורמים</w:t>
                            </w:r>
                            <w:r w:rsidRPr="001D668E">
                              <w:rPr>
                                <w:rFonts w:cs="Tahoma"/>
                                <w:color w:val="0B5294"/>
                                <w:spacing w:val="-4"/>
                                <w:sz w:val="24"/>
                                <w:szCs w:val="24"/>
                                <w:rtl/>
                              </w:rPr>
                              <w:t xml:space="preserve"> </w:t>
                            </w:r>
                            <w:r w:rsidRPr="001D668E">
                              <w:rPr>
                                <w:rFonts w:cs="Tahoma" w:hint="eastAsia"/>
                                <w:color w:val="0B5294"/>
                                <w:spacing w:val="-4"/>
                                <w:sz w:val="24"/>
                                <w:szCs w:val="24"/>
                                <w:rtl/>
                              </w:rPr>
                              <w:t>המקצועיים</w:t>
                            </w:r>
                            <w:r w:rsidRPr="001D668E">
                              <w:rPr>
                                <w:rFonts w:cs="Tahoma"/>
                                <w:color w:val="0B5294"/>
                                <w:spacing w:val="-4"/>
                                <w:sz w:val="24"/>
                                <w:szCs w:val="24"/>
                                <w:rtl/>
                              </w:rPr>
                              <w:t xml:space="preserve"> </w:t>
                            </w:r>
                            <w:r w:rsidRPr="001D668E">
                              <w:rPr>
                                <w:rFonts w:cs="Tahoma" w:hint="eastAsia"/>
                                <w:color w:val="0B5294"/>
                                <w:spacing w:val="-4"/>
                                <w:sz w:val="24"/>
                                <w:szCs w:val="24"/>
                                <w:rtl/>
                              </w:rPr>
                              <w:t>שבמשרד</w:t>
                            </w:r>
                            <w:r w:rsidRPr="001D668E">
                              <w:rPr>
                                <w:rFonts w:cs="Tahoma"/>
                                <w:color w:val="0B5294"/>
                                <w:spacing w:val="-4"/>
                                <w:sz w:val="24"/>
                                <w:szCs w:val="24"/>
                                <w:rtl/>
                              </w:rPr>
                              <w:t xml:space="preserve"> </w:t>
                            </w:r>
                            <w:r w:rsidRPr="001D668E">
                              <w:rPr>
                                <w:rFonts w:cs="Tahoma" w:hint="eastAsia"/>
                                <w:color w:val="0B5294"/>
                                <w:spacing w:val="-4"/>
                                <w:sz w:val="24"/>
                                <w:szCs w:val="24"/>
                                <w:rtl/>
                              </w:rPr>
                              <w:t>הבינוי</w:t>
                            </w:r>
                            <w:r w:rsidRPr="001D668E">
                              <w:rPr>
                                <w:rFonts w:cs="Tahoma"/>
                                <w:color w:val="0B5294"/>
                                <w:spacing w:val="-4"/>
                                <w:sz w:val="24"/>
                                <w:szCs w:val="24"/>
                                <w:rtl/>
                              </w:rPr>
                              <w:t xml:space="preserve"> </w:t>
                            </w:r>
                            <w:r w:rsidRPr="001D668E">
                              <w:rPr>
                                <w:rFonts w:cs="Tahoma" w:hint="eastAsia"/>
                                <w:color w:val="0B5294"/>
                                <w:spacing w:val="-4"/>
                                <w:sz w:val="24"/>
                                <w:szCs w:val="24"/>
                                <w:rtl/>
                              </w:rPr>
                              <w:t>בתהליך</w:t>
                            </w:r>
                            <w:r w:rsidRPr="001D668E">
                              <w:rPr>
                                <w:rFonts w:cs="Tahoma"/>
                                <w:color w:val="0B5294"/>
                                <w:spacing w:val="-4"/>
                                <w:sz w:val="24"/>
                                <w:szCs w:val="24"/>
                                <w:rtl/>
                              </w:rPr>
                              <w:t xml:space="preserve"> </w:t>
                            </w:r>
                            <w:r w:rsidRPr="001D668E">
                              <w:rPr>
                                <w:rFonts w:cs="Tahoma" w:hint="eastAsia"/>
                                <w:color w:val="0B5294"/>
                                <w:spacing w:val="-4"/>
                                <w:sz w:val="24"/>
                                <w:szCs w:val="24"/>
                                <w:rtl/>
                              </w:rPr>
                              <w:t>זה</w:t>
                            </w:r>
                            <w:r w:rsidRPr="001D668E">
                              <w:rPr>
                                <w:rFonts w:cs="Tahoma"/>
                                <w:color w:val="0B5294"/>
                                <w:spacing w:val="-4"/>
                                <w:sz w:val="24"/>
                                <w:szCs w:val="24"/>
                                <w:rtl/>
                              </w:rPr>
                              <w:t xml:space="preserve"> </w:t>
                            </w:r>
                            <w:r w:rsidRPr="001D668E">
                              <w:rPr>
                                <w:rFonts w:cs="Tahoma" w:hint="eastAsia"/>
                                <w:color w:val="0B5294"/>
                                <w:spacing w:val="-4"/>
                                <w:sz w:val="24"/>
                                <w:szCs w:val="24"/>
                                <w:rtl/>
                              </w:rPr>
                              <w:t>והוא</w:t>
                            </w:r>
                            <w:r w:rsidRPr="001D668E">
                              <w:rPr>
                                <w:rFonts w:cs="Tahoma"/>
                                <w:color w:val="0B5294"/>
                                <w:spacing w:val="-4"/>
                                <w:sz w:val="24"/>
                                <w:szCs w:val="24"/>
                                <w:rtl/>
                              </w:rPr>
                              <w:t xml:space="preserve"> </w:t>
                            </w:r>
                            <w:r w:rsidRPr="001D668E">
                              <w:rPr>
                                <w:rFonts w:cs="Tahoma" w:hint="eastAsia"/>
                                <w:color w:val="0B5294"/>
                                <w:spacing w:val="-4"/>
                                <w:sz w:val="24"/>
                                <w:szCs w:val="24"/>
                                <w:rtl/>
                              </w:rPr>
                              <w:t>נותר</w:t>
                            </w:r>
                            <w:r w:rsidRPr="001D668E">
                              <w:rPr>
                                <w:rFonts w:cs="Tahoma"/>
                                <w:color w:val="0B5294"/>
                                <w:spacing w:val="-4"/>
                                <w:sz w:val="24"/>
                                <w:szCs w:val="24"/>
                                <w:rtl/>
                              </w:rPr>
                              <w:t xml:space="preserve"> </w:t>
                            </w:r>
                            <w:r w:rsidRPr="001D668E">
                              <w:rPr>
                                <w:rFonts w:cs="Tahoma" w:hint="eastAsia"/>
                                <w:color w:val="0B5294"/>
                                <w:spacing w:val="-4"/>
                                <w:sz w:val="24"/>
                                <w:szCs w:val="24"/>
                                <w:rtl/>
                              </w:rPr>
                              <w:t>בידי</w:t>
                            </w:r>
                            <w:r w:rsidRPr="001D668E">
                              <w:rPr>
                                <w:rFonts w:cs="Tahoma"/>
                                <w:color w:val="0B5294"/>
                                <w:spacing w:val="-4"/>
                                <w:sz w:val="24"/>
                                <w:szCs w:val="24"/>
                                <w:rtl/>
                              </w:rPr>
                              <w:t xml:space="preserve"> </w:t>
                            </w:r>
                            <w:r w:rsidRPr="001D668E">
                              <w:rPr>
                                <w:rFonts w:cs="Tahoma" w:hint="eastAsia"/>
                                <w:color w:val="0B5294"/>
                                <w:spacing w:val="-4"/>
                                <w:sz w:val="24"/>
                                <w:szCs w:val="24"/>
                                <w:rtl/>
                              </w:rPr>
                              <w:t>גורמים</w:t>
                            </w:r>
                            <w:r w:rsidRPr="001D668E">
                              <w:rPr>
                                <w:rFonts w:cs="Tahoma"/>
                                <w:color w:val="0B5294"/>
                                <w:spacing w:val="-4"/>
                                <w:sz w:val="24"/>
                                <w:szCs w:val="24"/>
                                <w:rtl/>
                              </w:rPr>
                              <w:t xml:space="preserve"> </w:t>
                            </w:r>
                            <w:r w:rsidRPr="001D668E">
                              <w:rPr>
                                <w:rFonts w:cs="Tahoma" w:hint="eastAsia"/>
                                <w:color w:val="0B5294"/>
                                <w:spacing w:val="-4"/>
                                <w:sz w:val="24"/>
                                <w:szCs w:val="24"/>
                                <w:rtl/>
                              </w:rPr>
                              <w:t>פרטיים</w:t>
                            </w:r>
                          </w:p>
                          <w:p w:rsidR="00F1438D" w:rsidRPr="00373C5D" w:rsidP="001D668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8780680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8037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F1438D" w:rsidRPr="00373C5D" w:rsidP="001D668E">
                      <w:pPr>
                        <w:spacing w:line="240" w:lineRule="atLeast"/>
                        <w:rPr>
                          <w:rFonts w:cs="Tahoma"/>
                          <w:b/>
                          <w:bCs/>
                          <w:color w:val="0B5294"/>
                          <w:sz w:val="48"/>
                          <w:szCs w:val="48"/>
                          <w:rtl/>
                        </w:rPr>
                      </w:pPr>
                      <w:drawing>
                        <wp:inline distT="0" distB="0" distL="0" distR="0">
                          <wp:extent cx="311150" cy="256800"/>
                          <wp:effectExtent l="0" t="0" r="0" b="0"/>
                          <wp:docPr id="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0693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1438D" w:rsidRPr="00881D99" w:rsidP="001D668E">
                      <w:pPr>
                        <w:spacing w:after="0" w:line="240" w:lineRule="auto"/>
                        <w:rPr>
                          <w:color w:val="0B5294"/>
                          <w:spacing w:val="-4"/>
                          <w:sz w:val="24"/>
                          <w:szCs w:val="24"/>
                          <w:rtl/>
                          <w:cs/>
                        </w:rPr>
                      </w:pPr>
                      <w:r w:rsidRPr="001D668E">
                        <w:rPr>
                          <w:rFonts w:cs="Tahoma" w:hint="eastAsia"/>
                          <w:color w:val="0B5294"/>
                          <w:spacing w:val="-4"/>
                          <w:sz w:val="24"/>
                          <w:szCs w:val="24"/>
                          <w:rtl/>
                        </w:rPr>
                        <w:t>בניגוד</w:t>
                      </w:r>
                      <w:r w:rsidRPr="001D668E">
                        <w:rPr>
                          <w:rFonts w:cs="Tahoma"/>
                          <w:color w:val="0B5294"/>
                          <w:spacing w:val="-4"/>
                          <w:sz w:val="24"/>
                          <w:szCs w:val="24"/>
                          <w:rtl/>
                        </w:rPr>
                        <w:t xml:space="preserve"> </w:t>
                      </w:r>
                      <w:r w:rsidRPr="001D668E">
                        <w:rPr>
                          <w:rFonts w:cs="Tahoma" w:hint="eastAsia"/>
                          <w:color w:val="0B5294"/>
                          <w:spacing w:val="-4"/>
                          <w:sz w:val="24"/>
                          <w:szCs w:val="24"/>
                          <w:rtl/>
                        </w:rPr>
                        <w:t>לצורך</w:t>
                      </w:r>
                      <w:r w:rsidRPr="001D668E">
                        <w:rPr>
                          <w:rFonts w:cs="Tahoma"/>
                          <w:color w:val="0B5294"/>
                          <w:spacing w:val="-4"/>
                          <w:sz w:val="24"/>
                          <w:szCs w:val="24"/>
                          <w:rtl/>
                        </w:rPr>
                        <w:t xml:space="preserve"> </w:t>
                      </w:r>
                      <w:r w:rsidRPr="001D668E">
                        <w:rPr>
                          <w:rFonts w:cs="Tahoma" w:hint="eastAsia"/>
                          <w:color w:val="0B5294"/>
                          <w:spacing w:val="-4"/>
                          <w:sz w:val="24"/>
                          <w:szCs w:val="24"/>
                          <w:rtl/>
                        </w:rPr>
                        <w:t>לשלב</w:t>
                      </w:r>
                      <w:r w:rsidRPr="001D668E">
                        <w:rPr>
                          <w:rFonts w:cs="Tahoma"/>
                          <w:color w:val="0B5294"/>
                          <w:spacing w:val="-4"/>
                          <w:sz w:val="24"/>
                          <w:szCs w:val="24"/>
                          <w:rtl/>
                        </w:rPr>
                        <w:t xml:space="preserve"> </w:t>
                      </w:r>
                      <w:r w:rsidRPr="001D668E">
                        <w:rPr>
                          <w:rFonts w:cs="Tahoma" w:hint="eastAsia"/>
                          <w:color w:val="0B5294"/>
                          <w:spacing w:val="-4"/>
                          <w:sz w:val="24"/>
                          <w:szCs w:val="24"/>
                          <w:rtl/>
                        </w:rPr>
                        <w:t>את</w:t>
                      </w:r>
                      <w:r w:rsidRPr="001D668E">
                        <w:rPr>
                          <w:rFonts w:cs="Tahoma"/>
                          <w:color w:val="0B5294"/>
                          <w:spacing w:val="-4"/>
                          <w:sz w:val="24"/>
                          <w:szCs w:val="24"/>
                          <w:rtl/>
                        </w:rPr>
                        <w:t xml:space="preserve"> </w:t>
                      </w:r>
                      <w:r w:rsidRPr="001D668E">
                        <w:rPr>
                          <w:rFonts w:cs="Tahoma" w:hint="eastAsia"/>
                          <w:color w:val="0B5294"/>
                          <w:spacing w:val="-4"/>
                          <w:sz w:val="24"/>
                          <w:szCs w:val="24"/>
                          <w:rtl/>
                        </w:rPr>
                        <w:t>הדרג</w:t>
                      </w:r>
                      <w:r w:rsidRPr="001D668E">
                        <w:rPr>
                          <w:rFonts w:cs="Tahoma"/>
                          <w:color w:val="0B5294"/>
                          <w:spacing w:val="-4"/>
                          <w:sz w:val="24"/>
                          <w:szCs w:val="24"/>
                          <w:rtl/>
                        </w:rPr>
                        <w:t xml:space="preserve"> </w:t>
                      </w:r>
                      <w:r w:rsidRPr="001D668E">
                        <w:rPr>
                          <w:rFonts w:cs="Tahoma" w:hint="eastAsia"/>
                          <w:color w:val="0B5294"/>
                          <w:spacing w:val="-4"/>
                          <w:sz w:val="24"/>
                          <w:szCs w:val="24"/>
                          <w:rtl/>
                        </w:rPr>
                        <w:t>המקצועי</w:t>
                      </w:r>
                      <w:r w:rsidRPr="001D668E">
                        <w:rPr>
                          <w:rFonts w:cs="Tahoma"/>
                          <w:color w:val="0B5294"/>
                          <w:spacing w:val="-4"/>
                          <w:sz w:val="24"/>
                          <w:szCs w:val="24"/>
                          <w:rtl/>
                        </w:rPr>
                        <w:t xml:space="preserve"> </w:t>
                      </w:r>
                      <w:r w:rsidRPr="001D668E">
                        <w:rPr>
                          <w:rFonts w:cs="Tahoma" w:hint="eastAsia"/>
                          <w:color w:val="0B5294"/>
                          <w:spacing w:val="-4"/>
                          <w:sz w:val="24"/>
                          <w:szCs w:val="24"/>
                          <w:rtl/>
                        </w:rPr>
                        <w:t>בעבודת</w:t>
                      </w:r>
                      <w:r w:rsidRPr="001D668E">
                        <w:rPr>
                          <w:rFonts w:cs="Tahoma"/>
                          <w:color w:val="0B5294"/>
                          <w:spacing w:val="-4"/>
                          <w:sz w:val="24"/>
                          <w:szCs w:val="24"/>
                          <w:rtl/>
                        </w:rPr>
                        <w:t xml:space="preserve"> </w:t>
                      </w:r>
                      <w:r w:rsidRPr="001D668E">
                        <w:rPr>
                          <w:rFonts w:cs="Tahoma" w:hint="eastAsia"/>
                          <w:color w:val="0B5294"/>
                          <w:spacing w:val="-4"/>
                          <w:sz w:val="24"/>
                          <w:szCs w:val="24"/>
                          <w:rtl/>
                        </w:rPr>
                        <w:t>המטה</w:t>
                      </w:r>
                      <w:r w:rsidRPr="001D668E">
                        <w:rPr>
                          <w:rFonts w:cs="Tahoma"/>
                          <w:color w:val="0B5294"/>
                          <w:spacing w:val="-4"/>
                          <w:sz w:val="24"/>
                          <w:szCs w:val="24"/>
                          <w:rtl/>
                        </w:rPr>
                        <w:t xml:space="preserve"> </w:t>
                      </w:r>
                      <w:r w:rsidRPr="001D668E">
                        <w:rPr>
                          <w:rFonts w:cs="Tahoma" w:hint="eastAsia"/>
                          <w:color w:val="0B5294"/>
                          <w:spacing w:val="-4"/>
                          <w:sz w:val="24"/>
                          <w:szCs w:val="24"/>
                          <w:rtl/>
                        </w:rPr>
                        <w:t>לקביעת</w:t>
                      </w:r>
                      <w:r w:rsidRPr="001D668E">
                        <w:rPr>
                          <w:rFonts w:cs="Tahoma"/>
                          <w:color w:val="0B5294"/>
                          <w:spacing w:val="-4"/>
                          <w:sz w:val="24"/>
                          <w:szCs w:val="24"/>
                          <w:rtl/>
                        </w:rPr>
                        <w:t xml:space="preserve"> </w:t>
                      </w:r>
                      <w:r w:rsidRPr="001D668E">
                        <w:rPr>
                          <w:rFonts w:cs="Tahoma" w:hint="eastAsia"/>
                          <w:color w:val="0B5294"/>
                          <w:spacing w:val="-4"/>
                          <w:sz w:val="24"/>
                          <w:szCs w:val="24"/>
                          <w:rtl/>
                        </w:rPr>
                        <w:t>מדיניות</w:t>
                      </w:r>
                      <w:r w:rsidRPr="001D668E">
                        <w:rPr>
                          <w:rFonts w:cs="Tahoma"/>
                          <w:color w:val="0B5294"/>
                          <w:spacing w:val="-4"/>
                          <w:sz w:val="24"/>
                          <w:szCs w:val="24"/>
                          <w:rtl/>
                        </w:rPr>
                        <w:t xml:space="preserve">, </w:t>
                      </w:r>
                      <w:r w:rsidRPr="001D668E">
                        <w:rPr>
                          <w:rFonts w:cs="Tahoma" w:hint="eastAsia"/>
                          <w:color w:val="0B5294"/>
                          <w:spacing w:val="-4"/>
                          <w:sz w:val="24"/>
                          <w:szCs w:val="24"/>
                          <w:rtl/>
                        </w:rPr>
                        <w:t>בפועל</w:t>
                      </w:r>
                      <w:r w:rsidRPr="001D668E">
                        <w:rPr>
                          <w:rFonts w:cs="Tahoma"/>
                          <w:color w:val="0B5294"/>
                          <w:spacing w:val="-4"/>
                          <w:sz w:val="24"/>
                          <w:szCs w:val="24"/>
                          <w:rtl/>
                        </w:rPr>
                        <w:t xml:space="preserve"> </w:t>
                      </w:r>
                      <w:r w:rsidRPr="001D668E">
                        <w:rPr>
                          <w:rFonts w:cs="Tahoma" w:hint="eastAsia"/>
                          <w:color w:val="0B5294"/>
                          <w:spacing w:val="-4"/>
                          <w:sz w:val="24"/>
                          <w:szCs w:val="24"/>
                          <w:rtl/>
                        </w:rPr>
                        <w:t>לא</w:t>
                      </w:r>
                      <w:r w:rsidRPr="001D668E">
                        <w:rPr>
                          <w:rFonts w:cs="Tahoma"/>
                          <w:color w:val="0B5294"/>
                          <w:spacing w:val="-4"/>
                          <w:sz w:val="24"/>
                          <w:szCs w:val="24"/>
                          <w:rtl/>
                        </w:rPr>
                        <w:t xml:space="preserve"> </w:t>
                      </w:r>
                      <w:r w:rsidRPr="001D668E">
                        <w:rPr>
                          <w:rFonts w:cs="Tahoma" w:hint="eastAsia"/>
                          <w:color w:val="0B5294"/>
                          <w:spacing w:val="-4"/>
                          <w:sz w:val="24"/>
                          <w:szCs w:val="24"/>
                          <w:rtl/>
                        </w:rPr>
                        <w:t>שותפו</w:t>
                      </w:r>
                      <w:r w:rsidRPr="001D668E">
                        <w:rPr>
                          <w:rFonts w:cs="Tahoma"/>
                          <w:color w:val="0B5294"/>
                          <w:spacing w:val="-4"/>
                          <w:sz w:val="24"/>
                          <w:szCs w:val="24"/>
                          <w:rtl/>
                        </w:rPr>
                        <w:t xml:space="preserve"> </w:t>
                      </w:r>
                      <w:r w:rsidRPr="001D668E">
                        <w:rPr>
                          <w:rFonts w:cs="Tahoma" w:hint="eastAsia"/>
                          <w:color w:val="0B5294"/>
                          <w:spacing w:val="-4"/>
                          <w:sz w:val="24"/>
                          <w:szCs w:val="24"/>
                          <w:rtl/>
                        </w:rPr>
                        <w:t>הגורמים</w:t>
                      </w:r>
                      <w:r w:rsidRPr="001D668E">
                        <w:rPr>
                          <w:rFonts w:cs="Tahoma"/>
                          <w:color w:val="0B5294"/>
                          <w:spacing w:val="-4"/>
                          <w:sz w:val="24"/>
                          <w:szCs w:val="24"/>
                          <w:rtl/>
                        </w:rPr>
                        <w:t xml:space="preserve"> </w:t>
                      </w:r>
                      <w:r w:rsidRPr="001D668E">
                        <w:rPr>
                          <w:rFonts w:cs="Tahoma" w:hint="eastAsia"/>
                          <w:color w:val="0B5294"/>
                          <w:spacing w:val="-4"/>
                          <w:sz w:val="24"/>
                          <w:szCs w:val="24"/>
                          <w:rtl/>
                        </w:rPr>
                        <w:t>המקצועיים</w:t>
                      </w:r>
                      <w:r w:rsidRPr="001D668E">
                        <w:rPr>
                          <w:rFonts w:cs="Tahoma"/>
                          <w:color w:val="0B5294"/>
                          <w:spacing w:val="-4"/>
                          <w:sz w:val="24"/>
                          <w:szCs w:val="24"/>
                          <w:rtl/>
                        </w:rPr>
                        <w:t xml:space="preserve"> </w:t>
                      </w:r>
                      <w:r w:rsidRPr="001D668E">
                        <w:rPr>
                          <w:rFonts w:cs="Tahoma" w:hint="eastAsia"/>
                          <w:color w:val="0B5294"/>
                          <w:spacing w:val="-4"/>
                          <w:sz w:val="24"/>
                          <w:szCs w:val="24"/>
                          <w:rtl/>
                        </w:rPr>
                        <w:t>שבמשרד</w:t>
                      </w:r>
                      <w:r w:rsidRPr="001D668E">
                        <w:rPr>
                          <w:rFonts w:cs="Tahoma"/>
                          <w:color w:val="0B5294"/>
                          <w:spacing w:val="-4"/>
                          <w:sz w:val="24"/>
                          <w:szCs w:val="24"/>
                          <w:rtl/>
                        </w:rPr>
                        <w:t xml:space="preserve"> </w:t>
                      </w:r>
                      <w:r w:rsidRPr="001D668E">
                        <w:rPr>
                          <w:rFonts w:cs="Tahoma" w:hint="eastAsia"/>
                          <w:color w:val="0B5294"/>
                          <w:spacing w:val="-4"/>
                          <w:sz w:val="24"/>
                          <w:szCs w:val="24"/>
                          <w:rtl/>
                        </w:rPr>
                        <w:t>הבינוי</w:t>
                      </w:r>
                      <w:r w:rsidRPr="001D668E">
                        <w:rPr>
                          <w:rFonts w:cs="Tahoma"/>
                          <w:color w:val="0B5294"/>
                          <w:spacing w:val="-4"/>
                          <w:sz w:val="24"/>
                          <w:szCs w:val="24"/>
                          <w:rtl/>
                        </w:rPr>
                        <w:t xml:space="preserve"> </w:t>
                      </w:r>
                      <w:r w:rsidRPr="001D668E">
                        <w:rPr>
                          <w:rFonts w:cs="Tahoma" w:hint="eastAsia"/>
                          <w:color w:val="0B5294"/>
                          <w:spacing w:val="-4"/>
                          <w:sz w:val="24"/>
                          <w:szCs w:val="24"/>
                          <w:rtl/>
                        </w:rPr>
                        <w:t>בתהליך</w:t>
                      </w:r>
                      <w:r w:rsidRPr="001D668E">
                        <w:rPr>
                          <w:rFonts w:cs="Tahoma"/>
                          <w:color w:val="0B5294"/>
                          <w:spacing w:val="-4"/>
                          <w:sz w:val="24"/>
                          <w:szCs w:val="24"/>
                          <w:rtl/>
                        </w:rPr>
                        <w:t xml:space="preserve"> </w:t>
                      </w:r>
                      <w:r w:rsidRPr="001D668E">
                        <w:rPr>
                          <w:rFonts w:cs="Tahoma" w:hint="eastAsia"/>
                          <w:color w:val="0B5294"/>
                          <w:spacing w:val="-4"/>
                          <w:sz w:val="24"/>
                          <w:szCs w:val="24"/>
                          <w:rtl/>
                        </w:rPr>
                        <w:t>זה</w:t>
                      </w:r>
                      <w:r w:rsidRPr="001D668E">
                        <w:rPr>
                          <w:rFonts w:cs="Tahoma"/>
                          <w:color w:val="0B5294"/>
                          <w:spacing w:val="-4"/>
                          <w:sz w:val="24"/>
                          <w:szCs w:val="24"/>
                          <w:rtl/>
                        </w:rPr>
                        <w:t xml:space="preserve"> </w:t>
                      </w:r>
                      <w:r w:rsidRPr="001D668E">
                        <w:rPr>
                          <w:rFonts w:cs="Tahoma" w:hint="eastAsia"/>
                          <w:color w:val="0B5294"/>
                          <w:spacing w:val="-4"/>
                          <w:sz w:val="24"/>
                          <w:szCs w:val="24"/>
                          <w:rtl/>
                        </w:rPr>
                        <w:t>והוא</w:t>
                      </w:r>
                      <w:r w:rsidRPr="001D668E">
                        <w:rPr>
                          <w:rFonts w:cs="Tahoma"/>
                          <w:color w:val="0B5294"/>
                          <w:spacing w:val="-4"/>
                          <w:sz w:val="24"/>
                          <w:szCs w:val="24"/>
                          <w:rtl/>
                        </w:rPr>
                        <w:t xml:space="preserve"> </w:t>
                      </w:r>
                      <w:r w:rsidRPr="001D668E">
                        <w:rPr>
                          <w:rFonts w:cs="Tahoma" w:hint="eastAsia"/>
                          <w:color w:val="0B5294"/>
                          <w:spacing w:val="-4"/>
                          <w:sz w:val="24"/>
                          <w:szCs w:val="24"/>
                          <w:rtl/>
                        </w:rPr>
                        <w:t>נותר</w:t>
                      </w:r>
                      <w:r w:rsidRPr="001D668E">
                        <w:rPr>
                          <w:rFonts w:cs="Tahoma"/>
                          <w:color w:val="0B5294"/>
                          <w:spacing w:val="-4"/>
                          <w:sz w:val="24"/>
                          <w:szCs w:val="24"/>
                          <w:rtl/>
                        </w:rPr>
                        <w:t xml:space="preserve"> </w:t>
                      </w:r>
                      <w:r w:rsidRPr="001D668E">
                        <w:rPr>
                          <w:rFonts w:cs="Tahoma" w:hint="eastAsia"/>
                          <w:color w:val="0B5294"/>
                          <w:spacing w:val="-4"/>
                          <w:sz w:val="24"/>
                          <w:szCs w:val="24"/>
                          <w:rtl/>
                        </w:rPr>
                        <w:t>בידי</w:t>
                      </w:r>
                      <w:r w:rsidRPr="001D668E">
                        <w:rPr>
                          <w:rFonts w:cs="Tahoma"/>
                          <w:color w:val="0B5294"/>
                          <w:spacing w:val="-4"/>
                          <w:sz w:val="24"/>
                          <w:szCs w:val="24"/>
                          <w:rtl/>
                        </w:rPr>
                        <w:t xml:space="preserve"> </w:t>
                      </w:r>
                      <w:r w:rsidRPr="001D668E">
                        <w:rPr>
                          <w:rFonts w:cs="Tahoma" w:hint="eastAsia"/>
                          <w:color w:val="0B5294"/>
                          <w:spacing w:val="-4"/>
                          <w:sz w:val="24"/>
                          <w:szCs w:val="24"/>
                          <w:rtl/>
                        </w:rPr>
                        <w:t>גורמים</w:t>
                      </w:r>
                      <w:r w:rsidRPr="001D668E">
                        <w:rPr>
                          <w:rFonts w:cs="Tahoma"/>
                          <w:color w:val="0B5294"/>
                          <w:spacing w:val="-4"/>
                          <w:sz w:val="24"/>
                          <w:szCs w:val="24"/>
                          <w:rtl/>
                        </w:rPr>
                        <w:t xml:space="preserve"> </w:t>
                      </w:r>
                      <w:r w:rsidRPr="001D668E">
                        <w:rPr>
                          <w:rFonts w:cs="Tahoma" w:hint="eastAsia"/>
                          <w:color w:val="0B5294"/>
                          <w:spacing w:val="-4"/>
                          <w:sz w:val="24"/>
                          <w:szCs w:val="24"/>
                          <w:rtl/>
                        </w:rPr>
                        <w:t>פרטיים</w:t>
                      </w:r>
                    </w:p>
                    <w:p w:rsidR="00F1438D" w:rsidRPr="00373C5D" w:rsidP="001D668E">
                      <w:pPr>
                        <w:spacing w:before="120" w:after="0" w:line="240" w:lineRule="atLeast"/>
                        <w:rPr>
                          <w:rFonts w:cs="Tahoma"/>
                          <w:b/>
                          <w:bCs/>
                          <w:color w:val="0B5294"/>
                          <w:sz w:val="48"/>
                          <w:szCs w:val="48"/>
                          <w:rtl/>
                        </w:rPr>
                      </w:pPr>
                      <w:drawing>
                        <wp:inline distT="0" distB="0" distL="0" distR="0">
                          <wp:extent cx="288000" cy="31337"/>
                          <wp:effectExtent l="0" t="0" r="0" b="6985"/>
                          <wp:docPr id="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87692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44E78" w:rsidP="00982ED5">
      <w:pPr>
        <w:spacing w:line="240" w:lineRule="exact"/>
        <w:ind w:right="2268"/>
        <w:jc w:val="both"/>
        <w:rPr>
          <w:rFonts w:ascii="Tahoma" w:hAnsi="Tahoma" w:cs="Tahoma"/>
          <w:b/>
          <w:bCs/>
          <w:sz w:val="17"/>
          <w:szCs w:val="17"/>
        </w:rPr>
      </w:pPr>
    </w:p>
    <w:p w:rsidR="00982ED5" w:rsidRPr="007C6C37" w:rsidP="00982ED5">
      <w:pPr>
        <w:spacing w:line="240" w:lineRule="exact"/>
        <w:ind w:right="2268"/>
        <w:jc w:val="both"/>
        <w:rPr>
          <w:rFonts w:ascii="Tahoma" w:hAnsi="Tahoma" w:cs="Tahoma"/>
          <w:b/>
          <w:bCs/>
          <w:sz w:val="17"/>
          <w:szCs w:val="17"/>
          <w:rtl/>
        </w:rPr>
      </w:pPr>
    </w:p>
    <w:p w:rsidR="00B44E78" w:rsidP="00982ED5">
      <w:pPr>
        <w:pStyle w:val="KOT4"/>
        <w:rPr>
          <w:rtl/>
        </w:rPr>
      </w:pPr>
      <w:r w:rsidRPr="00CA285B">
        <w:rPr>
          <w:rFonts w:hint="cs"/>
          <w:rtl/>
        </w:rPr>
        <w:t xml:space="preserve">שיתוף אסור </w:t>
      </w:r>
      <w:r>
        <w:rPr>
          <w:rFonts w:hint="cs"/>
          <w:rtl/>
        </w:rPr>
        <w:t xml:space="preserve">של מקורבים פוליטיים </w:t>
      </w:r>
      <w:r w:rsidR="00982ED5">
        <w:br/>
      </w:r>
      <w:r>
        <w:rPr>
          <w:rFonts w:hint="cs"/>
          <w:rtl/>
        </w:rPr>
        <w:t>ובעלי עניין</w:t>
      </w:r>
    </w:p>
    <w:p w:rsidR="00B44E78" w:rsidRPr="007C6C37" w:rsidP="008B2326">
      <w:pPr>
        <w:pStyle w:val="ListParagraph"/>
        <w:numPr>
          <w:ilvl w:val="0"/>
          <w:numId w:val="10"/>
        </w:numPr>
        <w:autoSpaceDE/>
        <w:autoSpaceDN/>
        <w:adjustRightInd/>
        <w:spacing w:after="240" w:line="240" w:lineRule="exact"/>
        <w:ind w:right="2268"/>
        <w:rPr>
          <w:sz w:val="17"/>
          <w:szCs w:val="17"/>
          <w:rtl/>
        </w:rPr>
      </w:pPr>
      <w:r w:rsidRPr="007C6C37">
        <w:rPr>
          <w:rFonts w:hint="cs"/>
          <w:sz w:val="17"/>
          <w:szCs w:val="17"/>
          <w:rtl/>
        </w:rPr>
        <w:t>נוכח מידורו של הדרג המקצועי במשרד הבינוי מתהליך גיבושה של הצעת ההחלטה בדבר התכנית האסטרטגית, בדק משרד מבקר המדינה את פעילות הגורמים שמילאו את מקומו.</w:t>
      </w:r>
    </w:p>
    <w:p w:rsidR="00B44E78" w:rsidRPr="007C6C37" w:rsidP="00982ED5">
      <w:pPr>
        <w:pStyle w:val="RESHET"/>
        <w:ind w:left="567"/>
        <w:rPr>
          <w:rtl/>
        </w:rPr>
      </w:pPr>
      <w:r w:rsidRPr="007C6C37">
        <w:rPr>
          <w:rFonts w:hint="cs"/>
          <w:rtl/>
        </w:rPr>
        <w:t xml:space="preserve">מהבדיקה עלה כי בגיבוש התכנית האסטרטגית, ובהמשך - ביישומה, השתתפו הגורמים שלהלן: בעלי עניין ומקורבים פוליטיים של השר אריאל שפעלו מלשכתו של השר אריאל; מנהל היחידה העירונית בחטיבה להתיישבות מר חנוך </w:t>
      </w:r>
      <w:r w:rsidRPr="007C6C37">
        <w:rPr>
          <w:rFonts w:hint="cs"/>
          <w:rtl/>
        </w:rPr>
        <w:t>אלמסי</w:t>
      </w:r>
      <w:r w:rsidRPr="007C6C37">
        <w:rPr>
          <w:rFonts w:hint="cs"/>
          <w:rtl/>
        </w:rPr>
        <w:t xml:space="preserve"> (להלן - מר </w:t>
      </w:r>
      <w:r w:rsidRPr="007C6C37">
        <w:rPr>
          <w:rFonts w:hint="cs"/>
          <w:rtl/>
        </w:rPr>
        <w:t>אלמסי</w:t>
      </w:r>
      <w:r w:rsidRPr="007C6C37">
        <w:rPr>
          <w:rFonts w:hint="cs"/>
          <w:rtl/>
        </w:rPr>
        <w:t xml:space="preserve"> או מנהל היחידה העירונית). ביישום התכנית השתתף גם יועץ השר דאז מר ישראל מלאכי (להלן - מר מלאכי או יועץ השר דאז). גורמים אלה פעלו מול מר סורוקה, שריכז כאמור את עבודת המטה, בגיבוש הצעת ההחלטה 741.</w:t>
      </w:r>
    </w:p>
    <w:p w:rsidR="00B44E78" w:rsidRPr="007C6C37" w:rsidP="008B2326">
      <w:pPr>
        <w:pStyle w:val="ListParagraph"/>
        <w:numPr>
          <w:ilvl w:val="0"/>
          <w:numId w:val="10"/>
        </w:numPr>
        <w:autoSpaceDE/>
        <w:autoSpaceDN/>
        <w:adjustRightInd/>
        <w:spacing w:before="180" w:after="240" w:line="240" w:lineRule="exact"/>
        <w:ind w:right="2268"/>
        <w:rPr>
          <w:sz w:val="17"/>
          <w:szCs w:val="17"/>
          <w:rtl/>
        </w:rPr>
      </w:pPr>
      <w:r w:rsidRPr="007C6C37">
        <w:rPr>
          <w:rFonts w:hint="cs"/>
          <w:sz w:val="17"/>
          <w:szCs w:val="17"/>
          <w:rtl/>
        </w:rPr>
        <w:t>להלן תיאור פעולותיהם של מקורבים פוליטיים, בעלי עניין, יועץ השר דאז ומנהל היחידה העירונית בחטיבה להתיישבות במהלך גיבוש הצעת החלטת ממשלה 741 והוצאתה מהכוח אל הפועל.</w:t>
      </w:r>
    </w:p>
    <w:p w:rsidR="00B44E78" w:rsidRPr="007C6C37" w:rsidP="00982ED5">
      <w:pPr>
        <w:pStyle w:val="RESHET"/>
        <w:ind w:left="567"/>
        <w:rPr>
          <w:rtl/>
        </w:rPr>
      </w:pPr>
      <w:r w:rsidRPr="007C6C37">
        <w:rPr>
          <w:rFonts w:hint="cs"/>
          <w:rtl/>
        </w:rPr>
        <w:t>בשנים 2015-2013</w:t>
      </w:r>
      <w:r w:rsidRPr="007C6C37">
        <w:rPr>
          <w:rFonts w:hint="cs"/>
          <w:rtl/>
        </w:rPr>
        <w:t xml:space="preserve"> </w:t>
      </w:r>
      <w:r w:rsidRPr="007C6C37">
        <w:rPr>
          <w:rFonts w:hint="cs"/>
          <w:rtl/>
        </w:rPr>
        <w:t>עסקו בעלי עניין ומקורבים פוליטיים של השר אורי אריאל בנושאים הנוגעים לתמיכה בעמותות - גרעיני התיישבות - ובארגוני הגג שלהם, ובכלל זה בגיבוש הצעת ההחלטה וביישומה. משרד הבינוי לא העסיק גורמים אלו בכל דרך שהיא ולא שילם עבור פעילותם ממילא לא התקבל אישור להעסקתם מנציב שירות המדינה. הואיל והגורמים פעלו ישירות מול גורמי המקצוע במשרדי הממשלה ובחטיבה להתיישבות וחלקם אף תועדו במסמכים כנציגי השר, ייתכן שנוצר אגב כך מצג כלפי עובדי משרד הבינוי וגם כלפי עובדים במשרדי ממשלה אחרים שבהם הופיעו, כי הם פועלים מטעמו של השר כנציגיו וכיועציו.</w:t>
      </w:r>
    </w:p>
    <w:p w:rsidR="00B44E78" w:rsidRPr="007C6C37" w:rsidP="008B2326">
      <w:pPr>
        <w:pStyle w:val="ListParagraph"/>
        <w:keepNext/>
        <w:numPr>
          <w:ilvl w:val="0"/>
          <w:numId w:val="10"/>
        </w:numPr>
        <w:autoSpaceDE/>
        <w:autoSpaceDN/>
        <w:adjustRightInd/>
        <w:spacing w:before="180" w:line="240" w:lineRule="exact"/>
        <w:ind w:right="2268"/>
        <w:rPr>
          <w:sz w:val="17"/>
          <w:szCs w:val="17"/>
        </w:rPr>
      </w:pPr>
      <w:r w:rsidRPr="007C6C37">
        <w:rPr>
          <w:rFonts w:hint="cs"/>
          <w:sz w:val="17"/>
          <w:szCs w:val="17"/>
          <w:rtl/>
        </w:rPr>
        <w:t>להלן הפרטים בנוגע לבעלי העניין והמקורבים הפוליטיים לשר אריאל:</w:t>
      </w:r>
    </w:p>
    <w:p w:rsidR="00B44E78" w:rsidRPr="007C6C37" w:rsidP="00982ED5">
      <w:pPr>
        <w:spacing w:line="240" w:lineRule="exact"/>
        <w:ind w:left="340" w:right="2268"/>
        <w:jc w:val="both"/>
        <w:rPr>
          <w:rFonts w:ascii="Tahoma" w:hAnsi="Tahoma" w:cs="Tahoma"/>
          <w:sz w:val="17"/>
          <w:szCs w:val="17"/>
          <w:rtl/>
        </w:rPr>
      </w:pPr>
      <w:r w:rsidRPr="007C6C37">
        <w:rPr>
          <w:rStyle w:val="Heading7Char"/>
          <w:rFonts w:ascii="Tahoma" w:hAnsi="Tahoma" w:cs="Tahoma" w:hint="cs"/>
          <w:sz w:val="17"/>
          <w:szCs w:val="17"/>
          <w:rtl/>
        </w:rPr>
        <w:t>מקורב</w:t>
      </w:r>
      <w:r w:rsidRPr="007C6C37">
        <w:rPr>
          <w:rStyle w:val="Heading7Char"/>
          <w:rFonts w:ascii="Tahoma" w:hAnsi="Tahoma" w:cs="Tahoma"/>
          <w:sz w:val="17"/>
          <w:szCs w:val="17"/>
          <w:rtl/>
        </w:rPr>
        <w:t xml:space="preserve"> </w:t>
      </w:r>
      <w:r w:rsidRPr="007C6C37">
        <w:rPr>
          <w:rStyle w:val="Heading7Char"/>
          <w:rFonts w:ascii="Tahoma" w:hAnsi="Tahoma" w:cs="Tahoma" w:hint="cs"/>
          <w:sz w:val="17"/>
          <w:szCs w:val="17"/>
          <w:rtl/>
        </w:rPr>
        <w:t>פוליטי</w:t>
      </w:r>
      <w:r w:rsidRPr="007C6C37">
        <w:rPr>
          <w:rStyle w:val="Heading7Char"/>
          <w:rFonts w:ascii="Tahoma" w:hAnsi="Tahoma" w:cs="Tahoma"/>
          <w:sz w:val="17"/>
          <w:szCs w:val="17"/>
          <w:rtl/>
        </w:rPr>
        <w:t xml:space="preserve"> א':</w:t>
      </w:r>
      <w:r w:rsidRPr="007C6C37">
        <w:rPr>
          <w:rFonts w:ascii="Tahoma" w:hAnsi="Tahoma" w:cs="Tahoma" w:hint="cs"/>
          <w:sz w:val="17"/>
          <w:szCs w:val="17"/>
          <w:rtl/>
        </w:rPr>
        <w:t xml:space="preserve"> מקורב זה כיהן בשנים 2014-2013 כחבר מרכז מפלגת תקומה, המפלגה שבראשה עומד השר אריאל, היה מבין מייסדי </w:t>
      </w:r>
      <w:r w:rsidRPr="007C6C37">
        <w:rPr>
          <w:rFonts w:ascii="Tahoma" w:hAnsi="Tahoma" w:cs="Tahoma"/>
          <w:sz w:val="17"/>
          <w:szCs w:val="17"/>
          <w:rtl/>
        </w:rPr>
        <w:t xml:space="preserve">קבוצת התיישבות </w:t>
      </w:r>
      <w:r w:rsidRPr="007C6C37">
        <w:rPr>
          <w:rFonts w:ascii="Tahoma" w:hAnsi="Tahoma" w:cs="Tahoma" w:hint="cs"/>
          <w:sz w:val="17"/>
          <w:szCs w:val="17"/>
          <w:rtl/>
        </w:rPr>
        <w:t>הפועלת</w:t>
      </w:r>
      <w:r w:rsidRPr="007C6C37">
        <w:rPr>
          <w:rFonts w:ascii="Tahoma" w:hAnsi="Tahoma" w:cs="Tahoma"/>
          <w:sz w:val="17"/>
          <w:szCs w:val="17"/>
          <w:rtl/>
        </w:rPr>
        <w:t xml:space="preserve"> </w:t>
      </w:r>
      <w:r w:rsidRPr="007C6C37">
        <w:rPr>
          <w:rFonts w:ascii="Tahoma" w:hAnsi="Tahoma" w:cs="Tahoma" w:hint="cs"/>
          <w:sz w:val="17"/>
          <w:szCs w:val="17"/>
          <w:rtl/>
        </w:rPr>
        <w:t>בתל</w:t>
      </w:r>
      <w:r w:rsidRPr="007C6C37">
        <w:rPr>
          <w:rFonts w:ascii="Tahoma" w:hAnsi="Tahoma" w:cs="Tahoma"/>
          <w:sz w:val="17"/>
          <w:szCs w:val="17"/>
          <w:rtl/>
        </w:rPr>
        <w:t xml:space="preserve"> </w:t>
      </w:r>
      <w:r w:rsidRPr="007C6C37">
        <w:rPr>
          <w:rFonts w:ascii="Tahoma" w:hAnsi="Tahoma" w:cs="Tahoma" w:hint="cs"/>
          <w:sz w:val="17"/>
          <w:szCs w:val="17"/>
          <w:rtl/>
        </w:rPr>
        <w:t>אביב וכיהן בה כמ</w:t>
      </w:r>
      <w:r w:rsidRPr="007C6C37">
        <w:rPr>
          <w:rFonts w:ascii="Tahoma" w:hAnsi="Tahoma" w:cs="Tahoma"/>
          <w:sz w:val="17"/>
          <w:szCs w:val="17"/>
          <w:rtl/>
        </w:rPr>
        <w:t>נכ"ל</w:t>
      </w:r>
      <w:r w:rsidRPr="007C6C37">
        <w:rPr>
          <w:rFonts w:ascii="Tahoma" w:hAnsi="Tahoma" w:cs="Tahoma" w:hint="cs"/>
          <w:sz w:val="17"/>
          <w:szCs w:val="17"/>
          <w:rtl/>
        </w:rPr>
        <w:t>.</w:t>
      </w:r>
      <w:r w:rsidRPr="007C6C37">
        <w:rPr>
          <w:rFonts w:ascii="Tahoma" w:hAnsi="Tahoma" w:cs="Tahoma"/>
          <w:sz w:val="17"/>
          <w:szCs w:val="17"/>
          <w:rtl/>
        </w:rPr>
        <w:t xml:space="preserve"> </w:t>
      </w:r>
      <w:r w:rsidRPr="007C6C37">
        <w:rPr>
          <w:rFonts w:ascii="Tahoma" w:hAnsi="Tahoma" w:cs="Tahoma" w:hint="cs"/>
          <w:sz w:val="17"/>
          <w:szCs w:val="17"/>
          <w:rtl/>
        </w:rPr>
        <w:t>כמו כן, כיהן כ</w:t>
      </w:r>
      <w:r w:rsidRPr="007C6C37">
        <w:rPr>
          <w:rFonts w:ascii="Tahoma" w:hAnsi="Tahoma" w:cs="Tahoma"/>
          <w:sz w:val="17"/>
          <w:szCs w:val="17"/>
          <w:rtl/>
        </w:rPr>
        <w:t xml:space="preserve">חבר </w:t>
      </w:r>
      <w:r w:rsidRPr="007C6C37">
        <w:rPr>
          <w:rFonts w:ascii="Tahoma" w:hAnsi="Tahoma" w:cs="Tahoma" w:hint="cs"/>
          <w:sz w:val="17"/>
          <w:szCs w:val="17"/>
          <w:rtl/>
        </w:rPr>
        <w:t>הו</w:t>
      </w:r>
      <w:r w:rsidRPr="007C6C37">
        <w:rPr>
          <w:rFonts w:ascii="Tahoma" w:hAnsi="Tahoma" w:cs="Tahoma"/>
          <w:sz w:val="17"/>
          <w:szCs w:val="17"/>
          <w:rtl/>
        </w:rPr>
        <w:t xml:space="preserve">ועד המנהל של קבוצת התיישבות </w:t>
      </w:r>
      <w:r w:rsidRPr="007C6C37">
        <w:rPr>
          <w:rFonts w:ascii="Tahoma" w:hAnsi="Tahoma" w:cs="Tahoma" w:hint="cs"/>
          <w:sz w:val="17"/>
          <w:szCs w:val="17"/>
          <w:rtl/>
        </w:rPr>
        <w:t>נוספת</w:t>
      </w:r>
      <w:r w:rsidRPr="007C6C37">
        <w:rPr>
          <w:rFonts w:ascii="Tahoma" w:hAnsi="Tahoma" w:cs="Tahoma"/>
          <w:sz w:val="17"/>
          <w:szCs w:val="17"/>
          <w:rtl/>
        </w:rPr>
        <w:t xml:space="preserve"> </w:t>
      </w:r>
      <w:r w:rsidRPr="007C6C37">
        <w:rPr>
          <w:rFonts w:ascii="Tahoma" w:hAnsi="Tahoma" w:cs="Tahoma" w:hint="cs"/>
          <w:sz w:val="17"/>
          <w:szCs w:val="17"/>
          <w:rtl/>
        </w:rPr>
        <w:t>שפועלת ב</w:t>
      </w:r>
      <w:r w:rsidRPr="007C6C37">
        <w:rPr>
          <w:rFonts w:ascii="Tahoma" w:hAnsi="Tahoma" w:cs="Tahoma"/>
          <w:sz w:val="17"/>
          <w:szCs w:val="17"/>
          <w:rtl/>
        </w:rPr>
        <w:t>תל אביב</w:t>
      </w:r>
      <w:r w:rsidRPr="007C6C37">
        <w:rPr>
          <w:rFonts w:ascii="Tahoma" w:hAnsi="Tahoma" w:cs="Tahoma" w:hint="cs"/>
          <w:sz w:val="17"/>
          <w:szCs w:val="17"/>
          <w:rtl/>
        </w:rPr>
        <w:t>.</w:t>
      </w:r>
      <w:r w:rsidRPr="007C6C37">
        <w:rPr>
          <w:rFonts w:ascii="Tahoma" w:hAnsi="Tahoma" w:cs="Tahoma"/>
          <w:sz w:val="17"/>
          <w:szCs w:val="17"/>
          <w:rtl/>
        </w:rPr>
        <w:t xml:space="preserve"> </w:t>
      </w:r>
      <w:r w:rsidRPr="007C6C37">
        <w:rPr>
          <w:rFonts w:ascii="Tahoma" w:hAnsi="Tahoma" w:cs="Tahoma" w:hint="cs"/>
          <w:sz w:val="17"/>
          <w:szCs w:val="17"/>
          <w:rtl/>
        </w:rPr>
        <w:t>מקורב א' גם</w:t>
      </w:r>
      <w:r w:rsidRPr="007C6C37">
        <w:rPr>
          <w:rFonts w:ascii="Tahoma" w:hAnsi="Tahoma" w:cs="Tahoma"/>
          <w:sz w:val="17"/>
          <w:szCs w:val="17"/>
          <w:rtl/>
        </w:rPr>
        <w:t xml:space="preserve"> </w:t>
      </w:r>
      <w:r w:rsidRPr="007C6C37">
        <w:rPr>
          <w:rFonts w:ascii="Tahoma" w:hAnsi="Tahoma" w:cs="Tahoma" w:hint="cs"/>
          <w:sz w:val="17"/>
          <w:szCs w:val="17"/>
          <w:rtl/>
        </w:rPr>
        <w:t>היה מ</w:t>
      </w:r>
      <w:r w:rsidRPr="007C6C37">
        <w:rPr>
          <w:rFonts w:ascii="Tahoma" w:hAnsi="Tahoma" w:cs="Tahoma"/>
          <w:sz w:val="17"/>
          <w:szCs w:val="17"/>
          <w:rtl/>
        </w:rPr>
        <w:t>מ</w:t>
      </w:r>
      <w:r w:rsidRPr="007C6C37">
        <w:rPr>
          <w:rFonts w:ascii="Tahoma" w:hAnsi="Tahoma" w:cs="Tahoma" w:hint="cs"/>
          <w:sz w:val="17"/>
          <w:szCs w:val="17"/>
          <w:rtl/>
        </w:rPr>
        <w:t>ייסדי</w:t>
      </w:r>
      <w:r w:rsidRPr="007C6C37">
        <w:rPr>
          <w:rFonts w:ascii="Tahoma" w:hAnsi="Tahoma" w:cs="Tahoma"/>
          <w:sz w:val="17"/>
          <w:szCs w:val="17"/>
          <w:rtl/>
        </w:rPr>
        <w:t xml:space="preserve"> </w:t>
      </w:r>
      <w:r w:rsidRPr="007C6C37">
        <w:rPr>
          <w:rFonts w:ascii="Tahoma" w:hAnsi="Tahoma" w:cs="Tahoma" w:hint="cs"/>
          <w:sz w:val="17"/>
          <w:szCs w:val="17"/>
          <w:rtl/>
        </w:rPr>
        <w:t>ארגון</w:t>
      </w:r>
      <w:r w:rsidRPr="007C6C37">
        <w:rPr>
          <w:rFonts w:ascii="Tahoma" w:hAnsi="Tahoma" w:cs="Tahoma"/>
          <w:sz w:val="17"/>
          <w:szCs w:val="17"/>
          <w:rtl/>
        </w:rPr>
        <w:t xml:space="preserve"> </w:t>
      </w:r>
      <w:r w:rsidRPr="007C6C37">
        <w:rPr>
          <w:rFonts w:ascii="Tahoma" w:hAnsi="Tahoma" w:cs="Tahoma" w:hint="cs"/>
          <w:sz w:val="17"/>
          <w:szCs w:val="17"/>
          <w:rtl/>
        </w:rPr>
        <w:t>הגג</w:t>
      </w:r>
      <w:r w:rsidRPr="007C6C37">
        <w:rPr>
          <w:rFonts w:ascii="Tahoma" w:hAnsi="Tahoma" w:cs="Tahoma"/>
          <w:sz w:val="17"/>
          <w:szCs w:val="17"/>
          <w:rtl/>
        </w:rPr>
        <w:t xml:space="preserve"> </w:t>
      </w:r>
      <w:r w:rsidRPr="007C6C37">
        <w:rPr>
          <w:rFonts w:ascii="Tahoma" w:hAnsi="Tahoma" w:cs="Tahoma" w:hint="cs"/>
          <w:sz w:val="17"/>
          <w:szCs w:val="17"/>
          <w:rtl/>
        </w:rPr>
        <w:t>של</w:t>
      </w:r>
      <w:r w:rsidRPr="007C6C37">
        <w:rPr>
          <w:rFonts w:ascii="Tahoma" w:hAnsi="Tahoma" w:cs="Tahoma"/>
          <w:sz w:val="17"/>
          <w:szCs w:val="17"/>
          <w:rtl/>
        </w:rPr>
        <w:t xml:space="preserve"> </w:t>
      </w:r>
      <w:r w:rsidRPr="007C6C37">
        <w:rPr>
          <w:rFonts w:ascii="Tahoma" w:hAnsi="Tahoma" w:cs="Tahoma" w:hint="cs"/>
          <w:sz w:val="17"/>
          <w:szCs w:val="17"/>
          <w:rtl/>
        </w:rPr>
        <w:t>קבוצות</w:t>
      </w:r>
      <w:r w:rsidRPr="007C6C37">
        <w:rPr>
          <w:rFonts w:ascii="Tahoma" w:hAnsi="Tahoma" w:cs="Tahoma"/>
          <w:sz w:val="17"/>
          <w:szCs w:val="17"/>
          <w:rtl/>
        </w:rPr>
        <w:t xml:space="preserve"> </w:t>
      </w:r>
      <w:r w:rsidRPr="007C6C37">
        <w:rPr>
          <w:rFonts w:ascii="Tahoma" w:hAnsi="Tahoma" w:cs="Tahoma" w:hint="cs"/>
          <w:sz w:val="17"/>
          <w:szCs w:val="17"/>
          <w:rtl/>
        </w:rPr>
        <w:t>ההתיישבות</w:t>
      </w:r>
      <w:r w:rsidRPr="007C6C37">
        <w:rPr>
          <w:rFonts w:ascii="Tahoma" w:hAnsi="Tahoma" w:cs="Tahoma"/>
          <w:sz w:val="17"/>
          <w:szCs w:val="17"/>
          <w:rtl/>
        </w:rPr>
        <w:t xml:space="preserve"> </w:t>
      </w:r>
      <w:r w:rsidRPr="007C6C37">
        <w:rPr>
          <w:rFonts w:ascii="Tahoma" w:hAnsi="Tahoma" w:cs="Tahoma" w:hint="cs"/>
          <w:sz w:val="17"/>
          <w:szCs w:val="17"/>
          <w:rtl/>
        </w:rPr>
        <w:t>שפועלות בתל</w:t>
      </w:r>
      <w:r w:rsidRPr="007C6C37">
        <w:rPr>
          <w:rFonts w:ascii="Tahoma" w:hAnsi="Tahoma" w:cs="Tahoma"/>
          <w:sz w:val="17"/>
          <w:szCs w:val="17"/>
          <w:rtl/>
        </w:rPr>
        <w:t xml:space="preserve"> </w:t>
      </w:r>
      <w:r w:rsidRPr="007C6C37">
        <w:rPr>
          <w:rFonts w:ascii="Tahoma" w:hAnsi="Tahoma" w:cs="Tahoma" w:hint="cs"/>
          <w:sz w:val="17"/>
          <w:szCs w:val="17"/>
          <w:rtl/>
        </w:rPr>
        <w:t>אביב</w:t>
      </w:r>
      <w:r w:rsidRPr="007C6C37">
        <w:rPr>
          <w:rFonts w:ascii="Tahoma" w:hAnsi="Tahoma" w:cs="Tahoma"/>
          <w:sz w:val="17"/>
          <w:szCs w:val="17"/>
          <w:rtl/>
        </w:rPr>
        <w:t>.</w:t>
      </w:r>
    </w:p>
    <w:p w:rsidR="00B44E78" w:rsidRPr="007C6C37" w:rsidP="00982ED5">
      <w:pPr>
        <w:spacing w:line="240" w:lineRule="exact"/>
        <w:ind w:left="340" w:right="2268"/>
        <w:jc w:val="both"/>
        <w:rPr>
          <w:rFonts w:ascii="Tahoma" w:hAnsi="Tahoma" w:cs="Tahoma"/>
          <w:sz w:val="17"/>
          <w:szCs w:val="17"/>
          <w:rtl/>
        </w:rPr>
      </w:pPr>
      <w:r w:rsidRPr="007C6C37">
        <w:rPr>
          <w:rStyle w:val="Heading7Char"/>
          <w:rFonts w:ascii="Tahoma" w:hAnsi="Tahoma" w:cs="Tahoma" w:hint="cs"/>
          <w:sz w:val="17"/>
          <w:szCs w:val="17"/>
          <w:rtl/>
        </w:rPr>
        <w:t>מקורב</w:t>
      </w:r>
      <w:r w:rsidRPr="007C6C37">
        <w:rPr>
          <w:rStyle w:val="Heading7Char"/>
          <w:rFonts w:ascii="Tahoma" w:hAnsi="Tahoma" w:cs="Tahoma"/>
          <w:sz w:val="17"/>
          <w:szCs w:val="17"/>
          <w:rtl/>
        </w:rPr>
        <w:t xml:space="preserve"> </w:t>
      </w:r>
      <w:r w:rsidRPr="007C6C37">
        <w:rPr>
          <w:rStyle w:val="Heading7Char"/>
          <w:rFonts w:ascii="Tahoma" w:hAnsi="Tahoma" w:cs="Tahoma" w:hint="cs"/>
          <w:sz w:val="17"/>
          <w:szCs w:val="17"/>
          <w:rtl/>
        </w:rPr>
        <w:t>פוליטי</w:t>
      </w:r>
      <w:r w:rsidRPr="007C6C37">
        <w:rPr>
          <w:rStyle w:val="Heading7Char"/>
          <w:rFonts w:ascii="Tahoma" w:hAnsi="Tahoma" w:cs="Tahoma"/>
          <w:sz w:val="17"/>
          <w:szCs w:val="17"/>
          <w:rtl/>
        </w:rPr>
        <w:t xml:space="preserve"> </w:t>
      </w:r>
      <w:r w:rsidRPr="007C6C37">
        <w:rPr>
          <w:rStyle w:val="Heading7Char"/>
          <w:rFonts w:ascii="Tahoma" w:hAnsi="Tahoma" w:cs="Tahoma" w:hint="cs"/>
          <w:sz w:val="17"/>
          <w:szCs w:val="17"/>
          <w:rtl/>
        </w:rPr>
        <w:t>ב</w:t>
      </w:r>
      <w:r w:rsidRPr="007C6C37">
        <w:rPr>
          <w:rStyle w:val="Heading7Char"/>
          <w:rFonts w:ascii="Tahoma" w:hAnsi="Tahoma" w:cs="Tahoma"/>
          <w:sz w:val="17"/>
          <w:szCs w:val="17"/>
          <w:rtl/>
        </w:rPr>
        <w:t>':</w:t>
      </w:r>
      <w:r w:rsidRPr="007C6C37">
        <w:rPr>
          <w:rFonts w:ascii="Tahoma" w:hAnsi="Tahoma" w:cs="Tahoma" w:hint="cs"/>
          <w:sz w:val="17"/>
          <w:szCs w:val="17"/>
          <w:rtl/>
        </w:rPr>
        <w:t xml:space="preserve"> מקורב זה כיהן אף הוא בשנים 2014-2013 כחבר מרכז מפלגת תקומה. כן היה חבר</w:t>
      </w:r>
      <w:r w:rsidRPr="007C6C37">
        <w:rPr>
          <w:rFonts w:ascii="Tahoma" w:hAnsi="Tahoma" w:cs="Tahoma"/>
          <w:sz w:val="17"/>
          <w:szCs w:val="17"/>
          <w:rtl/>
        </w:rPr>
        <w:t xml:space="preserve"> </w:t>
      </w:r>
      <w:r w:rsidRPr="007C6C37">
        <w:rPr>
          <w:rFonts w:ascii="Tahoma" w:hAnsi="Tahoma" w:cs="Tahoma" w:hint="cs"/>
          <w:sz w:val="17"/>
          <w:szCs w:val="17"/>
          <w:rtl/>
        </w:rPr>
        <w:t>בקבוצת</w:t>
      </w:r>
      <w:r w:rsidRPr="007C6C37">
        <w:rPr>
          <w:rFonts w:ascii="Tahoma" w:hAnsi="Tahoma" w:cs="Tahoma"/>
          <w:sz w:val="17"/>
          <w:szCs w:val="17"/>
          <w:rtl/>
        </w:rPr>
        <w:t xml:space="preserve"> </w:t>
      </w:r>
      <w:r w:rsidRPr="007C6C37">
        <w:rPr>
          <w:rFonts w:ascii="Tahoma" w:hAnsi="Tahoma" w:cs="Tahoma" w:hint="cs"/>
          <w:sz w:val="17"/>
          <w:szCs w:val="17"/>
          <w:rtl/>
        </w:rPr>
        <w:t>התיישבות</w:t>
      </w:r>
      <w:r w:rsidRPr="007C6C37">
        <w:rPr>
          <w:rFonts w:ascii="Tahoma" w:hAnsi="Tahoma" w:cs="Tahoma"/>
          <w:sz w:val="17"/>
          <w:szCs w:val="17"/>
          <w:rtl/>
        </w:rPr>
        <w:t xml:space="preserve"> הפועלת </w:t>
      </w:r>
      <w:r w:rsidRPr="007C6C37">
        <w:rPr>
          <w:rFonts w:ascii="Tahoma" w:hAnsi="Tahoma" w:cs="Tahoma" w:hint="cs"/>
          <w:sz w:val="17"/>
          <w:szCs w:val="17"/>
          <w:rtl/>
        </w:rPr>
        <w:t>בעכו וכיהן בה כמנכ</w:t>
      </w:r>
      <w:r w:rsidRPr="007C6C37">
        <w:rPr>
          <w:rFonts w:ascii="Tahoma" w:hAnsi="Tahoma" w:cs="Tahoma"/>
          <w:sz w:val="17"/>
          <w:szCs w:val="17"/>
          <w:rtl/>
        </w:rPr>
        <w:t>"ל</w:t>
      </w:r>
      <w:r w:rsidRPr="007C6C37">
        <w:rPr>
          <w:rFonts w:ascii="Tahoma" w:hAnsi="Tahoma" w:cs="Tahoma" w:hint="cs"/>
          <w:sz w:val="17"/>
          <w:szCs w:val="17"/>
          <w:rtl/>
        </w:rPr>
        <w:t>.</w:t>
      </w:r>
      <w:r w:rsidRPr="007C6C37">
        <w:rPr>
          <w:rFonts w:ascii="Tahoma" w:hAnsi="Tahoma" w:cs="Tahoma"/>
          <w:sz w:val="17"/>
          <w:szCs w:val="17"/>
          <w:rtl/>
        </w:rPr>
        <w:t xml:space="preserve"> </w:t>
      </w:r>
      <w:r w:rsidRPr="007C6C37">
        <w:rPr>
          <w:rFonts w:ascii="Tahoma" w:hAnsi="Tahoma" w:cs="Tahoma" w:hint="cs"/>
          <w:sz w:val="17"/>
          <w:szCs w:val="17"/>
          <w:rtl/>
        </w:rPr>
        <w:t>בחודשים</w:t>
      </w:r>
      <w:r w:rsidRPr="007C6C37">
        <w:rPr>
          <w:rFonts w:ascii="Tahoma" w:hAnsi="Tahoma" w:cs="Tahoma"/>
          <w:sz w:val="17"/>
          <w:szCs w:val="17"/>
          <w:rtl/>
        </w:rPr>
        <w:t xml:space="preserve"> </w:t>
      </w:r>
      <w:r w:rsidRPr="007C6C37">
        <w:rPr>
          <w:rFonts w:ascii="Tahoma" w:hAnsi="Tahoma" w:cs="Tahoma" w:hint="cs"/>
          <w:sz w:val="17"/>
          <w:szCs w:val="17"/>
          <w:rtl/>
        </w:rPr>
        <w:t>מאי-אוקטובר</w:t>
      </w:r>
      <w:r w:rsidRPr="007C6C37">
        <w:rPr>
          <w:rFonts w:ascii="Tahoma" w:hAnsi="Tahoma" w:cs="Tahoma"/>
          <w:sz w:val="17"/>
          <w:szCs w:val="17"/>
          <w:rtl/>
        </w:rPr>
        <w:t xml:space="preserve"> 2014</w:t>
      </w:r>
      <w:r w:rsidRPr="007C6C37">
        <w:rPr>
          <w:rFonts w:ascii="Tahoma" w:hAnsi="Tahoma" w:cs="Tahoma" w:hint="cs"/>
          <w:sz w:val="17"/>
          <w:szCs w:val="17"/>
          <w:rtl/>
        </w:rPr>
        <w:t xml:space="preserve"> היה יועץ</w:t>
      </w:r>
      <w:r w:rsidRPr="007C6C37">
        <w:rPr>
          <w:rFonts w:ascii="Tahoma" w:hAnsi="Tahoma" w:cs="Tahoma"/>
          <w:sz w:val="17"/>
          <w:szCs w:val="17"/>
          <w:rtl/>
        </w:rPr>
        <w:t xml:space="preserve"> </w:t>
      </w:r>
      <w:r w:rsidRPr="007C6C37">
        <w:rPr>
          <w:rFonts w:ascii="Tahoma" w:hAnsi="Tahoma" w:cs="Tahoma" w:hint="cs"/>
          <w:sz w:val="17"/>
          <w:szCs w:val="17"/>
          <w:rtl/>
        </w:rPr>
        <w:t>לתנועת "בני עקיבא"</w:t>
      </w:r>
      <w:r w:rsidRPr="007C6C37">
        <w:rPr>
          <w:rFonts w:ascii="Tahoma" w:hAnsi="Tahoma" w:cs="Tahoma"/>
          <w:sz w:val="17"/>
          <w:szCs w:val="17"/>
          <w:rtl/>
        </w:rPr>
        <w:t xml:space="preserve"> </w:t>
      </w:r>
      <w:r w:rsidRPr="007C6C37">
        <w:rPr>
          <w:rFonts w:ascii="Tahoma" w:hAnsi="Tahoma" w:cs="Tahoma" w:hint="cs"/>
          <w:sz w:val="17"/>
          <w:szCs w:val="17"/>
          <w:rtl/>
        </w:rPr>
        <w:t>בתחום</w:t>
      </w:r>
      <w:r w:rsidRPr="007C6C37">
        <w:rPr>
          <w:rFonts w:ascii="Tahoma" w:hAnsi="Tahoma" w:cs="Tahoma"/>
          <w:sz w:val="17"/>
          <w:szCs w:val="17"/>
          <w:rtl/>
        </w:rPr>
        <w:t xml:space="preserve"> </w:t>
      </w:r>
      <w:r w:rsidRPr="007C6C37">
        <w:rPr>
          <w:rFonts w:ascii="Tahoma" w:hAnsi="Tahoma" w:cs="Tahoma" w:hint="cs"/>
          <w:sz w:val="17"/>
          <w:szCs w:val="17"/>
          <w:rtl/>
        </w:rPr>
        <w:t>הקמת</w:t>
      </w:r>
      <w:r w:rsidRPr="007C6C37">
        <w:rPr>
          <w:rFonts w:ascii="Tahoma" w:hAnsi="Tahoma" w:cs="Tahoma"/>
          <w:sz w:val="17"/>
          <w:szCs w:val="17"/>
          <w:rtl/>
        </w:rPr>
        <w:t xml:space="preserve"> </w:t>
      </w:r>
      <w:r w:rsidRPr="007C6C37">
        <w:rPr>
          <w:rFonts w:ascii="Tahoma" w:hAnsi="Tahoma" w:cs="Tahoma" w:hint="cs"/>
          <w:sz w:val="17"/>
          <w:szCs w:val="17"/>
          <w:rtl/>
        </w:rPr>
        <w:t>קהילות</w:t>
      </w:r>
      <w:r w:rsidRPr="007C6C37">
        <w:rPr>
          <w:rFonts w:ascii="Tahoma" w:hAnsi="Tahoma" w:cs="Tahoma"/>
          <w:sz w:val="17"/>
          <w:szCs w:val="17"/>
          <w:rtl/>
        </w:rPr>
        <w:t xml:space="preserve"> </w:t>
      </w:r>
      <w:r w:rsidRPr="007C6C37">
        <w:rPr>
          <w:rFonts w:ascii="Tahoma" w:hAnsi="Tahoma" w:cs="Tahoma" w:hint="cs"/>
          <w:sz w:val="17"/>
          <w:szCs w:val="17"/>
          <w:rtl/>
        </w:rPr>
        <w:t>וניהולן.</w:t>
      </w:r>
      <w:r w:rsidRPr="007C6C37">
        <w:rPr>
          <w:rFonts w:ascii="Tahoma" w:hAnsi="Tahoma" w:cs="Tahoma"/>
          <w:sz w:val="17"/>
          <w:szCs w:val="17"/>
          <w:rtl/>
        </w:rPr>
        <w:t xml:space="preserve"> </w:t>
      </w:r>
      <w:r w:rsidRPr="007C6C37">
        <w:rPr>
          <w:rFonts w:ascii="Tahoma" w:hAnsi="Tahoma" w:cs="Tahoma" w:hint="cs"/>
          <w:sz w:val="17"/>
          <w:szCs w:val="17"/>
          <w:rtl/>
        </w:rPr>
        <w:t>הוא גם היה יועץ</w:t>
      </w:r>
      <w:r w:rsidRPr="007C6C37">
        <w:rPr>
          <w:rFonts w:ascii="Tahoma" w:hAnsi="Tahoma" w:cs="Tahoma"/>
          <w:sz w:val="17"/>
          <w:szCs w:val="17"/>
          <w:rtl/>
        </w:rPr>
        <w:t xml:space="preserve"> </w:t>
      </w:r>
      <w:r w:rsidRPr="007C6C37">
        <w:rPr>
          <w:rFonts w:ascii="Tahoma" w:hAnsi="Tahoma" w:cs="Tahoma" w:hint="cs"/>
          <w:sz w:val="17"/>
          <w:szCs w:val="17"/>
          <w:rtl/>
        </w:rPr>
        <w:t>לעמותה "קרן להתחדשות קהילות בישראל" בתחום</w:t>
      </w:r>
      <w:r w:rsidRPr="007C6C37">
        <w:rPr>
          <w:rFonts w:ascii="Tahoma" w:hAnsi="Tahoma" w:cs="Tahoma"/>
          <w:sz w:val="17"/>
          <w:szCs w:val="17"/>
          <w:rtl/>
        </w:rPr>
        <w:t xml:space="preserve"> </w:t>
      </w:r>
      <w:r w:rsidRPr="007C6C37">
        <w:rPr>
          <w:rFonts w:ascii="Tahoma" w:hAnsi="Tahoma" w:cs="Tahoma" w:hint="cs"/>
          <w:sz w:val="17"/>
          <w:szCs w:val="17"/>
          <w:rtl/>
        </w:rPr>
        <w:t>הקמת</w:t>
      </w:r>
      <w:r w:rsidRPr="007C6C37">
        <w:rPr>
          <w:rFonts w:ascii="Tahoma" w:hAnsi="Tahoma" w:cs="Tahoma"/>
          <w:sz w:val="17"/>
          <w:szCs w:val="17"/>
          <w:rtl/>
        </w:rPr>
        <w:t xml:space="preserve"> </w:t>
      </w:r>
      <w:r w:rsidRPr="007C6C37">
        <w:rPr>
          <w:rFonts w:ascii="Tahoma" w:hAnsi="Tahoma" w:cs="Tahoma" w:hint="cs"/>
          <w:sz w:val="17"/>
          <w:szCs w:val="17"/>
          <w:rtl/>
        </w:rPr>
        <w:t>קהילות</w:t>
      </w:r>
      <w:r w:rsidRPr="007C6C37">
        <w:rPr>
          <w:rFonts w:ascii="Tahoma" w:hAnsi="Tahoma" w:cs="Tahoma"/>
          <w:sz w:val="17"/>
          <w:szCs w:val="17"/>
          <w:rtl/>
        </w:rPr>
        <w:t xml:space="preserve"> </w:t>
      </w:r>
      <w:r w:rsidRPr="007C6C37">
        <w:rPr>
          <w:rFonts w:ascii="Tahoma" w:hAnsi="Tahoma" w:cs="Tahoma" w:hint="cs"/>
          <w:sz w:val="17"/>
          <w:szCs w:val="17"/>
          <w:rtl/>
        </w:rPr>
        <w:t>וניהולן</w:t>
      </w:r>
      <w:r w:rsidRPr="007C6C37">
        <w:rPr>
          <w:rFonts w:ascii="Tahoma" w:hAnsi="Tahoma" w:cs="Tahoma"/>
          <w:sz w:val="17"/>
          <w:szCs w:val="17"/>
          <w:rtl/>
        </w:rPr>
        <w:t xml:space="preserve"> </w:t>
      </w:r>
      <w:r w:rsidRPr="007C6C37">
        <w:rPr>
          <w:rFonts w:ascii="Tahoma" w:hAnsi="Tahoma" w:cs="Tahoma" w:hint="cs"/>
          <w:sz w:val="17"/>
          <w:szCs w:val="17"/>
          <w:rtl/>
        </w:rPr>
        <w:t>בתקופה ספטמבר</w:t>
      </w:r>
      <w:r w:rsidRPr="007C6C37">
        <w:rPr>
          <w:rFonts w:ascii="Tahoma" w:hAnsi="Tahoma" w:cs="Tahoma"/>
          <w:sz w:val="17"/>
          <w:szCs w:val="17"/>
          <w:rtl/>
        </w:rPr>
        <w:t xml:space="preserve"> 2012 </w:t>
      </w:r>
      <w:r w:rsidRPr="007C6C37">
        <w:rPr>
          <w:rFonts w:ascii="Tahoma" w:hAnsi="Tahoma" w:cs="Tahoma" w:hint="cs"/>
          <w:sz w:val="17"/>
          <w:szCs w:val="17"/>
          <w:rtl/>
        </w:rPr>
        <w:t>-</w:t>
      </w:r>
      <w:r w:rsidRPr="007C6C37">
        <w:rPr>
          <w:rFonts w:ascii="Tahoma" w:hAnsi="Tahoma" w:cs="Tahoma"/>
          <w:sz w:val="17"/>
          <w:szCs w:val="17"/>
          <w:rtl/>
        </w:rPr>
        <w:t xml:space="preserve"> </w:t>
      </w:r>
      <w:r w:rsidRPr="007C6C37">
        <w:rPr>
          <w:rFonts w:ascii="Tahoma" w:hAnsi="Tahoma" w:cs="Tahoma" w:hint="cs"/>
          <w:sz w:val="17"/>
          <w:szCs w:val="17"/>
          <w:rtl/>
        </w:rPr>
        <w:t>אפריל</w:t>
      </w:r>
      <w:r w:rsidRPr="007C6C37">
        <w:rPr>
          <w:rFonts w:ascii="Tahoma" w:hAnsi="Tahoma" w:cs="Tahoma"/>
          <w:sz w:val="17"/>
          <w:szCs w:val="17"/>
          <w:rtl/>
        </w:rPr>
        <w:t xml:space="preserve"> 2014. </w:t>
      </w:r>
      <w:r w:rsidRPr="007C6C37">
        <w:rPr>
          <w:rFonts w:ascii="Tahoma" w:hAnsi="Tahoma" w:cs="Tahoma" w:hint="cs"/>
          <w:sz w:val="17"/>
          <w:szCs w:val="17"/>
          <w:rtl/>
        </w:rPr>
        <w:t>בשנת</w:t>
      </w:r>
      <w:r w:rsidRPr="007C6C37">
        <w:rPr>
          <w:rFonts w:ascii="Tahoma" w:hAnsi="Tahoma" w:cs="Tahoma"/>
          <w:sz w:val="17"/>
          <w:szCs w:val="17"/>
          <w:rtl/>
        </w:rPr>
        <w:t xml:space="preserve"> 2014 </w:t>
      </w:r>
      <w:r w:rsidRPr="007C6C37">
        <w:rPr>
          <w:rFonts w:ascii="Tahoma" w:hAnsi="Tahoma" w:cs="Tahoma" w:hint="cs"/>
          <w:sz w:val="17"/>
          <w:szCs w:val="17"/>
          <w:rtl/>
        </w:rPr>
        <w:t>נבחר</w:t>
      </w:r>
      <w:r w:rsidRPr="007C6C37">
        <w:rPr>
          <w:rFonts w:ascii="Tahoma" w:hAnsi="Tahoma" w:cs="Tahoma"/>
          <w:sz w:val="17"/>
          <w:szCs w:val="17"/>
          <w:rtl/>
        </w:rPr>
        <w:t xml:space="preserve"> </w:t>
      </w:r>
      <w:r w:rsidRPr="007C6C37">
        <w:rPr>
          <w:rFonts w:ascii="Tahoma" w:hAnsi="Tahoma" w:cs="Tahoma" w:hint="cs"/>
          <w:sz w:val="17"/>
          <w:szCs w:val="17"/>
          <w:rtl/>
        </w:rPr>
        <w:t>מקורב ב'</w:t>
      </w:r>
      <w:r w:rsidRPr="007C6C37">
        <w:rPr>
          <w:rFonts w:ascii="Tahoma" w:hAnsi="Tahoma" w:cs="Tahoma"/>
          <w:sz w:val="17"/>
          <w:szCs w:val="17"/>
          <w:rtl/>
        </w:rPr>
        <w:t xml:space="preserve"> </w:t>
      </w:r>
      <w:r w:rsidRPr="007C6C37">
        <w:rPr>
          <w:rFonts w:ascii="Tahoma" w:hAnsi="Tahoma" w:cs="Tahoma" w:hint="cs"/>
          <w:sz w:val="17"/>
          <w:szCs w:val="17"/>
          <w:rtl/>
        </w:rPr>
        <w:t>ב</w:t>
      </w:r>
      <w:r w:rsidRPr="007C6C37">
        <w:rPr>
          <w:rFonts w:ascii="Tahoma" w:hAnsi="Tahoma" w:cs="Tahoma"/>
          <w:sz w:val="17"/>
          <w:szCs w:val="17"/>
          <w:rtl/>
        </w:rPr>
        <w:t xml:space="preserve">מכרז </w:t>
      </w:r>
      <w:r w:rsidRPr="007C6C37">
        <w:rPr>
          <w:rFonts w:ascii="Tahoma" w:hAnsi="Tahoma" w:cs="Tahoma" w:hint="cs"/>
          <w:sz w:val="17"/>
          <w:szCs w:val="17"/>
          <w:rtl/>
        </w:rPr>
        <w:t>לסגן</w:t>
      </w:r>
      <w:r w:rsidRPr="007C6C37">
        <w:rPr>
          <w:rFonts w:ascii="Tahoma" w:hAnsi="Tahoma" w:cs="Tahoma"/>
          <w:sz w:val="17"/>
          <w:szCs w:val="17"/>
          <w:rtl/>
        </w:rPr>
        <w:t xml:space="preserve"> </w:t>
      </w:r>
      <w:r w:rsidRPr="007C6C37">
        <w:rPr>
          <w:rFonts w:ascii="Tahoma" w:hAnsi="Tahoma" w:cs="Tahoma" w:hint="cs"/>
          <w:sz w:val="17"/>
          <w:szCs w:val="17"/>
          <w:rtl/>
        </w:rPr>
        <w:t>מנהל</w:t>
      </w:r>
      <w:r w:rsidRPr="007C6C37">
        <w:rPr>
          <w:rFonts w:ascii="Tahoma" w:hAnsi="Tahoma" w:cs="Tahoma"/>
          <w:sz w:val="17"/>
          <w:szCs w:val="17"/>
          <w:rtl/>
        </w:rPr>
        <w:t xml:space="preserve"> </w:t>
      </w:r>
      <w:r w:rsidRPr="007C6C37">
        <w:rPr>
          <w:rFonts w:ascii="Tahoma" w:hAnsi="Tahoma" w:cs="Tahoma" w:hint="cs"/>
          <w:sz w:val="17"/>
          <w:szCs w:val="17"/>
          <w:rtl/>
        </w:rPr>
        <w:t>מחוז</w:t>
      </w:r>
      <w:r w:rsidRPr="007C6C37">
        <w:rPr>
          <w:rFonts w:ascii="Tahoma" w:hAnsi="Tahoma" w:cs="Tahoma"/>
          <w:sz w:val="17"/>
          <w:szCs w:val="17"/>
          <w:rtl/>
        </w:rPr>
        <w:t xml:space="preserve"> </w:t>
      </w:r>
      <w:r w:rsidRPr="007C6C37">
        <w:rPr>
          <w:rFonts w:ascii="Tahoma" w:hAnsi="Tahoma" w:cs="Tahoma" w:hint="cs"/>
          <w:sz w:val="17"/>
          <w:szCs w:val="17"/>
          <w:rtl/>
        </w:rPr>
        <w:t>הגליל</w:t>
      </w:r>
      <w:r w:rsidRPr="007C6C37">
        <w:rPr>
          <w:rFonts w:ascii="Tahoma" w:hAnsi="Tahoma" w:cs="Tahoma"/>
          <w:sz w:val="17"/>
          <w:szCs w:val="17"/>
          <w:rtl/>
        </w:rPr>
        <w:t xml:space="preserve"> במשרד הבינוי</w:t>
      </w:r>
      <w:r w:rsidRPr="007C6C37">
        <w:rPr>
          <w:rFonts w:ascii="Tahoma" w:hAnsi="Tahoma" w:cs="Tahoma" w:hint="cs"/>
          <w:sz w:val="17"/>
          <w:szCs w:val="17"/>
          <w:rtl/>
        </w:rPr>
        <w:t>,</w:t>
      </w:r>
      <w:r w:rsidRPr="007C6C37">
        <w:rPr>
          <w:rFonts w:ascii="Tahoma" w:hAnsi="Tahoma" w:cs="Tahoma"/>
          <w:sz w:val="17"/>
          <w:szCs w:val="17"/>
          <w:rtl/>
        </w:rPr>
        <w:t xml:space="preserve"> ופרש מתפקידיו</w:t>
      </w:r>
      <w:r w:rsidRPr="007C6C37">
        <w:rPr>
          <w:rFonts w:ascii="Tahoma" w:hAnsi="Tahoma" w:cs="Tahoma" w:hint="cs"/>
          <w:sz w:val="17"/>
          <w:szCs w:val="17"/>
          <w:rtl/>
        </w:rPr>
        <w:t xml:space="preserve"> האחרים</w:t>
      </w:r>
      <w:r w:rsidRPr="007C6C37">
        <w:rPr>
          <w:rFonts w:ascii="Tahoma" w:hAnsi="Tahoma" w:cs="Tahoma"/>
          <w:sz w:val="17"/>
          <w:szCs w:val="17"/>
          <w:rtl/>
        </w:rPr>
        <w:t xml:space="preserve"> ש</w:t>
      </w:r>
      <w:r w:rsidRPr="007C6C37">
        <w:rPr>
          <w:rFonts w:ascii="Tahoma" w:hAnsi="Tahoma" w:cs="Tahoma" w:hint="cs"/>
          <w:sz w:val="17"/>
          <w:szCs w:val="17"/>
          <w:rtl/>
        </w:rPr>
        <w:t xml:space="preserve">אוזכרו, לרבות </w:t>
      </w:r>
      <w:r w:rsidRPr="007C6C37">
        <w:rPr>
          <w:rFonts w:ascii="Tahoma" w:hAnsi="Tahoma" w:cs="Tahoma"/>
          <w:sz w:val="17"/>
          <w:szCs w:val="17"/>
          <w:rtl/>
        </w:rPr>
        <w:t>מחברות</w:t>
      </w:r>
      <w:r w:rsidRPr="007C6C37">
        <w:rPr>
          <w:rFonts w:ascii="Tahoma" w:hAnsi="Tahoma" w:cs="Tahoma" w:hint="cs"/>
          <w:sz w:val="17"/>
          <w:szCs w:val="17"/>
          <w:rtl/>
        </w:rPr>
        <w:t>ו</w:t>
      </w:r>
      <w:r w:rsidRPr="007C6C37">
        <w:rPr>
          <w:rFonts w:ascii="Tahoma" w:hAnsi="Tahoma" w:cs="Tahoma"/>
          <w:sz w:val="17"/>
          <w:szCs w:val="17"/>
          <w:rtl/>
        </w:rPr>
        <w:t xml:space="preserve"> במרכז מפלגת תקומה.</w:t>
      </w:r>
      <w:r w:rsidRPr="007C6C37">
        <w:rPr>
          <w:rFonts w:ascii="Tahoma" w:hAnsi="Tahoma" w:cs="Tahoma" w:hint="cs"/>
          <w:sz w:val="17"/>
          <w:szCs w:val="17"/>
          <w:rtl/>
        </w:rPr>
        <w:t xml:space="preserve"> באותה שנה, עוד טרם נבחר לתפקיד סגן מנהל המחוז (יולי 2014), מונה על ידי השר אריאל גם לתפקיד דירקטור בעמידר - החברה הלאומית לשיכון בישראל בע"מ, שמשרד השיכון מפקח על פעילותה ושימש בתפקיד זה גם במהלך הביקורת.</w:t>
      </w:r>
    </w:p>
    <w:p w:rsidR="00B44E78" w:rsidRPr="007C6C37" w:rsidP="00982ED5">
      <w:pPr>
        <w:spacing w:line="240" w:lineRule="exact"/>
        <w:ind w:left="340" w:right="2268"/>
        <w:jc w:val="both"/>
        <w:rPr>
          <w:rFonts w:ascii="Tahoma" w:hAnsi="Tahoma" w:cs="Tahoma"/>
          <w:sz w:val="17"/>
          <w:szCs w:val="17"/>
          <w:rtl/>
        </w:rPr>
      </w:pPr>
      <w:r w:rsidRPr="007C6C37">
        <w:rPr>
          <w:rStyle w:val="Heading7Char"/>
          <w:rFonts w:ascii="Tahoma" w:hAnsi="Tahoma" w:cs="Tahoma" w:hint="cs"/>
          <w:sz w:val="17"/>
          <w:szCs w:val="17"/>
          <w:rtl/>
        </w:rPr>
        <w:t>בעל</w:t>
      </w:r>
      <w:r w:rsidRPr="007C6C37">
        <w:rPr>
          <w:rStyle w:val="Heading7Char"/>
          <w:rFonts w:ascii="Tahoma" w:hAnsi="Tahoma" w:cs="Tahoma"/>
          <w:sz w:val="17"/>
          <w:szCs w:val="17"/>
          <w:rtl/>
        </w:rPr>
        <w:t xml:space="preserve"> </w:t>
      </w:r>
      <w:r w:rsidRPr="007C6C37">
        <w:rPr>
          <w:rStyle w:val="Heading7Char"/>
          <w:rFonts w:ascii="Tahoma" w:hAnsi="Tahoma" w:cs="Tahoma" w:hint="cs"/>
          <w:sz w:val="17"/>
          <w:szCs w:val="17"/>
          <w:rtl/>
        </w:rPr>
        <w:t>עניין</w:t>
      </w:r>
      <w:r w:rsidRPr="007C6C37">
        <w:rPr>
          <w:rStyle w:val="Heading7Char"/>
          <w:rFonts w:ascii="Tahoma" w:hAnsi="Tahoma" w:cs="Tahoma"/>
          <w:sz w:val="17"/>
          <w:szCs w:val="17"/>
          <w:rtl/>
        </w:rPr>
        <w:t xml:space="preserve"> </w:t>
      </w:r>
      <w:r w:rsidRPr="007C6C37">
        <w:rPr>
          <w:rStyle w:val="Heading7Char"/>
          <w:rFonts w:ascii="Tahoma" w:hAnsi="Tahoma" w:cs="Tahoma" w:hint="cs"/>
          <w:sz w:val="17"/>
          <w:szCs w:val="17"/>
          <w:rtl/>
        </w:rPr>
        <w:t>א</w:t>
      </w:r>
      <w:r w:rsidRPr="007C6C37">
        <w:rPr>
          <w:rStyle w:val="Heading7Char"/>
          <w:rFonts w:ascii="Tahoma" w:hAnsi="Tahoma" w:cs="Tahoma"/>
          <w:sz w:val="17"/>
          <w:szCs w:val="17"/>
          <w:rtl/>
        </w:rPr>
        <w:t>':</w:t>
      </w:r>
      <w:r w:rsidRPr="007C6C37">
        <w:rPr>
          <w:rFonts w:ascii="Tahoma" w:hAnsi="Tahoma" w:cs="Tahoma" w:hint="cs"/>
          <w:sz w:val="17"/>
          <w:szCs w:val="17"/>
          <w:rtl/>
        </w:rPr>
        <w:t xml:space="preserve"> בעל עניין א' כיהן כמנכ"ל ישיבת הסדר, שכוללת ומפעילה קבוצת התיישבות הפועלת ברמת גן. יחד עם מקורב פוליטי א' ובעל עניין ב' היה שותף בהקמת ארגון הגג שהוזכר לעיל.</w:t>
      </w:r>
    </w:p>
    <w:p w:rsidR="00B44E78" w:rsidRPr="007C6C37" w:rsidP="00982ED5">
      <w:pPr>
        <w:spacing w:line="240" w:lineRule="exact"/>
        <w:ind w:left="340" w:right="2268"/>
        <w:jc w:val="both"/>
        <w:rPr>
          <w:rFonts w:ascii="Tahoma" w:hAnsi="Tahoma" w:cs="Tahoma"/>
          <w:sz w:val="17"/>
          <w:szCs w:val="17"/>
          <w:rtl/>
        </w:rPr>
      </w:pPr>
      <w:r w:rsidRPr="007C6C37">
        <w:rPr>
          <w:rStyle w:val="Heading7Char"/>
          <w:rFonts w:ascii="Tahoma" w:hAnsi="Tahoma" w:cs="Tahoma" w:hint="cs"/>
          <w:sz w:val="17"/>
          <w:szCs w:val="17"/>
          <w:rtl/>
        </w:rPr>
        <w:t>בעלי</w:t>
      </w:r>
      <w:r w:rsidRPr="007C6C37">
        <w:rPr>
          <w:rStyle w:val="Heading7Char"/>
          <w:rFonts w:ascii="Tahoma" w:hAnsi="Tahoma" w:cs="Tahoma"/>
          <w:sz w:val="17"/>
          <w:szCs w:val="17"/>
          <w:rtl/>
        </w:rPr>
        <w:t xml:space="preserve"> עניין </w:t>
      </w:r>
      <w:r w:rsidRPr="007C6C37">
        <w:rPr>
          <w:rStyle w:val="Heading7Char"/>
          <w:rFonts w:ascii="Tahoma" w:hAnsi="Tahoma" w:cs="Tahoma" w:hint="cs"/>
          <w:sz w:val="17"/>
          <w:szCs w:val="17"/>
          <w:rtl/>
        </w:rPr>
        <w:t>ב</w:t>
      </w:r>
      <w:r w:rsidRPr="007C6C37">
        <w:rPr>
          <w:rStyle w:val="Heading7Char"/>
          <w:rFonts w:ascii="Tahoma" w:hAnsi="Tahoma" w:cs="Tahoma"/>
          <w:sz w:val="17"/>
          <w:szCs w:val="17"/>
          <w:rtl/>
        </w:rPr>
        <w:t xml:space="preserve">' </w:t>
      </w:r>
      <w:r w:rsidRPr="007C6C37">
        <w:rPr>
          <w:rStyle w:val="Heading7Char"/>
          <w:rFonts w:ascii="Tahoma" w:hAnsi="Tahoma" w:cs="Tahoma" w:hint="cs"/>
          <w:sz w:val="17"/>
          <w:szCs w:val="17"/>
          <w:rtl/>
        </w:rPr>
        <w:t>ו</w:t>
      </w:r>
      <w:r w:rsidRPr="007C6C37">
        <w:rPr>
          <w:rStyle w:val="Heading7Char"/>
          <w:rFonts w:ascii="Tahoma" w:hAnsi="Tahoma" w:cs="Tahoma"/>
          <w:sz w:val="17"/>
          <w:szCs w:val="17"/>
          <w:rtl/>
        </w:rPr>
        <w:t>-</w:t>
      </w:r>
      <w:r w:rsidRPr="007C6C37">
        <w:rPr>
          <w:rStyle w:val="Heading7Char"/>
          <w:rFonts w:ascii="Tahoma" w:hAnsi="Tahoma" w:cs="Tahoma" w:hint="cs"/>
          <w:sz w:val="17"/>
          <w:szCs w:val="17"/>
          <w:rtl/>
        </w:rPr>
        <w:t>ג</w:t>
      </w:r>
      <w:r w:rsidRPr="007C6C37">
        <w:rPr>
          <w:rStyle w:val="Heading7Char"/>
          <w:rFonts w:ascii="Tahoma" w:hAnsi="Tahoma" w:cs="Tahoma"/>
          <w:sz w:val="17"/>
          <w:szCs w:val="17"/>
          <w:rtl/>
        </w:rPr>
        <w:t>':</w:t>
      </w:r>
      <w:r w:rsidRPr="007C6C37">
        <w:rPr>
          <w:rFonts w:ascii="Tahoma" w:hAnsi="Tahoma" w:cs="Tahoma" w:hint="cs"/>
          <w:sz w:val="17"/>
          <w:szCs w:val="17"/>
          <w:rtl/>
        </w:rPr>
        <w:t xml:space="preserve"> בעלי עניין אלה הם חברי ועד בקבוצת התיישבות ברמת אביב</w:t>
      </w:r>
      <w:r>
        <w:rPr>
          <w:rStyle w:val="FootnoteReference0"/>
          <w:rFonts w:ascii="Tahoma" w:hAnsi="Tahoma" w:cs="Tahoma"/>
          <w:sz w:val="17"/>
          <w:szCs w:val="17"/>
          <w:rtl/>
        </w:rPr>
        <w:footnoteReference w:id="18"/>
      </w:r>
      <w:r w:rsidRPr="007C6C37">
        <w:rPr>
          <w:rFonts w:ascii="Tahoma" w:hAnsi="Tahoma" w:cs="Tahoma" w:hint="cs"/>
          <w:sz w:val="17"/>
          <w:szCs w:val="17"/>
          <w:rtl/>
        </w:rPr>
        <w:t>. בעל עניין ב' הוא גם שותף עם מקורב פוליטי א' בארגון גג שפועל בתל אביב. השניים וכן בעל עניין א' היו שותפים בהקמת ארגון גג נוסף, שנוסד בשנת 2014 ומטרתו "ביסוס ומינוף גרעינים וקהילות משימתיות בנגב, בגליל ובכל רחבי מדינת ישראל".</w:t>
      </w:r>
    </w:p>
    <w:p w:rsidR="00B44E78" w:rsidRPr="007C6C37" w:rsidP="00982ED5">
      <w:pPr>
        <w:spacing w:line="240" w:lineRule="exact"/>
        <w:ind w:right="2268"/>
        <w:jc w:val="both"/>
        <w:rPr>
          <w:rFonts w:ascii="Tahoma" w:hAnsi="Tahoma" w:cs="Tahoma"/>
          <w:sz w:val="17"/>
          <w:szCs w:val="17"/>
          <w:rtl/>
        </w:rPr>
      </w:pPr>
    </w:p>
    <w:p w:rsidR="00B44E78" w:rsidRPr="00CA285B" w:rsidP="00982ED5">
      <w:pPr>
        <w:pStyle w:val="KOT5"/>
        <w:rPr>
          <w:rtl/>
        </w:rPr>
      </w:pPr>
      <w:r>
        <w:rPr>
          <w:rFonts w:hint="cs"/>
          <w:rtl/>
        </w:rPr>
        <w:t xml:space="preserve">עירוב </w:t>
      </w:r>
      <w:r w:rsidRPr="00CA285B">
        <w:rPr>
          <w:rFonts w:hint="cs"/>
          <w:rtl/>
        </w:rPr>
        <w:t>ה</w:t>
      </w:r>
      <w:r w:rsidRPr="00CA285B">
        <w:rPr>
          <w:rtl/>
        </w:rPr>
        <w:t xml:space="preserve">מקורבים ובעלי עניין </w:t>
      </w:r>
      <w:r w:rsidRPr="00CA285B">
        <w:rPr>
          <w:rFonts w:hint="cs"/>
          <w:rtl/>
        </w:rPr>
        <w:t>ב</w:t>
      </w:r>
      <w:r>
        <w:rPr>
          <w:rFonts w:hint="cs"/>
          <w:rtl/>
        </w:rPr>
        <w:t xml:space="preserve">הליך שלטוני - </w:t>
      </w:r>
      <w:r w:rsidR="00982ED5">
        <w:br/>
      </w:r>
      <w:r>
        <w:rPr>
          <w:rFonts w:hint="cs"/>
          <w:rtl/>
        </w:rPr>
        <w:t xml:space="preserve">גיבוש </w:t>
      </w:r>
      <w:r w:rsidRPr="00CA285B">
        <w:rPr>
          <w:rFonts w:hint="cs"/>
          <w:rtl/>
        </w:rPr>
        <w:t xml:space="preserve">הצעת </w:t>
      </w:r>
      <w:r>
        <w:rPr>
          <w:rFonts w:hint="cs"/>
          <w:rtl/>
        </w:rPr>
        <w:t>ה</w:t>
      </w:r>
      <w:r w:rsidRPr="00CA285B">
        <w:rPr>
          <w:rtl/>
        </w:rPr>
        <w:t>החלטה 741</w:t>
      </w:r>
    </w:p>
    <w:p w:rsidR="00B44E78" w:rsidRPr="007C6C37" w:rsidP="00982ED5">
      <w:pPr>
        <w:spacing w:after="240" w:line="240" w:lineRule="exact"/>
        <w:ind w:right="2268"/>
        <w:jc w:val="both"/>
        <w:rPr>
          <w:rFonts w:ascii="Tahoma" w:hAnsi="Tahoma" w:cs="Tahoma"/>
          <w:sz w:val="17"/>
          <w:szCs w:val="17"/>
          <w:rtl/>
        </w:rPr>
      </w:pPr>
      <w:r w:rsidRPr="007C6C37">
        <w:rPr>
          <w:rFonts w:ascii="Tahoma" w:hAnsi="Tahoma" w:cs="Tahoma" w:hint="cs"/>
          <w:sz w:val="17"/>
          <w:szCs w:val="17"/>
          <w:rtl/>
        </w:rPr>
        <w:t>בחודשים יולי-אוגוסט 2013 הוחלפו טיוטות של הצעת החלטה 741 בין המנהל במשרד לפיתוח הנגב והגליל לבין מנהל היחידה העירונית בחטיבה להתיישבות. מהתכתבות שנלוותה לטיוטות, עולה מעורבות של המקורבים הפוליטיים לשר אריאל ושל בעלי העניין הקשורים אליהם בגיבוש הצעת ההחלטה ובמתן הנחיות ישירות לדרג המקצועי שקיבל אותן. יצוין כי בחילופי טיוטות אלה היה מכותב, לעתים לפעולה ולעתים בהעתק, גם מר מלאכי, יועץ דאז של השר אריאל.</w:t>
      </w:r>
    </w:p>
    <w:p w:rsidR="00B44E78" w:rsidRPr="007C6C37" w:rsidP="00982ED5">
      <w:pPr>
        <w:pStyle w:val="RESHET"/>
        <w:rPr>
          <w:rtl/>
        </w:rPr>
      </w:pPr>
      <w:r w:rsidRPr="007C6C37">
        <w:rPr>
          <w:rFonts w:hint="cs"/>
          <w:rtl/>
        </w:rPr>
        <w:t xml:space="preserve">עלה כי המקורבים ובעלי עניין היו מעורבים בשינוי הנוסח המקורי של ההחלטה, שהתמקד במתן סיוע לאזורי עדיפות לאומית בנגב ובגליל. הנוסח הסופי קבע שהסיוע יינתן בכל אזורי הארץ. בשל כך ניתן הסיוע גם לעמותות ולארגוני הגג שלהן שפעלו במרכז הארץ, ביישובים שלפי המדד של </w:t>
      </w:r>
      <w:r w:rsidRPr="007C6C37">
        <w:rPr>
          <w:rFonts w:hint="cs"/>
          <w:rtl/>
        </w:rPr>
        <w:t>הלמ"ס</w:t>
      </w:r>
      <w:r>
        <w:rPr>
          <w:rStyle w:val="FootnoteReference0"/>
          <w:rtl/>
        </w:rPr>
        <w:footnoteReference w:id="19"/>
      </w:r>
      <w:r w:rsidRPr="007C6C37">
        <w:rPr>
          <w:rFonts w:hint="cs"/>
          <w:rtl/>
        </w:rPr>
        <w:t xml:space="preserve"> מוגדרים כבעלי מעמד חברתי-כלכלי בינוני-גבוה או גבוה. בין הגופים שקיבלו סיוע כאמור עמותות שלאותם בעלי עניין ומקורבים הייתה זיקה אליהם. להלן הפרטים:</w:t>
      </w:r>
      <w:r w:rsidRPr="001D668E" w:rsidR="001D668E">
        <w:rPr>
          <w:noProof/>
          <w:rtl/>
        </w:rPr>
        <w:t xml:space="preserve"> </w:t>
      </w:r>
      <w:r w:rsidRPr="0012789B" w:rsidR="001D668E">
        <w:rPr>
          <w:noProof/>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1438D" w:rsidRPr="00373C5D" w:rsidP="001D668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210993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4720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1438D" w:rsidRPr="00881D99" w:rsidP="001D668E">
                            <w:pPr>
                              <w:spacing w:after="0" w:line="240" w:lineRule="auto"/>
                              <w:rPr>
                                <w:color w:val="0B5294"/>
                                <w:spacing w:val="-4"/>
                                <w:sz w:val="24"/>
                                <w:szCs w:val="24"/>
                                <w:rtl/>
                                <w:cs/>
                              </w:rPr>
                            </w:pPr>
                            <w:r w:rsidRPr="001D668E">
                              <w:rPr>
                                <w:rFonts w:cs="Tahoma" w:hint="eastAsia"/>
                                <w:color w:val="0B5294"/>
                                <w:spacing w:val="-4"/>
                                <w:sz w:val="24"/>
                                <w:szCs w:val="24"/>
                                <w:rtl/>
                              </w:rPr>
                              <w:t>המקורבים</w:t>
                            </w:r>
                            <w:r w:rsidRPr="001D668E">
                              <w:rPr>
                                <w:rFonts w:cs="Tahoma"/>
                                <w:color w:val="0B5294"/>
                                <w:spacing w:val="-4"/>
                                <w:sz w:val="24"/>
                                <w:szCs w:val="24"/>
                                <w:rtl/>
                              </w:rPr>
                              <w:t xml:space="preserve"> </w:t>
                            </w:r>
                            <w:r w:rsidRPr="001D668E">
                              <w:rPr>
                                <w:rFonts w:cs="Tahoma" w:hint="eastAsia"/>
                                <w:color w:val="0B5294"/>
                                <w:spacing w:val="-4"/>
                                <w:sz w:val="24"/>
                                <w:szCs w:val="24"/>
                                <w:rtl/>
                              </w:rPr>
                              <w:t>ובעלי</w:t>
                            </w:r>
                            <w:r w:rsidRPr="001D668E">
                              <w:rPr>
                                <w:rFonts w:cs="Tahoma"/>
                                <w:color w:val="0B5294"/>
                                <w:spacing w:val="-4"/>
                                <w:sz w:val="24"/>
                                <w:szCs w:val="24"/>
                                <w:rtl/>
                              </w:rPr>
                              <w:t xml:space="preserve"> </w:t>
                            </w:r>
                            <w:r w:rsidRPr="001D668E">
                              <w:rPr>
                                <w:rFonts w:cs="Tahoma" w:hint="eastAsia"/>
                                <w:color w:val="0B5294"/>
                                <w:spacing w:val="-4"/>
                                <w:sz w:val="24"/>
                                <w:szCs w:val="24"/>
                                <w:rtl/>
                              </w:rPr>
                              <w:t>עניין</w:t>
                            </w:r>
                            <w:r w:rsidRPr="001D668E">
                              <w:rPr>
                                <w:rFonts w:cs="Tahoma"/>
                                <w:color w:val="0B5294"/>
                                <w:spacing w:val="-4"/>
                                <w:sz w:val="24"/>
                                <w:szCs w:val="24"/>
                                <w:rtl/>
                              </w:rPr>
                              <w:t xml:space="preserve"> </w:t>
                            </w:r>
                            <w:r w:rsidRPr="001D668E">
                              <w:rPr>
                                <w:rFonts w:cs="Tahoma" w:hint="eastAsia"/>
                                <w:color w:val="0B5294"/>
                                <w:spacing w:val="-4"/>
                                <w:sz w:val="24"/>
                                <w:szCs w:val="24"/>
                                <w:rtl/>
                              </w:rPr>
                              <w:t>היו</w:t>
                            </w:r>
                            <w:r w:rsidRPr="001D668E">
                              <w:rPr>
                                <w:rFonts w:cs="Tahoma"/>
                                <w:color w:val="0B5294"/>
                                <w:spacing w:val="-4"/>
                                <w:sz w:val="24"/>
                                <w:szCs w:val="24"/>
                                <w:rtl/>
                              </w:rPr>
                              <w:t xml:space="preserve"> </w:t>
                            </w:r>
                            <w:r w:rsidRPr="001D668E">
                              <w:rPr>
                                <w:rFonts w:cs="Tahoma" w:hint="eastAsia"/>
                                <w:color w:val="0B5294"/>
                                <w:spacing w:val="-4"/>
                                <w:sz w:val="24"/>
                                <w:szCs w:val="24"/>
                                <w:rtl/>
                              </w:rPr>
                              <w:t>מעורבים</w:t>
                            </w:r>
                            <w:r w:rsidRPr="001D668E">
                              <w:rPr>
                                <w:rFonts w:cs="Tahoma"/>
                                <w:color w:val="0B5294"/>
                                <w:spacing w:val="-4"/>
                                <w:sz w:val="24"/>
                                <w:szCs w:val="24"/>
                                <w:rtl/>
                              </w:rPr>
                              <w:t xml:space="preserve"> </w:t>
                            </w:r>
                            <w:r w:rsidRPr="001D668E">
                              <w:rPr>
                                <w:rFonts w:cs="Tahoma" w:hint="eastAsia"/>
                                <w:color w:val="0B5294"/>
                                <w:spacing w:val="-4"/>
                                <w:sz w:val="24"/>
                                <w:szCs w:val="24"/>
                                <w:rtl/>
                              </w:rPr>
                              <w:t>בשינוי</w:t>
                            </w:r>
                            <w:r w:rsidRPr="001D668E">
                              <w:rPr>
                                <w:rFonts w:cs="Tahoma"/>
                                <w:color w:val="0B5294"/>
                                <w:spacing w:val="-4"/>
                                <w:sz w:val="24"/>
                                <w:szCs w:val="24"/>
                                <w:rtl/>
                              </w:rPr>
                              <w:t xml:space="preserve"> </w:t>
                            </w:r>
                            <w:r w:rsidRPr="001D668E">
                              <w:rPr>
                                <w:rFonts w:cs="Tahoma" w:hint="eastAsia"/>
                                <w:color w:val="0B5294"/>
                                <w:spacing w:val="-4"/>
                                <w:sz w:val="24"/>
                                <w:szCs w:val="24"/>
                                <w:rtl/>
                              </w:rPr>
                              <w:t>הנוסח</w:t>
                            </w:r>
                            <w:r w:rsidRPr="001D668E">
                              <w:rPr>
                                <w:rFonts w:cs="Tahoma"/>
                                <w:color w:val="0B5294"/>
                                <w:spacing w:val="-4"/>
                                <w:sz w:val="24"/>
                                <w:szCs w:val="24"/>
                                <w:rtl/>
                              </w:rPr>
                              <w:t xml:space="preserve"> </w:t>
                            </w:r>
                            <w:r w:rsidRPr="001D668E">
                              <w:rPr>
                                <w:rFonts w:cs="Tahoma" w:hint="eastAsia"/>
                                <w:color w:val="0B5294"/>
                                <w:spacing w:val="-4"/>
                                <w:sz w:val="24"/>
                                <w:szCs w:val="24"/>
                                <w:rtl/>
                              </w:rPr>
                              <w:t>המקורי</w:t>
                            </w:r>
                            <w:r w:rsidRPr="001D668E">
                              <w:rPr>
                                <w:rFonts w:cs="Tahoma"/>
                                <w:color w:val="0B5294"/>
                                <w:spacing w:val="-4"/>
                                <w:sz w:val="24"/>
                                <w:szCs w:val="24"/>
                                <w:rtl/>
                              </w:rPr>
                              <w:t xml:space="preserve"> </w:t>
                            </w:r>
                            <w:r w:rsidRPr="001D668E">
                              <w:rPr>
                                <w:rFonts w:cs="Tahoma" w:hint="eastAsia"/>
                                <w:color w:val="0B5294"/>
                                <w:spacing w:val="-4"/>
                                <w:sz w:val="24"/>
                                <w:szCs w:val="24"/>
                                <w:rtl/>
                              </w:rPr>
                              <w:t>של</w:t>
                            </w:r>
                            <w:r w:rsidRPr="001D668E">
                              <w:rPr>
                                <w:rFonts w:cs="Tahoma"/>
                                <w:color w:val="0B5294"/>
                                <w:spacing w:val="-4"/>
                                <w:sz w:val="24"/>
                                <w:szCs w:val="24"/>
                                <w:rtl/>
                              </w:rPr>
                              <w:t xml:space="preserve"> </w:t>
                            </w:r>
                            <w:r w:rsidRPr="001D668E">
                              <w:rPr>
                                <w:rFonts w:cs="Tahoma" w:hint="eastAsia"/>
                                <w:color w:val="0B5294"/>
                                <w:spacing w:val="-4"/>
                                <w:sz w:val="24"/>
                                <w:szCs w:val="24"/>
                                <w:rtl/>
                              </w:rPr>
                              <w:t>ההחלטה</w:t>
                            </w:r>
                            <w:r>
                              <w:rPr>
                                <w:rFonts w:cs="Tahoma" w:hint="cs"/>
                                <w:color w:val="0B5294"/>
                                <w:spacing w:val="-4"/>
                                <w:sz w:val="24"/>
                                <w:szCs w:val="24"/>
                                <w:rtl/>
                              </w:rPr>
                              <w:t>.</w:t>
                            </w:r>
                            <w:r w:rsidRPr="001D668E">
                              <w:rPr>
                                <w:rFonts w:cs="Tahoma"/>
                                <w:color w:val="0B5294"/>
                                <w:spacing w:val="-4"/>
                                <w:sz w:val="24"/>
                                <w:szCs w:val="24"/>
                                <w:rtl/>
                              </w:rPr>
                              <w:t xml:space="preserve"> </w:t>
                            </w:r>
                            <w:r w:rsidRPr="001D668E">
                              <w:rPr>
                                <w:rFonts w:cs="Tahoma" w:hint="eastAsia"/>
                                <w:color w:val="0B5294"/>
                                <w:spacing w:val="-4"/>
                                <w:sz w:val="24"/>
                                <w:szCs w:val="24"/>
                                <w:rtl/>
                              </w:rPr>
                              <w:t>בשל</w:t>
                            </w:r>
                            <w:r w:rsidRPr="001D668E">
                              <w:rPr>
                                <w:rFonts w:cs="Tahoma"/>
                                <w:color w:val="0B5294"/>
                                <w:spacing w:val="-4"/>
                                <w:sz w:val="24"/>
                                <w:szCs w:val="24"/>
                                <w:rtl/>
                              </w:rPr>
                              <w:t xml:space="preserve"> </w:t>
                            </w:r>
                            <w:r w:rsidRPr="001D668E">
                              <w:rPr>
                                <w:rFonts w:cs="Tahoma" w:hint="eastAsia"/>
                                <w:color w:val="0B5294"/>
                                <w:spacing w:val="-4"/>
                                <w:sz w:val="24"/>
                                <w:szCs w:val="24"/>
                                <w:rtl/>
                              </w:rPr>
                              <w:t>כך</w:t>
                            </w:r>
                            <w:r w:rsidRPr="001D668E">
                              <w:rPr>
                                <w:rFonts w:cs="Tahoma"/>
                                <w:color w:val="0B5294"/>
                                <w:spacing w:val="-4"/>
                                <w:sz w:val="24"/>
                                <w:szCs w:val="24"/>
                                <w:rtl/>
                              </w:rPr>
                              <w:t xml:space="preserve"> </w:t>
                            </w:r>
                            <w:r w:rsidRPr="001D668E">
                              <w:rPr>
                                <w:rFonts w:cs="Tahoma" w:hint="eastAsia"/>
                                <w:color w:val="0B5294"/>
                                <w:spacing w:val="-4"/>
                                <w:sz w:val="24"/>
                                <w:szCs w:val="24"/>
                                <w:rtl/>
                              </w:rPr>
                              <w:t>ניתן</w:t>
                            </w:r>
                            <w:r w:rsidRPr="001D668E">
                              <w:rPr>
                                <w:rFonts w:cs="Tahoma"/>
                                <w:color w:val="0B5294"/>
                                <w:spacing w:val="-4"/>
                                <w:sz w:val="24"/>
                                <w:szCs w:val="24"/>
                                <w:rtl/>
                              </w:rPr>
                              <w:t xml:space="preserve"> </w:t>
                            </w:r>
                            <w:r w:rsidRPr="001D668E">
                              <w:rPr>
                                <w:rFonts w:cs="Tahoma" w:hint="eastAsia"/>
                                <w:color w:val="0B5294"/>
                                <w:spacing w:val="-4"/>
                                <w:sz w:val="24"/>
                                <w:szCs w:val="24"/>
                                <w:rtl/>
                              </w:rPr>
                              <w:t>הסיוע</w:t>
                            </w:r>
                            <w:r w:rsidRPr="001D668E">
                              <w:rPr>
                                <w:rFonts w:cs="Tahoma"/>
                                <w:color w:val="0B5294"/>
                                <w:spacing w:val="-4"/>
                                <w:sz w:val="24"/>
                                <w:szCs w:val="24"/>
                                <w:rtl/>
                              </w:rPr>
                              <w:t xml:space="preserve"> </w:t>
                            </w:r>
                            <w:r w:rsidRPr="001D668E">
                              <w:rPr>
                                <w:rFonts w:cs="Tahoma" w:hint="eastAsia"/>
                                <w:color w:val="0B5294"/>
                                <w:spacing w:val="-4"/>
                                <w:sz w:val="24"/>
                                <w:szCs w:val="24"/>
                                <w:rtl/>
                              </w:rPr>
                              <w:t>גם</w:t>
                            </w:r>
                            <w:r w:rsidRPr="001D668E">
                              <w:rPr>
                                <w:rFonts w:cs="Tahoma"/>
                                <w:color w:val="0B5294"/>
                                <w:spacing w:val="-4"/>
                                <w:sz w:val="24"/>
                                <w:szCs w:val="24"/>
                                <w:rtl/>
                              </w:rPr>
                              <w:t xml:space="preserve"> </w:t>
                            </w:r>
                            <w:r w:rsidRPr="001D668E">
                              <w:rPr>
                                <w:rFonts w:cs="Tahoma" w:hint="eastAsia"/>
                                <w:color w:val="0B5294"/>
                                <w:spacing w:val="-4"/>
                                <w:sz w:val="24"/>
                                <w:szCs w:val="24"/>
                                <w:rtl/>
                              </w:rPr>
                              <w:t>לעמותות</w:t>
                            </w:r>
                            <w:r w:rsidRPr="001D668E">
                              <w:rPr>
                                <w:rFonts w:cs="Tahoma"/>
                                <w:color w:val="0B5294"/>
                                <w:spacing w:val="-4"/>
                                <w:sz w:val="24"/>
                                <w:szCs w:val="24"/>
                                <w:rtl/>
                              </w:rPr>
                              <w:t xml:space="preserve"> </w:t>
                            </w:r>
                            <w:r w:rsidRPr="001D668E">
                              <w:rPr>
                                <w:rFonts w:cs="Tahoma" w:hint="eastAsia"/>
                                <w:color w:val="0B5294"/>
                                <w:spacing w:val="-4"/>
                                <w:sz w:val="24"/>
                                <w:szCs w:val="24"/>
                                <w:rtl/>
                              </w:rPr>
                              <w:t>ולארגוני</w:t>
                            </w:r>
                            <w:r w:rsidRPr="001D668E">
                              <w:rPr>
                                <w:rFonts w:cs="Tahoma"/>
                                <w:color w:val="0B5294"/>
                                <w:spacing w:val="-4"/>
                                <w:sz w:val="24"/>
                                <w:szCs w:val="24"/>
                                <w:rtl/>
                              </w:rPr>
                              <w:t xml:space="preserve"> </w:t>
                            </w:r>
                            <w:r w:rsidRPr="001D668E">
                              <w:rPr>
                                <w:rFonts w:cs="Tahoma" w:hint="eastAsia"/>
                                <w:color w:val="0B5294"/>
                                <w:spacing w:val="-4"/>
                                <w:sz w:val="24"/>
                                <w:szCs w:val="24"/>
                                <w:rtl/>
                              </w:rPr>
                              <w:t>הגג</w:t>
                            </w:r>
                            <w:r w:rsidRPr="001D668E">
                              <w:rPr>
                                <w:rFonts w:cs="Tahoma"/>
                                <w:color w:val="0B5294"/>
                                <w:spacing w:val="-4"/>
                                <w:sz w:val="24"/>
                                <w:szCs w:val="24"/>
                                <w:rtl/>
                              </w:rPr>
                              <w:t xml:space="preserve"> </w:t>
                            </w:r>
                            <w:r w:rsidRPr="001D668E">
                              <w:rPr>
                                <w:rFonts w:cs="Tahoma" w:hint="eastAsia"/>
                                <w:color w:val="0B5294"/>
                                <w:spacing w:val="-4"/>
                                <w:sz w:val="24"/>
                                <w:szCs w:val="24"/>
                                <w:rtl/>
                              </w:rPr>
                              <w:t>שלהן</w:t>
                            </w:r>
                            <w:r w:rsidRPr="001D668E">
                              <w:rPr>
                                <w:rFonts w:cs="Tahoma"/>
                                <w:color w:val="0B5294"/>
                                <w:spacing w:val="-4"/>
                                <w:sz w:val="24"/>
                                <w:szCs w:val="24"/>
                                <w:rtl/>
                              </w:rPr>
                              <w:t xml:space="preserve"> </w:t>
                            </w:r>
                            <w:r w:rsidRPr="001D668E">
                              <w:rPr>
                                <w:rFonts w:cs="Tahoma" w:hint="eastAsia"/>
                                <w:color w:val="0B5294"/>
                                <w:spacing w:val="-4"/>
                                <w:sz w:val="24"/>
                                <w:szCs w:val="24"/>
                                <w:rtl/>
                              </w:rPr>
                              <w:t>שפעלו</w:t>
                            </w:r>
                            <w:r w:rsidRPr="001D668E">
                              <w:rPr>
                                <w:rFonts w:cs="Tahoma"/>
                                <w:color w:val="0B5294"/>
                                <w:spacing w:val="-4"/>
                                <w:sz w:val="24"/>
                                <w:szCs w:val="24"/>
                                <w:rtl/>
                              </w:rPr>
                              <w:t xml:space="preserve"> </w:t>
                            </w:r>
                            <w:r w:rsidRPr="001D668E">
                              <w:rPr>
                                <w:rFonts w:cs="Tahoma" w:hint="eastAsia"/>
                                <w:color w:val="0B5294"/>
                                <w:spacing w:val="-4"/>
                                <w:sz w:val="24"/>
                                <w:szCs w:val="24"/>
                                <w:rtl/>
                              </w:rPr>
                              <w:t>במרכז</w:t>
                            </w:r>
                            <w:r w:rsidRPr="001D668E">
                              <w:rPr>
                                <w:rFonts w:cs="Tahoma"/>
                                <w:color w:val="0B5294"/>
                                <w:spacing w:val="-4"/>
                                <w:sz w:val="24"/>
                                <w:szCs w:val="24"/>
                                <w:rtl/>
                              </w:rPr>
                              <w:t xml:space="preserve"> </w:t>
                            </w:r>
                            <w:r w:rsidRPr="001D668E">
                              <w:rPr>
                                <w:rFonts w:cs="Tahoma" w:hint="eastAsia"/>
                                <w:color w:val="0B5294"/>
                                <w:spacing w:val="-4"/>
                                <w:sz w:val="24"/>
                                <w:szCs w:val="24"/>
                                <w:rtl/>
                              </w:rPr>
                              <w:t>הארץ</w:t>
                            </w:r>
                            <w:r w:rsidRPr="001D668E">
                              <w:rPr>
                                <w:rFonts w:cs="Tahoma"/>
                                <w:color w:val="0B5294"/>
                                <w:spacing w:val="-4"/>
                                <w:sz w:val="24"/>
                                <w:szCs w:val="24"/>
                                <w:rtl/>
                              </w:rPr>
                              <w:t xml:space="preserve">, </w:t>
                            </w:r>
                            <w:r w:rsidRPr="001D668E">
                              <w:rPr>
                                <w:rFonts w:cs="Tahoma" w:hint="eastAsia"/>
                                <w:color w:val="0B5294"/>
                                <w:spacing w:val="-4"/>
                                <w:sz w:val="24"/>
                                <w:szCs w:val="24"/>
                                <w:rtl/>
                              </w:rPr>
                              <w:t>ביישובים</w:t>
                            </w:r>
                            <w:r w:rsidRPr="001D668E">
                              <w:rPr>
                                <w:rFonts w:cs="Tahoma"/>
                                <w:color w:val="0B5294"/>
                                <w:spacing w:val="-4"/>
                                <w:sz w:val="24"/>
                                <w:szCs w:val="24"/>
                                <w:rtl/>
                              </w:rPr>
                              <w:t xml:space="preserve"> </w:t>
                            </w:r>
                            <w:r w:rsidRPr="001D668E">
                              <w:rPr>
                                <w:rFonts w:cs="Tahoma" w:hint="eastAsia"/>
                                <w:color w:val="0B5294"/>
                                <w:spacing w:val="-4"/>
                                <w:sz w:val="24"/>
                                <w:szCs w:val="24"/>
                                <w:rtl/>
                              </w:rPr>
                              <w:t>שלפי</w:t>
                            </w:r>
                            <w:r w:rsidRPr="001D668E">
                              <w:rPr>
                                <w:rFonts w:cs="Tahoma"/>
                                <w:color w:val="0B5294"/>
                                <w:spacing w:val="-4"/>
                                <w:sz w:val="24"/>
                                <w:szCs w:val="24"/>
                                <w:rtl/>
                              </w:rPr>
                              <w:t xml:space="preserve"> </w:t>
                            </w:r>
                            <w:r w:rsidRPr="001D668E">
                              <w:rPr>
                                <w:rFonts w:cs="Tahoma" w:hint="eastAsia"/>
                                <w:color w:val="0B5294"/>
                                <w:spacing w:val="-4"/>
                                <w:sz w:val="24"/>
                                <w:szCs w:val="24"/>
                                <w:rtl/>
                              </w:rPr>
                              <w:t>המדד</w:t>
                            </w:r>
                            <w:r w:rsidRPr="001D668E">
                              <w:rPr>
                                <w:rFonts w:cs="Tahoma"/>
                                <w:color w:val="0B5294"/>
                                <w:spacing w:val="-4"/>
                                <w:sz w:val="24"/>
                                <w:szCs w:val="24"/>
                                <w:rtl/>
                              </w:rPr>
                              <w:t xml:space="preserve"> </w:t>
                            </w:r>
                            <w:r w:rsidRPr="001D668E">
                              <w:rPr>
                                <w:rFonts w:cs="Tahoma" w:hint="eastAsia"/>
                                <w:color w:val="0B5294"/>
                                <w:spacing w:val="-4"/>
                                <w:sz w:val="24"/>
                                <w:szCs w:val="24"/>
                                <w:rtl/>
                              </w:rPr>
                              <w:t>של</w:t>
                            </w:r>
                            <w:r w:rsidRPr="001D668E">
                              <w:rPr>
                                <w:rFonts w:cs="Tahoma"/>
                                <w:color w:val="0B5294"/>
                                <w:spacing w:val="-4"/>
                                <w:sz w:val="24"/>
                                <w:szCs w:val="24"/>
                                <w:rtl/>
                              </w:rPr>
                              <w:t xml:space="preserve"> </w:t>
                            </w:r>
                            <w:r w:rsidRPr="001D668E">
                              <w:rPr>
                                <w:rFonts w:cs="Tahoma" w:hint="eastAsia"/>
                                <w:color w:val="0B5294"/>
                                <w:spacing w:val="-4"/>
                                <w:sz w:val="24"/>
                                <w:szCs w:val="24"/>
                                <w:rtl/>
                              </w:rPr>
                              <w:t>הלמ</w:t>
                            </w:r>
                            <w:r w:rsidRPr="001D668E">
                              <w:rPr>
                                <w:rFonts w:cs="Tahoma"/>
                                <w:color w:val="0B5294"/>
                                <w:spacing w:val="-4"/>
                                <w:sz w:val="24"/>
                                <w:szCs w:val="24"/>
                                <w:rtl/>
                              </w:rPr>
                              <w:t>"</w:t>
                            </w:r>
                            <w:r w:rsidRPr="001D668E">
                              <w:rPr>
                                <w:rFonts w:cs="Tahoma" w:hint="eastAsia"/>
                                <w:color w:val="0B5294"/>
                                <w:spacing w:val="-4"/>
                                <w:sz w:val="24"/>
                                <w:szCs w:val="24"/>
                                <w:rtl/>
                              </w:rPr>
                              <w:t>ס</w:t>
                            </w:r>
                            <w:r w:rsidRPr="001D668E">
                              <w:rPr>
                                <w:rFonts w:cs="Tahoma"/>
                                <w:color w:val="0B5294"/>
                                <w:spacing w:val="-4"/>
                                <w:sz w:val="24"/>
                                <w:szCs w:val="24"/>
                                <w:rtl/>
                              </w:rPr>
                              <w:t xml:space="preserve">  </w:t>
                            </w:r>
                            <w:r w:rsidRPr="001D668E">
                              <w:rPr>
                                <w:rFonts w:cs="Tahoma" w:hint="eastAsia"/>
                                <w:color w:val="0B5294"/>
                                <w:spacing w:val="-4"/>
                                <w:sz w:val="24"/>
                                <w:szCs w:val="24"/>
                                <w:rtl/>
                              </w:rPr>
                              <w:t>מוגדרים</w:t>
                            </w:r>
                            <w:r w:rsidRPr="001D668E">
                              <w:rPr>
                                <w:rFonts w:cs="Tahoma"/>
                                <w:color w:val="0B5294"/>
                                <w:spacing w:val="-4"/>
                                <w:sz w:val="24"/>
                                <w:szCs w:val="24"/>
                                <w:rtl/>
                              </w:rPr>
                              <w:t xml:space="preserve"> </w:t>
                            </w:r>
                            <w:r w:rsidRPr="001D668E">
                              <w:rPr>
                                <w:rFonts w:cs="Tahoma" w:hint="eastAsia"/>
                                <w:color w:val="0B5294"/>
                                <w:spacing w:val="-4"/>
                                <w:sz w:val="24"/>
                                <w:szCs w:val="24"/>
                                <w:rtl/>
                              </w:rPr>
                              <w:t>כבעלי</w:t>
                            </w:r>
                            <w:r w:rsidRPr="001D668E">
                              <w:rPr>
                                <w:rFonts w:cs="Tahoma"/>
                                <w:color w:val="0B5294"/>
                                <w:spacing w:val="-4"/>
                                <w:sz w:val="24"/>
                                <w:szCs w:val="24"/>
                                <w:rtl/>
                              </w:rPr>
                              <w:t xml:space="preserve"> </w:t>
                            </w:r>
                            <w:r w:rsidRPr="001D668E">
                              <w:rPr>
                                <w:rFonts w:cs="Tahoma" w:hint="eastAsia"/>
                                <w:color w:val="0B5294"/>
                                <w:spacing w:val="-4"/>
                                <w:sz w:val="24"/>
                                <w:szCs w:val="24"/>
                                <w:rtl/>
                              </w:rPr>
                              <w:t>מעמד</w:t>
                            </w:r>
                            <w:r w:rsidRPr="001D668E">
                              <w:rPr>
                                <w:rFonts w:cs="Tahoma"/>
                                <w:color w:val="0B5294"/>
                                <w:spacing w:val="-4"/>
                                <w:sz w:val="24"/>
                                <w:szCs w:val="24"/>
                                <w:rtl/>
                              </w:rPr>
                              <w:t xml:space="preserve"> </w:t>
                            </w:r>
                            <w:r w:rsidRPr="001D668E">
                              <w:rPr>
                                <w:rFonts w:cs="Tahoma" w:hint="eastAsia"/>
                                <w:color w:val="0B5294"/>
                                <w:spacing w:val="-4"/>
                                <w:sz w:val="24"/>
                                <w:szCs w:val="24"/>
                                <w:rtl/>
                              </w:rPr>
                              <w:t>חברתי</w:t>
                            </w:r>
                            <w:r w:rsidRPr="001D668E">
                              <w:rPr>
                                <w:rFonts w:cs="Tahoma"/>
                                <w:color w:val="0B5294"/>
                                <w:spacing w:val="-4"/>
                                <w:sz w:val="24"/>
                                <w:szCs w:val="24"/>
                                <w:rtl/>
                              </w:rPr>
                              <w:t>-</w:t>
                            </w:r>
                            <w:r w:rsidRPr="001D668E">
                              <w:rPr>
                                <w:rFonts w:cs="Tahoma" w:hint="eastAsia"/>
                                <w:color w:val="0B5294"/>
                                <w:spacing w:val="-4"/>
                                <w:sz w:val="24"/>
                                <w:szCs w:val="24"/>
                                <w:rtl/>
                              </w:rPr>
                              <w:t>כלכלי</w:t>
                            </w:r>
                            <w:r w:rsidRPr="001D668E">
                              <w:rPr>
                                <w:rFonts w:cs="Tahoma"/>
                                <w:color w:val="0B5294"/>
                                <w:spacing w:val="-4"/>
                                <w:sz w:val="24"/>
                                <w:szCs w:val="24"/>
                                <w:rtl/>
                              </w:rPr>
                              <w:t xml:space="preserve"> </w:t>
                            </w:r>
                            <w:r w:rsidRPr="001D668E">
                              <w:rPr>
                                <w:rFonts w:cs="Tahoma" w:hint="eastAsia"/>
                                <w:color w:val="0B5294"/>
                                <w:spacing w:val="-4"/>
                                <w:sz w:val="24"/>
                                <w:szCs w:val="24"/>
                                <w:rtl/>
                              </w:rPr>
                              <w:t>בינוני</w:t>
                            </w:r>
                            <w:r w:rsidRPr="001D668E">
                              <w:rPr>
                                <w:rFonts w:cs="Tahoma"/>
                                <w:color w:val="0B5294"/>
                                <w:spacing w:val="-4"/>
                                <w:sz w:val="24"/>
                                <w:szCs w:val="24"/>
                                <w:rtl/>
                              </w:rPr>
                              <w:t>-</w:t>
                            </w:r>
                            <w:r w:rsidRPr="001D668E">
                              <w:rPr>
                                <w:rFonts w:cs="Tahoma" w:hint="eastAsia"/>
                                <w:color w:val="0B5294"/>
                                <w:spacing w:val="-4"/>
                                <w:sz w:val="24"/>
                                <w:szCs w:val="24"/>
                                <w:rtl/>
                              </w:rPr>
                              <w:t>גבוה</w:t>
                            </w:r>
                            <w:r w:rsidR="003A2FAF">
                              <w:rPr>
                                <w:rFonts w:cs="Tahoma" w:hint="cs"/>
                                <w:color w:val="0B5294"/>
                                <w:spacing w:val="-4"/>
                                <w:sz w:val="24"/>
                                <w:szCs w:val="24"/>
                                <w:rtl/>
                              </w:rPr>
                              <w:t xml:space="preserve"> או גבוה</w:t>
                            </w:r>
                          </w:p>
                          <w:p w:rsidR="00F1438D" w:rsidRPr="00373C5D" w:rsidP="001D668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7076097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7576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F1438D" w:rsidRPr="00373C5D" w:rsidP="001D668E">
                      <w:pPr>
                        <w:spacing w:line="240" w:lineRule="atLeast"/>
                        <w:rPr>
                          <w:rFonts w:cs="Tahoma"/>
                          <w:b/>
                          <w:bCs/>
                          <w:color w:val="0B5294"/>
                          <w:sz w:val="48"/>
                          <w:szCs w:val="48"/>
                          <w:rtl/>
                        </w:rPr>
                      </w:pPr>
                      <w:drawing>
                        <wp:inline distT="0" distB="0" distL="0" distR="0">
                          <wp:extent cx="311150" cy="256800"/>
                          <wp:effectExtent l="0" t="0" r="0" b="0"/>
                          <wp:docPr id="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50596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1438D" w:rsidRPr="00881D99" w:rsidP="001D668E">
                      <w:pPr>
                        <w:spacing w:after="0" w:line="240" w:lineRule="auto"/>
                        <w:rPr>
                          <w:rFonts w:hint="cs"/>
                          <w:color w:val="0B5294"/>
                          <w:spacing w:val="-4"/>
                          <w:sz w:val="24"/>
                          <w:szCs w:val="24"/>
                          <w:rtl/>
                          <w:cs/>
                        </w:rPr>
                      </w:pPr>
                      <w:r w:rsidRPr="001D668E">
                        <w:rPr>
                          <w:rFonts w:cs="Tahoma" w:hint="eastAsia"/>
                          <w:color w:val="0B5294"/>
                          <w:spacing w:val="-4"/>
                          <w:sz w:val="24"/>
                          <w:szCs w:val="24"/>
                          <w:rtl/>
                        </w:rPr>
                        <w:t>המקורבים</w:t>
                      </w:r>
                      <w:r w:rsidRPr="001D668E">
                        <w:rPr>
                          <w:rFonts w:cs="Tahoma"/>
                          <w:color w:val="0B5294"/>
                          <w:spacing w:val="-4"/>
                          <w:sz w:val="24"/>
                          <w:szCs w:val="24"/>
                          <w:rtl/>
                        </w:rPr>
                        <w:t xml:space="preserve"> </w:t>
                      </w:r>
                      <w:r w:rsidRPr="001D668E">
                        <w:rPr>
                          <w:rFonts w:cs="Tahoma" w:hint="eastAsia"/>
                          <w:color w:val="0B5294"/>
                          <w:spacing w:val="-4"/>
                          <w:sz w:val="24"/>
                          <w:szCs w:val="24"/>
                          <w:rtl/>
                        </w:rPr>
                        <w:t>ובעלי</w:t>
                      </w:r>
                      <w:r w:rsidRPr="001D668E">
                        <w:rPr>
                          <w:rFonts w:cs="Tahoma"/>
                          <w:color w:val="0B5294"/>
                          <w:spacing w:val="-4"/>
                          <w:sz w:val="24"/>
                          <w:szCs w:val="24"/>
                          <w:rtl/>
                        </w:rPr>
                        <w:t xml:space="preserve"> </w:t>
                      </w:r>
                      <w:r w:rsidRPr="001D668E">
                        <w:rPr>
                          <w:rFonts w:cs="Tahoma" w:hint="eastAsia"/>
                          <w:color w:val="0B5294"/>
                          <w:spacing w:val="-4"/>
                          <w:sz w:val="24"/>
                          <w:szCs w:val="24"/>
                          <w:rtl/>
                        </w:rPr>
                        <w:t>עניין</w:t>
                      </w:r>
                      <w:r w:rsidRPr="001D668E">
                        <w:rPr>
                          <w:rFonts w:cs="Tahoma"/>
                          <w:color w:val="0B5294"/>
                          <w:spacing w:val="-4"/>
                          <w:sz w:val="24"/>
                          <w:szCs w:val="24"/>
                          <w:rtl/>
                        </w:rPr>
                        <w:t xml:space="preserve"> </w:t>
                      </w:r>
                      <w:r w:rsidRPr="001D668E">
                        <w:rPr>
                          <w:rFonts w:cs="Tahoma" w:hint="eastAsia"/>
                          <w:color w:val="0B5294"/>
                          <w:spacing w:val="-4"/>
                          <w:sz w:val="24"/>
                          <w:szCs w:val="24"/>
                          <w:rtl/>
                        </w:rPr>
                        <w:t>היו</w:t>
                      </w:r>
                      <w:r w:rsidRPr="001D668E">
                        <w:rPr>
                          <w:rFonts w:cs="Tahoma"/>
                          <w:color w:val="0B5294"/>
                          <w:spacing w:val="-4"/>
                          <w:sz w:val="24"/>
                          <w:szCs w:val="24"/>
                          <w:rtl/>
                        </w:rPr>
                        <w:t xml:space="preserve"> </w:t>
                      </w:r>
                      <w:r w:rsidRPr="001D668E">
                        <w:rPr>
                          <w:rFonts w:cs="Tahoma" w:hint="eastAsia"/>
                          <w:color w:val="0B5294"/>
                          <w:spacing w:val="-4"/>
                          <w:sz w:val="24"/>
                          <w:szCs w:val="24"/>
                          <w:rtl/>
                        </w:rPr>
                        <w:t>מעורבים</w:t>
                      </w:r>
                      <w:r w:rsidRPr="001D668E">
                        <w:rPr>
                          <w:rFonts w:cs="Tahoma"/>
                          <w:color w:val="0B5294"/>
                          <w:spacing w:val="-4"/>
                          <w:sz w:val="24"/>
                          <w:szCs w:val="24"/>
                          <w:rtl/>
                        </w:rPr>
                        <w:t xml:space="preserve"> </w:t>
                      </w:r>
                      <w:r w:rsidRPr="001D668E">
                        <w:rPr>
                          <w:rFonts w:cs="Tahoma" w:hint="eastAsia"/>
                          <w:color w:val="0B5294"/>
                          <w:spacing w:val="-4"/>
                          <w:sz w:val="24"/>
                          <w:szCs w:val="24"/>
                          <w:rtl/>
                        </w:rPr>
                        <w:t>בשינוי</w:t>
                      </w:r>
                      <w:r w:rsidRPr="001D668E">
                        <w:rPr>
                          <w:rFonts w:cs="Tahoma"/>
                          <w:color w:val="0B5294"/>
                          <w:spacing w:val="-4"/>
                          <w:sz w:val="24"/>
                          <w:szCs w:val="24"/>
                          <w:rtl/>
                        </w:rPr>
                        <w:t xml:space="preserve"> </w:t>
                      </w:r>
                      <w:r w:rsidRPr="001D668E">
                        <w:rPr>
                          <w:rFonts w:cs="Tahoma" w:hint="eastAsia"/>
                          <w:color w:val="0B5294"/>
                          <w:spacing w:val="-4"/>
                          <w:sz w:val="24"/>
                          <w:szCs w:val="24"/>
                          <w:rtl/>
                        </w:rPr>
                        <w:t>הנוסח</w:t>
                      </w:r>
                      <w:r w:rsidRPr="001D668E">
                        <w:rPr>
                          <w:rFonts w:cs="Tahoma"/>
                          <w:color w:val="0B5294"/>
                          <w:spacing w:val="-4"/>
                          <w:sz w:val="24"/>
                          <w:szCs w:val="24"/>
                          <w:rtl/>
                        </w:rPr>
                        <w:t xml:space="preserve"> </w:t>
                      </w:r>
                      <w:r w:rsidRPr="001D668E">
                        <w:rPr>
                          <w:rFonts w:cs="Tahoma" w:hint="eastAsia"/>
                          <w:color w:val="0B5294"/>
                          <w:spacing w:val="-4"/>
                          <w:sz w:val="24"/>
                          <w:szCs w:val="24"/>
                          <w:rtl/>
                        </w:rPr>
                        <w:t>המקורי</w:t>
                      </w:r>
                      <w:r w:rsidRPr="001D668E">
                        <w:rPr>
                          <w:rFonts w:cs="Tahoma"/>
                          <w:color w:val="0B5294"/>
                          <w:spacing w:val="-4"/>
                          <w:sz w:val="24"/>
                          <w:szCs w:val="24"/>
                          <w:rtl/>
                        </w:rPr>
                        <w:t xml:space="preserve"> </w:t>
                      </w:r>
                      <w:r w:rsidRPr="001D668E">
                        <w:rPr>
                          <w:rFonts w:cs="Tahoma" w:hint="eastAsia"/>
                          <w:color w:val="0B5294"/>
                          <w:spacing w:val="-4"/>
                          <w:sz w:val="24"/>
                          <w:szCs w:val="24"/>
                          <w:rtl/>
                        </w:rPr>
                        <w:t>של</w:t>
                      </w:r>
                      <w:r w:rsidRPr="001D668E">
                        <w:rPr>
                          <w:rFonts w:cs="Tahoma"/>
                          <w:color w:val="0B5294"/>
                          <w:spacing w:val="-4"/>
                          <w:sz w:val="24"/>
                          <w:szCs w:val="24"/>
                          <w:rtl/>
                        </w:rPr>
                        <w:t xml:space="preserve"> </w:t>
                      </w:r>
                      <w:r w:rsidRPr="001D668E">
                        <w:rPr>
                          <w:rFonts w:cs="Tahoma" w:hint="eastAsia"/>
                          <w:color w:val="0B5294"/>
                          <w:spacing w:val="-4"/>
                          <w:sz w:val="24"/>
                          <w:szCs w:val="24"/>
                          <w:rtl/>
                        </w:rPr>
                        <w:t>ההחלטה</w:t>
                      </w:r>
                      <w:r>
                        <w:rPr>
                          <w:rFonts w:cs="Tahoma" w:hint="cs"/>
                          <w:color w:val="0B5294"/>
                          <w:spacing w:val="-4"/>
                          <w:sz w:val="24"/>
                          <w:szCs w:val="24"/>
                          <w:rtl/>
                        </w:rPr>
                        <w:t>.</w:t>
                      </w:r>
                      <w:r w:rsidRPr="001D668E">
                        <w:rPr>
                          <w:rFonts w:cs="Tahoma"/>
                          <w:color w:val="0B5294"/>
                          <w:spacing w:val="-4"/>
                          <w:sz w:val="24"/>
                          <w:szCs w:val="24"/>
                          <w:rtl/>
                        </w:rPr>
                        <w:t xml:space="preserve"> </w:t>
                      </w:r>
                      <w:r w:rsidRPr="001D668E">
                        <w:rPr>
                          <w:rFonts w:cs="Tahoma" w:hint="eastAsia"/>
                          <w:color w:val="0B5294"/>
                          <w:spacing w:val="-4"/>
                          <w:sz w:val="24"/>
                          <w:szCs w:val="24"/>
                          <w:rtl/>
                        </w:rPr>
                        <w:t>בשל</w:t>
                      </w:r>
                      <w:r w:rsidRPr="001D668E">
                        <w:rPr>
                          <w:rFonts w:cs="Tahoma"/>
                          <w:color w:val="0B5294"/>
                          <w:spacing w:val="-4"/>
                          <w:sz w:val="24"/>
                          <w:szCs w:val="24"/>
                          <w:rtl/>
                        </w:rPr>
                        <w:t xml:space="preserve"> </w:t>
                      </w:r>
                      <w:r w:rsidRPr="001D668E">
                        <w:rPr>
                          <w:rFonts w:cs="Tahoma" w:hint="eastAsia"/>
                          <w:color w:val="0B5294"/>
                          <w:spacing w:val="-4"/>
                          <w:sz w:val="24"/>
                          <w:szCs w:val="24"/>
                          <w:rtl/>
                        </w:rPr>
                        <w:t>כך</w:t>
                      </w:r>
                      <w:r w:rsidRPr="001D668E">
                        <w:rPr>
                          <w:rFonts w:cs="Tahoma"/>
                          <w:color w:val="0B5294"/>
                          <w:spacing w:val="-4"/>
                          <w:sz w:val="24"/>
                          <w:szCs w:val="24"/>
                          <w:rtl/>
                        </w:rPr>
                        <w:t xml:space="preserve"> </w:t>
                      </w:r>
                      <w:r w:rsidRPr="001D668E">
                        <w:rPr>
                          <w:rFonts w:cs="Tahoma" w:hint="eastAsia"/>
                          <w:color w:val="0B5294"/>
                          <w:spacing w:val="-4"/>
                          <w:sz w:val="24"/>
                          <w:szCs w:val="24"/>
                          <w:rtl/>
                        </w:rPr>
                        <w:t>ניתן</w:t>
                      </w:r>
                      <w:r w:rsidRPr="001D668E">
                        <w:rPr>
                          <w:rFonts w:cs="Tahoma"/>
                          <w:color w:val="0B5294"/>
                          <w:spacing w:val="-4"/>
                          <w:sz w:val="24"/>
                          <w:szCs w:val="24"/>
                          <w:rtl/>
                        </w:rPr>
                        <w:t xml:space="preserve"> </w:t>
                      </w:r>
                      <w:r w:rsidRPr="001D668E">
                        <w:rPr>
                          <w:rFonts w:cs="Tahoma" w:hint="eastAsia"/>
                          <w:color w:val="0B5294"/>
                          <w:spacing w:val="-4"/>
                          <w:sz w:val="24"/>
                          <w:szCs w:val="24"/>
                          <w:rtl/>
                        </w:rPr>
                        <w:t>הסיוע</w:t>
                      </w:r>
                      <w:r w:rsidRPr="001D668E">
                        <w:rPr>
                          <w:rFonts w:cs="Tahoma"/>
                          <w:color w:val="0B5294"/>
                          <w:spacing w:val="-4"/>
                          <w:sz w:val="24"/>
                          <w:szCs w:val="24"/>
                          <w:rtl/>
                        </w:rPr>
                        <w:t xml:space="preserve"> </w:t>
                      </w:r>
                      <w:r w:rsidRPr="001D668E">
                        <w:rPr>
                          <w:rFonts w:cs="Tahoma" w:hint="eastAsia"/>
                          <w:color w:val="0B5294"/>
                          <w:spacing w:val="-4"/>
                          <w:sz w:val="24"/>
                          <w:szCs w:val="24"/>
                          <w:rtl/>
                        </w:rPr>
                        <w:t>גם</w:t>
                      </w:r>
                      <w:r w:rsidRPr="001D668E">
                        <w:rPr>
                          <w:rFonts w:cs="Tahoma"/>
                          <w:color w:val="0B5294"/>
                          <w:spacing w:val="-4"/>
                          <w:sz w:val="24"/>
                          <w:szCs w:val="24"/>
                          <w:rtl/>
                        </w:rPr>
                        <w:t xml:space="preserve"> </w:t>
                      </w:r>
                      <w:r w:rsidRPr="001D668E">
                        <w:rPr>
                          <w:rFonts w:cs="Tahoma" w:hint="eastAsia"/>
                          <w:color w:val="0B5294"/>
                          <w:spacing w:val="-4"/>
                          <w:sz w:val="24"/>
                          <w:szCs w:val="24"/>
                          <w:rtl/>
                        </w:rPr>
                        <w:t>לעמותות</w:t>
                      </w:r>
                      <w:r w:rsidRPr="001D668E">
                        <w:rPr>
                          <w:rFonts w:cs="Tahoma"/>
                          <w:color w:val="0B5294"/>
                          <w:spacing w:val="-4"/>
                          <w:sz w:val="24"/>
                          <w:szCs w:val="24"/>
                          <w:rtl/>
                        </w:rPr>
                        <w:t xml:space="preserve"> </w:t>
                      </w:r>
                      <w:r w:rsidRPr="001D668E">
                        <w:rPr>
                          <w:rFonts w:cs="Tahoma" w:hint="eastAsia"/>
                          <w:color w:val="0B5294"/>
                          <w:spacing w:val="-4"/>
                          <w:sz w:val="24"/>
                          <w:szCs w:val="24"/>
                          <w:rtl/>
                        </w:rPr>
                        <w:t>ולארגוני</w:t>
                      </w:r>
                      <w:r w:rsidRPr="001D668E">
                        <w:rPr>
                          <w:rFonts w:cs="Tahoma"/>
                          <w:color w:val="0B5294"/>
                          <w:spacing w:val="-4"/>
                          <w:sz w:val="24"/>
                          <w:szCs w:val="24"/>
                          <w:rtl/>
                        </w:rPr>
                        <w:t xml:space="preserve"> </w:t>
                      </w:r>
                      <w:r w:rsidRPr="001D668E">
                        <w:rPr>
                          <w:rFonts w:cs="Tahoma" w:hint="eastAsia"/>
                          <w:color w:val="0B5294"/>
                          <w:spacing w:val="-4"/>
                          <w:sz w:val="24"/>
                          <w:szCs w:val="24"/>
                          <w:rtl/>
                        </w:rPr>
                        <w:t>הגג</w:t>
                      </w:r>
                      <w:r w:rsidRPr="001D668E">
                        <w:rPr>
                          <w:rFonts w:cs="Tahoma"/>
                          <w:color w:val="0B5294"/>
                          <w:spacing w:val="-4"/>
                          <w:sz w:val="24"/>
                          <w:szCs w:val="24"/>
                          <w:rtl/>
                        </w:rPr>
                        <w:t xml:space="preserve"> </w:t>
                      </w:r>
                      <w:r w:rsidRPr="001D668E">
                        <w:rPr>
                          <w:rFonts w:cs="Tahoma" w:hint="eastAsia"/>
                          <w:color w:val="0B5294"/>
                          <w:spacing w:val="-4"/>
                          <w:sz w:val="24"/>
                          <w:szCs w:val="24"/>
                          <w:rtl/>
                        </w:rPr>
                        <w:t>שלהן</w:t>
                      </w:r>
                      <w:r w:rsidRPr="001D668E">
                        <w:rPr>
                          <w:rFonts w:cs="Tahoma"/>
                          <w:color w:val="0B5294"/>
                          <w:spacing w:val="-4"/>
                          <w:sz w:val="24"/>
                          <w:szCs w:val="24"/>
                          <w:rtl/>
                        </w:rPr>
                        <w:t xml:space="preserve"> </w:t>
                      </w:r>
                      <w:r w:rsidRPr="001D668E">
                        <w:rPr>
                          <w:rFonts w:cs="Tahoma" w:hint="eastAsia"/>
                          <w:color w:val="0B5294"/>
                          <w:spacing w:val="-4"/>
                          <w:sz w:val="24"/>
                          <w:szCs w:val="24"/>
                          <w:rtl/>
                        </w:rPr>
                        <w:t>שפעלו</w:t>
                      </w:r>
                      <w:r w:rsidRPr="001D668E">
                        <w:rPr>
                          <w:rFonts w:cs="Tahoma"/>
                          <w:color w:val="0B5294"/>
                          <w:spacing w:val="-4"/>
                          <w:sz w:val="24"/>
                          <w:szCs w:val="24"/>
                          <w:rtl/>
                        </w:rPr>
                        <w:t xml:space="preserve"> </w:t>
                      </w:r>
                      <w:r w:rsidRPr="001D668E">
                        <w:rPr>
                          <w:rFonts w:cs="Tahoma" w:hint="eastAsia"/>
                          <w:color w:val="0B5294"/>
                          <w:spacing w:val="-4"/>
                          <w:sz w:val="24"/>
                          <w:szCs w:val="24"/>
                          <w:rtl/>
                        </w:rPr>
                        <w:t>במרכז</w:t>
                      </w:r>
                      <w:r w:rsidRPr="001D668E">
                        <w:rPr>
                          <w:rFonts w:cs="Tahoma"/>
                          <w:color w:val="0B5294"/>
                          <w:spacing w:val="-4"/>
                          <w:sz w:val="24"/>
                          <w:szCs w:val="24"/>
                          <w:rtl/>
                        </w:rPr>
                        <w:t xml:space="preserve"> </w:t>
                      </w:r>
                      <w:r w:rsidRPr="001D668E">
                        <w:rPr>
                          <w:rFonts w:cs="Tahoma" w:hint="eastAsia"/>
                          <w:color w:val="0B5294"/>
                          <w:spacing w:val="-4"/>
                          <w:sz w:val="24"/>
                          <w:szCs w:val="24"/>
                          <w:rtl/>
                        </w:rPr>
                        <w:t>הארץ</w:t>
                      </w:r>
                      <w:r w:rsidRPr="001D668E">
                        <w:rPr>
                          <w:rFonts w:cs="Tahoma"/>
                          <w:color w:val="0B5294"/>
                          <w:spacing w:val="-4"/>
                          <w:sz w:val="24"/>
                          <w:szCs w:val="24"/>
                          <w:rtl/>
                        </w:rPr>
                        <w:t xml:space="preserve">, </w:t>
                      </w:r>
                      <w:r w:rsidRPr="001D668E">
                        <w:rPr>
                          <w:rFonts w:cs="Tahoma" w:hint="eastAsia"/>
                          <w:color w:val="0B5294"/>
                          <w:spacing w:val="-4"/>
                          <w:sz w:val="24"/>
                          <w:szCs w:val="24"/>
                          <w:rtl/>
                        </w:rPr>
                        <w:t>ביישובים</w:t>
                      </w:r>
                      <w:r w:rsidRPr="001D668E">
                        <w:rPr>
                          <w:rFonts w:cs="Tahoma"/>
                          <w:color w:val="0B5294"/>
                          <w:spacing w:val="-4"/>
                          <w:sz w:val="24"/>
                          <w:szCs w:val="24"/>
                          <w:rtl/>
                        </w:rPr>
                        <w:t xml:space="preserve"> </w:t>
                      </w:r>
                      <w:r w:rsidRPr="001D668E">
                        <w:rPr>
                          <w:rFonts w:cs="Tahoma" w:hint="eastAsia"/>
                          <w:color w:val="0B5294"/>
                          <w:spacing w:val="-4"/>
                          <w:sz w:val="24"/>
                          <w:szCs w:val="24"/>
                          <w:rtl/>
                        </w:rPr>
                        <w:t>שלפי</w:t>
                      </w:r>
                      <w:r w:rsidRPr="001D668E">
                        <w:rPr>
                          <w:rFonts w:cs="Tahoma"/>
                          <w:color w:val="0B5294"/>
                          <w:spacing w:val="-4"/>
                          <w:sz w:val="24"/>
                          <w:szCs w:val="24"/>
                          <w:rtl/>
                        </w:rPr>
                        <w:t xml:space="preserve"> </w:t>
                      </w:r>
                      <w:r w:rsidRPr="001D668E">
                        <w:rPr>
                          <w:rFonts w:cs="Tahoma" w:hint="eastAsia"/>
                          <w:color w:val="0B5294"/>
                          <w:spacing w:val="-4"/>
                          <w:sz w:val="24"/>
                          <w:szCs w:val="24"/>
                          <w:rtl/>
                        </w:rPr>
                        <w:t>המדד</w:t>
                      </w:r>
                      <w:r w:rsidRPr="001D668E">
                        <w:rPr>
                          <w:rFonts w:cs="Tahoma"/>
                          <w:color w:val="0B5294"/>
                          <w:spacing w:val="-4"/>
                          <w:sz w:val="24"/>
                          <w:szCs w:val="24"/>
                          <w:rtl/>
                        </w:rPr>
                        <w:t xml:space="preserve"> </w:t>
                      </w:r>
                      <w:r w:rsidRPr="001D668E">
                        <w:rPr>
                          <w:rFonts w:cs="Tahoma" w:hint="eastAsia"/>
                          <w:color w:val="0B5294"/>
                          <w:spacing w:val="-4"/>
                          <w:sz w:val="24"/>
                          <w:szCs w:val="24"/>
                          <w:rtl/>
                        </w:rPr>
                        <w:t>של</w:t>
                      </w:r>
                      <w:r w:rsidRPr="001D668E">
                        <w:rPr>
                          <w:rFonts w:cs="Tahoma"/>
                          <w:color w:val="0B5294"/>
                          <w:spacing w:val="-4"/>
                          <w:sz w:val="24"/>
                          <w:szCs w:val="24"/>
                          <w:rtl/>
                        </w:rPr>
                        <w:t xml:space="preserve"> </w:t>
                      </w:r>
                      <w:r w:rsidRPr="001D668E">
                        <w:rPr>
                          <w:rFonts w:cs="Tahoma" w:hint="eastAsia"/>
                          <w:color w:val="0B5294"/>
                          <w:spacing w:val="-4"/>
                          <w:sz w:val="24"/>
                          <w:szCs w:val="24"/>
                          <w:rtl/>
                        </w:rPr>
                        <w:t>הלמ</w:t>
                      </w:r>
                      <w:r w:rsidRPr="001D668E">
                        <w:rPr>
                          <w:rFonts w:cs="Tahoma"/>
                          <w:color w:val="0B5294"/>
                          <w:spacing w:val="-4"/>
                          <w:sz w:val="24"/>
                          <w:szCs w:val="24"/>
                          <w:rtl/>
                        </w:rPr>
                        <w:t>"</w:t>
                      </w:r>
                      <w:r w:rsidRPr="001D668E">
                        <w:rPr>
                          <w:rFonts w:cs="Tahoma" w:hint="eastAsia"/>
                          <w:color w:val="0B5294"/>
                          <w:spacing w:val="-4"/>
                          <w:sz w:val="24"/>
                          <w:szCs w:val="24"/>
                          <w:rtl/>
                        </w:rPr>
                        <w:t>ס</w:t>
                      </w:r>
                      <w:r w:rsidRPr="001D668E">
                        <w:rPr>
                          <w:rFonts w:cs="Tahoma"/>
                          <w:color w:val="0B5294"/>
                          <w:spacing w:val="-4"/>
                          <w:sz w:val="24"/>
                          <w:szCs w:val="24"/>
                          <w:rtl/>
                        </w:rPr>
                        <w:t xml:space="preserve">  </w:t>
                      </w:r>
                      <w:r w:rsidRPr="001D668E">
                        <w:rPr>
                          <w:rFonts w:cs="Tahoma" w:hint="eastAsia"/>
                          <w:color w:val="0B5294"/>
                          <w:spacing w:val="-4"/>
                          <w:sz w:val="24"/>
                          <w:szCs w:val="24"/>
                          <w:rtl/>
                        </w:rPr>
                        <w:t>מוגדרים</w:t>
                      </w:r>
                      <w:r w:rsidRPr="001D668E">
                        <w:rPr>
                          <w:rFonts w:cs="Tahoma"/>
                          <w:color w:val="0B5294"/>
                          <w:spacing w:val="-4"/>
                          <w:sz w:val="24"/>
                          <w:szCs w:val="24"/>
                          <w:rtl/>
                        </w:rPr>
                        <w:t xml:space="preserve"> </w:t>
                      </w:r>
                      <w:r w:rsidRPr="001D668E">
                        <w:rPr>
                          <w:rFonts w:cs="Tahoma" w:hint="eastAsia"/>
                          <w:color w:val="0B5294"/>
                          <w:spacing w:val="-4"/>
                          <w:sz w:val="24"/>
                          <w:szCs w:val="24"/>
                          <w:rtl/>
                        </w:rPr>
                        <w:t>כבעלי</w:t>
                      </w:r>
                      <w:r w:rsidRPr="001D668E">
                        <w:rPr>
                          <w:rFonts w:cs="Tahoma"/>
                          <w:color w:val="0B5294"/>
                          <w:spacing w:val="-4"/>
                          <w:sz w:val="24"/>
                          <w:szCs w:val="24"/>
                          <w:rtl/>
                        </w:rPr>
                        <w:t xml:space="preserve"> </w:t>
                      </w:r>
                      <w:r w:rsidRPr="001D668E">
                        <w:rPr>
                          <w:rFonts w:cs="Tahoma" w:hint="eastAsia"/>
                          <w:color w:val="0B5294"/>
                          <w:spacing w:val="-4"/>
                          <w:sz w:val="24"/>
                          <w:szCs w:val="24"/>
                          <w:rtl/>
                        </w:rPr>
                        <w:t>מעמד</w:t>
                      </w:r>
                      <w:r w:rsidRPr="001D668E">
                        <w:rPr>
                          <w:rFonts w:cs="Tahoma"/>
                          <w:color w:val="0B5294"/>
                          <w:spacing w:val="-4"/>
                          <w:sz w:val="24"/>
                          <w:szCs w:val="24"/>
                          <w:rtl/>
                        </w:rPr>
                        <w:t xml:space="preserve"> </w:t>
                      </w:r>
                      <w:r w:rsidRPr="001D668E">
                        <w:rPr>
                          <w:rFonts w:cs="Tahoma" w:hint="eastAsia"/>
                          <w:color w:val="0B5294"/>
                          <w:spacing w:val="-4"/>
                          <w:sz w:val="24"/>
                          <w:szCs w:val="24"/>
                          <w:rtl/>
                        </w:rPr>
                        <w:t>חברתי</w:t>
                      </w:r>
                      <w:r w:rsidRPr="001D668E">
                        <w:rPr>
                          <w:rFonts w:cs="Tahoma"/>
                          <w:color w:val="0B5294"/>
                          <w:spacing w:val="-4"/>
                          <w:sz w:val="24"/>
                          <w:szCs w:val="24"/>
                          <w:rtl/>
                        </w:rPr>
                        <w:t>-</w:t>
                      </w:r>
                      <w:r w:rsidRPr="001D668E">
                        <w:rPr>
                          <w:rFonts w:cs="Tahoma" w:hint="eastAsia"/>
                          <w:color w:val="0B5294"/>
                          <w:spacing w:val="-4"/>
                          <w:sz w:val="24"/>
                          <w:szCs w:val="24"/>
                          <w:rtl/>
                        </w:rPr>
                        <w:t>כלכלי</w:t>
                      </w:r>
                      <w:r w:rsidRPr="001D668E">
                        <w:rPr>
                          <w:rFonts w:cs="Tahoma"/>
                          <w:color w:val="0B5294"/>
                          <w:spacing w:val="-4"/>
                          <w:sz w:val="24"/>
                          <w:szCs w:val="24"/>
                          <w:rtl/>
                        </w:rPr>
                        <w:t xml:space="preserve"> </w:t>
                      </w:r>
                      <w:r w:rsidRPr="001D668E">
                        <w:rPr>
                          <w:rFonts w:cs="Tahoma" w:hint="eastAsia"/>
                          <w:color w:val="0B5294"/>
                          <w:spacing w:val="-4"/>
                          <w:sz w:val="24"/>
                          <w:szCs w:val="24"/>
                          <w:rtl/>
                        </w:rPr>
                        <w:t>בינוני</w:t>
                      </w:r>
                      <w:r w:rsidRPr="001D668E">
                        <w:rPr>
                          <w:rFonts w:cs="Tahoma"/>
                          <w:color w:val="0B5294"/>
                          <w:spacing w:val="-4"/>
                          <w:sz w:val="24"/>
                          <w:szCs w:val="24"/>
                          <w:rtl/>
                        </w:rPr>
                        <w:t>-</w:t>
                      </w:r>
                      <w:r w:rsidRPr="001D668E">
                        <w:rPr>
                          <w:rFonts w:cs="Tahoma" w:hint="eastAsia"/>
                          <w:color w:val="0B5294"/>
                          <w:spacing w:val="-4"/>
                          <w:sz w:val="24"/>
                          <w:szCs w:val="24"/>
                          <w:rtl/>
                        </w:rPr>
                        <w:t>גבוה</w:t>
                      </w:r>
                      <w:r w:rsidR="003A2FAF">
                        <w:rPr>
                          <w:rFonts w:cs="Tahoma" w:hint="cs"/>
                          <w:color w:val="0B5294"/>
                          <w:spacing w:val="-4"/>
                          <w:sz w:val="24"/>
                          <w:szCs w:val="24"/>
                          <w:rtl/>
                        </w:rPr>
                        <w:t xml:space="preserve"> או גבוה</w:t>
                      </w:r>
                    </w:p>
                    <w:p w:rsidR="00F1438D" w:rsidRPr="00373C5D" w:rsidP="001D668E">
                      <w:pPr>
                        <w:spacing w:before="120" w:after="0" w:line="240" w:lineRule="atLeast"/>
                        <w:rPr>
                          <w:rFonts w:cs="Tahoma"/>
                          <w:b/>
                          <w:bCs/>
                          <w:color w:val="0B5294"/>
                          <w:sz w:val="48"/>
                          <w:szCs w:val="48"/>
                          <w:rtl/>
                        </w:rPr>
                      </w:pPr>
                      <w:drawing>
                        <wp:inline distT="0" distB="0" distL="0" distR="0">
                          <wp:extent cx="288000" cy="31337"/>
                          <wp:effectExtent l="0" t="0" r="0" b="6985"/>
                          <wp:docPr id="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0913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44E78" w:rsidRPr="007C6C37" w:rsidP="00982ED5">
      <w:pPr>
        <w:spacing w:before="180" w:line="240" w:lineRule="exact"/>
        <w:ind w:right="2268"/>
        <w:jc w:val="both"/>
        <w:rPr>
          <w:rFonts w:ascii="Tahoma" w:hAnsi="Tahoma" w:cs="Tahoma"/>
          <w:sz w:val="17"/>
          <w:szCs w:val="17"/>
          <w:rtl/>
        </w:rPr>
      </w:pPr>
      <w:r w:rsidRPr="007C6C37">
        <w:rPr>
          <w:rFonts w:ascii="Tahoma" w:hAnsi="Tahoma" w:cs="Tahoma" w:hint="cs"/>
          <w:sz w:val="17"/>
          <w:szCs w:val="17"/>
          <w:rtl/>
        </w:rPr>
        <w:t>ביום</w:t>
      </w:r>
      <w:r w:rsidRPr="007C6C37">
        <w:rPr>
          <w:rFonts w:ascii="Tahoma" w:hAnsi="Tahoma" w:cs="Tahoma"/>
          <w:sz w:val="17"/>
          <w:szCs w:val="17"/>
          <w:rtl/>
        </w:rPr>
        <w:t xml:space="preserve"> 30.7.13 העביר </w:t>
      </w:r>
      <w:r w:rsidRPr="007C6C37">
        <w:rPr>
          <w:rFonts w:ascii="Tahoma" w:hAnsi="Tahoma" w:cs="Tahoma" w:hint="cs"/>
          <w:sz w:val="17"/>
          <w:szCs w:val="17"/>
          <w:rtl/>
        </w:rPr>
        <w:t>מנהל היחידה העירונית</w:t>
      </w:r>
      <w:r w:rsidRPr="007C6C37">
        <w:rPr>
          <w:rFonts w:ascii="Tahoma" w:hAnsi="Tahoma" w:cs="Tahoma"/>
          <w:sz w:val="17"/>
          <w:szCs w:val="17"/>
          <w:rtl/>
        </w:rPr>
        <w:t xml:space="preserve"> בחטיבה</w:t>
      </w:r>
      <w:r w:rsidRPr="007C6C37">
        <w:rPr>
          <w:rFonts w:ascii="Tahoma" w:hAnsi="Tahoma" w:cs="Tahoma" w:hint="cs"/>
          <w:sz w:val="17"/>
          <w:szCs w:val="17"/>
          <w:rtl/>
        </w:rPr>
        <w:t xml:space="preserve"> להתיישבות</w:t>
      </w:r>
      <w:r w:rsidRPr="007C6C37">
        <w:rPr>
          <w:rFonts w:ascii="Tahoma" w:hAnsi="Tahoma" w:cs="Tahoma"/>
          <w:sz w:val="17"/>
          <w:szCs w:val="17"/>
          <w:rtl/>
        </w:rPr>
        <w:t xml:space="preserve"> ל</w:t>
      </w:r>
      <w:r w:rsidRPr="007C6C37">
        <w:rPr>
          <w:rFonts w:ascii="Tahoma" w:hAnsi="Tahoma" w:cs="Tahoma" w:hint="cs"/>
          <w:sz w:val="17"/>
          <w:szCs w:val="17"/>
          <w:rtl/>
        </w:rPr>
        <w:t xml:space="preserve">מר מלאכי, </w:t>
      </w:r>
      <w:r w:rsidRPr="007C6C37">
        <w:rPr>
          <w:rFonts w:ascii="Tahoma" w:hAnsi="Tahoma" w:cs="Tahoma"/>
          <w:sz w:val="17"/>
          <w:szCs w:val="17"/>
          <w:rtl/>
        </w:rPr>
        <w:t xml:space="preserve">יועץ השר דאז, למקורבים </w:t>
      </w:r>
      <w:r w:rsidRPr="007C6C37">
        <w:rPr>
          <w:rFonts w:ascii="Tahoma" w:hAnsi="Tahoma" w:cs="Tahoma" w:hint="cs"/>
          <w:sz w:val="17"/>
          <w:szCs w:val="17"/>
          <w:rtl/>
        </w:rPr>
        <w:t>הפוליטיים</w:t>
      </w:r>
      <w:r w:rsidRPr="007C6C37">
        <w:rPr>
          <w:rFonts w:ascii="Tahoma" w:hAnsi="Tahoma" w:cs="Tahoma"/>
          <w:sz w:val="17"/>
          <w:szCs w:val="17"/>
          <w:rtl/>
        </w:rPr>
        <w:t xml:space="preserve"> </w:t>
      </w:r>
      <w:r w:rsidRPr="007C6C37">
        <w:rPr>
          <w:rFonts w:ascii="Tahoma" w:hAnsi="Tahoma" w:cs="Tahoma" w:hint="cs"/>
          <w:sz w:val="17"/>
          <w:szCs w:val="17"/>
          <w:rtl/>
        </w:rPr>
        <w:t>א</w:t>
      </w:r>
      <w:r w:rsidRPr="007C6C37">
        <w:rPr>
          <w:rFonts w:ascii="Tahoma" w:hAnsi="Tahoma" w:cs="Tahoma"/>
          <w:sz w:val="17"/>
          <w:szCs w:val="17"/>
          <w:rtl/>
        </w:rPr>
        <w:t xml:space="preserve">' </w:t>
      </w:r>
      <w:r w:rsidRPr="007C6C37">
        <w:rPr>
          <w:rFonts w:ascii="Tahoma" w:hAnsi="Tahoma" w:cs="Tahoma" w:hint="cs"/>
          <w:sz w:val="17"/>
          <w:szCs w:val="17"/>
          <w:rtl/>
        </w:rPr>
        <w:t>וב</w:t>
      </w:r>
      <w:r w:rsidRPr="007C6C37">
        <w:rPr>
          <w:rFonts w:ascii="Tahoma" w:hAnsi="Tahoma" w:cs="Tahoma"/>
          <w:sz w:val="17"/>
          <w:szCs w:val="17"/>
          <w:rtl/>
        </w:rPr>
        <w:t xml:space="preserve">' ולבעלי </w:t>
      </w:r>
      <w:r w:rsidRPr="007C6C37">
        <w:rPr>
          <w:rFonts w:ascii="Tahoma" w:hAnsi="Tahoma" w:cs="Tahoma" w:hint="cs"/>
          <w:sz w:val="17"/>
          <w:szCs w:val="17"/>
          <w:rtl/>
        </w:rPr>
        <w:t>ה</w:t>
      </w:r>
      <w:r w:rsidRPr="007C6C37">
        <w:rPr>
          <w:rFonts w:ascii="Tahoma" w:hAnsi="Tahoma" w:cs="Tahoma"/>
          <w:sz w:val="17"/>
          <w:szCs w:val="17"/>
          <w:rtl/>
        </w:rPr>
        <w:t>עניין א' ו-</w:t>
      </w:r>
      <w:r w:rsidRPr="007C6C37">
        <w:rPr>
          <w:rFonts w:ascii="Tahoma" w:hAnsi="Tahoma" w:cs="Tahoma" w:hint="cs"/>
          <w:sz w:val="17"/>
          <w:szCs w:val="17"/>
          <w:rtl/>
        </w:rPr>
        <w:t>ב</w:t>
      </w:r>
      <w:r w:rsidRPr="007C6C37">
        <w:rPr>
          <w:rFonts w:ascii="Tahoma" w:hAnsi="Tahoma" w:cs="Tahoma"/>
          <w:sz w:val="17"/>
          <w:szCs w:val="17"/>
          <w:rtl/>
        </w:rPr>
        <w:t>'</w:t>
      </w:r>
      <w:r w:rsidRPr="007C6C37">
        <w:rPr>
          <w:rFonts w:ascii="Tahoma" w:hAnsi="Tahoma" w:cs="Tahoma"/>
          <w:b/>
          <w:bCs/>
          <w:sz w:val="17"/>
          <w:szCs w:val="17"/>
          <w:rtl/>
        </w:rPr>
        <w:t xml:space="preserve"> </w:t>
      </w:r>
      <w:r w:rsidRPr="007C6C37">
        <w:rPr>
          <w:rFonts w:ascii="Tahoma" w:hAnsi="Tahoma" w:cs="Tahoma" w:hint="cs"/>
          <w:sz w:val="17"/>
          <w:szCs w:val="17"/>
          <w:rtl/>
        </w:rPr>
        <w:t>דואר אלקטרוני</w:t>
      </w:r>
      <w:r w:rsidRPr="007C6C37">
        <w:rPr>
          <w:rFonts w:ascii="Tahoma" w:hAnsi="Tahoma" w:cs="Tahoma"/>
          <w:sz w:val="17"/>
          <w:szCs w:val="17"/>
          <w:rtl/>
        </w:rPr>
        <w:t xml:space="preserve"> ובו גרסה להצעת </w:t>
      </w:r>
      <w:r w:rsidRPr="007C6C37">
        <w:rPr>
          <w:rFonts w:ascii="Tahoma" w:hAnsi="Tahoma" w:cs="Tahoma" w:hint="cs"/>
          <w:sz w:val="17"/>
          <w:szCs w:val="17"/>
          <w:rtl/>
        </w:rPr>
        <w:t>ההחלטה</w:t>
      </w:r>
      <w:r w:rsidRPr="007C6C37">
        <w:rPr>
          <w:rFonts w:ascii="Tahoma" w:hAnsi="Tahoma" w:cs="Tahoma"/>
          <w:sz w:val="17"/>
          <w:szCs w:val="17"/>
          <w:rtl/>
        </w:rPr>
        <w:t xml:space="preserve"> 741, </w:t>
      </w:r>
      <w:r w:rsidRPr="007C6C37">
        <w:rPr>
          <w:rFonts w:ascii="Tahoma" w:hAnsi="Tahoma" w:cs="Tahoma" w:hint="cs"/>
          <w:sz w:val="17"/>
          <w:szCs w:val="17"/>
          <w:rtl/>
        </w:rPr>
        <w:t>בצירוף</w:t>
      </w:r>
      <w:r w:rsidRPr="007C6C37">
        <w:rPr>
          <w:rFonts w:ascii="Tahoma" w:hAnsi="Tahoma" w:cs="Tahoma"/>
          <w:sz w:val="17"/>
          <w:szCs w:val="17"/>
          <w:rtl/>
        </w:rPr>
        <w:t xml:space="preserve"> </w:t>
      </w:r>
      <w:r w:rsidRPr="007C6C37">
        <w:rPr>
          <w:rFonts w:ascii="Tahoma" w:hAnsi="Tahoma" w:cs="Tahoma" w:hint="cs"/>
          <w:sz w:val="17"/>
          <w:szCs w:val="17"/>
          <w:rtl/>
        </w:rPr>
        <w:t>ההודעה</w:t>
      </w:r>
      <w:r w:rsidRPr="007C6C37">
        <w:rPr>
          <w:rFonts w:ascii="Tahoma" w:hAnsi="Tahoma" w:cs="Tahoma"/>
          <w:sz w:val="17"/>
          <w:szCs w:val="17"/>
          <w:rtl/>
        </w:rPr>
        <w:t xml:space="preserve">: "לכל </w:t>
      </w:r>
      <w:r w:rsidRPr="007C6C37">
        <w:rPr>
          <w:rFonts w:ascii="Tahoma" w:hAnsi="Tahoma" w:cs="Tahoma" w:hint="cs"/>
          <w:sz w:val="17"/>
          <w:szCs w:val="17"/>
          <w:rtl/>
        </w:rPr>
        <w:t>הנוגעים</w:t>
      </w:r>
      <w:r w:rsidRPr="007C6C37">
        <w:rPr>
          <w:rFonts w:ascii="Tahoma" w:hAnsi="Tahoma" w:cs="Tahoma"/>
          <w:sz w:val="17"/>
          <w:szCs w:val="17"/>
          <w:rtl/>
        </w:rPr>
        <w:t xml:space="preserve"> </w:t>
      </w:r>
      <w:r w:rsidRPr="007C6C37">
        <w:rPr>
          <w:rFonts w:ascii="Tahoma" w:hAnsi="Tahoma" w:cs="Tahoma" w:hint="cs"/>
          <w:sz w:val="17"/>
          <w:szCs w:val="17"/>
          <w:rtl/>
        </w:rPr>
        <w:t>בדבר</w:t>
      </w:r>
      <w:r w:rsidRPr="007C6C37">
        <w:rPr>
          <w:rFonts w:ascii="Tahoma" w:hAnsi="Tahoma" w:cs="Tahoma"/>
          <w:sz w:val="17"/>
          <w:szCs w:val="17"/>
          <w:rtl/>
        </w:rPr>
        <w:t xml:space="preserve">, </w:t>
      </w:r>
      <w:r w:rsidRPr="007C6C37">
        <w:rPr>
          <w:rFonts w:ascii="Tahoma" w:hAnsi="Tahoma" w:cs="Tahoma" w:hint="cs"/>
          <w:sz w:val="17"/>
          <w:szCs w:val="17"/>
          <w:rtl/>
        </w:rPr>
        <w:t>להלן</w:t>
      </w:r>
      <w:r w:rsidRPr="007C6C37">
        <w:rPr>
          <w:rFonts w:ascii="Tahoma" w:hAnsi="Tahoma" w:cs="Tahoma" w:hint="cs"/>
          <w:b/>
          <w:bCs/>
          <w:sz w:val="17"/>
          <w:szCs w:val="17"/>
          <w:rtl/>
        </w:rPr>
        <w:t xml:space="preserve"> </w:t>
      </w:r>
      <w:r w:rsidRPr="007C6C37">
        <w:rPr>
          <w:rFonts w:ascii="Tahoma" w:hAnsi="Tahoma" w:cs="Tahoma" w:hint="cs"/>
          <w:sz w:val="17"/>
          <w:szCs w:val="17"/>
          <w:rtl/>
        </w:rPr>
        <w:t>הגרסה</w:t>
      </w:r>
      <w:r w:rsidRPr="007C6C37">
        <w:rPr>
          <w:rFonts w:ascii="Tahoma" w:hAnsi="Tahoma" w:cs="Tahoma"/>
          <w:sz w:val="17"/>
          <w:szCs w:val="17"/>
          <w:rtl/>
        </w:rPr>
        <w:t xml:space="preserve"> האחרונה לאחר ישיבה עם מר [מקורב פוליטי א'] + [בעל עניין ב'] + [בעל </w:t>
      </w:r>
      <w:r w:rsidRPr="007C6C37">
        <w:rPr>
          <w:rFonts w:ascii="Tahoma" w:hAnsi="Tahoma" w:cs="Tahoma" w:hint="cs"/>
          <w:sz w:val="17"/>
          <w:szCs w:val="17"/>
          <w:rtl/>
        </w:rPr>
        <w:t>עניין</w:t>
      </w:r>
      <w:r w:rsidRPr="007C6C37">
        <w:rPr>
          <w:rFonts w:ascii="Tahoma" w:hAnsi="Tahoma" w:cs="Tahoma"/>
          <w:sz w:val="17"/>
          <w:szCs w:val="17"/>
          <w:rtl/>
        </w:rPr>
        <w:t xml:space="preserve"> </w:t>
      </w:r>
      <w:r w:rsidRPr="007C6C37">
        <w:rPr>
          <w:rFonts w:ascii="Tahoma" w:hAnsi="Tahoma" w:cs="Tahoma" w:hint="cs"/>
          <w:sz w:val="17"/>
          <w:szCs w:val="17"/>
          <w:rtl/>
        </w:rPr>
        <w:t>ג</w:t>
      </w:r>
      <w:r w:rsidRPr="007C6C37">
        <w:rPr>
          <w:rFonts w:ascii="Tahoma" w:hAnsi="Tahoma" w:cs="Tahoma"/>
          <w:sz w:val="17"/>
          <w:szCs w:val="17"/>
          <w:rtl/>
        </w:rPr>
        <w:t xml:space="preserve">'] </w:t>
      </w:r>
      <w:r w:rsidRPr="007C6C37">
        <w:rPr>
          <w:rFonts w:ascii="Tahoma" w:hAnsi="Tahoma" w:cs="Tahoma" w:hint="cs"/>
          <w:sz w:val="17"/>
          <w:szCs w:val="17"/>
          <w:rtl/>
        </w:rPr>
        <w:t>והערות</w:t>
      </w:r>
      <w:r w:rsidRPr="007C6C37">
        <w:rPr>
          <w:rFonts w:ascii="Tahoma" w:hAnsi="Tahoma" w:cs="Tahoma"/>
          <w:sz w:val="17"/>
          <w:szCs w:val="17"/>
          <w:rtl/>
        </w:rPr>
        <w:t xml:space="preserve"> [מקורב פוליטי ב']. כן </w:t>
      </w:r>
      <w:r w:rsidRPr="007C6C37">
        <w:rPr>
          <w:rFonts w:ascii="Tahoma" w:hAnsi="Tahoma" w:cs="Tahoma" w:hint="cs"/>
          <w:sz w:val="17"/>
          <w:szCs w:val="17"/>
          <w:rtl/>
        </w:rPr>
        <w:t>ציין</w:t>
      </w:r>
      <w:r w:rsidRPr="007C6C37">
        <w:rPr>
          <w:rFonts w:ascii="Tahoma" w:hAnsi="Tahoma" w:cs="Tahoma"/>
          <w:sz w:val="17"/>
          <w:szCs w:val="17"/>
          <w:rtl/>
        </w:rPr>
        <w:t xml:space="preserve"> בהודעתו </w:t>
      </w:r>
      <w:r w:rsidRPr="007C6C37">
        <w:rPr>
          <w:rFonts w:ascii="Tahoma" w:hAnsi="Tahoma" w:cs="Tahoma" w:hint="cs"/>
          <w:sz w:val="17"/>
          <w:szCs w:val="17"/>
          <w:rtl/>
        </w:rPr>
        <w:t>ליועץ</w:t>
      </w:r>
      <w:r w:rsidRPr="007C6C37">
        <w:rPr>
          <w:rFonts w:ascii="Tahoma" w:hAnsi="Tahoma" w:cs="Tahoma"/>
          <w:sz w:val="17"/>
          <w:szCs w:val="17"/>
          <w:rtl/>
        </w:rPr>
        <w:t xml:space="preserve"> </w:t>
      </w:r>
      <w:r w:rsidRPr="007C6C37">
        <w:rPr>
          <w:rFonts w:ascii="Tahoma" w:hAnsi="Tahoma" w:cs="Tahoma" w:hint="cs"/>
          <w:sz w:val="17"/>
          <w:szCs w:val="17"/>
          <w:rtl/>
        </w:rPr>
        <w:t>השר</w:t>
      </w:r>
      <w:r w:rsidRPr="007C6C37">
        <w:rPr>
          <w:rFonts w:ascii="Tahoma" w:hAnsi="Tahoma" w:cs="Tahoma"/>
          <w:sz w:val="17"/>
          <w:szCs w:val="17"/>
          <w:rtl/>
        </w:rPr>
        <w:t xml:space="preserve"> </w:t>
      </w:r>
      <w:r w:rsidRPr="007C6C37">
        <w:rPr>
          <w:rFonts w:ascii="Tahoma" w:hAnsi="Tahoma" w:cs="Tahoma" w:hint="cs"/>
          <w:sz w:val="17"/>
          <w:szCs w:val="17"/>
          <w:rtl/>
        </w:rPr>
        <w:t>דאז</w:t>
      </w:r>
      <w:r w:rsidRPr="007C6C37">
        <w:rPr>
          <w:rFonts w:ascii="Tahoma" w:hAnsi="Tahoma" w:cs="Tahoma"/>
          <w:sz w:val="17"/>
          <w:szCs w:val="17"/>
          <w:rtl/>
        </w:rPr>
        <w:t xml:space="preserve">: "ישראל [מלאכי] - </w:t>
      </w:r>
      <w:r w:rsidRPr="007C6C37">
        <w:rPr>
          <w:rFonts w:ascii="Tahoma" w:hAnsi="Tahoma" w:cs="Tahoma" w:hint="cs"/>
          <w:sz w:val="17"/>
          <w:szCs w:val="17"/>
          <w:rtl/>
        </w:rPr>
        <w:t>להמשך</w:t>
      </w:r>
      <w:r w:rsidRPr="007C6C37">
        <w:rPr>
          <w:rFonts w:ascii="Tahoma" w:hAnsi="Tahoma" w:cs="Tahoma"/>
          <w:sz w:val="17"/>
          <w:szCs w:val="17"/>
          <w:rtl/>
        </w:rPr>
        <w:t xml:space="preserve"> </w:t>
      </w:r>
      <w:r w:rsidRPr="007C6C37">
        <w:rPr>
          <w:rFonts w:ascii="Tahoma" w:hAnsi="Tahoma" w:cs="Tahoma" w:hint="cs"/>
          <w:sz w:val="17"/>
          <w:szCs w:val="17"/>
          <w:rtl/>
        </w:rPr>
        <w:t>טיפולך</w:t>
      </w:r>
      <w:r w:rsidRPr="007C6C37">
        <w:rPr>
          <w:rFonts w:ascii="Tahoma" w:hAnsi="Tahoma" w:cs="Tahoma"/>
          <w:sz w:val="17"/>
          <w:szCs w:val="17"/>
          <w:rtl/>
        </w:rPr>
        <w:t>".</w:t>
      </w:r>
    </w:p>
    <w:p w:rsidR="00B44E78" w:rsidRPr="007C6C37" w:rsidP="00982ED5">
      <w:pPr>
        <w:spacing w:line="240" w:lineRule="exact"/>
        <w:ind w:right="2268"/>
        <w:jc w:val="both"/>
        <w:rPr>
          <w:rFonts w:ascii="Tahoma" w:hAnsi="Tahoma" w:cs="Tahoma"/>
          <w:sz w:val="17"/>
          <w:szCs w:val="17"/>
          <w:rtl/>
        </w:rPr>
      </w:pPr>
      <w:r w:rsidRPr="007C6C37">
        <w:rPr>
          <w:rFonts w:ascii="Tahoma" w:hAnsi="Tahoma" w:cs="Tahoma" w:hint="cs"/>
          <w:sz w:val="17"/>
          <w:szCs w:val="17"/>
          <w:rtl/>
        </w:rPr>
        <w:t>ביום</w:t>
      </w:r>
      <w:r w:rsidRPr="007C6C37">
        <w:rPr>
          <w:rFonts w:ascii="Tahoma" w:hAnsi="Tahoma" w:cs="Tahoma"/>
          <w:sz w:val="17"/>
          <w:szCs w:val="17"/>
          <w:rtl/>
        </w:rPr>
        <w:t xml:space="preserve"> 31.7.13 </w:t>
      </w:r>
      <w:r w:rsidRPr="007C6C37">
        <w:rPr>
          <w:rFonts w:ascii="Tahoma" w:hAnsi="Tahoma" w:cs="Tahoma" w:hint="cs"/>
          <w:sz w:val="17"/>
          <w:szCs w:val="17"/>
          <w:rtl/>
        </w:rPr>
        <w:t>שלח</w:t>
      </w:r>
      <w:r w:rsidRPr="007C6C37">
        <w:rPr>
          <w:rFonts w:ascii="Tahoma" w:hAnsi="Tahoma" w:cs="Tahoma"/>
          <w:sz w:val="17"/>
          <w:szCs w:val="17"/>
          <w:rtl/>
        </w:rPr>
        <w:t xml:space="preserve"> </w:t>
      </w:r>
      <w:r w:rsidRPr="007C6C37">
        <w:rPr>
          <w:rFonts w:ascii="Tahoma" w:hAnsi="Tahoma" w:cs="Tahoma" w:hint="cs"/>
          <w:sz w:val="17"/>
          <w:szCs w:val="17"/>
          <w:rtl/>
        </w:rPr>
        <w:t>מקורב</w:t>
      </w:r>
      <w:r w:rsidRPr="007C6C37">
        <w:rPr>
          <w:rFonts w:ascii="Tahoma" w:hAnsi="Tahoma" w:cs="Tahoma"/>
          <w:sz w:val="17"/>
          <w:szCs w:val="17"/>
          <w:rtl/>
        </w:rPr>
        <w:t xml:space="preserve"> </w:t>
      </w:r>
      <w:r w:rsidRPr="007C6C37">
        <w:rPr>
          <w:rFonts w:ascii="Tahoma" w:hAnsi="Tahoma" w:cs="Tahoma" w:hint="cs"/>
          <w:sz w:val="17"/>
          <w:szCs w:val="17"/>
          <w:rtl/>
        </w:rPr>
        <w:t>פוליטי</w:t>
      </w:r>
      <w:r w:rsidRPr="007C6C37">
        <w:rPr>
          <w:rFonts w:ascii="Tahoma" w:hAnsi="Tahoma" w:cs="Tahoma"/>
          <w:sz w:val="17"/>
          <w:szCs w:val="17"/>
          <w:rtl/>
        </w:rPr>
        <w:t xml:space="preserve"> </w:t>
      </w:r>
      <w:r w:rsidRPr="007C6C37">
        <w:rPr>
          <w:rFonts w:ascii="Tahoma" w:hAnsi="Tahoma" w:cs="Tahoma" w:hint="cs"/>
          <w:sz w:val="17"/>
          <w:szCs w:val="17"/>
          <w:rtl/>
        </w:rPr>
        <w:t>ב</w:t>
      </w:r>
      <w:r w:rsidRPr="007C6C37">
        <w:rPr>
          <w:rFonts w:ascii="Tahoma" w:hAnsi="Tahoma" w:cs="Tahoma"/>
          <w:sz w:val="17"/>
          <w:szCs w:val="17"/>
          <w:rtl/>
        </w:rPr>
        <w:t xml:space="preserve">' של השר אריאל </w:t>
      </w:r>
      <w:r w:rsidRPr="007C6C37">
        <w:rPr>
          <w:rFonts w:ascii="Tahoma" w:hAnsi="Tahoma" w:cs="Tahoma" w:hint="cs"/>
          <w:sz w:val="17"/>
          <w:szCs w:val="17"/>
          <w:rtl/>
        </w:rPr>
        <w:t>את</w:t>
      </w:r>
      <w:r w:rsidRPr="007C6C37">
        <w:rPr>
          <w:rFonts w:ascii="Tahoma" w:hAnsi="Tahoma" w:cs="Tahoma"/>
          <w:sz w:val="17"/>
          <w:szCs w:val="17"/>
          <w:rtl/>
        </w:rPr>
        <w:t xml:space="preserve"> </w:t>
      </w:r>
      <w:r w:rsidRPr="007C6C37">
        <w:rPr>
          <w:rFonts w:ascii="Tahoma" w:hAnsi="Tahoma" w:cs="Tahoma" w:hint="cs"/>
          <w:sz w:val="17"/>
          <w:szCs w:val="17"/>
          <w:rtl/>
        </w:rPr>
        <w:t>הערותיו</w:t>
      </w:r>
      <w:r w:rsidRPr="007C6C37">
        <w:rPr>
          <w:rFonts w:ascii="Tahoma" w:hAnsi="Tahoma" w:cs="Tahoma"/>
          <w:sz w:val="17"/>
          <w:szCs w:val="17"/>
          <w:rtl/>
        </w:rPr>
        <w:t xml:space="preserve"> לטיוטת הצעת ההחלטה </w:t>
      </w:r>
      <w:r w:rsidRPr="007C6C37">
        <w:rPr>
          <w:rFonts w:ascii="Tahoma" w:hAnsi="Tahoma" w:cs="Tahoma" w:hint="cs"/>
          <w:sz w:val="17"/>
          <w:szCs w:val="17"/>
          <w:rtl/>
        </w:rPr>
        <w:t>אל</w:t>
      </w:r>
      <w:r w:rsidRPr="007C6C37">
        <w:rPr>
          <w:rFonts w:ascii="Tahoma" w:hAnsi="Tahoma" w:cs="Tahoma"/>
          <w:sz w:val="17"/>
          <w:szCs w:val="17"/>
          <w:rtl/>
        </w:rPr>
        <w:t xml:space="preserve"> </w:t>
      </w:r>
      <w:r w:rsidRPr="007C6C37">
        <w:rPr>
          <w:rFonts w:ascii="Tahoma" w:hAnsi="Tahoma" w:cs="Tahoma" w:hint="cs"/>
          <w:sz w:val="17"/>
          <w:szCs w:val="17"/>
          <w:rtl/>
        </w:rPr>
        <w:t>ה</w:t>
      </w:r>
      <w:r w:rsidRPr="007C6C37">
        <w:rPr>
          <w:rFonts w:ascii="Tahoma" w:hAnsi="Tahoma" w:cs="Tahoma"/>
          <w:sz w:val="17"/>
          <w:szCs w:val="17"/>
          <w:rtl/>
        </w:rPr>
        <w:t xml:space="preserve">מנהל במשרד לפיתוח הנגב והגליל </w:t>
      </w:r>
      <w:r w:rsidRPr="007C6C37">
        <w:rPr>
          <w:rFonts w:ascii="Tahoma" w:hAnsi="Tahoma" w:cs="Tahoma" w:hint="cs"/>
          <w:sz w:val="17"/>
          <w:szCs w:val="17"/>
          <w:rtl/>
        </w:rPr>
        <w:t>ולבכירה במשרד זה</w:t>
      </w:r>
      <w:r w:rsidRPr="007C6C37">
        <w:rPr>
          <w:rFonts w:ascii="Tahoma" w:hAnsi="Tahoma" w:cs="Tahoma"/>
          <w:sz w:val="17"/>
          <w:szCs w:val="17"/>
          <w:rtl/>
        </w:rPr>
        <w:t xml:space="preserve"> וכן </w:t>
      </w:r>
      <w:r w:rsidRPr="007C6C37">
        <w:rPr>
          <w:rFonts w:ascii="Tahoma" w:hAnsi="Tahoma" w:cs="Tahoma" w:hint="cs"/>
          <w:sz w:val="17"/>
          <w:szCs w:val="17"/>
          <w:rtl/>
        </w:rPr>
        <w:t>העבירן לידיעת</w:t>
      </w:r>
      <w:r w:rsidRPr="007C6C37">
        <w:rPr>
          <w:rFonts w:ascii="Tahoma" w:hAnsi="Tahoma" w:cs="Tahoma"/>
          <w:sz w:val="17"/>
          <w:szCs w:val="17"/>
          <w:rtl/>
        </w:rPr>
        <w:t xml:space="preserve"> </w:t>
      </w:r>
      <w:r w:rsidRPr="007C6C37">
        <w:rPr>
          <w:rFonts w:ascii="Tahoma" w:hAnsi="Tahoma" w:cs="Tahoma" w:hint="cs"/>
          <w:sz w:val="17"/>
          <w:szCs w:val="17"/>
          <w:rtl/>
        </w:rPr>
        <w:t>מר מלאכי</w:t>
      </w:r>
      <w:r w:rsidRPr="007C6C37">
        <w:rPr>
          <w:rFonts w:ascii="Tahoma" w:hAnsi="Tahoma" w:cs="Tahoma"/>
          <w:sz w:val="17"/>
          <w:szCs w:val="17"/>
          <w:rtl/>
        </w:rPr>
        <w:t xml:space="preserve">. </w:t>
      </w:r>
      <w:r w:rsidRPr="007C6C37">
        <w:rPr>
          <w:rFonts w:ascii="Tahoma" w:hAnsi="Tahoma" w:cs="Tahoma" w:hint="cs"/>
          <w:sz w:val="17"/>
          <w:szCs w:val="17"/>
          <w:rtl/>
        </w:rPr>
        <w:t>מהערותיו</w:t>
      </w:r>
      <w:r w:rsidRPr="007C6C37">
        <w:rPr>
          <w:rFonts w:ascii="Tahoma" w:hAnsi="Tahoma" w:cs="Tahoma"/>
          <w:sz w:val="17"/>
          <w:szCs w:val="17"/>
          <w:rtl/>
        </w:rPr>
        <w:t xml:space="preserve"> עולה כי </w:t>
      </w:r>
      <w:r w:rsidRPr="007C6C37">
        <w:rPr>
          <w:rFonts w:ascii="Tahoma" w:hAnsi="Tahoma" w:cs="Tahoma" w:hint="cs"/>
          <w:sz w:val="17"/>
          <w:szCs w:val="17"/>
          <w:rtl/>
        </w:rPr>
        <w:t>פעל</w:t>
      </w:r>
      <w:r w:rsidRPr="007C6C37">
        <w:rPr>
          <w:rFonts w:ascii="Tahoma" w:hAnsi="Tahoma" w:cs="Tahoma"/>
          <w:sz w:val="17"/>
          <w:szCs w:val="17"/>
          <w:rtl/>
        </w:rPr>
        <w:t xml:space="preserve"> </w:t>
      </w:r>
      <w:r w:rsidRPr="007C6C37">
        <w:rPr>
          <w:rFonts w:ascii="Tahoma" w:hAnsi="Tahoma" w:cs="Tahoma" w:hint="cs"/>
          <w:sz w:val="17"/>
          <w:szCs w:val="17"/>
          <w:rtl/>
        </w:rPr>
        <w:t>לקידום</w:t>
      </w:r>
      <w:r w:rsidRPr="007C6C37">
        <w:rPr>
          <w:rFonts w:ascii="Tahoma" w:hAnsi="Tahoma" w:cs="Tahoma"/>
          <w:sz w:val="17"/>
          <w:szCs w:val="17"/>
          <w:rtl/>
        </w:rPr>
        <w:t xml:space="preserve"> </w:t>
      </w:r>
      <w:r w:rsidRPr="007C6C37">
        <w:rPr>
          <w:rFonts w:ascii="Tahoma" w:hAnsi="Tahoma" w:cs="Tahoma" w:hint="cs"/>
          <w:sz w:val="17"/>
          <w:szCs w:val="17"/>
          <w:rtl/>
        </w:rPr>
        <w:t>הביטול</w:t>
      </w:r>
      <w:r w:rsidRPr="007C6C37">
        <w:rPr>
          <w:rFonts w:ascii="Tahoma" w:hAnsi="Tahoma" w:cs="Tahoma"/>
          <w:sz w:val="17"/>
          <w:szCs w:val="17"/>
          <w:rtl/>
        </w:rPr>
        <w:t xml:space="preserve"> </w:t>
      </w:r>
      <w:r w:rsidRPr="007C6C37">
        <w:rPr>
          <w:rFonts w:ascii="Tahoma" w:hAnsi="Tahoma" w:cs="Tahoma" w:hint="cs"/>
          <w:sz w:val="17"/>
          <w:szCs w:val="17"/>
          <w:rtl/>
        </w:rPr>
        <w:t>של</w:t>
      </w:r>
      <w:r w:rsidRPr="007C6C37">
        <w:rPr>
          <w:rFonts w:ascii="Tahoma" w:hAnsi="Tahoma" w:cs="Tahoma"/>
          <w:sz w:val="17"/>
          <w:szCs w:val="17"/>
          <w:rtl/>
        </w:rPr>
        <w:t xml:space="preserve"> </w:t>
      </w:r>
      <w:r w:rsidRPr="007C6C37">
        <w:rPr>
          <w:rFonts w:ascii="Tahoma" w:hAnsi="Tahoma" w:cs="Tahoma" w:hint="cs"/>
          <w:sz w:val="17"/>
          <w:szCs w:val="17"/>
          <w:rtl/>
        </w:rPr>
        <w:t>אזורי</w:t>
      </w:r>
      <w:r w:rsidRPr="007C6C37">
        <w:rPr>
          <w:rFonts w:ascii="Tahoma" w:hAnsi="Tahoma" w:cs="Tahoma"/>
          <w:sz w:val="17"/>
          <w:szCs w:val="17"/>
          <w:rtl/>
        </w:rPr>
        <w:t xml:space="preserve"> עדיפות לאומית בנוסח הצעת ההחלטה </w:t>
      </w:r>
      <w:r w:rsidRPr="007C6C37">
        <w:rPr>
          <w:rFonts w:ascii="Tahoma" w:hAnsi="Tahoma" w:cs="Tahoma" w:hint="cs"/>
          <w:sz w:val="17"/>
          <w:szCs w:val="17"/>
          <w:rtl/>
        </w:rPr>
        <w:t>ולתוספת</w:t>
      </w:r>
      <w:r w:rsidRPr="007C6C37">
        <w:rPr>
          <w:rFonts w:ascii="Tahoma" w:hAnsi="Tahoma" w:cs="Tahoma"/>
          <w:sz w:val="17"/>
          <w:szCs w:val="17"/>
          <w:rtl/>
        </w:rPr>
        <w:t xml:space="preserve"> </w:t>
      </w:r>
      <w:r w:rsidRPr="007C6C37">
        <w:rPr>
          <w:rFonts w:ascii="Tahoma" w:hAnsi="Tahoma" w:cs="Tahoma" w:hint="cs"/>
          <w:sz w:val="17"/>
          <w:szCs w:val="17"/>
          <w:rtl/>
        </w:rPr>
        <w:t>לפיה ישולבו</w:t>
      </w:r>
      <w:r w:rsidRPr="007C6C37">
        <w:rPr>
          <w:rFonts w:ascii="Tahoma" w:hAnsi="Tahoma" w:cs="Tahoma"/>
          <w:sz w:val="17"/>
          <w:szCs w:val="17"/>
          <w:rtl/>
        </w:rPr>
        <w:t xml:space="preserve"> </w:t>
      </w:r>
      <w:r w:rsidRPr="007C6C37">
        <w:rPr>
          <w:rFonts w:ascii="Tahoma" w:hAnsi="Tahoma" w:cs="Tahoma" w:hint="cs"/>
          <w:sz w:val="17"/>
          <w:szCs w:val="17"/>
          <w:rtl/>
        </w:rPr>
        <w:t>בתכנית קבוצות</w:t>
      </w:r>
      <w:r w:rsidRPr="007C6C37">
        <w:rPr>
          <w:rFonts w:ascii="Tahoma" w:hAnsi="Tahoma" w:cs="Tahoma"/>
          <w:sz w:val="17"/>
          <w:szCs w:val="17"/>
          <w:rtl/>
        </w:rPr>
        <w:t xml:space="preserve"> התיישבות </w:t>
      </w:r>
      <w:r w:rsidRPr="007C6C37">
        <w:rPr>
          <w:rFonts w:ascii="Tahoma" w:hAnsi="Tahoma" w:cs="Tahoma" w:hint="cs"/>
          <w:sz w:val="17"/>
          <w:szCs w:val="17"/>
          <w:rtl/>
        </w:rPr>
        <w:t>הפועלות באזור</w:t>
      </w:r>
      <w:r w:rsidRPr="007C6C37">
        <w:rPr>
          <w:rFonts w:ascii="Tahoma" w:hAnsi="Tahoma" w:cs="Tahoma"/>
          <w:sz w:val="17"/>
          <w:szCs w:val="17"/>
          <w:rtl/>
        </w:rPr>
        <w:t xml:space="preserve"> </w:t>
      </w:r>
      <w:r w:rsidRPr="007C6C37">
        <w:rPr>
          <w:rFonts w:ascii="Tahoma" w:hAnsi="Tahoma" w:cs="Tahoma" w:hint="cs"/>
          <w:sz w:val="17"/>
          <w:szCs w:val="17"/>
          <w:rtl/>
        </w:rPr>
        <w:t>המרכז</w:t>
      </w:r>
      <w:r w:rsidRPr="007C6C37">
        <w:rPr>
          <w:rFonts w:ascii="Tahoma" w:hAnsi="Tahoma" w:cs="Tahoma"/>
          <w:sz w:val="17"/>
          <w:szCs w:val="17"/>
          <w:rtl/>
        </w:rPr>
        <w:t xml:space="preserve">. המקורב </w:t>
      </w:r>
      <w:r w:rsidRPr="007C6C37">
        <w:rPr>
          <w:rFonts w:ascii="Tahoma" w:hAnsi="Tahoma" w:cs="Tahoma" w:hint="cs"/>
          <w:sz w:val="17"/>
          <w:szCs w:val="17"/>
          <w:rtl/>
        </w:rPr>
        <w:t>העלה</w:t>
      </w:r>
      <w:r w:rsidRPr="007C6C37">
        <w:rPr>
          <w:rFonts w:ascii="Tahoma" w:hAnsi="Tahoma" w:cs="Tahoma"/>
          <w:sz w:val="17"/>
          <w:szCs w:val="17"/>
          <w:rtl/>
        </w:rPr>
        <w:t xml:space="preserve"> </w:t>
      </w:r>
      <w:r w:rsidRPr="007C6C37">
        <w:rPr>
          <w:rFonts w:ascii="Tahoma" w:hAnsi="Tahoma" w:cs="Tahoma" w:hint="cs"/>
          <w:sz w:val="17"/>
          <w:szCs w:val="17"/>
          <w:rtl/>
        </w:rPr>
        <w:t>הצעות</w:t>
      </w:r>
      <w:r w:rsidRPr="007C6C37">
        <w:rPr>
          <w:rFonts w:ascii="Tahoma" w:hAnsi="Tahoma" w:cs="Tahoma"/>
          <w:sz w:val="17"/>
          <w:szCs w:val="17"/>
          <w:rtl/>
        </w:rPr>
        <w:t xml:space="preserve"> </w:t>
      </w:r>
      <w:r w:rsidRPr="007C6C37">
        <w:rPr>
          <w:rFonts w:ascii="Tahoma" w:hAnsi="Tahoma" w:cs="Tahoma" w:hint="cs"/>
          <w:sz w:val="17"/>
          <w:szCs w:val="17"/>
          <w:rtl/>
        </w:rPr>
        <w:t>אחדות</w:t>
      </w:r>
      <w:r w:rsidRPr="007C6C37">
        <w:rPr>
          <w:rFonts w:ascii="Tahoma" w:hAnsi="Tahoma" w:cs="Tahoma"/>
          <w:sz w:val="17"/>
          <w:szCs w:val="17"/>
          <w:rtl/>
        </w:rPr>
        <w:t>: "</w:t>
      </w:r>
      <w:r w:rsidRPr="007C6C37">
        <w:rPr>
          <w:rFonts w:ascii="Tahoma" w:hAnsi="Tahoma" w:cs="Tahoma" w:hint="cs"/>
          <w:sz w:val="17"/>
          <w:szCs w:val="17"/>
          <w:rtl/>
        </w:rPr>
        <w:t>מס</w:t>
      </w:r>
      <w:r w:rsidRPr="007C6C37">
        <w:rPr>
          <w:rFonts w:ascii="Tahoma" w:hAnsi="Tahoma" w:cs="Tahoma"/>
          <w:sz w:val="17"/>
          <w:szCs w:val="17"/>
          <w:rtl/>
        </w:rPr>
        <w:t xml:space="preserve">' </w:t>
      </w:r>
      <w:r w:rsidRPr="007C6C37">
        <w:rPr>
          <w:rFonts w:ascii="Tahoma" w:hAnsi="Tahoma" w:cs="Tahoma" w:hint="cs"/>
          <w:sz w:val="17"/>
          <w:szCs w:val="17"/>
          <w:rtl/>
        </w:rPr>
        <w:t>שינויים</w:t>
      </w:r>
      <w:r w:rsidRPr="007C6C37">
        <w:rPr>
          <w:rFonts w:ascii="Tahoma" w:hAnsi="Tahoma" w:cs="Tahoma"/>
          <w:sz w:val="17"/>
          <w:szCs w:val="17"/>
          <w:rtl/>
        </w:rPr>
        <w:t xml:space="preserve"> </w:t>
      </w:r>
      <w:r w:rsidRPr="007C6C37">
        <w:rPr>
          <w:rFonts w:ascii="Tahoma" w:hAnsi="Tahoma" w:cs="Tahoma" w:hint="cs"/>
          <w:sz w:val="17"/>
          <w:szCs w:val="17"/>
          <w:rtl/>
        </w:rPr>
        <w:t>שיש</w:t>
      </w:r>
      <w:r w:rsidRPr="007C6C37">
        <w:rPr>
          <w:rFonts w:ascii="Tahoma" w:hAnsi="Tahoma" w:cs="Tahoma"/>
          <w:sz w:val="17"/>
          <w:szCs w:val="17"/>
          <w:rtl/>
        </w:rPr>
        <w:t xml:space="preserve"> </w:t>
      </w:r>
      <w:r w:rsidRPr="007C6C37">
        <w:rPr>
          <w:rFonts w:ascii="Tahoma" w:hAnsi="Tahoma" w:cs="Tahoma" w:hint="cs"/>
          <w:sz w:val="17"/>
          <w:szCs w:val="17"/>
          <w:rtl/>
        </w:rPr>
        <w:t>לבצע</w:t>
      </w:r>
      <w:r w:rsidRPr="007C6C37">
        <w:rPr>
          <w:rFonts w:ascii="Tahoma" w:hAnsi="Tahoma" w:cs="Tahoma"/>
          <w:sz w:val="17"/>
          <w:szCs w:val="17"/>
          <w:rtl/>
        </w:rPr>
        <w:t xml:space="preserve"> </w:t>
      </w:r>
      <w:r w:rsidRPr="007C6C37">
        <w:rPr>
          <w:rFonts w:ascii="Tahoma" w:hAnsi="Tahoma" w:cs="Tahoma" w:hint="cs"/>
          <w:sz w:val="17"/>
          <w:szCs w:val="17"/>
          <w:rtl/>
        </w:rPr>
        <w:t>בהצעה</w:t>
      </w:r>
      <w:r w:rsidRPr="007C6C37">
        <w:rPr>
          <w:rFonts w:ascii="Tahoma" w:hAnsi="Tahoma" w:cs="Tahoma"/>
          <w:sz w:val="17"/>
          <w:szCs w:val="17"/>
          <w:rtl/>
        </w:rPr>
        <w:t xml:space="preserve"> </w:t>
      </w:r>
      <w:r w:rsidRPr="007C6C37">
        <w:rPr>
          <w:rFonts w:ascii="Tahoma" w:hAnsi="Tahoma" w:cs="Tahoma" w:hint="cs"/>
          <w:sz w:val="17"/>
          <w:szCs w:val="17"/>
          <w:rtl/>
        </w:rPr>
        <w:t>המוצגת</w:t>
      </w:r>
      <w:r w:rsidRPr="007C6C37">
        <w:rPr>
          <w:rFonts w:ascii="Tahoma" w:hAnsi="Tahoma" w:cs="Tahoma"/>
          <w:sz w:val="17"/>
          <w:szCs w:val="17"/>
          <w:rtl/>
        </w:rPr>
        <w:t xml:space="preserve"> </w:t>
      </w:r>
      <w:r w:rsidRPr="007C6C37">
        <w:rPr>
          <w:rFonts w:ascii="Tahoma" w:hAnsi="Tahoma" w:cs="Tahoma" w:hint="cs"/>
          <w:sz w:val="17"/>
          <w:szCs w:val="17"/>
          <w:rtl/>
        </w:rPr>
        <w:t>לפי</w:t>
      </w:r>
      <w:r w:rsidRPr="007C6C37">
        <w:rPr>
          <w:rFonts w:ascii="Tahoma" w:hAnsi="Tahoma" w:cs="Tahoma"/>
          <w:sz w:val="17"/>
          <w:szCs w:val="17"/>
          <w:rtl/>
        </w:rPr>
        <w:t xml:space="preserve"> </w:t>
      </w:r>
      <w:r w:rsidRPr="007C6C37">
        <w:rPr>
          <w:rFonts w:ascii="Tahoma" w:hAnsi="Tahoma" w:cs="Tahoma" w:hint="cs"/>
          <w:sz w:val="17"/>
          <w:szCs w:val="17"/>
          <w:rtl/>
        </w:rPr>
        <w:t>הסעיפים</w:t>
      </w:r>
      <w:r w:rsidRPr="007C6C37">
        <w:rPr>
          <w:rFonts w:ascii="Tahoma" w:hAnsi="Tahoma" w:cs="Tahoma"/>
          <w:sz w:val="17"/>
          <w:szCs w:val="17"/>
          <w:rtl/>
        </w:rPr>
        <w:t xml:space="preserve">. 1. </w:t>
      </w:r>
      <w:r w:rsidRPr="007C6C37">
        <w:rPr>
          <w:rFonts w:ascii="Tahoma" w:hAnsi="Tahoma" w:cs="Tahoma" w:hint="cs"/>
          <w:sz w:val="17"/>
          <w:szCs w:val="17"/>
          <w:rtl/>
        </w:rPr>
        <w:t>הגדרה</w:t>
      </w:r>
      <w:r w:rsidRPr="007C6C37">
        <w:rPr>
          <w:rFonts w:ascii="Tahoma" w:hAnsi="Tahoma" w:cs="Tahoma"/>
          <w:sz w:val="17"/>
          <w:szCs w:val="17"/>
          <w:rtl/>
        </w:rPr>
        <w:t xml:space="preserve"> </w:t>
      </w:r>
      <w:r w:rsidRPr="007C6C37">
        <w:rPr>
          <w:rFonts w:ascii="Tahoma" w:hAnsi="Tahoma" w:cs="Tahoma" w:hint="cs"/>
          <w:sz w:val="17"/>
          <w:szCs w:val="17"/>
          <w:rtl/>
        </w:rPr>
        <w:t>של</w:t>
      </w:r>
      <w:r w:rsidRPr="007C6C37">
        <w:rPr>
          <w:rFonts w:ascii="Tahoma" w:hAnsi="Tahoma" w:cs="Tahoma"/>
          <w:sz w:val="17"/>
          <w:szCs w:val="17"/>
          <w:rtl/>
        </w:rPr>
        <w:t xml:space="preserve"> </w:t>
      </w:r>
      <w:r w:rsidRPr="007C6C37">
        <w:rPr>
          <w:rFonts w:ascii="Tahoma" w:hAnsi="Tahoma" w:cs="Tahoma" w:hint="cs"/>
          <w:sz w:val="17"/>
          <w:szCs w:val="17"/>
          <w:rtl/>
        </w:rPr>
        <w:t>אזור</w:t>
      </w:r>
      <w:r w:rsidRPr="007C6C37">
        <w:rPr>
          <w:rFonts w:ascii="Tahoma" w:hAnsi="Tahoma" w:cs="Tahoma"/>
          <w:sz w:val="17"/>
          <w:szCs w:val="17"/>
          <w:rtl/>
        </w:rPr>
        <w:t xml:space="preserve"> </w:t>
      </w:r>
      <w:r w:rsidRPr="007C6C37">
        <w:rPr>
          <w:rFonts w:ascii="Tahoma" w:hAnsi="Tahoma" w:cs="Tahoma" w:hint="cs"/>
          <w:sz w:val="17"/>
          <w:szCs w:val="17"/>
          <w:rtl/>
        </w:rPr>
        <w:t>עדיפות</w:t>
      </w:r>
      <w:r w:rsidRPr="007C6C37">
        <w:rPr>
          <w:rFonts w:ascii="Tahoma" w:hAnsi="Tahoma" w:cs="Tahoma"/>
          <w:sz w:val="17"/>
          <w:szCs w:val="17"/>
          <w:rtl/>
        </w:rPr>
        <w:t xml:space="preserve"> </w:t>
      </w:r>
      <w:r w:rsidRPr="007C6C37">
        <w:rPr>
          <w:rFonts w:ascii="Tahoma" w:hAnsi="Tahoma" w:cs="Tahoma" w:hint="cs"/>
          <w:sz w:val="17"/>
          <w:szCs w:val="17"/>
          <w:rtl/>
        </w:rPr>
        <w:t>לאומי</w:t>
      </w:r>
      <w:r w:rsidRPr="007C6C37">
        <w:rPr>
          <w:rFonts w:ascii="Tahoma" w:hAnsi="Tahoma" w:cs="Tahoma"/>
          <w:sz w:val="17"/>
          <w:szCs w:val="17"/>
          <w:rtl/>
        </w:rPr>
        <w:t xml:space="preserve"> </w:t>
      </w:r>
      <w:r w:rsidRPr="007C6C37">
        <w:rPr>
          <w:rFonts w:ascii="Tahoma" w:hAnsi="Tahoma" w:cs="Tahoma" w:hint="cs"/>
          <w:sz w:val="17"/>
          <w:szCs w:val="17"/>
          <w:rtl/>
        </w:rPr>
        <w:t>מצמצמת</w:t>
      </w:r>
      <w:r w:rsidRPr="007C6C37">
        <w:rPr>
          <w:rFonts w:ascii="Tahoma" w:hAnsi="Tahoma" w:cs="Tahoma"/>
          <w:sz w:val="17"/>
          <w:szCs w:val="17"/>
          <w:rtl/>
        </w:rPr>
        <w:t xml:space="preserve"> </w:t>
      </w:r>
      <w:r w:rsidRPr="007C6C37">
        <w:rPr>
          <w:rFonts w:ascii="Tahoma" w:hAnsi="Tahoma" w:cs="Tahoma" w:hint="cs"/>
          <w:sz w:val="17"/>
          <w:szCs w:val="17"/>
          <w:rtl/>
        </w:rPr>
        <w:t>קהילות</w:t>
      </w:r>
      <w:r w:rsidRPr="007C6C37">
        <w:rPr>
          <w:rFonts w:ascii="Tahoma" w:hAnsi="Tahoma" w:cs="Tahoma"/>
          <w:sz w:val="17"/>
          <w:szCs w:val="17"/>
          <w:rtl/>
        </w:rPr>
        <w:t xml:space="preserve"> </w:t>
      </w:r>
      <w:r w:rsidRPr="007C6C37">
        <w:rPr>
          <w:rFonts w:ascii="Tahoma" w:hAnsi="Tahoma" w:cs="Tahoma" w:hint="cs"/>
          <w:sz w:val="17"/>
          <w:szCs w:val="17"/>
          <w:rtl/>
        </w:rPr>
        <w:t>רבות</w:t>
      </w:r>
      <w:r w:rsidRPr="007C6C37">
        <w:rPr>
          <w:rFonts w:ascii="Tahoma" w:hAnsi="Tahoma" w:cs="Tahoma"/>
          <w:sz w:val="17"/>
          <w:szCs w:val="17"/>
          <w:rtl/>
        </w:rPr>
        <w:t xml:space="preserve"> </w:t>
      </w:r>
      <w:r w:rsidRPr="007C6C37">
        <w:rPr>
          <w:rFonts w:ascii="Tahoma" w:hAnsi="Tahoma" w:cs="Tahoma" w:hint="cs"/>
          <w:sz w:val="17"/>
          <w:szCs w:val="17"/>
          <w:rtl/>
        </w:rPr>
        <w:t>בעיקר</w:t>
      </w:r>
      <w:r w:rsidRPr="007C6C37">
        <w:rPr>
          <w:rFonts w:ascii="Tahoma" w:hAnsi="Tahoma" w:cs="Tahoma"/>
          <w:sz w:val="17"/>
          <w:szCs w:val="17"/>
          <w:rtl/>
        </w:rPr>
        <w:t xml:space="preserve"> </w:t>
      </w:r>
      <w:r w:rsidRPr="007C6C37">
        <w:rPr>
          <w:rFonts w:ascii="Tahoma" w:hAnsi="Tahoma" w:cs="Tahoma" w:hint="cs"/>
          <w:sz w:val="17"/>
          <w:szCs w:val="17"/>
          <w:rtl/>
        </w:rPr>
        <w:t>במרכז</w:t>
      </w:r>
      <w:r w:rsidRPr="007C6C37">
        <w:rPr>
          <w:rFonts w:ascii="Tahoma" w:hAnsi="Tahoma" w:cs="Tahoma"/>
          <w:sz w:val="17"/>
          <w:szCs w:val="17"/>
          <w:rtl/>
        </w:rPr>
        <w:t xml:space="preserve"> </w:t>
      </w:r>
      <w:r w:rsidRPr="007C6C37">
        <w:rPr>
          <w:rFonts w:ascii="Tahoma" w:hAnsi="Tahoma" w:cs="Tahoma" w:hint="cs"/>
          <w:sz w:val="17"/>
          <w:szCs w:val="17"/>
          <w:rtl/>
        </w:rPr>
        <w:t>הארץ</w:t>
      </w:r>
      <w:r w:rsidRPr="007C6C37">
        <w:rPr>
          <w:rFonts w:ascii="Tahoma" w:hAnsi="Tahoma" w:cs="Tahoma"/>
          <w:sz w:val="17"/>
          <w:szCs w:val="17"/>
          <w:rtl/>
        </w:rPr>
        <w:t xml:space="preserve">. 2. </w:t>
      </w:r>
      <w:r w:rsidRPr="007C6C37">
        <w:rPr>
          <w:rFonts w:ascii="Tahoma" w:hAnsi="Tahoma" w:cs="Tahoma" w:hint="cs"/>
          <w:sz w:val="17"/>
          <w:szCs w:val="17"/>
          <w:rtl/>
        </w:rPr>
        <w:t>החטיבה</w:t>
      </w:r>
      <w:r w:rsidRPr="007C6C37">
        <w:rPr>
          <w:rFonts w:ascii="Tahoma" w:hAnsi="Tahoma" w:cs="Tahoma"/>
          <w:sz w:val="17"/>
          <w:szCs w:val="17"/>
          <w:rtl/>
        </w:rPr>
        <w:t xml:space="preserve"> </w:t>
      </w:r>
      <w:r w:rsidRPr="007C6C37">
        <w:rPr>
          <w:rFonts w:ascii="Tahoma" w:hAnsi="Tahoma" w:cs="Tahoma" w:hint="cs"/>
          <w:sz w:val="17"/>
          <w:szCs w:val="17"/>
          <w:rtl/>
        </w:rPr>
        <w:t>להתיישבות</w:t>
      </w:r>
      <w:r w:rsidRPr="007C6C37">
        <w:rPr>
          <w:rFonts w:ascii="Tahoma" w:hAnsi="Tahoma" w:cs="Tahoma"/>
          <w:sz w:val="17"/>
          <w:szCs w:val="17"/>
          <w:rtl/>
        </w:rPr>
        <w:t xml:space="preserve"> </w:t>
      </w:r>
      <w:r w:rsidRPr="007C6C37">
        <w:rPr>
          <w:rFonts w:ascii="Tahoma" w:hAnsi="Tahoma" w:cs="Tahoma" w:hint="cs"/>
          <w:sz w:val="17"/>
          <w:szCs w:val="17"/>
          <w:rtl/>
        </w:rPr>
        <w:t>חייבת</w:t>
      </w:r>
      <w:r w:rsidRPr="007C6C37">
        <w:rPr>
          <w:rFonts w:ascii="Tahoma" w:hAnsi="Tahoma" w:cs="Tahoma"/>
          <w:sz w:val="17"/>
          <w:szCs w:val="17"/>
          <w:rtl/>
        </w:rPr>
        <w:t xml:space="preserve"> </w:t>
      </w:r>
      <w:r w:rsidRPr="007C6C37">
        <w:rPr>
          <w:rFonts w:ascii="Tahoma" w:hAnsi="Tahoma" w:cs="Tahoma" w:hint="cs"/>
          <w:sz w:val="17"/>
          <w:szCs w:val="17"/>
          <w:rtl/>
        </w:rPr>
        <w:t>לתת</w:t>
      </w:r>
      <w:r w:rsidRPr="007C6C37">
        <w:rPr>
          <w:rFonts w:ascii="Tahoma" w:hAnsi="Tahoma" w:cs="Tahoma"/>
          <w:sz w:val="17"/>
          <w:szCs w:val="17"/>
          <w:rtl/>
        </w:rPr>
        <w:t xml:space="preserve"> </w:t>
      </w:r>
      <w:r w:rsidRPr="007C6C37">
        <w:rPr>
          <w:rFonts w:ascii="Tahoma" w:hAnsi="Tahoma" w:cs="Tahoma" w:hint="cs"/>
          <w:sz w:val="17"/>
          <w:szCs w:val="17"/>
          <w:rtl/>
        </w:rPr>
        <w:t>דגש</w:t>
      </w:r>
      <w:r w:rsidRPr="007C6C37">
        <w:rPr>
          <w:rFonts w:ascii="Tahoma" w:hAnsi="Tahoma" w:cs="Tahoma"/>
          <w:sz w:val="17"/>
          <w:szCs w:val="17"/>
          <w:rtl/>
        </w:rPr>
        <w:t xml:space="preserve"> </w:t>
      </w:r>
      <w:r w:rsidRPr="007C6C37">
        <w:rPr>
          <w:rFonts w:ascii="Tahoma" w:hAnsi="Tahoma" w:cs="Tahoma" w:hint="cs"/>
          <w:sz w:val="17"/>
          <w:szCs w:val="17"/>
          <w:rtl/>
        </w:rPr>
        <w:t>גדול</w:t>
      </w:r>
      <w:r w:rsidRPr="007C6C37">
        <w:rPr>
          <w:rFonts w:ascii="Tahoma" w:hAnsi="Tahoma" w:cs="Tahoma"/>
          <w:sz w:val="17"/>
          <w:szCs w:val="17"/>
          <w:rtl/>
        </w:rPr>
        <w:t xml:space="preserve"> </w:t>
      </w:r>
      <w:r w:rsidRPr="007C6C37">
        <w:rPr>
          <w:rFonts w:ascii="Tahoma" w:hAnsi="Tahoma" w:cs="Tahoma" w:hint="cs"/>
          <w:sz w:val="17"/>
          <w:szCs w:val="17"/>
          <w:rtl/>
        </w:rPr>
        <w:t>על</w:t>
      </w:r>
      <w:r w:rsidRPr="007C6C37">
        <w:rPr>
          <w:rFonts w:ascii="Tahoma" w:hAnsi="Tahoma" w:cs="Tahoma"/>
          <w:sz w:val="17"/>
          <w:szCs w:val="17"/>
          <w:rtl/>
        </w:rPr>
        <w:t xml:space="preserve"> </w:t>
      </w:r>
      <w:r w:rsidRPr="007C6C37">
        <w:rPr>
          <w:rFonts w:ascii="Tahoma" w:hAnsi="Tahoma" w:cs="Tahoma" w:hint="cs"/>
          <w:sz w:val="17"/>
          <w:szCs w:val="17"/>
          <w:rtl/>
        </w:rPr>
        <w:t>הצד</w:t>
      </w:r>
      <w:r w:rsidRPr="007C6C37">
        <w:rPr>
          <w:rFonts w:ascii="Tahoma" w:hAnsi="Tahoma" w:cs="Tahoma"/>
          <w:sz w:val="17"/>
          <w:szCs w:val="17"/>
          <w:rtl/>
        </w:rPr>
        <w:t xml:space="preserve"> </w:t>
      </w:r>
      <w:r w:rsidRPr="007C6C37">
        <w:rPr>
          <w:rFonts w:ascii="Tahoma" w:hAnsi="Tahoma" w:cs="Tahoma" w:hint="cs"/>
          <w:sz w:val="17"/>
          <w:szCs w:val="17"/>
          <w:rtl/>
        </w:rPr>
        <w:t>החברתי</w:t>
      </w:r>
      <w:r w:rsidRPr="007C6C37">
        <w:rPr>
          <w:rFonts w:ascii="Tahoma" w:hAnsi="Tahoma" w:cs="Tahoma"/>
          <w:sz w:val="17"/>
          <w:szCs w:val="17"/>
          <w:rtl/>
        </w:rPr>
        <w:t xml:space="preserve"> </w:t>
      </w:r>
      <w:r w:rsidRPr="007C6C37">
        <w:rPr>
          <w:rFonts w:ascii="Tahoma" w:hAnsi="Tahoma" w:cs="Tahoma" w:hint="cs"/>
          <w:sz w:val="17"/>
          <w:szCs w:val="17"/>
          <w:rtl/>
        </w:rPr>
        <w:t>בגרעיני</w:t>
      </w:r>
      <w:r w:rsidRPr="007C6C37">
        <w:rPr>
          <w:rFonts w:ascii="Tahoma" w:hAnsi="Tahoma" w:cs="Tahoma"/>
          <w:sz w:val="17"/>
          <w:szCs w:val="17"/>
          <w:rtl/>
        </w:rPr>
        <w:t xml:space="preserve"> </w:t>
      </w:r>
      <w:r w:rsidRPr="007C6C37">
        <w:rPr>
          <w:rFonts w:ascii="Tahoma" w:hAnsi="Tahoma" w:cs="Tahoma" w:hint="cs"/>
          <w:sz w:val="17"/>
          <w:szCs w:val="17"/>
          <w:rtl/>
        </w:rPr>
        <w:t>המרכז</w:t>
      </w:r>
      <w:r w:rsidRPr="007C6C37">
        <w:rPr>
          <w:rFonts w:ascii="Tahoma" w:hAnsi="Tahoma" w:cs="Tahoma"/>
          <w:sz w:val="17"/>
          <w:szCs w:val="17"/>
          <w:rtl/>
        </w:rPr>
        <w:t>".</w:t>
      </w:r>
    </w:p>
    <w:p w:rsidR="00B44E78" w:rsidRPr="007C6C37" w:rsidP="00982ED5">
      <w:pPr>
        <w:spacing w:line="240" w:lineRule="exact"/>
        <w:ind w:right="2268"/>
        <w:jc w:val="both"/>
        <w:rPr>
          <w:rFonts w:ascii="Tahoma" w:hAnsi="Tahoma" w:cs="Tahoma"/>
          <w:sz w:val="17"/>
          <w:szCs w:val="17"/>
          <w:rtl/>
        </w:rPr>
      </w:pPr>
      <w:r w:rsidRPr="007C6C37">
        <w:rPr>
          <w:rFonts w:ascii="Tahoma" w:hAnsi="Tahoma" w:cs="Tahoma" w:hint="cs"/>
          <w:sz w:val="17"/>
          <w:szCs w:val="17"/>
          <w:rtl/>
        </w:rPr>
        <w:t>על</w:t>
      </w:r>
      <w:r w:rsidRPr="007C6C37">
        <w:rPr>
          <w:rFonts w:ascii="Tahoma" w:hAnsi="Tahoma" w:cs="Tahoma"/>
          <w:sz w:val="17"/>
          <w:szCs w:val="17"/>
          <w:rtl/>
        </w:rPr>
        <w:t xml:space="preserve"> </w:t>
      </w:r>
      <w:r w:rsidRPr="007C6C37">
        <w:rPr>
          <w:rFonts w:ascii="Tahoma" w:hAnsi="Tahoma" w:cs="Tahoma" w:hint="cs"/>
          <w:sz w:val="17"/>
          <w:szCs w:val="17"/>
          <w:rtl/>
        </w:rPr>
        <w:t>השיקול</w:t>
      </w:r>
      <w:r w:rsidRPr="007C6C37">
        <w:rPr>
          <w:rFonts w:ascii="Tahoma" w:hAnsi="Tahoma" w:cs="Tahoma"/>
          <w:sz w:val="17"/>
          <w:szCs w:val="17"/>
          <w:rtl/>
        </w:rPr>
        <w:t xml:space="preserve"> </w:t>
      </w:r>
      <w:r w:rsidRPr="007C6C37">
        <w:rPr>
          <w:rFonts w:ascii="Tahoma" w:hAnsi="Tahoma" w:cs="Tahoma" w:hint="cs"/>
          <w:sz w:val="17"/>
          <w:szCs w:val="17"/>
          <w:rtl/>
        </w:rPr>
        <w:t>הפוליטי</w:t>
      </w:r>
      <w:r w:rsidRPr="007C6C37">
        <w:rPr>
          <w:rFonts w:ascii="Tahoma" w:hAnsi="Tahoma" w:cs="Tahoma"/>
          <w:sz w:val="17"/>
          <w:szCs w:val="17"/>
          <w:rtl/>
        </w:rPr>
        <w:t xml:space="preserve">-מפלגתי </w:t>
      </w:r>
      <w:r w:rsidRPr="007C6C37">
        <w:rPr>
          <w:rFonts w:ascii="Tahoma" w:hAnsi="Tahoma" w:cs="Tahoma" w:hint="cs"/>
          <w:sz w:val="17"/>
          <w:szCs w:val="17"/>
          <w:rtl/>
        </w:rPr>
        <w:t>שנכרך</w:t>
      </w:r>
      <w:r w:rsidRPr="007C6C37">
        <w:rPr>
          <w:rFonts w:ascii="Tahoma" w:hAnsi="Tahoma" w:cs="Tahoma"/>
          <w:sz w:val="17"/>
          <w:szCs w:val="17"/>
          <w:rtl/>
        </w:rPr>
        <w:t xml:space="preserve"> במעורבות</w:t>
      </w:r>
      <w:r w:rsidRPr="007C6C37">
        <w:rPr>
          <w:rFonts w:ascii="Tahoma" w:hAnsi="Tahoma" w:cs="Tahoma" w:hint="cs"/>
          <w:sz w:val="17"/>
          <w:szCs w:val="17"/>
          <w:rtl/>
        </w:rPr>
        <w:t>ם</w:t>
      </w:r>
      <w:r w:rsidRPr="007C6C37">
        <w:rPr>
          <w:rFonts w:ascii="Tahoma" w:hAnsi="Tahoma" w:cs="Tahoma"/>
          <w:sz w:val="17"/>
          <w:szCs w:val="17"/>
          <w:rtl/>
        </w:rPr>
        <w:t xml:space="preserve"> </w:t>
      </w:r>
      <w:r w:rsidRPr="007C6C37">
        <w:rPr>
          <w:rFonts w:ascii="Tahoma" w:hAnsi="Tahoma" w:cs="Tahoma" w:hint="cs"/>
          <w:sz w:val="17"/>
          <w:szCs w:val="17"/>
          <w:rtl/>
        </w:rPr>
        <w:t>של</w:t>
      </w:r>
      <w:r w:rsidRPr="007C6C37">
        <w:rPr>
          <w:rFonts w:ascii="Tahoma" w:hAnsi="Tahoma" w:cs="Tahoma"/>
          <w:sz w:val="17"/>
          <w:szCs w:val="17"/>
          <w:rtl/>
        </w:rPr>
        <w:t xml:space="preserve"> המקורבים </w:t>
      </w:r>
      <w:r w:rsidRPr="007C6C37">
        <w:rPr>
          <w:rFonts w:ascii="Tahoma" w:hAnsi="Tahoma" w:cs="Tahoma" w:hint="cs"/>
          <w:sz w:val="17"/>
          <w:szCs w:val="17"/>
          <w:rtl/>
        </w:rPr>
        <w:t>ובפעולות שנועדו</w:t>
      </w:r>
      <w:r w:rsidRPr="007C6C37">
        <w:rPr>
          <w:rFonts w:ascii="Tahoma" w:hAnsi="Tahoma" w:cs="Tahoma"/>
          <w:sz w:val="17"/>
          <w:szCs w:val="17"/>
          <w:rtl/>
        </w:rPr>
        <w:t xml:space="preserve"> </w:t>
      </w:r>
      <w:r w:rsidRPr="007C6C37">
        <w:rPr>
          <w:rFonts w:ascii="Tahoma" w:hAnsi="Tahoma" w:cs="Tahoma" w:hint="cs"/>
          <w:sz w:val="17"/>
          <w:szCs w:val="17"/>
          <w:rtl/>
        </w:rPr>
        <w:t>להרחיב</w:t>
      </w:r>
      <w:r w:rsidRPr="007C6C37">
        <w:rPr>
          <w:rFonts w:ascii="Tahoma" w:hAnsi="Tahoma" w:cs="Tahoma"/>
          <w:sz w:val="17"/>
          <w:szCs w:val="17"/>
          <w:rtl/>
        </w:rPr>
        <w:t xml:space="preserve"> </w:t>
      </w:r>
      <w:r w:rsidRPr="007C6C37">
        <w:rPr>
          <w:rFonts w:ascii="Tahoma" w:hAnsi="Tahoma" w:cs="Tahoma" w:hint="cs"/>
          <w:sz w:val="17"/>
          <w:szCs w:val="17"/>
          <w:rtl/>
        </w:rPr>
        <w:t>את</w:t>
      </w:r>
      <w:r w:rsidRPr="007C6C37">
        <w:rPr>
          <w:rFonts w:ascii="Tahoma" w:hAnsi="Tahoma" w:cs="Tahoma"/>
          <w:sz w:val="17"/>
          <w:szCs w:val="17"/>
          <w:rtl/>
        </w:rPr>
        <w:t xml:space="preserve"> </w:t>
      </w:r>
      <w:r w:rsidRPr="007C6C37">
        <w:rPr>
          <w:rFonts w:ascii="Tahoma" w:hAnsi="Tahoma" w:cs="Tahoma" w:hint="cs"/>
          <w:sz w:val="17"/>
          <w:szCs w:val="17"/>
          <w:rtl/>
        </w:rPr>
        <w:t>אזורי</w:t>
      </w:r>
      <w:r w:rsidRPr="007C6C37">
        <w:rPr>
          <w:rFonts w:ascii="Tahoma" w:hAnsi="Tahoma" w:cs="Tahoma"/>
          <w:sz w:val="17"/>
          <w:szCs w:val="17"/>
          <w:rtl/>
        </w:rPr>
        <w:t xml:space="preserve"> </w:t>
      </w:r>
      <w:r w:rsidRPr="007C6C37">
        <w:rPr>
          <w:rFonts w:ascii="Tahoma" w:hAnsi="Tahoma" w:cs="Tahoma" w:hint="cs"/>
          <w:sz w:val="17"/>
          <w:szCs w:val="17"/>
          <w:rtl/>
        </w:rPr>
        <w:t>הסיוע</w:t>
      </w:r>
      <w:r w:rsidRPr="007C6C37">
        <w:rPr>
          <w:rFonts w:ascii="Tahoma" w:hAnsi="Tahoma" w:cs="Tahoma"/>
          <w:sz w:val="17"/>
          <w:szCs w:val="17"/>
          <w:rtl/>
        </w:rPr>
        <w:t xml:space="preserve"> </w:t>
      </w:r>
      <w:r w:rsidRPr="007C6C37">
        <w:rPr>
          <w:rFonts w:ascii="Tahoma" w:hAnsi="Tahoma" w:cs="Tahoma" w:hint="cs"/>
          <w:sz w:val="17"/>
          <w:szCs w:val="17"/>
          <w:rtl/>
        </w:rPr>
        <w:t>ניתן</w:t>
      </w:r>
      <w:r w:rsidRPr="007C6C37">
        <w:rPr>
          <w:rFonts w:ascii="Tahoma" w:hAnsi="Tahoma" w:cs="Tahoma"/>
          <w:sz w:val="17"/>
          <w:szCs w:val="17"/>
          <w:rtl/>
        </w:rPr>
        <w:t xml:space="preserve"> </w:t>
      </w:r>
      <w:r w:rsidRPr="007C6C37">
        <w:rPr>
          <w:rFonts w:ascii="Tahoma" w:hAnsi="Tahoma" w:cs="Tahoma" w:hint="cs"/>
          <w:sz w:val="17"/>
          <w:szCs w:val="17"/>
          <w:rtl/>
        </w:rPr>
        <w:t>ללמוד</w:t>
      </w:r>
      <w:r w:rsidRPr="007C6C37">
        <w:rPr>
          <w:rFonts w:ascii="Tahoma" w:hAnsi="Tahoma" w:cs="Tahoma"/>
          <w:sz w:val="17"/>
          <w:szCs w:val="17"/>
          <w:rtl/>
        </w:rPr>
        <w:t xml:space="preserve"> </w:t>
      </w:r>
      <w:r w:rsidRPr="007C6C37">
        <w:rPr>
          <w:rFonts w:ascii="Tahoma" w:hAnsi="Tahoma" w:cs="Tahoma" w:hint="cs"/>
          <w:sz w:val="17"/>
          <w:szCs w:val="17"/>
          <w:rtl/>
        </w:rPr>
        <w:t>מפנייה</w:t>
      </w:r>
      <w:r w:rsidRPr="007C6C37">
        <w:rPr>
          <w:rFonts w:ascii="Tahoma" w:hAnsi="Tahoma" w:cs="Tahoma"/>
          <w:sz w:val="17"/>
          <w:szCs w:val="17"/>
          <w:rtl/>
        </w:rPr>
        <w:t xml:space="preserve"> </w:t>
      </w:r>
      <w:r w:rsidRPr="007C6C37">
        <w:rPr>
          <w:rFonts w:ascii="Tahoma" w:hAnsi="Tahoma" w:cs="Tahoma" w:hint="cs"/>
          <w:sz w:val="17"/>
          <w:szCs w:val="17"/>
          <w:rtl/>
        </w:rPr>
        <w:t>מיום</w:t>
      </w:r>
      <w:r w:rsidRPr="007C6C37">
        <w:rPr>
          <w:rFonts w:ascii="Tahoma" w:hAnsi="Tahoma" w:cs="Tahoma"/>
          <w:sz w:val="17"/>
          <w:szCs w:val="17"/>
          <w:rtl/>
        </w:rPr>
        <w:t xml:space="preserve"> 1.8.13 </w:t>
      </w:r>
      <w:r w:rsidRPr="007C6C37">
        <w:rPr>
          <w:rFonts w:ascii="Tahoma" w:hAnsi="Tahoma" w:cs="Tahoma" w:hint="cs"/>
          <w:sz w:val="17"/>
          <w:szCs w:val="17"/>
          <w:rtl/>
        </w:rPr>
        <w:t>של</w:t>
      </w:r>
      <w:r w:rsidRPr="007C6C37">
        <w:rPr>
          <w:rFonts w:ascii="Tahoma" w:hAnsi="Tahoma" w:cs="Tahoma"/>
          <w:sz w:val="17"/>
          <w:szCs w:val="17"/>
          <w:rtl/>
        </w:rPr>
        <w:t xml:space="preserve"> </w:t>
      </w:r>
      <w:r w:rsidRPr="007C6C37">
        <w:rPr>
          <w:rFonts w:ascii="Tahoma" w:hAnsi="Tahoma" w:cs="Tahoma" w:hint="cs"/>
          <w:sz w:val="17"/>
          <w:szCs w:val="17"/>
          <w:rtl/>
        </w:rPr>
        <w:t>מנהל היחידה העירונית</w:t>
      </w:r>
      <w:r w:rsidRPr="007C6C37">
        <w:rPr>
          <w:rFonts w:ascii="Tahoma" w:hAnsi="Tahoma" w:cs="Tahoma"/>
          <w:sz w:val="17"/>
          <w:szCs w:val="17"/>
          <w:rtl/>
        </w:rPr>
        <w:t xml:space="preserve"> </w:t>
      </w:r>
      <w:r w:rsidRPr="007C6C37">
        <w:rPr>
          <w:rFonts w:ascii="Tahoma" w:hAnsi="Tahoma" w:cs="Tahoma" w:hint="cs"/>
          <w:sz w:val="17"/>
          <w:szCs w:val="17"/>
          <w:rtl/>
        </w:rPr>
        <w:t>בחטיבה</w:t>
      </w:r>
      <w:r w:rsidRPr="007C6C37">
        <w:rPr>
          <w:rFonts w:ascii="Tahoma" w:hAnsi="Tahoma" w:cs="Tahoma"/>
          <w:sz w:val="17"/>
          <w:szCs w:val="17"/>
          <w:rtl/>
        </w:rPr>
        <w:t xml:space="preserve"> </w:t>
      </w:r>
      <w:r w:rsidRPr="007C6C37">
        <w:rPr>
          <w:rFonts w:ascii="Tahoma" w:hAnsi="Tahoma" w:cs="Tahoma" w:hint="cs"/>
          <w:sz w:val="17"/>
          <w:szCs w:val="17"/>
          <w:rtl/>
        </w:rPr>
        <w:t>למנהל</w:t>
      </w:r>
      <w:r w:rsidRPr="007C6C37">
        <w:rPr>
          <w:rFonts w:ascii="Tahoma" w:hAnsi="Tahoma" w:cs="Tahoma"/>
          <w:sz w:val="17"/>
          <w:szCs w:val="17"/>
          <w:rtl/>
        </w:rPr>
        <w:t xml:space="preserve"> </w:t>
      </w:r>
      <w:r w:rsidRPr="007C6C37">
        <w:rPr>
          <w:rFonts w:ascii="Tahoma" w:hAnsi="Tahoma" w:cs="Tahoma" w:hint="cs"/>
          <w:sz w:val="17"/>
          <w:szCs w:val="17"/>
          <w:rtl/>
        </w:rPr>
        <w:t>במשרד</w:t>
      </w:r>
      <w:r w:rsidRPr="007C6C37">
        <w:rPr>
          <w:rFonts w:ascii="Tahoma" w:hAnsi="Tahoma" w:cs="Tahoma"/>
          <w:sz w:val="17"/>
          <w:szCs w:val="17"/>
          <w:rtl/>
        </w:rPr>
        <w:t xml:space="preserve"> </w:t>
      </w:r>
      <w:r w:rsidRPr="007C6C37">
        <w:rPr>
          <w:rFonts w:ascii="Tahoma" w:hAnsi="Tahoma" w:cs="Tahoma" w:hint="cs"/>
          <w:sz w:val="17"/>
          <w:szCs w:val="17"/>
          <w:rtl/>
        </w:rPr>
        <w:t>לפיתוח</w:t>
      </w:r>
      <w:r w:rsidRPr="007C6C37">
        <w:rPr>
          <w:rFonts w:ascii="Tahoma" w:hAnsi="Tahoma" w:cs="Tahoma"/>
          <w:sz w:val="17"/>
          <w:szCs w:val="17"/>
          <w:rtl/>
        </w:rPr>
        <w:t xml:space="preserve"> </w:t>
      </w:r>
      <w:r w:rsidRPr="007C6C37">
        <w:rPr>
          <w:rFonts w:ascii="Tahoma" w:hAnsi="Tahoma" w:cs="Tahoma" w:hint="cs"/>
          <w:sz w:val="17"/>
          <w:szCs w:val="17"/>
          <w:rtl/>
        </w:rPr>
        <w:t>הנגב</w:t>
      </w:r>
      <w:r w:rsidRPr="007C6C37">
        <w:rPr>
          <w:rFonts w:ascii="Tahoma" w:hAnsi="Tahoma" w:cs="Tahoma"/>
          <w:sz w:val="17"/>
          <w:szCs w:val="17"/>
          <w:rtl/>
        </w:rPr>
        <w:t xml:space="preserve"> </w:t>
      </w:r>
      <w:r w:rsidRPr="007C6C37">
        <w:rPr>
          <w:rFonts w:ascii="Tahoma" w:hAnsi="Tahoma" w:cs="Tahoma" w:hint="cs"/>
          <w:sz w:val="17"/>
          <w:szCs w:val="17"/>
          <w:rtl/>
        </w:rPr>
        <w:t>והגליל</w:t>
      </w:r>
      <w:r w:rsidRPr="007C6C37">
        <w:rPr>
          <w:rFonts w:ascii="Tahoma" w:hAnsi="Tahoma" w:cs="Tahoma"/>
          <w:sz w:val="17"/>
          <w:szCs w:val="17"/>
          <w:rtl/>
        </w:rPr>
        <w:t xml:space="preserve">. </w:t>
      </w:r>
      <w:r w:rsidRPr="007C6C37">
        <w:rPr>
          <w:rFonts w:ascii="Tahoma" w:hAnsi="Tahoma" w:cs="Tahoma" w:hint="cs"/>
          <w:sz w:val="17"/>
          <w:szCs w:val="17"/>
          <w:rtl/>
        </w:rPr>
        <w:t>בפנייה</w:t>
      </w:r>
      <w:r w:rsidRPr="007C6C37">
        <w:rPr>
          <w:rFonts w:ascii="Tahoma" w:hAnsi="Tahoma" w:cs="Tahoma"/>
          <w:sz w:val="17"/>
          <w:szCs w:val="17"/>
          <w:rtl/>
        </w:rPr>
        <w:t xml:space="preserve"> </w:t>
      </w:r>
      <w:r w:rsidRPr="007C6C37">
        <w:rPr>
          <w:rFonts w:ascii="Tahoma" w:hAnsi="Tahoma" w:cs="Tahoma" w:hint="cs"/>
          <w:sz w:val="17"/>
          <w:szCs w:val="17"/>
          <w:rtl/>
        </w:rPr>
        <w:t>זו</w:t>
      </w:r>
      <w:r w:rsidRPr="007C6C37">
        <w:rPr>
          <w:rFonts w:ascii="Tahoma" w:hAnsi="Tahoma" w:cs="Tahoma"/>
          <w:sz w:val="17"/>
          <w:szCs w:val="17"/>
          <w:rtl/>
        </w:rPr>
        <w:t xml:space="preserve"> </w:t>
      </w:r>
      <w:r w:rsidRPr="007C6C37">
        <w:rPr>
          <w:rFonts w:ascii="Tahoma" w:hAnsi="Tahoma" w:cs="Tahoma" w:hint="cs"/>
          <w:sz w:val="17"/>
          <w:szCs w:val="17"/>
          <w:rtl/>
        </w:rPr>
        <w:t>ציין</w:t>
      </w:r>
      <w:r w:rsidRPr="007C6C37">
        <w:rPr>
          <w:rFonts w:ascii="Tahoma" w:hAnsi="Tahoma" w:cs="Tahoma"/>
          <w:sz w:val="17"/>
          <w:szCs w:val="17"/>
          <w:rtl/>
        </w:rPr>
        <w:t xml:space="preserve"> </w:t>
      </w:r>
      <w:r w:rsidRPr="007C6C37">
        <w:rPr>
          <w:rFonts w:ascii="Tahoma" w:hAnsi="Tahoma" w:cs="Tahoma" w:hint="cs"/>
          <w:sz w:val="17"/>
          <w:szCs w:val="17"/>
          <w:rtl/>
        </w:rPr>
        <w:t>כי</w:t>
      </w:r>
      <w:r w:rsidRPr="007C6C37">
        <w:rPr>
          <w:rFonts w:ascii="Tahoma" w:hAnsi="Tahoma" w:cs="Tahoma"/>
          <w:sz w:val="17"/>
          <w:szCs w:val="17"/>
          <w:rtl/>
        </w:rPr>
        <w:t xml:space="preserve"> הלחץ של </w:t>
      </w:r>
      <w:r w:rsidRPr="007C6C37">
        <w:rPr>
          <w:rFonts w:ascii="Tahoma" w:hAnsi="Tahoma" w:cs="Tahoma" w:hint="cs"/>
          <w:sz w:val="17"/>
          <w:szCs w:val="17"/>
          <w:rtl/>
        </w:rPr>
        <w:t>מר</w:t>
      </w:r>
      <w:r w:rsidRPr="007C6C37">
        <w:rPr>
          <w:rFonts w:ascii="Tahoma" w:hAnsi="Tahoma" w:cs="Tahoma"/>
          <w:sz w:val="17"/>
          <w:szCs w:val="17"/>
          <w:rtl/>
        </w:rPr>
        <w:t xml:space="preserve"> </w:t>
      </w:r>
      <w:r w:rsidRPr="007C6C37">
        <w:rPr>
          <w:rFonts w:ascii="Tahoma" w:hAnsi="Tahoma" w:cs="Tahoma" w:hint="cs"/>
          <w:sz w:val="17"/>
          <w:szCs w:val="17"/>
          <w:rtl/>
        </w:rPr>
        <w:t>מלאכי</w:t>
      </w:r>
      <w:r w:rsidRPr="007C6C37">
        <w:rPr>
          <w:rFonts w:ascii="Tahoma" w:hAnsi="Tahoma" w:cs="Tahoma"/>
          <w:sz w:val="17"/>
          <w:szCs w:val="17"/>
          <w:rtl/>
        </w:rPr>
        <w:t>, יועץ השר דאז, לכלול את הי</w:t>
      </w:r>
      <w:r w:rsidRPr="007C6C37">
        <w:rPr>
          <w:rFonts w:ascii="Tahoma" w:hAnsi="Tahoma" w:cs="Tahoma" w:hint="cs"/>
          <w:sz w:val="17"/>
          <w:szCs w:val="17"/>
          <w:rtl/>
        </w:rPr>
        <w:t>ישובים</w:t>
      </w:r>
      <w:r w:rsidRPr="007C6C37">
        <w:rPr>
          <w:rFonts w:ascii="Tahoma" w:hAnsi="Tahoma" w:cs="Tahoma"/>
          <w:sz w:val="17"/>
          <w:szCs w:val="17"/>
          <w:rtl/>
        </w:rPr>
        <w:t xml:space="preserve"> </w:t>
      </w:r>
      <w:r w:rsidRPr="007C6C37">
        <w:rPr>
          <w:rFonts w:ascii="Tahoma" w:hAnsi="Tahoma" w:cs="Tahoma" w:hint="cs"/>
          <w:sz w:val="17"/>
          <w:szCs w:val="17"/>
          <w:rtl/>
        </w:rPr>
        <w:t>במרכז</w:t>
      </w:r>
      <w:r w:rsidRPr="007C6C37">
        <w:rPr>
          <w:rFonts w:ascii="Tahoma" w:hAnsi="Tahoma" w:cs="Tahoma"/>
          <w:sz w:val="17"/>
          <w:szCs w:val="17"/>
          <w:rtl/>
        </w:rPr>
        <w:t xml:space="preserve"> </w:t>
      </w:r>
      <w:r w:rsidRPr="007C6C37">
        <w:rPr>
          <w:rFonts w:ascii="Tahoma" w:hAnsi="Tahoma" w:cs="Tahoma" w:hint="cs"/>
          <w:sz w:val="17"/>
          <w:szCs w:val="17"/>
          <w:rtl/>
        </w:rPr>
        <w:t>הארץ</w:t>
      </w:r>
      <w:r w:rsidRPr="007C6C37">
        <w:rPr>
          <w:rFonts w:ascii="Tahoma" w:hAnsi="Tahoma" w:cs="Tahoma"/>
          <w:sz w:val="17"/>
          <w:szCs w:val="17"/>
          <w:rtl/>
        </w:rPr>
        <w:t xml:space="preserve"> במסגרת </w:t>
      </w:r>
      <w:r w:rsidRPr="007C6C37">
        <w:rPr>
          <w:rFonts w:ascii="Tahoma" w:hAnsi="Tahoma" w:cs="Tahoma" w:hint="cs"/>
          <w:sz w:val="17"/>
          <w:szCs w:val="17"/>
          <w:rtl/>
        </w:rPr>
        <w:t>החלטה</w:t>
      </w:r>
      <w:r w:rsidRPr="007C6C37">
        <w:rPr>
          <w:rFonts w:ascii="Tahoma" w:hAnsi="Tahoma" w:cs="Tahoma"/>
          <w:sz w:val="17"/>
          <w:szCs w:val="17"/>
          <w:rtl/>
        </w:rPr>
        <w:t xml:space="preserve"> 741 "</w:t>
      </w:r>
      <w:r w:rsidRPr="007C6C37">
        <w:rPr>
          <w:rFonts w:ascii="Tahoma" w:hAnsi="Tahoma" w:cs="Tahoma" w:hint="cs"/>
          <w:sz w:val="17"/>
          <w:szCs w:val="17"/>
          <w:rtl/>
        </w:rPr>
        <w:t>נובע</w:t>
      </w:r>
      <w:r w:rsidRPr="007C6C37">
        <w:rPr>
          <w:rFonts w:ascii="Tahoma" w:hAnsi="Tahoma" w:cs="Tahoma"/>
          <w:sz w:val="17"/>
          <w:szCs w:val="17"/>
          <w:rtl/>
        </w:rPr>
        <w:t xml:space="preserve"> </w:t>
      </w:r>
      <w:r w:rsidRPr="007C6C37">
        <w:rPr>
          <w:rFonts w:ascii="Tahoma" w:hAnsi="Tahoma" w:cs="Tahoma" w:hint="cs"/>
          <w:sz w:val="17"/>
          <w:szCs w:val="17"/>
          <w:rtl/>
        </w:rPr>
        <w:t>מהצורך</w:t>
      </w:r>
      <w:r w:rsidRPr="007C6C37">
        <w:rPr>
          <w:rFonts w:ascii="Tahoma" w:hAnsi="Tahoma" w:cs="Tahoma"/>
          <w:sz w:val="17"/>
          <w:szCs w:val="17"/>
          <w:rtl/>
        </w:rPr>
        <w:t xml:space="preserve"> </w:t>
      </w:r>
      <w:r w:rsidRPr="007C6C37">
        <w:rPr>
          <w:rFonts w:ascii="Tahoma" w:hAnsi="Tahoma" w:cs="Tahoma" w:hint="cs"/>
          <w:sz w:val="17"/>
          <w:szCs w:val="17"/>
          <w:rtl/>
        </w:rPr>
        <w:t>הפנים</w:t>
      </w:r>
      <w:r w:rsidRPr="007C6C37">
        <w:rPr>
          <w:rFonts w:ascii="Tahoma" w:hAnsi="Tahoma" w:cs="Tahoma"/>
          <w:sz w:val="17"/>
          <w:szCs w:val="17"/>
          <w:rtl/>
        </w:rPr>
        <w:t xml:space="preserve"> </w:t>
      </w:r>
      <w:r w:rsidRPr="007C6C37">
        <w:rPr>
          <w:rFonts w:ascii="Tahoma" w:hAnsi="Tahoma" w:cs="Tahoma" w:hint="cs"/>
          <w:sz w:val="17"/>
          <w:szCs w:val="17"/>
          <w:rtl/>
        </w:rPr>
        <w:t>מפלגתי</w:t>
      </w:r>
      <w:r w:rsidRPr="007C6C37">
        <w:rPr>
          <w:rFonts w:ascii="Tahoma" w:hAnsi="Tahoma" w:cs="Tahoma"/>
          <w:sz w:val="17"/>
          <w:szCs w:val="17"/>
          <w:rtl/>
        </w:rPr>
        <w:t xml:space="preserve"> </w:t>
      </w:r>
      <w:r w:rsidRPr="007C6C37">
        <w:rPr>
          <w:rFonts w:ascii="Tahoma" w:hAnsi="Tahoma" w:cs="Tahoma" w:hint="cs"/>
          <w:sz w:val="17"/>
          <w:szCs w:val="17"/>
          <w:rtl/>
        </w:rPr>
        <w:t>להראות</w:t>
      </w:r>
      <w:r w:rsidRPr="007C6C37">
        <w:rPr>
          <w:rFonts w:ascii="Tahoma" w:hAnsi="Tahoma" w:cs="Tahoma"/>
          <w:sz w:val="17"/>
          <w:szCs w:val="17"/>
          <w:rtl/>
        </w:rPr>
        <w:t xml:space="preserve"> </w:t>
      </w:r>
      <w:r w:rsidRPr="007C6C37">
        <w:rPr>
          <w:rFonts w:ascii="Tahoma" w:hAnsi="Tahoma" w:cs="Tahoma" w:hint="cs"/>
          <w:sz w:val="17"/>
          <w:szCs w:val="17"/>
          <w:rtl/>
        </w:rPr>
        <w:t>שיש</w:t>
      </w:r>
      <w:r w:rsidRPr="007C6C37">
        <w:rPr>
          <w:rFonts w:ascii="Tahoma" w:hAnsi="Tahoma" w:cs="Tahoma"/>
          <w:sz w:val="17"/>
          <w:szCs w:val="17"/>
          <w:rtl/>
        </w:rPr>
        <w:t xml:space="preserve"> </w:t>
      </w:r>
      <w:r w:rsidRPr="007C6C37">
        <w:rPr>
          <w:rFonts w:ascii="Tahoma" w:hAnsi="Tahoma" w:cs="Tahoma" w:hint="cs"/>
          <w:sz w:val="17"/>
          <w:szCs w:val="17"/>
          <w:rtl/>
        </w:rPr>
        <w:t>התייחסות</w:t>
      </w:r>
      <w:r w:rsidRPr="007C6C37">
        <w:rPr>
          <w:rFonts w:ascii="Tahoma" w:hAnsi="Tahoma" w:cs="Tahoma"/>
          <w:sz w:val="17"/>
          <w:szCs w:val="17"/>
          <w:rtl/>
        </w:rPr>
        <w:t xml:space="preserve"> </w:t>
      </w:r>
      <w:r w:rsidRPr="007C6C37">
        <w:rPr>
          <w:rFonts w:ascii="Tahoma" w:hAnsi="Tahoma" w:cs="Tahoma" w:hint="cs"/>
          <w:sz w:val="17"/>
          <w:szCs w:val="17"/>
          <w:rtl/>
        </w:rPr>
        <w:t>לכולם</w:t>
      </w:r>
      <w:r w:rsidRPr="007C6C37">
        <w:rPr>
          <w:rFonts w:ascii="Tahoma" w:hAnsi="Tahoma" w:cs="Tahoma"/>
          <w:sz w:val="17"/>
          <w:szCs w:val="17"/>
          <w:rtl/>
        </w:rPr>
        <w:t>".</w:t>
      </w:r>
    </w:p>
    <w:p w:rsidR="00B44E78" w:rsidRPr="007C6C37" w:rsidP="00982ED5">
      <w:pPr>
        <w:spacing w:after="240" w:line="240" w:lineRule="exact"/>
        <w:ind w:right="2268"/>
        <w:jc w:val="both"/>
        <w:rPr>
          <w:rFonts w:ascii="Tahoma" w:hAnsi="Tahoma" w:cs="Tahoma"/>
          <w:sz w:val="17"/>
          <w:szCs w:val="17"/>
          <w:rtl/>
        </w:rPr>
      </w:pPr>
      <w:r w:rsidRPr="007C6C37">
        <w:rPr>
          <w:rFonts w:ascii="Tahoma" w:hAnsi="Tahoma" w:cs="Tahoma" w:hint="cs"/>
          <w:sz w:val="17"/>
          <w:szCs w:val="17"/>
          <w:rtl/>
        </w:rPr>
        <w:t>יודגש</w:t>
      </w:r>
      <w:r w:rsidRPr="007C6C37">
        <w:rPr>
          <w:rFonts w:ascii="Tahoma" w:hAnsi="Tahoma" w:cs="Tahoma"/>
          <w:sz w:val="17"/>
          <w:szCs w:val="17"/>
          <w:rtl/>
        </w:rPr>
        <w:t xml:space="preserve"> כי המנהל במשרד לפיתוח הנגב והגליל ידע על מעורבות</w:t>
      </w:r>
      <w:r w:rsidRPr="007C6C37">
        <w:rPr>
          <w:rFonts w:ascii="Tahoma" w:hAnsi="Tahoma" w:cs="Tahoma" w:hint="cs"/>
          <w:sz w:val="17"/>
          <w:szCs w:val="17"/>
          <w:rtl/>
        </w:rPr>
        <w:t>ם של</w:t>
      </w:r>
      <w:r w:rsidRPr="007C6C37">
        <w:rPr>
          <w:rFonts w:ascii="Tahoma" w:hAnsi="Tahoma" w:cs="Tahoma"/>
          <w:sz w:val="17"/>
          <w:szCs w:val="17"/>
          <w:rtl/>
        </w:rPr>
        <w:t xml:space="preserve"> הגורמים החוץ-</w:t>
      </w:r>
      <w:r w:rsidRPr="007C6C37">
        <w:rPr>
          <w:rFonts w:ascii="Tahoma" w:hAnsi="Tahoma" w:cs="Tahoma" w:hint="cs"/>
          <w:sz w:val="17"/>
          <w:szCs w:val="17"/>
          <w:rtl/>
        </w:rPr>
        <w:t>ממשלתיים</w:t>
      </w:r>
      <w:r w:rsidRPr="007C6C37">
        <w:rPr>
          <w:rFonts w:ascii="Tahoma" w:hAnsi="Tahoma" w:cs="Tahoma"/>
          <w:sz w:val="17"/>
          <w:szCs w:val="17"/>
          <w:rtl/>
        </w:rPr>
        <w:t xml:space="preserve"> </w:t>
      </w:r>
      <w:r w:rsidRPr="007C6C37">
        <w:rPr>
          <w:rFonts w:ascii="Tahoma" w:hAnsi="Tahoma" w:cs="Tahoma" w:hint="cs"/>
          <w:sz w:val="17"/>
          <w:szCs w:val="17"/>
          <w:rtl/>
        </w:rPr>
        <w:t>בנוסח</w:t>
      </w:r>
      <w:r w:rsidRPr="007C6C37">
        <w:rPr>
          <w:rFonts w:ascii="Tahoma" w:hAnsi="Tahoma" w:cs="Tahoma"/>
          <w:sz w:val="17"/>
          <w:szCs w:val="17"/>
          <w:rtl/>
        </w:rPr>
        <w:t xml:space="preserve"> </w:t>
      </w:r>
      <w:r w:rsidRPr="007C6C37">
        <w:rPr>
          <w:rFonts w:ascii="Tahoma" w:hAnsi="Tahoma" w:cs="Tahoma" w:hint="cs"/>
          <w:sz w:val="17"/>
          <w:szCs w:val="17"/>
          <w:rtl/>
        </w:rPr>
        <w:t>הצעת</w:t>
      </w:r>
      <w:r w:rsidRPr="007C6C37">
        <w:rPr>
          <w:rFonts w:ascii="Tahoma" w:hAnsi="Tahoma" w:cs="Tahoma"/>
          <w:sz w:val="17"/>
          <w:szCs w:val="17"/>
          <w:rtl/>
        </w:rPr>
        <w:t xml:space="preserve"> </w:t>
      </w:r>
      <w:r w:rsidRPr="007C6C37">
        <w:rPr>
          <w:rFonts w:ascii="Tahoma" w:hAnsi="Tahoma" w:cs="Tahoma" w:hint="cs"/>
          <w:sz w:val="17"/>
          <w:szCs w:val="17"/>
          <w:rtl/>
        </w:rPr>
        <w:t>ההחלטה</w:t>
      </w:r>
      <w:r w:rsidRPr="007C6C37">
        <w:rPr>
          <w:rFonts w:ascii="Tahoma" w:hAnsi="Tahoma" w:cs="Tahoma"/>
          <w:sz w:val="17"/>
          <w:szCs w:val="17"/>
          <w:rtl/>
        </w:rPr>
        <w:t xml:space="preserve"> </w:t>
      </w:r>
      <w:r w:rsidRPr="007C6C37">
        <w:rPr>
          <w:rFonts w:ascii="Tahoma" w:hAnsi="Tahoma" w:cs="Tahoma" w:hint="cs"/>
          <w:sz w:val="17"/>
          <w:szCs w:val="17"/>
          <w:rtl/>
        </w:rPr>
        <w:t>שקיבל</w:t>
      </w:r>
      <w:r w:rsidRPr="007C6C37">
        <w:rPr>
          <w:rFonts w:ascii="Tahoma" w:hAnsi="Tahoma" w:cs="Tahoma"/>
          <w:sz w:val="17"/>
          <w:szCs w:val="17"/>
          <w:rtl/>
        </w:rPr>
        <w:t xml:space="preserve">. כך למשל, </w:t>
      </w:r>
      <w:r w:rsidRPr="007C6C37">
        <w:rPr>
          <w:rFonts w:ascii="Tahoma" w:hAnsi="Tahoma" w:cs="Tahoma" w:hint="cs"/>
          <w:sz w:val="17"/>
          <w:szCs w:val="17"/>
          <w:rtl/>
        </w:rPr>
        <w:t>לאחר</w:t>
      </w:r>
      <w:r w:rsidRPr="007C6C37">
        <w:rPr>
          <w:rFonts w:ascii="Tahoma" w:hAnsi="Tahoma" w:cs="Tahoma"/>
          <w:sz w:val="17"/>
          <w:szCs w:val="17"/>
          <w:rtl/>
        </w:rPr>
        <w:t xml:space="preserve"> </w:t>
      </w:r>
      <w:r w:rsidRPr="007C6C37">
        <w:rPr>
          <w:rFonts w:ascii="Tahoma" w:hAnsi="Tahoma" w:cs="Tahoma" w:hint="cs"/>
          <w:sz w:val="17"/>
          <w:szCs w:val="17"/>
          <w:rtl/>
        </w:rPr>
        <w:t>שקיבל</w:t>
      </w:r>
      <w:r w:rsidRPr="007C6C37">
        <w:rPr>
          <w:rFonts w:ascii="Tahoma" w:hAnsi="Tahoma" w:cs="Tahoma"/>
          <w:sz w:val="17"/>
          <w:szCs w:val="17"/>
          <w:rtl/>
        </w:rPr>
        <w:t xml:space="preserve"> </w:t>
      </w:r>
      <w:r w:rsidRPr="007C6C37">
        <w:rPr>
          <w:rFonts w:ascii="Tahoma" w:hAnsi="Tahoma" w:cs="Tahoma" w:hint="cs"/>
          <w:sz w:val="17"/>
          <w:szCs w:val="17"/>
          <w:rtl/>
        </w:rPr>
        <w:t>את</w:t>
      </w:r>
      <w:r w:rsidRPr="007C6C37">
        <w:rPr>
          <w:rFonts w:ascii="Tahoma" w:hAnsi="Tahoma" w:cs="Tahoma"/>
          <w:sz w:val="17"/>
          <w:szCs w:val="17"/>
          <w:rtl/>
        </w:rPr>
        <w:t xml:space="preserve"> </w:t>
      </w:r>
      <w:r w:rsidRPr="007C6C37">
        <w:rPr>
          <w:rFonts w:ascii="Tahoma" w:hAnsi="Tahoma" w:cs="Tahoma" w:hint="cs"/>
          <w:sz w:val="17"/>
          <w:szCs w:val="17"/>
          <w:rtl/>
        </w:rPr>
        <w:t>אחד</w:t>
      </w:r>
      <w:r w:rsidRPr="007C6C37">
        <w:rPr>
          <w:rFonts w:ascii="Tahoma" w:hAnsi="Tahoma" w:cs="Tahoma"/>
          <w:sz w:val="17"/>
          <w:szCs w:val="17"/>
          <w:rtl/>
        </w:rPr>
        <w:t xml:space="preserve"> </w:t>
      </w:r>
      <w:r w:rsidRPr="007C6C37">
        <w:rPr>
          <w:rFonts w:ascii="Tahoma" w:hAnsi="Tahoma" w:cs="Tahoma" w:hint="cs"/>
          <w:sz w:val="17"/>
          <w:szCs w:val="17"/>
          <w:rtl/>
        </w:rPr>
        <w:t>הנוסחים</w:t>
      </w:r>
      <w:r w:rsidRPr="007C6C37">
        <w:rPr>
          <w:rFonts w:ascii="Tahoma" w:hAnsi="Tahoma" w:cs="Tahoma"/>
          <w:sz w:val="17"/>
          <w:szCs w:val="17"/>
          <w:rtl/>
        </w:rPr>
        <w:t xml:space="preserve"> </w:t>
      </w:r>
      <w:r w:rsidRPr="007C6C37">
        <w:rPr>
          <w:rFonts w:ascii="Tahoma" w:hAnsi="Tahoma" w:cs="Tahoma" w:hint="cs"/>
          <w:sz w:val="17"/>
          <w:szCs w:val="17"/>
          <w:rtl/>
        </w:rPr>
        <w:t>לטיוטת</w:t>
      </w:r>
      <w:r w:rsidRPr="007C6C37">
        <w:rPr>
          <w:rFonts w:ascii="Tahoma" w:hAnsi="Tahoma" w:cs="Tahoma"/>
          <w:sz w:val="17"/>
          <w:szCs w:val="17"/>
          <w:rtl/>
        </w:rPr>
        <w:t xml:space="preserve"> </w:t>
      </w:r>
      <w:r w:rsidRPr="007C6C37">
        <w:rPr>
          <w:rFonts w:ascii="Tahoma" w:hAnsi="Tahoma" w:cs="Tahoma" w:hint="cs"/>
          <w:sz w:val="17"/>
          <w:szCs w:val="17"/>
          <w:rtl/>
        </w:rPr>
        <w:t>הצעת</w:t>
      </w:r>
      <w:r w:rsidRPr="007C6C37">
        <w:rPr>
          <w:rFonts w:ascii="Tahoma" w:hAnsi="Tahoma" w:cs="Tahoma"/>
          <w:sz w:val="17"/>
          <w:szCs w:val="17"/>
          <w:rtl/>
        </w:rPr>
        <w:t xml:space="preserve"> </w:t>
      </w:r>
      <w:r w:rsidRPr="007C6C37">
        <w:rPr>
          <w:rFonts w:ascii="Tahoma" w:hAnsi="Tahoma" w:cs="Tahoma" w:hint="cs"/>
          <w:sz w:val="17"/>
          <w:szCs w:val="17"/>
          <w:rtl/>
        </w:rPr>
        <w:t>ההחלטה</w:t>
      </w:r>
      <w:r w:rsidRPr="007C6C37">
        <w:rPr>
          <w:rFonts w:ascii="Tahoma" w:hAnsi="Tahoma" w:cs="Tahoma"/>
          <w:sz w:val="17"/>
          <w:szCs w:val="17"/>
          <w:rtl/>
        </w:rPr>
        <w:t xml:space="preserve"> מ</w:t>
      </w:r>
      <w:r w:rsidRPr="007C6C37">
        <w:rPr>
          <w:rFonts w:ascii="Tahoma" w:hAnsi="Tahoma" w:cs="Tahoma" w:hint="cs"/>
          <w:sz w:val="17"/>
          <w:szCs w:val="17"/>
          <w:rtl/>
        </w:rPr>
        <w:t>מנהל היחידה העירונית</w:t>
      </w:r>
      <w:r w:rsidRPr="007C6C37">
        <w:rPr>
          <w:rFonts w:ascii="Tahoma" w:hAnsi="Tahoma" w:cs="Tahoma"/>
          <w:sz w:val="17"/>
          <w:szCs w:val="17"/>
          <w:rtl/>
        </w:rPr>
        <w:t xml:space="preserve"> בחטיבה </w:t>
      </w:r>
      <w:r w:rsidRPr="007C6C37">
        <w:rPr>
          <w:rFonts w:ascii="Tahoma" w:hAnsi="Tahoma" w:cs="Tahoma" w:hint="cs"/>
          <w:sz w:val="17"/>
          <w:szCs w:val="17"/>
          <w:rtl/>
        </w:rPr>
        <w:t>להתיישבות</w:t>
      </w:r>
      <w:r w:rsidRPr="007C6C37">
        <w:rPr>
          <w:rFonts w:ascii="Tahoma" w:hAnsi="Tahoma" w:cs="Tahoma"/>
          <w:sz w:val="17"/>
          <w:szCs w:val="17"/>
          <w:rtl/>
        </w:rPr>
        <w:t xml:space="preserve"> </w:t>
      </w:r>
      <w:r w:rsidRPr="007C6C37">
        <w:rPr>
          <w:rFonts w:ascii="Tahoma" w:hAnsi="Tahoma" w:cs="Tahoma" w:hint="cs"/>
          <w:sz w:val="17"/>
          <w:szCs w:val="17"/>
          <w:rtl/>
        </w:rPr>
        <w:t>פנה</w:t>
      </w:r>
      <w:r w:rsidRPr="007C6C37">
        <w:rPr>
          <w:rFonts w:ascii="Tahoma" w:hAnsi="Tahoma" w:cs="Tahoma"/>
          <w:sz w:val="17"/>
          <w:szCs w:val="17"/>
          <w:rtl/>
        </w:rPr>
        <w:t xml:space="preserve"> אליו </w:t>
      </w:r>
      <w:r w:rsidRPr="007C6C37">
        <w:rPr>
          <w:rFonts w:ascii="Tahoma" w:hAnsi="Tahoma" w:cs="Tahoma" w:hint="cs"/>
          <w:sz w:val="17"/>
          <w:szCs w:val="17"/>
          <w:rtl/>
        </w:rPr>
        <w:t>בשאלה</w:t>
      </w:r>
      <w:r w:rsidRPr="007C6C37">
        <w:rPr>
          <w:rFonts w:ascii="Tahoma" w:hAnsi="Tahoma" w:cs="Tahoma"/>
          <w:sz w:val="17"/>
          <w:szCs w:val="17"/>
          <w:rtl/>
        </w:rPr>
        <w:t xml:space="preserve">: "מי </w:t>
      </w:r>
      <w:r w:rsidRPr="007C6C37">
        <w:rPr>
          <w:rFonts w:ascii="Tahoma" w:hAnsi="Tahoma" w:cs="Tahoma" w:hint="cs"/>
          <w:sz w:val="17"/>
          <w:szCs w:val="17"/>
          <w:rtl/>
        </w:rPr>
        <w:t>זה</w:t>
      </w:r>
      <w:r w:rsidRPr="007C6C37">
        <w:rPr>
          <w:rFonts w:ascii="Tahoma" w:hAnsi="Tahoma" w:cs="Tahoma"/>
          <w:sz w:val="17"/>
          <w:szCs w:val="17"/>
          <w:rtl/>
        </w:rPr>
        <w:t xml:space="preserve"> </w:t>
      </w:r>
      <w:r w:rsidRPr="007C6C37">
        <w:rPr>
          <w:rFonts w:ascii="Tahoma" w:hAnsi="Tahoma" w:cs="Tahoma" w:hint="cs"/>
          <w:sz w:val="17"/>
          <w:szCs w:val="17"/>
          <w:rtl/>
        </w:rPr>
        <w:t>העורך</w:t>
      </w:r>
      <w:r w:rsidRPr="007C6C37">
        <w:rPr>
          <w:rFonts w:ascii="Tahoma" w:hAnsi="Tahoma" w:cs="Tahoma"/>
          <w:sz w:val="17"/>
          <w:szCs w:val="17"/>
          <w:rtl/>
        </w:rPr>
        <w:t xml:space="preserve"> </w:t>
      </w:r>
      <w:r w:rsidRPr="007C6C37">
        <w:rPr>
          <w:rFonts w:ascii="Tahoma" w:hAnsi="Tahoma" w:cs="Tahoma" w:hint="cs"/>
          <w:sz w:val="17"/>
          <w:szCs w:val="17"/>
          <w:rtl/>
        </w:rPr>
        <w:t>דין</w:t>
      </w:r>
      <w:r w:rsidRPr="007C6C37">
        <w:rPr>
          <w:rFonts w:ascii="Tahoma" w:hAnsi="Tahoma" w:cs="Tahoma"/>
          <w:sz w:val="17"/>
          <w:szCs w:val="17"/>
          <w:rtl/>
        </w:rPr>
        <w:t xml:space="preserve"> </w:t>
      </w:r>
      <w:r w:rsidRPr="007C6C37">
        <w:rPr>
          <w:rFonts w:ascii="Tahoma" w:hAnsi="Tahoma" w:cs="Tahoma" w:hint="cs"/>
          <w:sz w:val="17"/>
          <w:szCs w:val="17"/>
          <w:rtl/>
        </w:rPr>
        <w:t>הזה</w:t>
      </w:r>
      <w:r w:rsidRPr="007C6C37">
        <w:rPr>
          <w:rFonts w:ascii="Tahoma" w:hAnsi="Tahoma" w:cs="Tahoma"/>
          <w:sz w:val="17"/>
          <w:szCs w:val="17"/>
          <w:rtl/>
        </w:rPr>
        <w:t xml:space="preserve"> </w:t>
      </w:r>
      <w:r w:rsidRPr="007C6C37">
        <w:rPr>
          <w:rFonts w:ascii="Tahoma" w:hAnsi="Tahoma" w:cs="Tahoma" w:hint="cs"/>
          <w:sz w:val="17"/>
          <w:szCs w:val="17"/>
          <w:rtl/>
        </w:rPr>
        <w:t>ומה</w:t>
      </w:r>
      <w:r w:rsidRPr="007C6C37">
        <w:rPr>
          <w:rFonts w:ascii="Tahoma" w:hAnsi="Tahoma" w:cs="Tahoma"/>
          <w:sz w:val="17"/>
          <w:szCs w:val="17"/>
          <w:rtl/>
        </w:rPr>
        <w:t xml:space="preserve"> </w:t>
      </w:r>
      <w:r w:rsidRPr="007C6C37">
        <w:rPr>
          <w:rFonts w:ascii="Tahoma" w:hAnsi="Tahoma" w:cs="Tahoma" w:hint="cs"/>
          <w:sz w:val="17"/>
          <w:szCs w:val="17"/>
          <w:rtl/>
        </w:rPr>
        <w:t>הידע</w:t>
      </w:r>
      <w:r w:rsidRPr="007C6C37">
        <w:rPr>
          <w:rFonts w:ascii="Tahoma" w:hAnsi="Tahoma" w:cs="Tahoma"/>
          <w:sz w:val="17"/>
          <w:szCs w:val="17"/>
          <w:rtl/>
        </w:rPr>
        <w:t xml:space="preserve"> </w:t>
      </w:r>
      <w:r w:rsidRPr="007C6C37">
        <w:rPr>
          <w:rFonts w:ascii="Tahoma" w:hAnsi="Tahoma" w:cs="Tahoma" w:hint="cs"/>
          <w:sz w:val="17"/>
          <w:szCs w:val="17"/>
          <w:rtl/>
        </w:rPr>
        <w:t>שלו</w:t>
      </w:r>
      <w:r w:rsidRPr="007C6C37">
        <w:rPr>
          <w:rFonts w:ascii="Tahoma" w:hAnsi="Tahoma" w:cs="Tahoma"/>
          <w:sz w:val="17"/>
          <w:szCs w:val="17"/>
          <w:rtl/>
        </w:rPr>
        <w:t xml:space="preserve"> </w:t>
      </w:r>
      <w:r w:rsidRPr="007C6C37">
        <w:rPr>
          <w:rFonts w:ascii="Tahoma" w:hAnsi="Tahoma" w:cs="Tahoma" w:hint="cs"/>
          <w:sz w:val="17"/>
          <w:szCs w:val="17"/>
          <w:rtl/>
        </w:rPr>
        <w:t>בהחלטות</w:t>
      </w:r>
      <w:r w:rsidRPr="007C6C37">
        <w:rPr>
          <w:rFonts w:ascii="Tahoma" w:hAnsi="Tahoma" w:cs="Tahoma"/>
          <w:sz w:val="17"/>
          <w:szCs w:val="17"/>
          <w:rtl/>
        </w:rPr>
        <w:t xml:space="preserve"> </w:t>
      </w:r>
      <w:r w:rsidRPr="007C6C37">
        <w:rPr>
          <w:rFonts w:ascii="Tahoma" w:hAnsi="Tahoma" w:cs="Tahoma" w:hint="cs"/>
          <w:sz w:val="17"/>
          <w:szCs w:val="17"/>
          <w:rtl/>
        </w:rPr>
        <w:t>ממשלה</w:t>
      </w:r>
      <w:r w:rsidRPr="007C6C37">
        <w:rPr>
          <w:rFonts w:ascii="Tahoma" w:hAnsi="Tahoma" w:cs="Tahoma"/>
          <w:sz w:val="17"/>
          <w:szCs w:val="17"/>
          <w:rtl/>
        </w:rPr>
        <w:t xml:space="preserve">?" על כך השיב </w:t>
      </w:r>
      <w:r w:rsidRPr="007C6C37">
        <w:rPr>
          <w:rFonts w:ascii="Tahoma" w:hAnsi="Tahoma" w:cs="Tahoma" w:hint="cs"/>
          <w:sz w:val="17"/>
          <w:szCs w:val="17"/>
          <w:rtl/>
        </w:rPr>
        <w:t>מנהל היחידה העירונית</w:t>
      </w:r>
      <w:r w:rsidRPr="007C6C37">
        <w:rPr>
          <w:rFonts w:ascii="Tahoma" w:hAnsi="Tahoma" w:cs="Tahoma"/>
          <w:sz w:val="17"/>
          <w:szCs w:val="17"/>
          <w:rtl/>
        </w:rPr>
        <w:t xml:space="preserve">: "שמו [בעל </w:t>
      </w:r>
      <w:r w:rsidRPr="007C6C37">
        <w:rPr>
          <w:rFonts w:ascii="Tahoma" w:hAnsi="Tahoma" w:cs="Tahoma" w:hint="cs"/>
          <w:sz w:val="17"/>
          <w:szCs w:val="17"/>
          <w:rtl/>
        </w:rPr>
        <w:t>עניין</w:t>
      </w:r>
      <w:r w:rsidRPr="007C6C37">
        <w:rPr>
          <w:rFonts w:ascii="Tahoma" w:hAnsi="Tahoma" w:cs="Tahoma"/>
          <w:sz w:val="17"/>
          <w:szCs w:val="17"/>
          <w:rtl/>
        </w:rPr>
        <w:t xml:space="preserve"> </w:t>
      </w:r>
      <w:r w:rsidRPr="007C6C37">
        <w:rPr>
          <w:rFonts w:ascii="Tahoma" w:hAnsi="Tahoma" w:cs="Tahoma" w:hint="cs"/>
          <w:sz w:val="17"/>
          <w:szCs w:val="17"/>
          <w:rtl/>
        </w:rPr>
        <w:t>ג</w:t>
      </w:r>
      <w:r w:rsidRPr="007C6C37">
        <w:rPr>
          <w:rFonts w:ascii="Tahoma" w:hAnsi="Tahoma" w:cs="Tahoma"/>
          <w:sz w:val="17"/>
          <w:szCs w:val="17"/>
          <w:rtl/>
        </w:rPr>
        <w:t xml:space="preserve">']. </w:t>
      </w:r>
      <w:r w:rsidRPr="007C6C37">
        <w:rPr>
          <w:rFonts w:ascii="Tahoma" w:hAnsi="Tahoma" w:cs="Tahoma" w:hint="cs"/>
          <w:sz w:val="17"/>
          <w:szCs w:val="17"/>
          <w:rtl/>
        </w:rPr>
        <w:t>אין</w:t>
      </w:r>
      <w:r w:rsidRPr="007C6C37">
        <w:rPr>
          <w:rFonts w:ascii="Tahoma" w:hAnsi="Tahoma" w:cs="Tahoma"/>
          <w:sz w:val="17"/>
          <w:szCs w:val="17"/>
          <w:rtl/>
        </w:rPr>
        <w:t xml:space="preserve"> </w:t>
      </w:r>
      <w:r w:rsidRPr="007C6C37">
        <w:rPr>
          <w:rFonts w:ascii="Tahoma" w:hAnsi="Tahoma" w:cs="Tahoma" w:hint="cs"/>
          <w:sz w:val="17"/>
          <w:szCs w:val="17"/>
          <w:rtl/>
        </w:rPr>
        <w:t>לו</w:t>
      </w:r>
      <w:r w:rsidRPr="007C6C37">
        <w:rPr>
          <w:rFonts w:ascii="Tahoma" w:hAnsi="Tahoma" w:cs="Tahoma"/>
          <w:sz w:val="17"/>
          <w:szCs w:val="17"/>
          <w:rtl/>
        </w:rPr>
        <w:t xml:space="preserve"> </w:t>
      </w:r>
      <w:r w:rsidRPr="007C6C37">
        <w:rPr>
          <w:rFonts w:ascii="Tahoma" w:hAnsi="Tahoma" w:cs="Tahoma" w:hint="cs"/>
          <w:sz w:val="17"/>
          <w:szCs w:val="17"/>
          <w:rtl/>
        </w:rPr>
        <w:t>ידע</w:t>
      </w:r>
      <w:r w:rsidRPr="007C6C37">
        <w:rPr>
          <w:rFonts w:ascii="Tahoma" w:hAnsi="Tahoma" w:cs="Tahoma"/>
          <w:sz w:val="17"/>
          <w:szCs w:val="17"/>
          <w:rtl/>
        </w:rPr>
        <w:t xml:space="preserve"> </w:t>
      </w:r>
      <w:r w:rsidRPr="007C6C37">
        <w:rPr>
          <w:rFonts w:ascii="Tahoma" w:hAnsi="Tahoma" w:cs="Tahoma" w:hint="cs"/>
          <w:sz w:val="17"/>
          <w:szCs w:val="17"/>
          <w:rtl/>
        </w:rPr>
        <w:t>בהחלטות</w:t>
      </w:r>
      <w:r w:rsidRPr="007C6C37">
        <w:rPr>
          <w:rFonts w:ascii="Tahoma" w:hAnsi="Tahoma" w:cs="Tahoma"/>
          <w:sz w:val="17"/>
          <w:szCs w:val="17"/>
          <w:rtl/>
        </w:rPr>
        <w:t xml:space="preserve"> </w:t>
      </w:r>
      <w:r w:rsidRPr="007C6C37">
        <w:rPr>
          <w:rFonts w:ascii="Tahoma" w:hAnsi="Tahoma" w:cs="Tahoma" w:hint="cs"/>
          <w:sz w:val="17"/>
          <w:szCs w:val="17"/>
          <w:rtl/>
        </w:rPr>
        <w:t>ממשלה</w:t>
      </w:r>
      <w:r w:rsidRPr="007C6C37">
        <w:rPr>
          <w:rFonts w:ascii="Tahoma" w:hAnsi="Tahoma" w:cs="Tahoma"/>
          <w:sz w:val="17"/>
          <w:szCs w:val="17"/>
          <w:rtl/>
        </w:rPr>
        <w:t xml:space="preserve"> </w:t>
      </w:r>
      <w:r w:rsidRPr="007C6C37">
        <w:rPr>
          <w:rFonts w:ascii="Tahoma" w:hAnsi="Tahoma" w:cs="Tahoma" w:hint="cs"/>
          <w:sz w:val="17"/>
          <w:szCs w:val="17"/>
          <w:rtl/>
        </w:rPr>
        <w:t>אבל</w:t>
      </w:r>
      <w:r w:rsidRPr="007C6C37">
        <w:rPr>
          <w:rFonts w:ascii="Tahoma" w:hAnsi="Tahoma" w:cs="Tahoma"/>
          <w:sz w:val="17"/>
          <w:szCs w:val="17"/>
          <w:rtl/>
        </w:rPr>
        <w:t xml:space="preserve"> </w:t>
      </w:r>
      <w:r w:rsidRPr="007C6C37">
        <w:rPr>
          <w:rFonts w:ascii="Tahoma" w:hAnsi="Tahoma" w:cs="Tahoma" w:hint="cs"/>
          <w:sz w:val="17"/>
          <w:szCs w:val="17"/>
          <w:rtl/>
        </w:rPr>
        <w:t>הוא</w:t>
      </w:r>
      <w:r w:rsidRPr="007C6C37">
        <w:rPr>
          <w:rFonts w:ascii="Tahoma" w:hAnsi="Tahoma" w:cs="Tahoma"/>
          <w:sz w:val="17"/>
          <w:szCs w:val="17"/>
          <w:rtl/>
        </w:rPr>
        <w:t xml:space="preserve"> </w:t>
      </w:r>
      <w:r w:rsidRPr="007C6C37">
        <w:rPr>
          <w:rFonts w:ascii="Tahoma" w:hAnsi="Tahoma" w:cs="Tahoma" w:hint="cs"/>
          <w:sz w:val="17"/>
          <w:szCs w:val="17"/>
          <w:rtl/>
        </w:rPr>
        <w:t>טוב</w:t>
      </w:r>
      <w:r w:rsidRPr="007C6C37">
        <w:rPr>
          <w:rFonts w:ascii="Tahoma" w:hAnsi="Tahoma" w:cs="Tahoma"/>
          <w:sz w:val="17"/>
          <w:szCs w:val="17"/>
          <w:rtl/>
        </w:rPr>
        <w:t xml:space="preserve"> </w:t>
      </w:r>
      <w:r w:rsidRPr="007C6C37">
        <w:rPr>
          <w:rFonts w:ascii="Tahoma" w:hAnsi="Tahoma" w:cs="Tahoma" w:hint="cs"/>
          <w:sz w:val="17"/>
          <w:szCs w:val="17"/>
          <w:rtl/>
        </w:rPr>
        <w:t>בניסוח</w:t>
      </w:r>
      <w:r w:rsidRPr="007C6C37">
        <w:rPr>
          <w:rFonts w:ascii="Tahoma" w:hAnsi="Tahoma" w:cs="Tahoma"/>
          <w:sz w:val="17"/>
          <w:szCs w:val="17"/>
          <w:rtl/>
        </w:rPr>
        <w:t>".</w:t>
      </w:r>
    </w:p>
    <w:p w:rsidR="00B44E78" w:rsidRPr="007C6C37" w:rsidP="00982ED5">
      <w:pPr>
        <w:pStyle w:val="RESHET"/>
        <w:rPr>
          <w:rtl/>
        </w:rPr>
      </w:pPr>
      <w:r w:rsidRPr="007C6C37">
        <w:rPr>
          <w:rFonts w:hint="cs"/>
          <w:rtl/>
        </w:rPr>
        <w:t xml:space="preserve">משרד מבקר המדינה מעיר למנהל במשרד לפיתוח הנגב והגליל שריכז את עבודת המטה לגיבוש הצעת ההחלטה 741, וכן ליועץ שר הבינוי דאז, מר מלאכי, כי הם </w:t>
      </w:r>
      <w:r w:rsidRPr="007C6C37">
        <w:rPr>
          <w:rFonts w:hint="cs"/>
          <w:rtl/>
        </w:rPr>
        <w:t>איפשרו</w:t>
      </w:r>
      <w:r w:rsidRPr="007C6C37">
        <w:rPr>
          <w:rFonts w:hint="cs"/>
          <w:rtl/>
        </w:rPr>
        <w:t xml:space="preserve"> לגורמים חיצוניים - המקורבים הפוליטיים ובעלי העניין - להיות מעורבים בגיבוש הצעת החלטה ממשלתית באופן שעלול להוביל לפגיעה באינטרס הציבור. משנחשפו לעירוב פסול זה, חובתם הייתה לפעול לאלתר להפסקתו, בין היתר בדרך של דיווח לממונים עליהם או לשומרי הסף במשרדיהם; פעולות שלא עשו. בכך לא מילאו את המצופה מהם כעובדי מדינה, המחויבים לנהל תהליך קבלת החלטות מקצועי ונטול פניות.</w:t>
      </w:r>
    </w:p>
    <w:p w:rsidR="00B44E78" w:rsidRPr="007C6C37" w:rsidP="00982ED5">
      <w:pPr>
        <w:spacing w:line="240" w:lineRule="exact"/>
        <w:ind w:right="2268"/>
        <w:jc w:val="both"/>
        <w:rPr>
          <w:rFonts w:ascii="Tahoma" w:hAnsi="Tahoma" w:cs="Tahoma"/>
          <w:b/>
          <w:bCs/>
          <w:sz w:val="17"/>
          <w:szCs w:val="17"/>
          <w:rtl/>
        </w:rPr>
      </w:pPr>
    </w:p>
    <w:p w:rsidR="00B44E78" w:rsidP="00982ED5">
      <w:pPr>
        <w:pStyle w:val="KOT5"/>
        <w:rPr>
          <w:rtl/>
        </w:rPr>
      </w:pPr>
      <w:r w:rsidRPr="00CA285B">
        <w:rPr>
          <w:rFonts w:hint="cs"/>
          <w:rtl/>
        </w:rPr>
        <w:t xml:space="preserve">תגובות </w:t>
      </w:r>
      <w:r>
        <w:rPr>
          <w:rFonts w:hint="cs"/>
          <w:rtl/>
        </w:rPr>
        <w:t>ע</w:t>
      </w:r>
      <w:r w:rsidRPr="00CA285B">
        <w:rPr>
          <w:rFonts w:hint="cs"/>
          <w:rtl/>
        </w:rPr>
        <w:t>ל</w:t>
      </w:r>
      <w:r>
        <w:rPr>
          <w:rFonts w:hint="cs"/>
          <w:rtl/>
        </w:rPr>
        <w:t xml:space="preserve"> </w:t>
      </w:r>
      <w:r w:rsidRPr="00CA285B">
        <w:rPr>
          <w:rFonts w:hint="cs"/>
          <w:rtl/>
        </w:rPr>
        <w:t>ממצאי הביקורת</w:t>
      </w:r>
      <w:r>
        <w:rPr>
          <w:rFonts w:hint="cs"/>
          <w:rtl/>
        </w:rPr>
        <w:t xml:space="preserve"> </w:t>
      </w:r>
      <w:r>
        <w:rPr>
          <w:rFonts w:hint="cs"/>
          <w:rtl/>
        </w:rPr>
        <w:t>לענין</w:t>
      </w:r>
      <w:r>
        <w:rPr>
          <w:rFonts w:hint="cs"/>
          <w:rtl/>
        </w:rPr>
        <w:t xml:space="preserve"> שיתוף אסור של מקורבים פוליטיים ובעלי עניין</w:t>
      </w:r>
    </w:p>
    <w:p w:rsidR="00B44E78" w:rsidRPr="007C6C37" w:rsidP="008B2326">
      <w:pPr>
        <w:pStyle w:val="ListParagraph"/>
        <w:numPr>
          <w:ilvl w:val="0"/>
          <w:numId w:val="11"/>
        </w:numPr>
        <w:autoSpaceDE/>
        <w:autoSpaceDN/>
        <w:adjustRightInd/>
        <w:spacing w:line="240" w:lineRule="exact"/>
        <w:ind w:right="2268"/>
        <w:rPr>
          <w:sz w:val="17"/>
          <w:szCs w:val="17"/>
          <w:rtl/>
        </w:rPr>
      </w:pPr>
      <w:r w:rsidRPr="00982ED5">
        <w:rPr>
          <w:rStyle w:val="Heading7Char"/>
          <w:rFonts w:ascii="Tahoma" w:hAnsi="Tahoma" w:cs="Tahoma" w:hint="cs"/>
          <w:sz w:val="17"/>
          <w:szCs w:val="17"/>
          <w:rtl/>
        </w:rPr>
        <w:t>תגובת המשרד לפיתוח הנגב והגליל:</w:t>
      </w:r>
      <w:r w:rsidRPr="007C6C37">
        <w:rPr>
          <w:rStyle w:val="Heading5Char"/>
          <w:rFonts w:ascii="Tahoma" w:hAnsi="Tahoma" w:cs="Tahoma" w:hint="cs"/>
          <w:sz w:val="17"/>
          <w:szCs w:val="17"/>
          <w:rtl/>
        </w:rPr>
        <w:t xml:space="preserve"> </w:t>
      </w:r>
      <w:r w:rsidRPr="007C6C37">
        <w:rPr>
          <w:rFonts w:hint="cs"/>
          <w:sz w:val="17"/>
          <w:szCs w:val="17"/>
          <w:rtl/>
        </w:rPr>
        <w:t>המשרד לפיתוח הנגב והגליל מסר בתגובתו מדצמבר 2015 כי "הצעת ההחלטה גובשה והוגשה על ידי המשרד לפיתוח הנגב והגליל ומשרד הבינוי והשיכון, ובמעורבות משרד ראש הממשלה. בכל הנוגע ליישובים במרכז הארץ, האחריות על עבודת המטה, וגיבוש ההחלטה לרבות קבלת כל הנתונים הנדרשים, מוטלת באופן בלעדי על משרד הבינוי והשיכון".</w:t>
      </w:r>
    </w:p>
    <w:p w:rsidR="00B44E78" w:rsidRPr="007C6C37" w:rsidP="00982ED5">
      <w:pPr>
        <w:spacing w:after="240" w:line="240" w:lineRule="exact"/>
        <w:ind w:left="340" w:right="2268"/>
        <w:jc w:val="both"/>
        <w:rPr>
          <w:rFonts w:ascii="Tahoma" w:hAnsi="Tahoma" w:cs="Tahoma"/>
          <w:b/>
          <w:bCs/>
          <w:sz w:val="17"/>
          <w:szCs w:val="17"/>
          <w:rtl/>
        </w:rPr>
      </w:pPr>
      <w:r w:rsidRPr="007C6C37">
        <w:rPr>
          <w:rFonts w:ascii="Tahoma" w:hAnsi="Tahoma" w:cs="Tahoma" w:hint="cs"/>
          <w:sz w:val="17"/>
          <w:szCs w:val="17"/>
          <w:rtl/>
        </w:rPr>
        <w:t xml:space="preserve">בתגובתו הנוספת מנובמבר 2016 טען המשרד </w:t>
      </w:r>
      <w:r w:rsidRPr="007C6C37">
        <w:rPr>
          <w:rFonts w:ascii="Tahoma" w:hAnsi="Tahoma" w:cs="Tahoma"/>
          <w:sz w:val="17"/>
          <w:szCs w:val="17"/>
          <w:rtl/>
        </w:rPr>
        <w:t xml:space="preserve">לפיתוח הנגב והגליל </w:t>
      </w:r>
      <w:r w:rsidRPr="007C6C37">
        <w:rPr>
          <w:rFonts w:ascii="Tahoma" w:hAnsi="Tahoma" w:cs="Tahoma" w:hint="cs"/>
          <w:sz w:val="17"/>
          <w:szCs w:val="17"/>
          <w:rtl/>
        </w:rPr>
        <w:t xml:space="preserve">כי "המשרד אכן פעל מול ישראל מלאכי, והיה מודע לעובדה כי הוא יועץ השר. אולם למשרד לא הייתה ידיעה כלשהי לגבי זהות או מעורבות פוליטית של יתר הגורמים. למשרד נמסר כי הוקמה </w:t>
      </w:r>
      <w:r w:rsidRPr="007C6C37">
        <w:rPr>
          <w:rFonts w:ascii="Tahoma" w:hAnsi="Tahoma" w:cs="Tahoma" w:hint="cs"/>
          <w:sz w:val="17"/>
          <w:szCs w:val="17"/>
          <w:rtl/>
        </w:rPr>
        <w:t>מינהלת</w:t>
      </w:r>
      <w:r w:rsidRPr="007C6C37">
        <w:rPr>
          <w:rFonts w:ascii="Tahoma" w:hAnsi="Tahoma" w:cs="Tahoma" w:hint="cs"/>
          <w:sz w:val="17"/>
          <w:szCs w:val="17"/>
          <w:rtl/>
        </w:rPr>
        <w:t xml:space="preserve"> לגרעיני התיישבות תחת משרד הבינוי והשיכון, וכי מדובר בעובדי </w:t>
      </w:r>
      <w:r w:rsidRPr="007C6C37">
        <w:rPr>
          <w:rFonts w:ascii="Tahoma" w:hAnsi="Tahoma" w:cs="Tahoma" w:hint="cs"/>
          <w:sz w:val="17"/>
          <w:szCs w:val="17"/>
          <w:rtl/>
        </w:rPr>
        <w:t>המינהלת</w:t>
      </w:r>
      <w:r w:rsidRPr="007C6C37">
        <w:rPr>
          <w:rFonts w:ascii="Tahoma" w:hAnsi="Tahoma" w:cs="Tahoma" w:hint="cs"/>
          <w:sz w:val="17"/>
          <w:szCs w:val="17"/>
          <w:rtl/>
        </w:rPr>
        <w:t xml:space="preserve"> לכל דבר. למשרד לא הייתה ידיעה או דרך לדעת כי לא מדובר בעובדי מדינה אלא בגורמים חוץ ממשלתיים… מבחינת המשרד, מדובר היה בגוף מקצועי, ממוסד וממשלתי שהוקם תחת משרד הבינוי והשיכון".</w:t>
      </w:r>
    </w:p>
    <w:p w:rsidR="00B44E78" w:rsidRPr="007C6C37" w:rsidP="00982ED5">
      <w:pPr>
        <w:pStyle w:val="RESHET"/>
        <w:ind w:left="567"/>
        <w:rPr>
          <w:rtl/>
        </w:rPr>
      </w:pPr>
      <w:r w:rsidRPr="007C6C37">
        <w:rPr>
          <w:rFonts w:hint="cs"/>
          <w:rtl/>
        </w:rPr>
        <w:t xml:space="preserve">בניגוד לתשובת המשרד לפיתוח הנגב והגליל, כי לא הייתה לו ידיעה ש"לא מדובר בעובדי מדינה אלא בגורמים חוץ ממשלתיים", ניתן להניח שידע על כך, למשל משאלת המנהל במשרד לפיתוח הנגב והגליל את מנהל היחידה העירונית בחטיבה להתיישבות, באשר לבעל עניין ג' - "מי זה..." והתשובה לכך - </w:t>
      </w:r>
      <w:r w:rsidRPr="007C6C37">
        <w:rPr>
          <w:rtl/>
        </w:rPr>
        <w:t xml:space="preserve">"שמו [בעל </w:t>
      </w:r>
      <w:r w:rsidRPr="007C6C37">
        <w:rPr>
          <w:rFonts w:hint="cs"/>
          <w:rtl/>
        </w:rPr>
        <w:t>עניין</w:t>
      </w:r>
      <w:r w:rsidRPr="007C6C37">
        <w:rPr>
          <w:rtl/>
        </w:rPr>
        <w:t xml:space="preserve"> </w:t>
      </w:r>
      <w:r w:rsidRPr="007C6C37">
        <w:rPr>
          <w:rFonts w:hint="cs"/>
          <w:rtl/>
        </w:rPr>
        <w:t>ג</w:t>
      </w:r>
      <w:r w:rsidRPr="007C6C37">
        <w:rPr>
          <w:rtl/>
        </w:rPr>
        <w:t xml:space="preserve">']. </w:t>
      </w:r>
      <w:r w:rsidRPr="007C6C37">
        <w:rPr>
          <w:rFonts w:hint="cs"/>
          <w:rtl/>
        </w:rPr>
        <w:t>אין</w:t>
      </w:r>
      <w:r w:rsidRPr="007C6C37">
        <w:rPr>
          <w:rtl/>
        </w:rPr>
        <w:t xml:space="preserve"> </w:t>
      </w:r>
      <w:r w:rsidRPr="007C6C37">
        <w:rPr>
          <w:rFonts w:hint="cs"/>
          <w:rtl/>
        </w:rPr>
        <w:t>לו</w:t>
      </w:r>
      <w:r w:rsidRPr="007C6C37">
        <w:rPr>
          <w:rtl/>
        </w:rPr>
        <w:t xml:space="preserve"> </w:t>
      </w:r>
      <w:r w:rsidRPr="007C6C37">
        <w:rPr>
          <w:rFonts w:hint="cs"/>
          <w:rtl/>
        </w:rPr>
        <w:t>ידע</w:t>
      </w:r>
      <w:r w:rsidRPr="007C6C37">
        <w:rPr>
          <w:rtl/>
        </w:rPr>
        <w:t xml:space="preserve"> </w:t>
      </w:r>
      <w:r w:rsidRPr="007C6C37">
        <w:rPr>
          <w:rFonts w:hint="cs"/>
          <w:rtl/>
        </w:rPr>
        <w:t>בהחלטות</w:t>
      </w:r>
      <w:r w:rsidRPr="007C6C37">
        <w:rPr>
          <w:rtl/>
        </w:rPr>
        <w:t xml:space="preserve"> </w:t>
      </w:r>
      <w:r w:rsidRPr="007C6C37">
        <w:rPr>
          <w:rFonts w:hint="cs"/>
          <w:rtl/>
        </w:rPr>
        <w:t>ממשלה</w:t>
      </w:r>
      <w:r w:rsidRPr="007C6C37">
        <w:rPr>
          <w:rtl/>
        </w:rPr>
        <w:t xml:space="preserve"> </w:t>
      </w:r>
      <w:r w:rsidRPr="007C6C37">
        <w:rPr>
          <w:rFonts w:hint="cs"/>
          <w:rtl/>
        </w:rPr>
        <w:t>אבל</w:t>
      </w:r>
      <w:r w:rsidRPr="007C6C37">
        <w:rPr>
          <w:rtl/>
        </w:rPr>
        <w:t xml:space="preserve"> </w:t>
      </w:r>
      <w:r w:rsidRPr="007C6C37">
        <w:rPr>
          <w:rFonts w:hint="cs"/>
          <w:rtl/>
        </w:rPr>
        <w:t>הוא</w:t>
      </w:r>
      <w:r w:rsidRPr="007C6C37">
        <w:rPr>
          <w:rtl/>
        </w:rPr>
        <w:t xml:space="preserve"> </w:t>
      </w:r>
      <w:r w:rsidRPr="007C6C37">
        <w:rPr>
          <w:rFonts w:hint="cs"/>
          <w:rtl/>
        </w:rPr>
        <w:t>טוב</w:t>
      </w:r>
      <w:r w:rsidRPr="007C6C37">
        <w:rPr>
          <w:rtl/>
        </w:rPr>
        <w:t xml:space="preserve"> </w:t>
      </w:r>
      <w:r w:rsidRPr="007C6C37">
        <w:rPr>
          <w:rFonts w:hint="cs"/>
          <w:rtl/>
        </w:rPr>
        <w:t>בניסוח</w:t>
      </w:r>
      <w:r w:rsidRPr="007C6C37">
        <w:rPr>
          <w:rtl/>
        </w:rPr>
        <w:t>"</w:t>
      </w:r>
      <w:r w:rsidRPr="007C6C37">
        <w:rPr>
          <w:rFonts w:hint="cs"/>
          <w:rtl/>
        </w:rPr>
        <w:t xml:space="preserve">, וכן מכך שבפניית מקורב פוליטי ב' אליו מ- 31.7.13 הוא חתם כמנכ"ל העמותה אותה הוא ניהל זאת בנוסף לסמליל של העמותה שנלווה לה. </w:t>
      </w:r>
    </w:p>
    <w:p w:rsidR="00B44E78" w:rsidRPr="007C6C37" w:rsidP="008B2326">
      <w:pPr>
        <w:pStyle w:val="ListParagraph"/>
        <w:numPr>
          <w:ilvl w:val="0"/>
          <w:numId w:val="11"/>
        </w:numPr>
        <w:autoSpaceDE/>
        <w:autoSpaceDN/>
        <w:adjustRightInd/>
        <w:spacing w:before="180" w:line="240" w:lineRule="exact"/>
        <w:ind w:right="2268"/>
        <w:rPr>
          <w:sz w:val="17"/>
          <w:szCs w:val="17"/>
          <w:rtl/>
        </w:rPr>
      </w:pPr>
      <w:r w:rsidRPr="00982ED5">
        <w:rPr>
          <w:rStyle w:val="Heading7Char"/>
          <w:rFonts w:ascii="Tahoma" w:hAnsi="Tahoma" w:cs="Tahoma" w:hint="cs"/>
          <w:sz w:val="17"/>
          <w:szCs w:val="17"/>
          <w:rtl/>
        </w:rPr>
        <w:t>תגובת משרד הבינוי:</w:t>
      </w:r>
      <w:r w:rsidRPr="007C6C37">
        <w:rPr>
          <w:rFonts w:hint="cs"/>
          <w:sz w:val="17"/>
          <w:szCs w:val="17"/>
          <w:rtl/>
        </w:rPr>
        <w:t xml:space="preserve"> בתגובתו מינואר 2016 טען משרד הבינוי, כי "המשרד לא אחראי לגיבו</w:t>
      </w:r>
      <w:r w:rsidRPr="00982ED5">
        <w:rPr>
          <w:rFonts w:hint="cs"/>
          <w:sz w:val="17"/>
          <w:szCs w:val="17"/>
          <w:rtl/>
        </w:rPr>
        <w:t>שה</w:t>
      </w:r>
      <w:r w:rsidRPr="007C6C37">
        <w:rPr>
          <w:rFonts w:hint="cs"/>
          <w:sz w:val="17"/>
          <w:szCs w:val="17"/>
          <w:rtl/>
        </w:rPr>
        <w:t xml:space="preserve"> של החלטה זו וההליכים שקדמו לה… החלטה 741 הוגשה על ידי השר לענייני פיתוח הנגב והגליל, ולא על ידי שר הבינוי, </w:t>
      </w:r>
      <w:r w:rsidRPr="007C6C37">
        <w:rPr>
          <w:rFonts w:hint="cs"/>
          <w:b/>
          <w:bCs/>
          <w:sz w:val="17"/>
          <w:szCs w:val="17"/>
          <w:rtl/>
        </w:rPr>
        <w:t>וגורמי המקצוע במשרד הבינוי לא היו שותפים כלל לגיבושה</w:t>
      </w:r>
      <w:r w:rsidRPr="007C6C37">
        <w:rPr>
          <w:rFonts w:hint="cs"/>
          <w:sz w:val="17"/>
          <w:szCs w:val="17"/>
          <w:rtl/>
        </w:rPr>
        <w:t xml:space="preserve">. המשרד העביר </w:t>
      </w:r>
      <w:r w:rsidRPr="007C6C37">
        <w:rPr>
          <w:rFonts w:hint="cs"/>
          <w:sz w:val="17"/>
          <w:szCs w:val="17"/>
          <w:rtl/>
        </w:rPr>
        <w:t>מספר הערות ואף אלה… לא נשקלו כלל ולא באו לידי ביטוי בנוסח ההחלטה הסופי" (ההדגשה אינה במקור).</w:t>
      </w:r>
    </w:p>
    <w:p w:rsidR="00B44E78" w:rsidRPr="007C6C37" w:rsidP="008B2326">
      <w:pPr>
        <w:pStyle w:val="ListParagraph"/>
        <w:numPr>
          <w:ilvl w:val="0"/>
          <w:numId w:val="11"/>
        </w:numPr>
        <w:autoSpaceDE/>
        <w:autoSpaceDN/>
        <w:adjustRightInd/>
        <w:spacing w:line="240" w:lineRule="exact"/>
        <w:ind w:right="2268"/>
        <w:rPr>
          <w:sz w:val="17"/>
          <w:szCs w:val="17"/>
        </w:rPr>
      </w:pPr>
      <w:r w:rsidRPr="00982ED5">
        <w:rPr>
          <w:rStyle w:val="Heading7Char"/>
          <w:rFonts w:ascii="Tahoma" w:hAnsi="Tahoma" w:cs="Tahoma" w:hint="cs"/>
          <w:sz w:val="17"/>
          <w:szCs w:val="17"/>
          <w:rtl/>
        </w:rPr>
        <w:t>תגובת השר אריאל:</w:t>
      </w:r>
      <w:r w:rsidRPr="007C6C37">
        <w:rPr>
          <w:rFonts w:hint="cs"/>
          <w:sz w:val="17"/>
          <w:szCs w:val="17"/>
          <w:rtl/>
        </w:rPr>
        <w:t xml:space="preserve"> בתגובתו מינואר 2016 ציין השר, כי "החלטה 741 הוגשה על ידי השר לפיתוח הנגב והגליל, בתמיכת השר אריאל. כיוון שרובה המוחלט של ההחלטה עוסק בעניינים הקשורים לתחומי אחריותו של המשרד לפיתוח הנגב והגליל, הרי שהצעת ההחלטה נוסחה ברובה על ידי מנהל בכיר במשרד לפיתוח הנגב והגליל… אשר העביר את הצעת ההחלטה שנוסחה על ידו להערות הגורמים השונים הקשורים בהחלטה זו, לרבות עוזר השר". בתגובתו הנוספת מפברואר 2016 הבהיר השר אריאל, כי "השר לא עסק בניסוח ההחלטה. ככל הידוע, ההחלטה נוסחה ברובה ע"י משרד הנגב והגליל [מר סורוקה]. ולעניין</w:t>
      </w:r>
      <w:r w:rsidRPr="007C6C37">
        <w:rPr>
          <w:sz w:val="17"/>
          <w:szCs w:val="17"/>
          <w:rtl/>
        </w:rPr>
        <w:t xml:space="preserve"> סעיפים 8-12 להחלטה [</w:t>
      </w:r>
      <w:r w:rsidRPr="007C6C37">
        <w:rPr>
          <w:rFonts w:hint="cs"/>
          <w:sz w:val="17"/>
          <w:szCs w:val="17"/>
          <w:rtl/>
        </w:rPr>
        <w:t>העוסקים</w:t>
      </w:r>
      <w:r w:rsidRPr="007C6C37">
        <w:rPr>
          <w:sz w:val="17"/>
          <w:szCs w:val="17"/>
          <w:rtl/>
        </w:rPr>
        <w:t xml:space="preserve"> </w:t>
      </w:r>
      <w:r w:rsidRPr="007C6C37">
        <w:rPr>
          <w:rFonts w:hint="cs"/>
          <w:sz w:val="17"/>
          <w:szCs w:val="17"/>
          <w:rtl/>
        </w:rPr>
        <w:t>בתחומי</w:t>
      </w:r>
      <w:r w:rsidRPr="007C6C37">
        <w:rPr>
          <w:sz w:val="17"/>
          <w:szCs w:val="17"/>
          <w:rtl/>
        </w:rPr>
        <w:t xml:space="preserve"> </w:t>
      </w:r>
      <w:r w:rsidRPr="007C6C37">
        <w:rPr>
          <w:rFonts w:hint="cs"/>
          <w:sz w:val="17"/>
          <w:szCs w:val="17"/>
          <w:rtl/>
        </w:rPr>
        <w:t>האחריות</w:t>
      </w:r>
      <w:r w:rsidRPr="007C6C37">
        <w:rPr>
          <w:sz w:val="17"/>
          <w:szCs w:val="17"/>
          <w:rtl/>
        </w:rPr>
        <w:t xml:space="preserve"> </w:t>
      </w:r>
      <w:r w:rsidRPr="007C6C37">
        <w:rPr>
          <w:rFonts w:hint="cs"/>
          <w:sz w:val="17"/>
          <w:szCs w:val="17"/>
          <w:rtl/>
        </w:rPr>
        <w:t>של</w:t>
      </w:r>
      <w:r w:rsidRPr="007C6C37">
        <w:rPr>
          <w:sz w:val="17"/>
          <w:szCs w:val="17"/>
          <w:rtl/>
        </w:rPr>
        <w:t xml:space="preserve"> החטיבה להתיישבות ושל משרד הבינוי, בהקמת </w:t>
      </w:r>
      <w:r w:rsidRPr="007C6C37">
        <w:rPr>
          <w:rFonts w:hint="cs"/>
          <w:sz w:val="17"/>
          <w:szCs w:val="17"/>
          <w:rtl/>
        </w:rPr>
        <w:t>מינהלת</w:t>
      </w:r>
      <w:r w:rsidRPr="007C6C37">
        <w:rPr>
          <w:sz w:val="17"/>
          <w:szCs w:val="17"/>
          <w:rtl/>
        </w:rPr>
        <w:t xml:space="preserve"> </w:t>
      </w:r>
      <w:r w:rsidRPr="007C6C37">
        <w:rPr>
          <w:rFonts w:hint="cs"/>
          <w:sz w:val="17"/>
          <w:szCs w:val="17"/>
          <w:rtl/>
        </w:rPr>
        <w:t>ה</w:t>
      </w:r>
      <w:r w:rsidRPr="007C6C37">
        <w:rPr>
          <w:sz w:val="17"/>
          <w:szCs w:val="17"/>
          <w:rtl/>
        </w:rPr>
        <w:t>התיישבות וה</w:t>
      </w:r>
      <w:r w:rsidRPr="007C6C37">
        <w:rPr>
          <w:rFonts w:hint="cs"/>
          <w:sz w:val="17"/>
          <w:szCs w:val="17"/>
          <w:rtl/>
        </w:rPr>
        <w:t>צוות</w:t>
      </w:r>
      <w:r w:rsidRPr="007C6C37">
        <w:rPr>
          <w:sz w:val="17"/>
          <w:szCs w:val="17"/>
          <w:rtl/>
        </w:rPr>
        <w:t xml:space="preserve"> </w:t>
      </w:r>
      <w:r w:rsidRPr="007C6C37">
        <w:rPr>
          <w:rFonts w:hint="cs"/>
          <w:sz w:val="17"/>
          <w:szCs w:val="17"/>
          <w:rtl/>
        </w:rPr>
        <w:t>המקצועי</w:t>
      </w:r>
      <w:r w:rsidRPr="007C6C37">
        <w:rPr>
          <w:sz w:val="17"/>
          <w:szCs w:val="17"/>
          <w:rtl/>
        </w:rPr>
        <w:t xml:space="preserve">, </w:t>
      </w:r>
      <w:r w:rsidRPr="007C6C37">
        <w:rPr>
          <w:rFonts w:hint="cs"/>
          <w:sz w:val="17"/>
          <w:szCs w:val="17"/>
          <w:rtl/>
        </w:rPr>
        <w:t>באופן</w:t>
      </w:r>
      <w:r w:rsidRPr="007C6C37">
        <w:rPr>
          <w:sz w:val="17"/>
          <w:szCs w:val="17"/>
          <w:rtl/>
        </w:rPr>
        <w:t xml:space="preserve"> </w:t>
      </w:r>
      <w:r w:rsidRPr="007C6C37">
        <w:rPr>
          <w:rFonts w:hint="cs"/>
          <w:sz w:val="17"/>
          <w:szCs w:val="17"/>
          <w:rtl/>
        </w:rPr>
        <w:t>חלוקת</w:t>
      </w:r>
      <w:r w:rsidRPr="007C6C37">
        <w:rPr>
          <w:sz w:val="17"/>
          <w:szCs w:val="17"/>
          <w:rtl/>
        </w:rPr>
        <w:t xml:space="preserve"> </w:t>
      </w:r>
      <w:r w:rsidRPr="007C6C37">
        <w:rPr>
          <w:rFonts w:hint="cs"/>
          <w:sz w:val="17"/>
          <w:szCs w:val="17"/>
          <w:rtl/>
        </w:rPr>
        <w:t>התקציב</w:t>
      </w:r>
      <w:r w:rsidRPr="007C6C37">
        <w:rPr>
          <w:sz w:val="17"/>
          <w:szCs w:val="17"/>
          <w:rtl/>
        </w:rPr>
        <w:t xml:space="preserve"> </w:t>
      </w:r>
      <w:r w:rsidRPr="007C6C37">
        <w:rPr>
          <w:rFonts w:hint="cs"/>
          <w:sz w:val="17"/>
          <w:szCs w:val="17"/>
          <w:rtl/>
        </w:rPr>
        <w:t>ובהגדרת</w:t>
      </w:r>
      <w:r w:rsidRPr="007C6C37">
        <w:rPr>
          <w:sz w:val="17"/>
          <w:szCs w:val="17"/>
          <w:rtl/>
        </w:rPr>
        <w:t xml:space="preserve"> </w:t>
      </w:r>
      <w:r w:rsidRPr="007C6C37">
        <w:rPr>
          <w:rFonts w:hint="cs"/>
          <w:sz w:val="17"/>
          <w:szCs w:val="17"/>
          <w:rtl/>
        </w:rPr>
        <w:t>קבוצת</w:t>
      </w:r>
      <w:r w:rsidRPr="007C6C37">
        <w:rPr>
          <w:sz w:val="17"/>
          <w:szCs w:val="17"/>
          <w:rtl/>
        </w:rPr>
        <w:t xml:space="preserve"> </w:t>
      </w:r>
      <w:r w:rsidRPr="007C6C37">
        <w:rPr>
          <w:rFonts w:hint="cs"/>
          <w:sz w:val="17"/>
          <w:szCs w:val="17"/>
          <w:rtl/>
        </w:rPr>
        <w:t>התיישבות</w:t>
      </w:r>
      <w:r w:rsidRPr="007C6C37">
        <w:rPr>
          <w:sz w:val="17"/>
          <w:szCs w:val="17"/>
          <w:rtl/>
        </w:rPr>
        <w:t>] גם על ידי</w:t>
      </w:r>
      <w:r w:rsidRPr="007C6C37">
        <w:rPr>
          <w:rFonts w:hint="cs"/>
          <w:sz w:val="17"/>
          <w:szCs w:val="17"/>
          <w:rtl/>
        </w:rPr>
        <w:t xml:space="preserve"> חנוך </w:t>
      </w:r>
      <w:r w:rsidRPr="007C6C37">
        <w:rPr>
          <w:rFonts w:hint="cs"/>
          <w:sz w:val="17"/>
          <w:szCs w:val="17"/>
          <w:rtl/>
        </w:rPr>
        <w:t>אלמסי</w:t>
      </w:r>
      <w:r w:rsidRPr="007C6C37">
        <w:rPr>
          <w:sz w:val="17"/>
          <w:szCs w:val="17"/>
          <w:rtl/>
        </w:rPr>
        <w:t xml:space="preserve"> [</w:t>
      </w:r>
      <w:r w:rsidRPr="007C6C37">
        <w:rPr>
          <w:rFonts w:hint="cs"/>
          <w:sz w:val="17"/>
          <w:szCs w:val="17"/>
          <w:rtl/>
        </w:rPr>
        <w:t>מנהל היחידה העירונית</w:t>
      </w:r>
      <w:r w:rsidRPr="007C6C37">
        <w:rPr>
          <w:sz w:val="17"/>
          <w:szCs w:val="17"/>
          <w:rtl/>
        </w:rPr>
        <w:t xml:space="preserve">] </w:t>
      </w:r>
      <w:r w:rsidRPr="007C6C37">
        <w:rPr>
          <w:rFonts w:hint="cs"/>
          <w:sz w:val="17"/>
          <w:szCs w:val="17"/>
          <w:rtl/>
        </w:rPr>
        <w:t>מהחטיבה</w:t>
      </w:r>
      <w:r w:rsidRPr="007C6C37">
        <w:rPr>
          <w:sz w:val="17"/>
          <w:szCs w:val="17"/>
          <w:rtl/>
        </w:rPr>
        <w:t xml:space="preserve"> </w:t>
      </w:r>
      <w:r w:rsidRPr="007C6C37">
        <w:rPr>
          <w:rFonts w:hint="cs"/>
          <w:sz w:val="17"/>
          <w:szCs w:val="17"/>
          <w:rtl/>
        </w:rPr>
        <w:t>להתיישבות".</w:t>
      </w:r>
    </w:p>
    <w:p w:rsidR="00B44E78" w:rsidRPr="007C6C37" w:rsidP="008B2326">
      <w:pPr>
        <w:pStyle w:val="ListParagraph"/>
        <w:numPr>
          <w:ilvl w:val="0"/>
          <w:numId w:val="11"/>
        </w:numPr>
        <w:autoSpaceDE/>
        <w:autoSpaceDN/>
        <w:adjustRightInd/>
        <w:spacing w:after="240" w:line="240" w:lineRule="exact"/>
        <w:ind w:right="2268"/>
        <w:rPr>
          <w:sz w:val="17"/>
          <w:szCs w:val="17"/>
          <w:rtl/>
        </w:rPr>
      </w:pPr>
      <w:r w:rsidRPr="00982ED5">
        <w:rPr>
          <w:rStyle w:val="Heading7Char"/>
          <w:rFonts w:ascii="Tahoma" w:hAnsi="Tahoma" w:cs="Tahoma" w:hint="cs"/>
          <w:sz w:val="17"/>
          <w:szCs w:val="17"/>
          <w:rtl/>
        </w:rPr>
        <w:t>תגובת משרד ראש הממשלה:</w:t>
      </w:r>
      <w:r w:rsidRPr="007C6C37">
        <w:rPr>
          <w:rStyle w:val="Heading5Char"/>
          <w:rFonts w:ascii="Tahoma" w:hAnsi="Tahoma" w:cs="Tahoma" w:hint="cs"/>
          <w:sz w:val="17"/>
          <w:szCs w:val="17"/>
          <w:rtl/>
        </w:rPr>
        <w:t xml:space="preserve"> </w:t>
      </w:r>
      <w:r w:rsidRPr="007C6C37">
        <w:rPr>
          <w:rFonts w:hint="cs"/>
          <w:sz w:val="17"/>
          <w:szCs w:val="17"/>
          <w:rtl/>
        </w:rPr>
        <w:t>בתגובתו מדצמבר 2015 נטען כי תפקידו של משרד ראש הממשלה בהחלטה 741 "</w:t>
      </w:r>
      <w:r w:rsidRPr="007C6C37">
        <w:rPr>
          <w:rFonts w:hint="cs"/>
          <w:b/>
          <w:bCs/>
          <w:sz w:val="17"/>
          <w:szCs w:val="17"/>
          <w:rtl/>
        </w:rPr>
        <w:t>היה מוגדר ומוגבל"</w:t>
      </w:r>
      <w:r w:rsidRPr="007C6C37">
        <w:rPr>
          <w:rFonts w:hint="cs"/>
          <w:sz w:val="17"/>
          <w:szCs w:val="17"/>
          <w:rtl/>
        </w:rPr>
        <w:t xml:space="preserve"> (ההדגשה במקור). המשרד ביקש לחדד כי הצעת ההחלטה "גובשה והובאה לאישור ועדת השרים לענייני דיור, </w:t>
      </w:r>
      <w:r w:rsidRPr="007C6C37">
        <w:rPr>
          <w:rFonts w:hint="cs"/>
          <w:b/>
          <w:bCs/>
          <w:sz w:val="17"/>
          <w:szCs w:val="17"/>
          <w:rtl/>
        </w:rPr>
        <w:t>בהובלת משרד הבינוי והשיכון והמשרד לפיתוח הנגב והגליל"</w:t>
      </w:r>
      <w:r w:rsidRPr="007C6C37">
        <w:rPr>
          <w:rFonts w:hint="cs"/>
          <w:sz w:val="17"/>
          <w:szCs w:val="17"/>
          <w:rtl/>
        </w:rPr>
        <w:t xml:space="preserve"> (ההדגשה במקור). לטענת משרד ראש הממשלה, הוא "</w:t>
      </w:r>
      <w:r w:rsidRPr="007C6C37">
        <w:rPr>
          <w:sz w:val="17"/>
          <w:szCs w:val="17"/>
          <w:rtl/>
        </w:rPr>
        <w:t>לא היה חלק ביוזמה ובהליך גיבוש ההחלטה בשום שלב, ונדרש להתייחסות אליה רק לאחר שהועברה אליו טיוטה מוכנה; וגם אז, בהקשר להיבטי החטיבה להתיישבות בלבד</w:t>
      </w:r>
      <w:r w:rsidRPr="007C6C37">
        <w:rPr>
          <w:rFonts w:hint="cs"/>
          <w:sz w:val="17"/>
          <w:szCs w:val="17"/>
          <w:rtl/>
        </w:rPr>
        <w:t>".</w:t>
      </w:r>
    </w:p>
    <w:p w:rsidR="00B44E78" w:rsidRPr="007C6C37" w:rsidP="001D668E">
      <w:pPr>
        <w:pStyle w:val="RESHET"/>
        <w:rPr>
          <w:rtl/>
        </w:rPr>
      </w:pPr>
      <w:r w:rsidRPr="007C6C37">
        <w:rPr>
          <w:rFonts w:hint="cs"/>
          <w:rtl/>
        </w:rPr>
        <w:t>ממכלול התשובות דלעיל עולות סתירות בין התשובות השונות של השר אריאל ושל משרדי הממשלה בכל הנוגע לתפקידם, לאחריותם ולמעורבותם בגיבוש הצעת החלטה 741. המשרדים והגורמים האמורים מתנערים מאחריות לגיבושה, מצמצמים את אחריותם מאוד או שמטילים אותה לפתחם של אחרים, וזאת לפחות באשר לניסוח סעיפי ההחלטה הנוגעים לחטיבה להתיישבות ולמשרד הבינוי.</w:t>
      </w:r>
      <w:r w:rsidRPr="001D668E" w:rsidR="001D668E">
        <w:rPr>
          <w:noProof/>
          <w:rtl/>
        </w:rPr>
        <w:t xml:space="preserve"> </w:t>
      </w:r>
      <w:r w:rsidRPr="0012789B" w:rsidR="001D668E">
        <w:rPr>
          <w:noProof/>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1438D" w:rsidRPr="00373C5D" w:rsidP="001D668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3584630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9309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1438D" w:rsidRPr="00881D99" w:rsidP="001D668E">
                            <w:pPr>
                              <w:spacing w:after="0" w:line="240" w:lineRule="auto"/>
                              <w:rPr>
                                <w:color w:val="0B5294"/>
                                <w:spacing w:val="-4"/>
                                <w:sz w:val="24"/>
                                <w:szCs w:val="24"/>
                                <w:rtl/>
                                <w:cs/>
                              </w:rPr>
                            </w:pPr>
                            <w:r w:rsidRPr="001D668E">
                              <w:rPr>
                                <w:rFonts w:cs="Tahoma" w:hint="eastAsia"/>
                                <w:color w:val="0B5294"/>
                                <w:spacing w:val="-4"/>
                                <w:sz w:val="24"/>
                                <w:szCs w:val="24"/>
                                <w:rtl/>
                              </w:rPr>
                              <w:t>עולות</w:t>
                            </w:r>
                            <w:r w:rsidRPr="001D668E">
                              <w:rPr>
                                <w:rFonts w:cs="Tahoma"/>
                                <w:color w:val="0B5294"/>
                                <w:spacing w:val="-4"/>
                                <w:sz w:val="24"/>
                                <w:szCs w:val="24"/>
                                <w:rtl/>
                              </w:rPr>
                              <w:t xml:space="preserve"> </w:t>
                            </w:r>
                            <w:r w:rsidRPr="001D668E">
                              <w:rPr>
                                <w:rFonts w:cs="Tahoma" w:hint="eastAsia"/>
                                <w:color w:val="0B5294"/>
                                <w:spacing w:val="-4"/>
                                <w:sz w:val="24"/>
                                <w:szCs w:val="24"/>
                                <w:rtl/>
                              </w:rPr>
                              <w:t>סתירות</w:t>
                            </w:r>
                            <w:r w:rsidRPr="001D668E">
                              <w:rPr>
                                <w:rFonts w:cs="Tahoma"/>
                                <w:color w:val="0B5294"/>
                                <w:spacing w:val="-4"/>
                                <w:sz w:val="24"/>
                                <w:szCs w:val="24"/>
                                <w:rtl/>
                              </w:rPr>
                              <w:t xml:space="preserve"> </w:t>
                            </w:r>
                            <w:r w:rsidRPr="001D668E">
                              <w:rPr>
                                <w:rFonts w:cs="Tahoma" w:hint="eastAsia"/>
                                <w:color w:val="0B5294"/>
                                <w:spacing w:val="-4"/>
                                <w:sz w:val="24"/>
                                <w:szCs w:val="24"/>
                                <w:rtl/>
                              </w:rPr>
                              <w:t>בין</w:t>
                            </w:r>
                            <w:r w:rsidRPr="001D668E">
                              <w:rPr>
                                <w:rFonts w:cs="Tahoma"/>
                                <w:color w:val="0B5294"/>
                                <w:spacing w:val="-4"/>
                                <w:sz w:val="24"/>
                                <w:szCs w:val="24"/>
                                <w:rtl/>
                              </w:rPr>
                              <w:t xml:space="preserve"> </w:t>
                            </w:r>
                            <w:r w:rsidRPr="001D668E">
                              <w:rPr>
                                <w:rFonts w:cs="Tahoma" w:hint="eastAsia"/>
                                <w:color w:val="0B5294"/>
                                <w:spacing w:val="-4"/>
                                <w:sz w:val="24"/>
                                <w:szCs w:val="24"/>
                                <w:rtl/>
                              </w:rPr>
                              <w:t>התשובות</w:t>
                            </w:r>
                            <w:r w:rsidRPr="001D668E">
                              <w:rPr>
                                <w:rFonts w:cs="Tahoma"/>
                                <w:color w:val="0B5294"/>
                                <w:spacing w:val="-4"/>
                                <w:sz w:val="24"/>
                                <w:szCs w:val="24"/>
                                <w:rtl/>
                              </w:rPr>
                              <w:t xml:space="preserve"> </w:t>
                            </w:r>
                            <w:r w:rsidRPr="001D668E">
                              <w:rPr>
                                <w:rFonts w:cs="Tahoma" w:hint="eastAsia"/>
                                <w:color w:val="0B5294"/>
                                <w:spacing w:val="-4"/>
                                <w:sz w:val="24"/>
                                <w:szCs w:val="24"/>
                                <w:rtl/>
                              </w:rPr>
                              <w:t>השונות</w:t>
                            </w:r>
                            <w:r w:rsidRPr="001D668E">
                              <w:rPr>
                                <w:rFonts w:cs="Tahoma"/>
                                <w:color w:val="0B5294"/>
                                <w:spacing w:val="-4"/>
                                <w:sz w:val="24"/>
                                <w:szCs w:val="24"/>
                                <w:rtl/>
                              </w:rPr>
                              <w:t xml:space="preserve"> </w:t>
                            </w:r>
                            <w:r w:rsidRPr="001D668E">
                              <w:rPr>
                                <w:rFonts w:cs="Tahoma" w:hint="eastAsia"/>
                                <w:color w:val="0B5294"/>
                                <w:spacing w:val="-4"/>
                                <w:sz w:val="24"/>
                                <w:szCs w:val="24"/>
                                <w:rtl/>
                              </w:rPr>
                              <w:t>של</w:t>
                            </w:r>
                            <w:r w:rsidRPr="001D668E">
                              <w:rPr>
                                <w:rFonts w:cs="Tahoma"/>
                                <w:color w:val="0B5294"/>
                                <w:spacing w:val="-4"/>
                                <w:sz w:val="24"/>
                                <w:szCs w:val="24"/>
                                <w:rtl/>
                              </w:rPr>
                              <w:t xml:space="preserve"> </w:t>
                            </w:r>
                            <w:r w:rsidRPr="001D668E">
                              <w:rPr>
                                <w:rFonts w:cs="Tahoma" w:hint="eastAsia"/>
                                <w:color w:val="0B5294"/>
                                <w:spacing w:val="-4"/>
                                <w:sz w:val="24"/>
                                <w:szCs w:val="24"/>
                                <w:rtl/>
                              </w:rPr>
                              <w:t>השר</w:t>
                            </w:r>
                            <w:r w:rsidRPr="001D668E">
                              <w:rPr>
                                <w:rFonts w:cs="Tahoma"/>
                                <w:color w:val="0B5294"/>
                                <w:spacing w:val="-4"/>
                                <w:sz w:val="24"/>
                                <w:szCs w:val="24"/>
                                <w:rtl/>
                              </w:rPr>
                              <w:t xml:space="preserve"> </w:t>
                            </w:r>
                            <w:r w:rsidRPr="001D668E">
                              <w:rPr>
                                <w:rFonts w:cs="Tahoma" w:hint="eastAsia"/>
                                <w:color w:val="0B5294"/>
                                <w:spacing w:val="-4"/>
                                <w:sz w:val="24"/>
                                <w:szCs w:val="24"/>
                                <w:rtl/>
                              </w:rPr>
                              <w:t>אריאל</w:t>
                            </w:r>
                            <w:r w:rsidRPr="001D668E">
                              <w:rPr>
                                <w:rFonts w:cs="Tahoma"/>
                                <w:color w:val="0B5294"/>
                                <w:spacing w:val="-4"/>
                                <w:sz w:val="24"/>
                                <w:szCs w:val="24"/>
                                <w:rtl/>
                              </w:rPr>
                              <w:t xml:space="preserve"> </w:t>
                            </w:r>
                            <w:r w:rsidRPr="001D668E">
                              <w:rPr>
                                <w:rFonts w:cs="Tahoma" w:hint="eastAsia"/>
                                <w:color w:val="0B5294"/>
                                <w:spacing w:val="-4"/>
                                <w:sz w:val="24"/>
                                <w:szCs w:val="24"/>
                                <w:rtl/>
                              </w:rPr>
                              <w:t>ושל</w:t>
                            </w:r>
                            <w:r w:rsidRPr="001D668E">
                              <w:rPr>
                                <w:rFonts w:cs="Tahoma"/>
                                <w:color w:val="0B5294"/>
                                <w:spacing w:val="-4"/>
                                <w:sz w:val="24"/>
                                <w:szCs w:val="24"/>
                                <w:rtl/>
                              </w:rPr>
                              <w:t xml:space="preserve"> </w:t>
                            </w:r>
                            <w:r w:rsidRPr="001D668E">
                              <w:rPr>
                                <w:rFonts w:cs="Tahoma" w:hint="eastAsia"/>
                                <w:color w:val="0B5294"/>
                                <w:spacing w:val="-4"/>
                                <w:sz w:val="24"/>
                                <w:szCs w:val="24"/>
                                <w:rtl/>
                              </w:rPr>
                              <w:t>משרדי</w:t>
                            </w:r>
                            <w:r w:rsidRPr="001D668E">
                              <w:rPr>
                                <w:rFonts w:cs="Tahoma"/>
                                <w:color w:val="0B5294"/>
                                <w:spacing w:val="-4"/>
                                <w:sz w:val="24"/>
                                <w:szCs w:val="24"/>
                                <w:rtl/>
                              </w:rPr>
                              <w:t xml:space="preserve"> </w:t>
                            </w:r>
                            <w:r w:rsidRPr="001D668E">
                              <w:rPr>
                                <w:rFonts w:cs="Tahoma" w:hint="eastAsia"/>
                                <w:color w:val="0B5294"/>
                                <w:spacing w:val="-4"/>
                                <w:sz w:val="24"/>
                                <w:szCs w:val="24"/>
                                <w:rtl/>
                              </w:rPr>
                              <w:t>הממשלה</w:t>
                            </w:r>
                            <w:r w:rsidRPr="001D668E">
                              <w:rPr>
                                <w:rFonts w:cs="Tahoma"/>
                                <w:color w:val="0B5294"/>
                                <w:spacing w:val="-4"/>
                                <w:sz w:val="24"/>
                                <w:szCs w:val="24"/>
                                <w:rtl/>
                              </w:rPr>
                              <w:t xml:space="preserve"> </w:t>
                            </w:r>
                            <w:r w:rsidRPr="001D668E">
                              <w:rPr>
                                <w:rFonts w:cs="Tahoma" w:hint="eastAsia"/>
                                <w:color w:val="0B5294"/>
                                <w:spacing w:val="-4"/>
                                <w:sz w:val="24"/>
                                <w:szCs w:val="24"/>
                                <w:rtl/>
                              </w:rPr>
                              <w:t>בכל</w:t>
                            </w:r>
                            <w:r w:rsidRPr="001D668E">
                              <w:rPr>
                                <w:rFonts w:cs="Tahoma"/>
                                <w:color w:val="0B5294"/>
                                <w:spacing w:val="-4"/>
                                <w:sz w:val="24"/>
                                <w:szCs w:val="24"/>
                                <w:rtl/>
                              </w:rPr>
                              <w:t xml:space="preserve"> </w:t>
                            </w:r>
                            <w:r w:rsidRPr="001D668E">
                              <w:rPr>
                                <w:rFonts w:cs="Tahoma" w:hint="eastAsia"/>
                                <w:color w:val="0B5294"/>
                                <w:spacing w:val="-4"/>
                                <w:sz w:val="24"/>
                                <w:szCs w:val="24"/>
                                <w:rtl/>
                              </w:rPr>
                              <w:t>הנוגע</w:t>
                            </w:r>
                            <w:r w:rsidRPr="001D668E">
                              <w:rPr>
                                <w:rFonts w:cs="Tahoma"/>
                                <w:color w:val="0B5294"/>
                                <w:spacing w:val="-4"/>
                                <w:sz w:val="24"/>
                                <w:szCs w:val="24"/>
                                <w:rtl/>
                              </w:rPr>
                              <w:t xml:space="preserve"> </w:t>
                            </w:r>
                            <w:r w:rsidRPr="001D668E">
                              <w:rPr>
                                <w:rFonts w:cs="Tahoma" w:hint="eastAsia"/>
                                <w:color w:val="0B5294"/>
                                <w:spacing w:val="-4"/>
                                <w:sz w:val="24"/>
                                <w:szCs w:val="24"/>
                                <w:rtl/>
                              </w:rPr>
                              <w:t>לתפקידם</w:t>
                            </w:r>
                            <w:r w:rsidRPr="001D668E">
                              <w:rPr>
                                <w:rFonts w:cs="Tahoma"/>
                                <w:color w:val="0B5294"/>
                                <w:spacing w:val="-4"/>
                                <w:sz w:val="24"/>
                                <w:szCs w:val="24"/>
                                <w:rtl/>
                              </w:rPr>
                              <w:t xml:space="preserve">, </w:t>
                            </w:r>
                            <w:r w:rsidRPr="001D668E">
                              <w:rPr>
                                <w:rFonts w:cs="Tahoma" w:hint="eastAsia"/>
                                <w:color w:val="0B5294"/>
                                <w:spacing w:val="-4"/>
                                <w:sz w:val="24"/>
                                <w:szCs w:val="24"/>
                                <w:rtl/>
                              </w:rPr>
                              <w:t>לאחריותם</w:t>
                            </w:r>
                            <w:r w:rsidRPr="001D668E">
                              <w:rPr>
                                <w:rFonts w:cs="Tahoma"/>
                                <w:color w:val="0B5294"/>
                                <w:spacing w:val="-4"/>
                                <w:sz w:val="24"/>
                                <w:szCs w:val="24"/>
                                <w:rtl/>
                              </w:rPr>
                              <w:t xml:space="preserve"> </w:t>
                            </w:r>
                            <w:r w:rsidRPr="001D668E">
                              <w:rPr>
                                <w:rFonts w:cs="Tahoma" w:hint="eastAsia"/>
                                <w:color w:val="0B5294"/>
                                <w:spacing w:val="-4"/>
                                <w:sz w:val="24"/>
                                <w:szCs w:val="24"/>
                                <w:rtl/>
                              </w:rPr>
                              <w:t>ולמעורבותם</w:t>
                            </w:r>
                            <w:r w:rsidRPr="001D668E">
                              <w:rPr>
                                <w:rFonts w:cs="Tahoma"/>
                                <w:color w:val="0B5294"/>
                                <w:spacing w:val="-4"/>
                                <w:sz w:val="24"/>
                                <w:szCs w:val="24"/>
                                <w:rtl/>
                              </w:rPr>
                              <w:t xml:space="preserve"> </w:t>
                            </w:r>
                            <w:r w:rsidRPr="001D668E">
                              <w:rPr>
                                <w:rFonts w:cs="Tahoma" w:hint="eastAsia"/>
                                <w:color w:val="0B5294"/>
                                <w:spacing w:val="-4"/>
                                <w:sz w:val="24"/>
                                <w:szCs w:val="24"/>
                                <w:rtl/>
                              </w:rPr>
                              <w:t>בגיבוש</w:t>
                            </w:r>
                            <w:r w:rsidRPr="001D668E">
                              <w:rPr>
                                <w:rFonts w:cs="Tahoma"/>
                                <w:color w:val="0B5294"/>
                                <w:spacing w:val="-4"/>
                                <w:sz w:val="24"/>
                                <w:szCs w:val="24"/>
                                <w:rtl/>
                              </w:rPr>
                              <w:t xml:space="preserve"> </w:t>
                            </w:r>
                            <w:r w:rsidRPr="001D668E">
                              <w:rPr>
                                <w:rFonts w:cs="Tahoma" w:hint="eastAsia"/>
                                <w:color w:val="0B5294"/>
                                <w:spacing w:val="-4"/>
                                <w:sz w:val="24"/>
                                <w:szCs w:val="24"/>
                                <w:rtl/>
                              </w:rPr>
                              <w:t>הצעת</w:t>
                            </w:r>
                            <w:r w:rsidRPr="001D668E">
                              <w:rPr>
                                <w:rFonts w:cs="Tahoma"/>
                                <w:color w:val="0B5294"/>
                                <w:spacing w:val="-4"/>
                                <w:sz w:val="24"/>
                                <w:szCs w:val="24"/>
                                <w:rtl/>
                              </w:rPr>
                              <w:t xml:space="preserve"> </w:t>
                            </w:r>
                            <w:r w:rsidRPr="001D668E">
                              <w:rPr>
                                <w:rFonts w:cs="Tahoma" w:hint="eastAsia"/>
                                <w:color w:val="0B5294"/>
                                <w:spacing w:val="-4"/>
                                <w:sz w:val="24"/>
                                <w:szCs w:val="24"/>
                                <w:rtl/>
                              </w:rPr>
                              <w:t>החלטה</w:t>
                            </w:r>
                            <w:r w:rsidRPr="001D668E">
                              <w:rPr>
                                <w:rFonts w:cs="Tahoma"/>
                                <w:color w:val="0B5294"/>
                                <w:spacing w:val="-4"/>
                                <w:sz w:val="24"/>
                                <w:szCs w:val="24"/>
                                <w:rtl/>
                              </w:rPr>
                              <w:t xml:space="preserve"> 741. </w:t>
                            </w:r>
                            <w:r w:rsidRPr="001D668E">
                              <w:rPr>
                                <w:rFonts w:cs="Tahoma" w:hint="eastAsia"/>
                                <w:color w:val="0B5294"/>
                                <w:spacing w:val="-4"/>
                                <w:sz w:val="24"/>
                                <w:szCs w:val="24"/>
                                <w:rtl/>
                              </w:rPr>
                              <w:t>המשרדים</w:t>
                            </w:r>
                            <w:r w:rsidRPr="001D668E">
                              <w:rPr>
                                <w:rFonts w:cs="Tahoma"/>
                                <w:color w:val="0B5294"/>
                                <w:spacing w:val="-4"/>
                                <w:sz w:val="24"/>
                                <w:szCs w:val="24"/>
                                <w:rtl/>
                              </w:rPr>
                              <w:t xml:space="preserve"> </w:t>
                            </w:r>
                            <w:r w:rsidRPr="001D668E">
                              <w:rPr>
                                <w:rFonts w:cs="Tahoma" w:hint="eastAsia"/>
                                <w:color w:val="0B5294"/>
                                <w:spacing w:val="-4"/>
                                <w:sz w:val="24"/>
                                <w:szCs w:val="24"/>
                                <w:rtl/>
                              </w:rPr>
                              <w:t>והגורמים</w:t>
                            </w:r>
                            <w:r w:rsidRPr="001D668E">
                              <w:rPr>
                                <w:rFonts w:cs="Tahoma"/>
                                <w:color w:val="0B5294"/>
                                <w:spacing w:val="-4"/>
                                <w:sz w:val="24"/>
                                <w:szCs w:val="24"/>
                                <w:rtl/>
                              </w:rPr>
                              <w:t xml:space="preserve"> </w:t>
                            </w:r>
                            <w:r w:rsidRPr="001D668E">
                              <w:rPr>
                                <w:rFonts w:cs="Tahoma" w:hint="eastAsia"/>
                                <w:color w:val="0B5294"/>
                                <w:spacing w:val="-4"/>
                                <w:sz w:val="24"/>
                                <w:szCs w:val="24"/>
                                <w:rtl/>
                              </w:rPr>
                              <w:t>האמורים</w:t>
                            </w:r>
                            <w:r w:rsidRPr="001D668E">
                              <w:rPr>
                                <w:rFonts w:cs="Tahoma"/>
                                <w:color w:val="0B5294"/>
                                <w:spacing w:val="-4"/>
                                <w:sz w:val="24"/>
                                <w:szCs w:val="24"/>
                                <w:rtl/>
                              </w:rPr>
                              <w:t xml:space="preserve"> </w:t>
                            </w:r>
                            <w:r w:rsidRPr="001D668E">
                              <w:rPr>
                                <w:rFonts w:cs="Tahoma" w:hint="eastAsia"/>
                                <w:color w:val="0B5294"/>
                                <w:spacing w:val="-4"/>
                                <w:sz w:val="24"/>
                                <w:szCs w:val="24"/>
                                <w:rtl/>
                              </w:rPr>
                              <w:t>מתנערים</w:t>
                            </w:r>
                            <w:r w:rsidRPr="001D668E">
                              <w:rPr>
                                <w:rFonts w:cs="Tahoma"/>
                                <w:color w:val="0B5294"/>
                                <w:spacing w:val="-4"/>
                                <w:sz w:val="24"/>
                                <w:szCs w:val="24"/>
                                <w:rtl/>
                              </w:rPr>
                              <w:t xml:space="preserve"> </w:t>
                            </w:r>
                            <w:r w:rsidRPr="001D668E">
                              <w:rPr>
                                <w:rFonts w:cs="Tahoma" w:hint="eastAsia"/>
                                <w:color w:val="0B5294"/>
                                <w:spacing w:val="-4"/>
                                <w:sz w:val="24"/>
                                <w:szCs w:val="24"/>
                                <w:rtl/>
                              </w:rPr>
                              <w:t>מאחריות</w:t>
                            </w:r>
                            <w:r w:rsidRPr="001D668E">
                              <w:rPr>
                                <w:rFonts w:cs="Tahoma"/>
                                <w:color w:val="0B5294"/>
                                <w:spacing w:val="-4"/>
                                <w:sz w:val="24"/>
                                <w:szCs w:val="24"/>
                                <w:rtl/>
                              </w:rPr>
                              <w:t xml:space="preserve"> </w:t>
                            </w:r>
                            <w:r w:rsidRPr="001D668E">
                              <w:rPr>
                                <w:rFonts w:cs="Tahoma" w:hint="eastAsia"/>
                                <w:color w:val="0B5294"/>
                                <w:spacing w:val="-4"/>
                                <w:sz w:val="24"/>
                                <w:szCs w:val="24"/>
                                <w:rtl/>
                              </w:rPr>
                              <w:t>לגיבושה</w:t>
                            </w:r>
                            <w:r w:rsidRPr="001D668E">
                              <w:rPr>
                                <w:rFonts w:cs="Tahoma"/>
                                <w:color w:val="0B5294"/>
                                <w:spacing w:val="-4"/>
                                <w:sz w:val="24"/>
                                <w:szCs w:val="24"/>
                                <w:rtl/>
                              </w:rPr>
                              <w:t xml:space="preserve">, </w:t>
                            </w:r>
                            <w:r w:rsidRPr="001D668E">
                              <w:rPr>
                                <w:rFonts w:cs="Tahoma" w:hint="eastAsia"/>
                                <w:color w:val="0B5294"/>
                                <w:spacing w:val="-4"/>
                                <w:sz w:val="24"/>
                                <w:szCs w:val="24"/>
                                <w:rtl/>
                              </w:rPr>
                              <w:t>מצמצמים</w:t>
                            </w:r>
                            <w:r w:rsidRPr="001D668E">
                              <w:rPr>
                                <w:rFonts w:cs="Tahoma"/>
                                <w:color w:val="0B5294"/>
                                <w:spacing w:val="-4"/>
                                <w:sz w:val="24"/>
                                <w:szCs w:val="24"/>
                                <w:rtl/>
                              </w:rPr>
                              <w:t xml:space="preserve"> </w:t>
                            </w:r>
                            <w:r w:rsidRPr="001D668E">
                              <w:rPr>
                                <w:rFonts w:cs="Tahoma" w:hint="eastAsia"/>
                                <w:color w:val="0B5294"/>
                                <w:spacing w:val="-4"/>
                                <w:sz w:val="24"/>
                                <w:szCs w:val="24"/>
                                <w:rtl/>
                              </w:rPr>
                              <w:t>את</w:t>
                            </w:r>
                            <w:r w:rsidRPr="001D668E">
                              <w:rPr>
                                <w:rFonts w:cs="Tahoma"/>
                                <w:color w:val="0B5294"/>
                                <w:spacing w:val="-4"/>
                                <w:sz w:val="24"/>
                                <w:szCs w:val="24"/>
                                <w:rtl/>
                              </w:rPr>
                              <w:t xml:space="preserve"> </w:t>
                            </w:r>
                            <w:r w:rsidRPr="001D668E">
                              <w:rPr>
                                <w:rFonts w:cs="Tahoma" w:hint="eastAsia"/>
                                <w:color w:val="0B5294"/>
                                <w:spacing w:val="-4"/>
                                <w:sz w:val="24"/>
                                <w:szCs w:val="24"/>
                                <w:rtl/>
                              </w:rPr>
                              <w:t>אחריותם</w:t>
                            </w:r>
                            <w:r w:rsidRPr="001D668E">
                              <w:rPr>
                                <w:rFonts w:cs="Tahoma"/>
                                <w:color w:val="0B5294"/>
                                <w:spacing w:val="-4"/>
                                <w:sz w:val="24"/>
                                <w:szCs w:val="24"/>
                                <w:rtl/>
                              </w:rPr>
                              <w:t xml:space="preserve"> </w:t>
                            </w:r>
                            <w:r w:rsidRPr="001D668E">
                              <w:rPr>
                                <w:rFonts w:cs="Tahoma" w:hint="eastAsia"/>
                                <w:color w:val="0B5294"/>
                                <w:spacing w:val="-4"/>
                                <w:sz w:val="24"/>
                                <w:szCs w:val="24"/>
                                <w:rtl/>
                              </w:rPr>
                              <w:t>מאוד</w:t>
                            </w:r>
                            <w:r w:rsidRPr="001D668E">
                              <w:rPr>
                                <w:rFonts w:cs="Tahoma"/>
                                <w:color w:val="0B5294"/>
                                <w:spacing w:val="-4"/>
                                <w:sz w:val="24"/>
                                <w:szCs w:val="24"/>
                                <w:rtl/>
                              </w:rPr>
                              <w:t xml:space="preserve"> </w:t>
                            </w:r>
                            <w:r w:rsidRPr="001D668E">
                              <w:rPr>
                                <w:rFonts w:cs="Tahoma" w:hint="eastAsia"/>
                                <w:color w:val="0B5294"/>
                                <w:spacing w:val="-4"/>
                                <w:sz w:val="24"/>
                                <w:szCs w:val="24"/>
                                <w:rtl/>
                              </w:rPr>
                              <w:t>או</w:t>
                            </w:r>
                            <w:r w:rsidRPr="001D668E">
                              <w:rPr>
                                <w:rFonts w:cs="Tahoma"/>
                                <w:color w:val="0B5294"/>
                                <w:spacing w:val="-4"/>
                                <w:sz w:val="24"/>
                                <w:szCs w:val="24"/>
                                <w:rtl/>
                              </w:rPr>
                              <w:t xml:space="preserve"> </w:t>
                            </w:r>
                            <w:r w:rsidRPr="001D668E">
                              <w:rPr>
                                <w:rFonts w:cs="Tahoma" w:hint="eastAsia"/>
                                <w:color w:val="0B5294"/>
                                <w:spacing w:val="-4"/>
                                <w:sz w:val="24"/>
                                <w:szCs w:val="24"/>
                                <w:rtl/>
                              </w:rPr>
                              <w:t>שמטילים</w:t>
                            </w:r>
                            <w:r w:rsidRPr="001D668E">
                              <w:rPr>
                                <w:rFonts w:cs="Tahoma"/>
                                <w:color w:val="0B5294"/>
                                <w:spacing w:val="-4"/>
                                <w:sz w:val="24"/>
                                <w:szCs w:val="24"/>
                                <w:rtl/>
                              </w:rPr>
                              <w:t xml:space="preserve"> </w:t>
                            </w:r>
                            <w:r w:rsidRPr="001D668E">
                              <w:rPr>
                                <w:rFonts w:cs="Tahoma" w:hint="eastAsia"/>
                                <w:color w:val="0B5294"/>
                                <w:spacing w:val="-4"/>
                                <w:sz w:val="24"/>
                                <w:szCs w:val="24"/>
                                <w:rtl/>
                              </w:rPr>
                              <w:t>אותה</w:t>
                            </w:r>
                            <w:r w:rsidRPr="001D668E">
                              <w:rPr>
                                <w:rFonts w:cs="Tahoma"/>
                                <w:color w:val="0B5294"/>
                                <w:spacing w:val="-4"/>
                                <w:sz w:val="24"/>
                                <w:szCs w:val="24"/>
                                <w:rtl/>
                              </w:rPr>
                              <w:t xml:space="preserve"> </w:t>
                            </w:r>
                            <w:r w:rsidRPr="001D668E">
                              <w:rPr>
                                <w:rFonts w:cs="Tahoma" w:hint="eastAsia"/>
                                <w:color w:val="0B5294"/>
                                <w:spacing w:val="-4"/>
                                <w:sz w:val="24"/>
                                <w:szCs w:val="24"/>
                                <w:rtl/>
                              </w:rPr>
                              <w:t>לפתחם</w:t>
                            </w:r>
                            <w:r w:rsidRPr="001D668E">
                              <w:rPr>
                                <w:rFonts w:cs="Tahoma"/>
                                <w:color w:val="0B5294"/>
                                <w:spacing w:val="-4"/>
                                <w:sz w:val="24"/>
                                <w:szCs w:val="24"/>
                                <w:rtl/>
                              </w:rPr>
                              <w:t xml:space="preserve"> </w:t>
                            </w:r>
                            <w:r w:rsidRPr="001D668E">
                              <w:rPr>
                                <w:rFonts w:cs="Tahoma" w:hint="eastAsia"/>
                                <w:color w:val="0B5294"/>
                                <w:spacing w:val="-4"/>
                                <w:sz w:val="24"/>
                                <w:szCs w:val="24"/>
                                <w:rtl/>
                              </w:rPr>
                              <w:t>של</w:t>
                            </w:r>
                            <w:r w:rsidRPr="001D668E">
                              <w:rPr>
                                <w:rFonts w:cs="Tahoma"/>
                                <w:color w:val="0B5294"/>
                                <w:spacing w:val="-4"/>
                                <w:sz w:val="24"/>
                                <w:szCs w:val="24"/>
                                <w:rtl/>
                              </w:rPr>
                              <w:t xml:space="preserve"> </w:t>
                            </w:r>
                            <w:r w:rsidRPr="001D668E">
                              <w:rPr>
                                <w:rFonts w:cs="Tahoma" w:hint="eastAsia"/>
                                <w:color w:val="0B5294"/>
                                <w:spacing w:val="-4"/>
                                <w:sz w:val="24"/>
                                <w:szCs w:val="24"/>
                                <w:rtl/>
                              </w:rPr>
                              <w:t>אחרים</w:t>
                            </w:r>
                          </w:p>
                          <w:p w:rsidR="00F1438D" w:rsidRPr="00373C5D" w:rsidP="001D668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9201646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49658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F1438D" w:rsidRPr="00373C5D" w:rsidP="001D668E">
                      <w:pPr>
                        <w:spacing w:line="240" w:lineRule="atLeast"/>
                        <w:rPr>
                          <w:rFonts w:cs="Tahoma"/>
                          <w:b/>
                          <w:bCs/>
                          <w:color w:val="0B5294"/>
                          <w:sz w:val="48"/>
                          <w:szCs w:val="48"/>
                          <w:rtl/>
                        </w:rPr>
                      </w:pPr>
                      <w:drawing>
                        <wp:inline distT="0" distB="0" distL="0" distR="0">
                          <wp:extent cx="311150" cy="256800"/>
                          <wp:effectExtent l="0" t="0" r="0" b="0"/>
                          <wp:docPr id="5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461257"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1438D" w:rsidRPr="00881D99" w:rsidP="001D668E">
                      <w:pPr>
                        <w:spacing w:after="0" w:line="240" w:lineRule="auto"/>
                        <w:rPr>
                          <w:color w:val="0B5294"/>
                          <w:spacing w:val="-4"/>
                          <w:sz w:val="24"/>
                          <w:szCs w:val="24"/>
                          <w:rtl/>
                          <w:cs/>
                        </w:rPr>
                      </w:pPr>
                      <w:r w:rsidRPr="001D668E">
                        <w:rPr>
                          <w:rFonts w:cs="Tahoma" w:hint="eastAsia"/>
                          <w:color w:val="0B5294"/>
                          <w:spacing w:val="-4"/>
                          <w:sz w:val="24"/>
                          <w:szCs w:val="24"/>
                          <w:rtl/>
                        </w:rPr>
                        <w:t>עולות</w:t>
                      </w:r>
                      <w:r w:rsidRPr="001D668E">
                        <w:rPr>
                          <w:rFonts w:cs="Tahoma"/>
                          <w:color w:val="0B5294"/>
                          <w:spacing w:val="-4"/>
                          <w:sz w:val="24"/>
                          <w:szCs w:val="24"/>
                          <w:rtl/>
                        </w:rPr>
                        <w:t xml:space="preserve"> </w:t>
                      </w:r>
                      <w:r w:rsidRPr="001D668E">
                        <w:rPr>
                          <w:rFonts w:cs="Tahoma" w:hint="eastAsia"/>
                          <w:color w:val="0B5294"/>
                          <w:spacing w:val="-4"/>
                          <w:sz w:val="24"/>
                          <w:szCs w:val="24"/>
                          <w:rtl/>
                        </w:rPr>
                        <w:t>סתירות</w:t>
                      </w:r>
                      <w:r w:rsidRPr="001D668E">
                        <w:rPr>
                          <w:rFonts w:cs="Tahoma"/>
                          <w:color w:val="0B5294"/>
                          <w:spacing w:val="-4"/>
                          <w:sz w:val="24"/>
                          <w:szCs w:val="24"/>
                          <w:rtl/>
                        </w:rPr>
                        <w:t xml:space="preserve"> </w:t>
                      </w:r>
                      <w:r w:rsidRPr="001D668E">
                        <w:rPr>
                          <w:rFonts w:cs="Tahoma" w:hint="eastAsia"/>
                          <w:color w:val="0B5294"/>
                          <w:spacing w:val="-4"/>
                          <w:sz w:val="24"/>
                          <w:szCs w:val="24"/>
                          <w:rtl/>
                        </w:rPr>
                        <w:t>בין</w:t>
                      </w:r>
                      <w:r w:rsidRPr="001D668E">
                        <w:rPr>
                          <w:rFonts w:cs="Tahoma"/>
                          <w:color w:val="0B5294"/>
                          <w:spacing w:val="-4"/>
                          <w:sz w:val="24"/>
                          <w:szCs w:val="24"/>
                          <w:rtl/>
                        </w:rPr>
                        <w:t xml:space="preserve"> </w:t>
                      </w:r>
                      <w:r w:rsidRPr="001D668E">
                        <w:rPr>
                          <w:rFonts w:cs="Tahoma" w:hint="eastAsia"/>
                          <w:color w:val="0B5294"/>
                          <w:spacing w:val="-4"/>
                          <w:sz w:val="24"/>
                          <w:szCs w:val="24"/>
                          <w:rtl/>
                        </w:rPr>
                        <w:t>התשובות</w:t>
                      </w:r>
                      <w:r w:rsidRPr="001D668E">
                        <w:rPr>
                          <w:rFonts w:cs="Tahoma"/>
                          <w:color w:val="0B5294"/>
                          <w:spacing w:val="-4"/>
                          <w:sz w:val="24"/>
                          <w:szCs w:val="24"/>
                          <w:rtl/>
                        </w:rPr>
                        <w:t xml:space="preserve"> </w:t>
                      </w:r>
                      <w:r w:rsidRPr="001D668E">
                        <w:rPr>
                          <w:rFonts w:cs="Tahoma" w:hint="eastAsia"/>
                          <w:color w:val="0B5294"/>
                          <w:spacing w:val="-4"/>
                          <w:sz w:val="24"/>
                          <w:szCs w:val="24"/>
                          <w:rtl/>
                        </w:rPr>
                        <w:t>השונות</w:t>
                      </w:r>
                      <w:r w:rsidRPr="001D668E">
                        <w:rPr>
                          <w:rFonts w:cs="Tahoma"/>
                          <w:color w:val="0B5294"/>
                          <w:spacing w:val="-4"/>
                          <w:sz w:val="24"/>
                          <w:szCs w:val="24"/>
                          <w:rtl/>
                        </w:rPr>
                        <w:t xml:space="preserve"> </w:t>
                      </w:r>
                      <w:r w:rsidRPr="001D668E">
                        <w:rPr>
                          <w:rFonts w:cs="Tahoma" w:hint="eastAsia"/>
                          <w:color w:val="0B5294"/>
                          <w:spacing w:val="-4"/>
                          <w:sz w:val="24"/>
                          <w:szCs w:val="24"/>
                          <w:rtl/>
                        </w:rPr>
                        <w:t>של</w:t>
                      </w:r>
                      <w:r w:rsidRPr="001D668E">
                        <w:rPr>
                          <w:rFonts w:cs="Tahoma"/>
                          <w:color w:val="0B5294"/>
                          <w:spacing w:val="-4"/>
                          <w:sz w:val="24"/>
                          <w:szCs w:val="24"/>
                          <w:rtl/>
                        </w:rPr>
                        <w:t xml:space="preserve"> </w:t>
                      </w:r>
                      <w:r w:rsidRPr="001D668E">
                        <w:rPr>
                          <w:rFonts w:cs="Tahoma" w:hint="eastAsia"/>
                          <w:color w:val="0B5294"/>
                          <w:spacing w:val="-4"/>
                          <w:sz w:val="24"/>
                          <w:szCs w:val="24"/>
                          <w:rtl/>
                        </w:rPr>
                        <w:t>השר</w:t>
                      </w:r>
                      <w:r w:rsidRPr="001D668E">
                        <w:rPr>
                          <w:rFonts w:cs="Tahoma"/>
                          <w:color w:val="0B5294"/>
                          <w:spacing w:val="-4"/>
                          <w:sz w:val="24"/>
                          <w:szCs w:val="24"/>
                          <w:rtl/>
                        </w:rPr>
                        <w:t xml:space="preserve"> </w:t>
                      </w:r>
                      <w:r w:rsidRPr="001D668E">
                        <w:rPr>
                          <w:rFonts w:cs="Tahoma" w:hint="eastAsia"/>
                          <w:color w:val="0B5294"/>
                          <w:spacing w:val="-4"/>
                          <w:sz w:val="24"/>
                          <w:szCs w:val="24"/>
                          <w:rtl/>
                        </w:rPr>
                        <w:t>אריאל</w:t>
                      </w:r>
                      <w:r w:rsidRPr="001D668E">
                        <w:rPr>
                          <w:rFonts w:cs="Tahoma"/>
                          <w:color w:val="0B5294"/>
                          <w:spacing w:val="-4"/>
                          <w:sz w:val="24"/>
                          <w:szCs w:val="24"/>
                          <w:rtl/>
                        </w:rPr>
                        <w:t xml:space="preserve"> </w:t>
                      </w:r>
                      <w:r w:rsidRPr="001D668E">
                        <w:rPr>
                          <w:rFonts w:cs="Tahoma" w:hint="eastAsia"/>
                          <w:color w:val="0B5294"/>
                          <w:spacing w:val="-4"/>
                          <w:sz w:val="24"/>
                          <w:szCs w:val="24"/>
                          <w:rtl/>
                        </w:rPr>
                        <w:t>ושל</w:t>
                      </w:r>
                      <w:r w:rsidRPr="001D668E">
                        <w:rPr>
                          <w:rFonts w:cs="Tahoma"/>
                          <w:color w:val="0B5294"/>
                          <w:spacing w:val="-4"/>
                          <w:sz w:val="24"/>
                          <w:szCs w:val="24"/>
                          <w:rtl/>
                        </w:rPr>
                        <w:t xml:space="preserve"> </w:t>
                      </w:r>
                      <w:r w:rsidRPr="001D668E">
                        <w:rPr>
                          <w:rFonts w:cs="Tahoma" w:hint="eastAsia"/>
                          <w:color w:val="0B5294"/>
                          <w:spacing w:val="-4"/>
                          <w:sz w:val="24"/>
                          <w:szCs w:val="24"/>
                          <w:rtl/>
                        </w:rPr>
                        <w:t>משרדי</w:t>
                      </w:r>
                      <w:r w:rsidRPr="001D668E">
                        <w:rPr>
                          <w:rFonts w:cs="Tahoma"/>
                          <w:color w:val="0B5294"/>
                          <w:spacing w:val="-4"/>
                          <w:sz w:val="24"/>
                          <w:szCs w:val="24"/>
                          <w:rtl/>
                        </w:rPr>
                        <w:t xml:space="preserve"> </w:t>
                      </w:r>
                      <w:r w:rsidRPr="001D668E">
                        <w:rPr>
                          <w:rFonts w:cs="Tahoma" w:hint="eastAsia"/>
                          <w:color w:val="0B5294"/>
                          <w:spacing w:val="-4"/>
                          <w:sz w:val="24"/>
                          <w:szCs w:val="24"/>
                          <w:rtl/>
                        </w:rPr>
                        <w:t>הממשלה</w:t>
                      </w:r>
                      <w:r w:rsidRPr="001D668E">
                        <w:rPr>
                          <w:rFonts w:cs="Tahoma"/>
                          <w:color w:val="0B5294"/>
                          <w:spacing w:val="-4"/>
                          <w:sz w:val="24"/>
                          <w:szCs w:val="24"/>
                          <w:rtl/>
                        </w:rPr>
                        <w:t xml:space="preserve"> </w:t>
                      </w:r>
                      <w:r w:rsidRPr="001D668E">
                        <w:rPr>
                          <w:rFonts w:cs="Tahoma" w:hint="eastAsia"/>
                          <w:color w:val="0B5294"/>
                          <w:spacing w:val="-4"/>
                          <w:sz w:val="24"/>
                          <w:szCs w:val="24"/>
                          <w:rtl/>
                        </w:rPr>
                        <w:t>בכל</w:t>
                      </w:r>
                      <w:r w:rsidRPr="001D668E">
                        <w:rPr>
                          <w:rFonts w:cs="Tahoma"/>
                          <w:color w:val="0B5294"/>
                          <w:spacing w:val="-4"/>
                          <w:sz w:val="24"/>
                          <w:szCs w:val="24"/>
                          <w:rtl/>
                        </w:rPr>
                        <w:t xml:space="preserve"> </w:t>
                      </w:r>
                      <w:r w:rsidRPr="001D668E">
                        <w:rPr>
                          <w:rFonts w:cs="Tahoma" w:hint="eastAsia"/>
                          <w:color w:val="0B5294"/>
                          <w:spacing w:val="-4"/>
                          <w:sz w:val="24"/>
                          <w:szCs w:val="24"/>
                          <w:rtl/>
                        </w:rPr>
                        <w:t>הנוגע</w:t>
                      </w:r>
                      <w:r w:rsidRPr="001D668E">
                        <w:rPr>
                          <w:rFonts w:cs="Tahoma"/>
                          <w:color w:val="0B5294"/>
                          <w:spacing w:val="-4"/>
                          <w:sz w:val="24"/>
                          <w:szCs w:val="24"/>
                          <w:rtl/>
                        </w:rPr>
                        <w:t xml:space="preserve"> </w:t>
                      </w:r>
                      <w:r w:rsidRPr="001D668E">
                        <w:rPr>
                          <w:rFonts w:cs="Tahoma" w:hint="eastAsia"/>
                          <w:color w:val="0B5294"/>
                          <w:spacing w:val="-4"/>
                          <w:sz w:val="24"/>
                          <w:szCs w:val="24"/>
                          <w:rtl/>
                        </w:rPr>
                        <w:t>לתפקידם</w:t>
                      </w:r>
                      <w:r w:rsidRPr="001D668E">
                        <w:rPr>
                          <w:rFonts w:cs="Tahoma"/>
                          <w:color w:val="0B5294"/>
                          <w:spacing w:val="-4"/>
                          <w:sz w:val="24"/>
                          <w:szCs w:val="24"/>
                          <w:rtl/>
                        </w:rPr>
                        <w:t xml:space="preserve">, </w:t>
                      </w:r>
                      <w:r w:rsidRPr="001D668E">
                        <w:rPr>
                          <w:rFonts w:cs="Tahoma" w:hint="eastAsia"/>
                          <w:color w:val="0B5294"/>
                          <w:spacing w:val="-4"/>
                          <w:sz w:val="24"/>
                          <w:szCs w:val="24"/>
                          <w:rtl/>
                        </w:rPr>
                        <w:t>לאחריותם</w:t>
                      </w:r>
                      <w:r w:rsidRPr="001D668E">
                        <w:rPr>
                          <w:rFonts w:cs="Tahoma"/>
                          <w:color w:val="0B5294"/>
                          <w:spacing w:val="-4"/>
                          <w:sz w:val="24"/>
                          <w:szCs w:val="24"/>
                          <w:rtl/>
                        </w:rPr>
                        <w:t xml:space="preserve"> </w:t>
                      </w:r>
                      <w:r w:rsidRPr="001D668E">
                        <w:rPr>
                          <w:rFonts w:cs="Tahoma" w:hint="eastAsia"/>
                          <w:color w:val="0B5294"/>
                          <w:spacing w:val="-4"/>
                          <w:sz w:val="24"/>
                          <w:szCs w:val="24"/>
                          <w:rtl/>
                        </w:rPr>
                        <w:t>ולמעורבותם</w:t>
                      </w:r>
                      <w:r w:rsidRPr="001D668E">
                        <w:rPr>
                          <w:rFonts w:cs="Tahoma"/>
                          <w:color w:val="0B5294"/>
                          <w:spacing w:val="-4"/>
                          <w:sz w:val="24"/>
                          <w:szCs w:val="24"/>
                          <w:rtl/>
                        </w:rPr>
                        <w:t xml:space="preserve"> </w:t>
                      </w:r>
                      <w:r w:rsidRPr="001D668E">
                        <w:rPr>
                          <w:rFonts w:cs="Tahoma" w:hint="eastAsia"/>
                          <w:color w:val="0B5294"/>
                          <w:spacing w:val="-4"/>
                          <w:sz w:val="24"/>
                          <w:szCs w:val="24"/>
                          <w:rtl/>
                        </w:rPr>
                        <w:t>בגיבוש</w:t>
                      </w:r>
                      <w:r w:rsidRPr="001D668E">
                        <w:rPr>
                          <w:rFonts w:cs="Tahoma"/>
                          <w:color w:val="0B5294"/>
                          <w:spacing w:val="-4"/>
                          <w:sz w:val="24"/>
                          <w:szCs w:val="24"/>
                          <w:rtl/>
                        </w:rPr>
                        <w:t xml:space="preserve"> </w:t>
                      </w:r>
                      <w:r w:rsidRPr="001D668E">
                        <w:rPr>
                          <w:rFonts w:cs="Tahoma" w:hint="eastAsia"/>
                          <w:color w:val="0B5294"/>
                          <w:spacing w:val="-4"/>
                          <w:sz w:val="24"/>
                          <w:szCs w:val="24"/>
                          <w:rtl/>
                        </w:rPr>
                        <w:t>הצעת</w:t>
                      </w:r>
                      <w:r w:rsidRPr="001D668E">
                        <w:rPr>
                          <w:rFonts w:cs="Tahoma"/>
                          <w:color w:val="0B5294"/>
                          <w:spacing w:val="-4"/>
                          <w:sz w:val="24"/>
                          <w:szCs w:val="24"/>
                          <w:rtl/>
                        </w:rPr>
                        <w:t xml:space="preserve"> </w:t>
                      </w:r>
                      <w:r w:rsidRPr="001D668E">
                        <w:rPr>
                          <w:rFonts w:cs="Tahoma" w:hint="eastAsia"/>
                          <w:color w:val="0B5294"/>
                          <w:spacing w:val="-4"/>
                          <w:sz w:val="24"/>
                          <w:szCs w:val="24"/>
                          <w:rtl/>
                        </w:rPr>
                        <w:t>החלטה</w:t>
                      </w:r>
                      <w:r w:rsidRPr="001D668E">
                        <w:rPr>
                          <w:rFonts w:cs="Tahoma"/>
                          <w:color w:val="0B5294"/>
                          <w:spacing w:val="-4"/>
                          <w:sz w:val="24"/>
                          <w:szCs w:val="24"/>
                          <w:rtl/>
                        </w:rPr>
                        <w:t xml:space="preserve"> 741. </w:t>
                      </w:r>
                      <w:r w:rsidRPr="001D668E">
                        <w:rPr>
                          <w:rFonts w:cs="Tahoma" w:hint="eastAsia"/>
                          <w:color w:val="0B5294"/>
                          <w:spacing w:val="-4"/>
                          <w:sz w:val="24"/>
                          <w:szCs w:val="24"/>
                          <w:rtl/>
                        </w:rPr>
                        <w:t>המשרדים</w:t>
                      </w:r>
                      <w:r w:rsidRPr="001D668E">
                        <w:rPr>
                          <w:rFonts w:cs="Tahoma"/>
                          <w:color w:val="0B5294"/>
                          <w:spacing w:val="-4"/>
                          <w:sz w:val="24"/>
                          <w:szCs w:val="24"/>
                          <w:rtl/>
                        </w:rPr>
                        <w:t xml:space="preserve"> </w:t>
                      </w:r>
                      <w:r w:rsidRPr="001D668E">
                        <w:rPr>
                          <w:rFonts w:cs="Tahoma" w:hint="eastAsia"/>
                          <w:color w:val="0B5294"/>
                          <w:spacing w:val="-4"/>
                          <w:sz w:val="24"/>
                          <w:szCs w:val="24"/>
                          <w:rtl/>
                        </w:rPr>
                        <w:t>והגורמים</w:t>
                      </w:r>
                      <w:r w:rsidRPr="001D668E">
                        <w:rPr>
                          <w:rFonts w:cs="Tahoma"/>
                          <w:color w:val="0B5294"/>
                          <w:spacing w:val="-4"/>
                          <w:sz w:val="24"/>
                          <w:szCs w:val="24"/>
                          <w:rtl/>
                        </w:rPr>
                        <w:t xml:space="preserve"> </w:t>
                      </w:r>
                      <w:r w:rsidRPr="001D668E">
                        <w:rPr>
                          <w:rFonts w:cs="Tahoma" w:hint="eastAsia"/>
                          <w:color w:val="0B5294"/>
                          <w:spacing w:val="-4"/>
                          <w:sz w:val="24"/>
                          <w:szCs w:val="24"/>
                          <w:rtl/>
                        </w:rPr>
                        <w:t>האמורים</w:t>
                      </w:r>
                      <w:r w:rsidRPr="001D668E">
                        <w:rPr>
                          <w:rFonts w:cs="Tahoma"/>
                          <w:color w:val="0B5294"/>
                          <w:spacing w:val="-4"/>
                          <w:sz w:val="24"/>
                          <w:szCs w:val="24"/>
                          <w:rtl/>
                        </w:rPr>
                        <w:t xml:space="preserve"> </w:t>
                      </w:r>
                      <w:r w:rsidRPr="001D668E">
                        <w:rPr>
                          <w:rFonts w:cs="Tahoma" w:hint="eastAsia"/>
                          <w:color w:val="0B5294"/>
                          <w:spacing w:val="-4"/>
                          <w:sz w:val="24"/>
                          <w:szCs w:val="24"/>
                          <w:rtl/>
                        </w:rPr>
                        <w:t>מתנערים</w:t>
                      </w:r>
                      <w:r w:rsidRPr="001D668E">
                        <w:rPr>
                          <w:rFonts w:cs="Tahoma"/>
                          <w:color w:val="0B5294"/>
                          <w:spacing w:val="-4"/>
                          <w:sz w:val="24"/>
                          <w:szCs w:val="24"/>
                          <w:rtl/>
                        </w:rPr>
                        <w:t xml:space="preserve"> </w:t>
                      </w:r>
                      <w:r w:rsidRPr="001D668E">
                        <w:rPr>
                          <w:rFonts w:cs="Tahoma" w:hint="eastAsia"/>
                          <w:color w:val="0B5294"/>
                          <w:spacing w:val="-4"/>
                          <w:sz w:val="24"/>
                          <w:szCs w:val="24"/>
                          <w:rtl/>
                        </w:rPr>
                        <w:t>מאחריות</w:t>
                      </w:r>
                      <w:r w:rsidRPr="001D668E">
                        <w:rPr>
                          <w:rFonts w:cs="Tahoma"/>
                          <w:color w:val="0B5294"/>
                          <w:spacing w:val="-4"/>
                          <w:sz w:val="24"/>
                          <w:szCs w:val="24"/>
                          <w:rtl/>
                        </w:rPr>
                        <w:t xml:space="preserve"> </w:t>
                      </w:r>
                      <w:r w:rsidRPr="001D668E">
                        <w:rPr>
                          <w:rFonts w:cs="Tahoma" w:hint="eastAsia"/>
                          <w:color w:val="0B5294"/>
                          <w:spacing w:val="-4"/>
                          <w:sz w:val="24"/>
                          <w:szCs w:val="24"/>
                          <w:rtl/>
                        </w:rPr>
                        <w:t>לגיבושה</w:t>
                      </w:r>
                      <w:r w:rsidRPr="001D668E">
                        <w:rPr>
                          <w:rFonts w:cs="Tahoma"/>
                          <w:color w:val="0B5294"/>
                          <w:spacing w:val="-4"/>
                          <w:sz w:val="24"/>
                          <w:szCs w:val="24"/>
                          <w:rtl/>
                        </w:rPr>
                        <w:t xml:space="preserve">, </w:t>
                      </w:r>
                      <w:r w:rsidRPr="001D668E">
                        <w:rPr>
                          <w:rFonts w:cs="Tahoma" w:hint="eastAsia"/>
                          <w:color w:val="0B5294"/>
                          <w:spacing w:val="-4"/>
                          <w:sz w:val="24"/>
                          <w:szCs w:val="24"/>
                          <w:rtl/>
                        </w:rPr>
                        <w:t>מצמצמים</w:t>
                      </w:r>
                      <w:r w:rsidRPr="001D668E">
                        <w:rPr>
                          <w:rFonts w:cs="Tahoma"/>
                          <w:color w:val="0B5294"/>
                          <w:spacing w:val="-4"/>
                          <w:sz w:val="24"/>
                          <w:szCs w:val="24"/>
                          <w:rtl/>
                        </w:rPr>
                        <w:t xml:space="preserve"> </w:t>
                      </w:r>
                      <w:r w:rsidRPr="001D668E">
                        <w:rPr>
                          <w:rFonts w:cs="Tahoma" w:hint="eastAsia"/>
                          <w:color w:val="0B5294"/>
                          <w:spacing w:val="-4"/>
                          <w:sz w:val="24"/>
                          <w:szCs w:val="24"/>
                          <w:rtl/>
                        </w:rPr>
                        <w:t>את</w:t>
                      </w:r>
                      <w:r w:rsidRPr="001D668E">
                        <w:rPr>
                          <w:rFonts w:cs="Tahoma"/>
                          <w:color w:val="0B5294"/>
                          <w:spacing w:val="-4"/>
                          <w:sz w:val="24"/>
                          <w:szCs w:val="24"/>
                          <w:rtl/>
                        </w:rPr>
                        <w:t xml:space="preserve"> </w:t>
                      </w:r>
                      <w:r w:rsidRPr="001D668E">
                        <w:rPr>
                          <w:rFonts w:cs="Tahoma" w:hint="eastAsia"/>
                          <w:color w:val="0B5294"/>
                          <w:spacing w:val="-4"/>
                          <w:sz w:val="24"/>
                          <w:szCs w:val="24"/>
                          <w:rtl/>
                        </w:rPr>
                        <w:t>אחריותם</w:t>
                      </w:r>
                      <w:r w:rsidRPr="001D668E">
                        <w:rPr>
                          <w:rFonts w:cs="Tahoma"/>
                          <w:color w:val="0B5294"/>
                          <w:spacing w:val="-4"/>
                          <w:sz w:val="24"/>
                          <w:szCs w:val="24"/>
                          <w:rtl/>
                        </w:rPr>
                        <w:t xml:space="preserve"> </w:t>
                      </w:r>
                      <w:r w:rsidRPr="001D668E">
                        <w:rPr>
                          <w:rFonts w:cs="Tahoma" w:hint="eastAsia"/>
                          <w:color w:val="0B5294"/>
                          <w:spacing w:val="-4"/>
                          <w:sz w:val="24"/>
                          <w:szCs w:val="24"/>
                          <w:rtl/>
                        </w:rPr>
                        <w:t>מאוד</w:t>
                      </w:r>
                      <w:r w:rsidRPr="001D668E">
                        <w:rPr>
                          <w:rFonts w:cs="Tahoma"/>
                          <w:color w:val="0B5294"/>
                          <w:spacing w:val="-4"/>
                          <w:sz w:val="24"/>
                          <w:szCs w:val="24"/>
                          <w:rtl/>
                        </w:rPr>
                        <w:t xml:space="preserve"> </w:t>
                      </w:r>
                      <w:r w:rsidRPr="001D668E">
                        <w:rPr>
                          <w:rFonts w:cs="Tahoma" w:hint="eastAsia"/>
                          <w:color w:val="0B5294"/>
                          <w:spacing w:val="-4"/>
                          <w:sz w:val="24"/>
                          <w:szCs w:val="24"/>
                          <w:rtl/>
                        </w:rPr>
                        <w:t>או</w:t>
                      </w:r>
                      <w:r w:rsidRPr="001D668E">
                        <w:rPr>
                          <w:rFonts w:cs="Tahoma"/>
                          <w:color w:val="0B5294"/>
                          <w:spacing w:val="-4"/>
                          <w:sz w:val="24"/>
                          <w:szCs w:val="24"/>
                          <w:rtl/>
                        </w:rPr>
                        <w:t xml:space="preserve"> </w:t>
                      </w:r>
                      <w:r w:rsidRPr="001D668E">
                        <w:rPr>
                          <w:rFonts w:cs="Tahoma" w:hint="eastAsia"/>
                          <w:color w:val="0B5294"/>
                          <w:spacing w:val="-4"/>
                          <w:sz w:val="24"/>
                          <w:szCs w:val="24"/>
                          <w:rtl/>
                        </w:rPr>
                        <w:t>שמטילים</w:t>
                      </w:r>
                      <w:r w:rsidRPr="001D668E">
                        <w:rPr>
                          <w:rFonts w:cs="Tahoma"/>
                          <w:color w:val="0B5294"/>
                          <w:spacing w:val="-4"/>
                          <w:sz w:val="24"/>
                          <w:szCs w:val="24"/>
                          <w:rtl/>
                        </w:rPr>
                        <w:t xml:space="preserve"> </w:t>
                      </w:r>
                      <w:r w:rsidRPr="001D668E">
                        <w:rPr>
                          <w:rFonts w:cs="Tahoma" w:hint="eastAsia"/>
                          <w:color w:val="0B5294"/>
                          <w:spacing w:val="-4"/>
                          <w:sz w:val="24"/>
                          <w:szCs w:val="24"/>
                          <w:rtl/>
                        </w:rPr>
                        <w:t>אותה</w:t>
                      </w:r>
                      <w:r w:rsidRPr="001D668E">
                        <w:rPr>
                          <w:rFonts w:cs="Tahoma"/>
                          <w:color w:val="0B5294"/>
                          <w:spacing w:val="-4"/>
                          <w:sz w:val="24"/>
                          <w:szCs w:val="24"/>
                          <w:rtl/>
                        </w:rPr>
                        <w:t xml:space="preserve"> </w:t>
                      </w:r>
                      <w:r w:rsidRPr="001D668E">
                        <w:rPr>
                          <w:rFonts w:cs="Tahoma" w:hint="eastAsia"/>
                          <w:color w:val="0B5294"/>
                          <w:spacing w:val="-4"/>
                          <w:sz w:val="24"/>
                          <w:szCs w:val="24"/>
                          <w:rtl/>
                        </w:rPr>
                        <w:t>לפתחם</w:t>
                      </w:r>
                      <w:r w:rsidRPr="001D668E">
                        <w:rPr>
                          <w:rFonts w:cs="Tahoma"/>
                          <w:color w:val="0B5294"/>
                          <w:spacing w:val="-4"/>
                          <w:sz w:val="24"/>
                          <w:szCs w:val="24"/>
                          <w:rtl/>
                        </w:rPr>
                        <w:t xml:space="preserve"> </w:t>
                      </w:r>
                      <w:r w:rsidRPr="001D668E">
                        <w:rPr>
                          <w:rFonts w:cs="Tahoma" w:hint="eastAsia"/>
                          <w:color w:val="0B5294"/>
                          <w:spacing w:val="-4"/>
                          <w:sz w:val="24"/>
                          <w:szCs w:val="24"/>
                          <w:rtl/>
                        </w:rPr>
                        <w:t>של</w:t>
                      </w:r>
                      <w:r w:rsidRPr="001D668E">
                        <w:rPr>
                          <w:rFonts w:cs="Tahoma"/>
                          <w:color w:val="0B5294"/>
                          <w:spacing w:val="-4"/>
                          <w:sz w:val="24"/>
                          <w:szCs w:val="24"/>
                          <w:rtl/>
                        </w:rPr>
                        <w:t xml:space="preserve"> </w:t>
                      </w:r>
                      <w:r w:rsidRPr="001D668E">
                        <w:rPr>
                          <w:rFonts w:cs="Tahoma" w:hint="eastAsia"/>
                          <w:color w:val="0B5294"/>
                          <w:spacing w:val="-4"/>
                          <w:sz w:val="24"/>
                          <w:szCs w:val="24"/>
                          <w:rtl/>
                        </w:rPr>
                        <w:t>אחרים</w:t>
                      </w:r>
                    </w:p>
                    <w:p w:rsidR="00F1438D" w:rsidRPr="00373C5D" w:rsidP="001D668E">
                      <w:pPr>
                        <w:spacing w:before="120" w:after="0" w:line="240" w:lineRule="atLeast"/>
                        <w:rPr>
                          <w:rFonts w:cs="Tahoma"/>
                          <w:b/>
                          <w:bCs/>
                          <w:color w:val="0B5294"/>
                          <w:sz w:val="48"/>
                          <w:szCs w:val="48"/>
                          <w:rtl/>
                        </w:rPr>
                      </w:pPr>
                      <w:drawing>
                        <wp:inline distT="0" distB="0" distL="0" distR="0">
                          <wp:extent cx="288000" cy="31337"/>
                          <wp:effectExtent l="0" t="0" r="0" b="6985"/>
                          <wp:docPr id="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5479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44E78" w:rsidRPr="007C6C37" w:rsidP="00982ED5">
      <w:pPr>
        <w:pStyle w:val="RESHET"/>
        <w:rPr>
          <w:rtl/>
        </w:rPr>
      </w:pPr>
      <w:r w:rsidRPr="007C6C37">
        <w:rPr>
          <w:rFonts w:hint="cs"/>
          <w:rtl/>
        </w:rPr>
        <w:t xml:space="preserve">משרד מבקר המדינה מעיר לשר אריאל שמתשובתו עולה כי </w:t>
      </w:r>
      <w:r w:rsidRPr="007C6C37">
        <w:rPr>
          <w:rFonts w:hint="cs"/>
          <w:rtl/>
        </w:rPr>
        <w:t>איפשר</w:t>
      </w:r>
      <w:r w:rsidRPr="007C6C37">
        <w:rPr>
          <w:rFonts w:hint="cs"/>
          <w:rtl/>
        </w:rPr>
        <w:t xml:space="preserve"> ביודעין לחטיבה להתיישבות, שהיא גורם ביצועי, לעסוק בניסוח סעיפי הצעת ההחלטה הממשלתית, זאת בשעה שהאחריות על כך מצויה אצל הנהלת משרד הבינוי וגורמי המקצוע במשרד. באופן זה צמצם השר עד מאוד את שיקול דעתו ושיקול הדעת של הדרג הניהולי והמקצועי במשרד הבינוי בגיבוש הצעת ההחלטה 741. התנהלות זו מעלה חשש לפגיעה חמורה בסדרי משילות ובתהליכי </w:t>
      </w:r>
      <w:r w:rsidRPr="007C6C37">
        <w:rPr>
          <w:rFonts w:hint="cs"/>
          <w:rtl/>
        </w:rPr>
        <w:t>מינהל</w:t>
      </w:r>
      <w:r w:rsidRPr="007C6C37">
        <w:rPr>
          <w:rFonts w:hint="cs"/>
          <w:rtl/>
        </w:rPr>
        <w:t xml:space="preserve"> תקין.</w:t>
      </w:r>
    </w:p>
    <w:p w:rsidR="00B44E78" w:rsidRPr="007C6C37" w:rsidP="00982ED5">
      <w:pPr>
        <w:spacing w:line="240" w:lineRule="exact"/>
        <w:ind w:right="2268"/>
        <w:jc w:val="both"/>
        <w:rPr>
          <w:rFonts w:ascii="Tahoma" w:hAnsi="Tahoma" w:cs="Tahoma"/>
          <w:b/>
          <w:bCs/>
          <w:sz w:val="17"/>
          <w:szCs w:val="17"/>
          <w:rtl/>
        </w:rPr>
      </w:pPr>
    </w:p>
    <w:p w:rsidR="00B44E78" w:rsidRPr="00AD3C9A" w:rsidP="00982ED5">
      <w:pPr>
        <w:pStyle w:val="KOT4"/>
        <w:rPr>
          <w:rtl/>
        </w:rPr>
      </w:pPr>
      <w:r w:rsidRPr="00AD3C9A">
        <w:rPr>
          <w:rFonts w:hint="cs"/>
          <w:rtl/>
        </w:rPr>
        <w:t xml:space="preserve">ליקויים בהגשת הצעת ההחלטה 741 </w:t>
      </w:r>
      <w:r w:rsidR="00982ED5">
        <w:br/>
      </w:r>
      <w:r>
        <w:rPr>
          <w:rFonts w:hint="cs"/>
          <w:rtl/>
        </w:rPr>
        <w:t>וב</w:t>
      </w:r>
      <w:r w:rsidRPr="00AD3C9A">
        <w:rPr>
          <w:rFonts w:hint="cs"/>
          <w:rtl/>
        </w:rPr>
        <w:t>דיון ב</w:t>
      </w:r>
      <w:r>
        <w:rPr>
          <w:rFonts w:hint="cs"/>
          <w:rtl/>
        </w:rPr>
        <w:t>ה</w:t>
      </w:r>
      <w:r w:rsidRPr="00AD3C9A">
        <w:rPr>
          <w:rFonts w:hint="cs"/>
          <w:rtl/>
        </w:rPr>
        <w:t xml:space="preserve"> </w:t>
      </w:r>
    </w:p>
    <w:p w:rsidR="00B44E78" w:rsidRPr="007C6C37" w:rsidP="00982ED5">
      <w:pPr>
        <w:spacing w:line="240" w:lineRule="exact"/>
        <w:ind w:right="2268"/>
        <w:jc w:val="both"/>
        <w:rPr>
          <w:rFonts w:ascii="Tahoma" w:hAnsi="Tahoma" w:cs="Tahoma"/>
          <w:sz w:val="17"/>
          <w:szCs w:val="17"/>
          <w:rtl/>
        </w:rPr>
      </w:pPr>
      <w:r w:rsidRPr="007C6C37">
        <w:rPr>
          <w:rFonts w:ascii="Tahoma" w:hAnsi="Tahoma" w:cs="Tahoma" w:hint="cs"/>
          <w:sz w:val="17"/>
          <w:szCs w:val="17"/>
          <w:rtl/>
        </w:rPr>
        <w:t>משרד מבקר המדינה בדק את סדרי ההגשה והדיון בהחלטה 741 בקבינט הדיור, בהתאם להוראות התקנון לעבודת הממשלה ה-33, שאושר בהחלטת ממשלה מס' 13 מיום 7.4.13 (להלן -</w:t>
      </w:r>
      <w:r w:rsidRPr="007C6C37">
        <w:rPr>
          <w:rFonts w:ascii="Tahoma" w:hAnsi="Tahoma" w:cs="Tahoma" w:hint="cs"/>
          <w:b/>
          <w:bCs/>
          <w:sz w:val="17"/>
          <w:szCs w:val="17"/>
          <w:rtl/>
        </w:rPr>
        <w:t xml:space="preserve"> </w:t>
      </w:r>
      <w:r w:rsidRPr="007C6C37">
        <w:rPr>
          <w:rFonts w:ascii="Tahoma" w:hAnsi="Tahoma" w:cs="Tahoma" w:hint="cs"/>
          <w:sz w:val="17"/>
          <w:szCs w:val="17"/>
          <w:rtl/>
        </w:rPr>
        <w:t>תקנון הממשלה או התקנון), והעלה כדלקמן:</w:t>
      </w:r>
    </w:p>
    <w:p w:rsidR="00B44E78" w:rsidRPr="007C6C37" w:rsidP="00982ED5">
      <w:pPr>
        <w:spacing w:line="240" w:lineRule="exact"/>
        <w:ind w:right="2268"/>
        <w:jc w:val="both"/>
        <w:rPr>
          <w:rFonts w:ascii="Tahoma" w:hAnsi="Tahoma" w:cs="Tahoma"/>
          <w:sz w:val="17"/>
          <w:szCs w:val="17"/>
          <w:rtl/>
        </w:rPr>
      </w:pPr>
    </w:p>
    <w:p w:rsidR="00B44E78" w:rsidRPr="00E90111" w:rsidP="00982ED5">
      <w:pPr>
        <w:pStyle w:val="KOT5"/>
        <w:rPr>
          <w:rtl/>
        </w:rPr>
      </w:pPr>
      <w:r>
        <w:rPr>
          <w:rFonts w:hint="cs"/>
          <w:rtl/>
        </w:rPr>
        <w:t xml:space="preserve">העדר </w:t>
      </w:r>
      <w:r w:rsidRPr="00E90111">
        <w:rPr>
          <w:rFonts w:hint="cs"/>
          <w:rtl/>
        </w:rPr>
        <w:t>עמדה משפטית של</w:t>
      </w:r>
      <w:r>
        <w:rPr>
          <w:rFonts w:hint="cs"/>
          <w:rtl/>
        </w:rPr>
        <w:t xml:space="preserve"> משרד הבינוי לטיוטת הצעת ההחלטה</w:t>
      </w:r>
    </w:p>
    <w:p w:rsidR="00B44E78" w:rsidRPr="007C6C37" w:rsidP="00982ED5">
      <w:pPr>
        <w:spacing w:line="240" w:lineRule="exact"/>
        <w:ind w:right="2268"/>
        <w:jc w:val="both"/>
        <w:rPr>
          <w:rFonts w:ascii="Tahoma" w:hAnsi="Tahoma" w:cs="Tahoma"/>
          <w:sz w:val="17"/>
          <w:szCs w:val="17"/>
          <w:rtl/>
        </w:rPr>
      </w:pPr>
      <w:r w:rsidRPr="007C6C37">
        <w:rPr>
          <w:rFonts w:ascii="Tahoma" w:hAnsi="Tahoma" w:cs="Tahoma" w:hint="cs"/>
          <w:sz w:val="17"/>
          <w:szCs w:val="17"/>
          <w:rtl/>
        </w:rPr>
        <w:t>התקנון לעבודת הממשלה ה-33 שבראשות מר בנימין נתניהו, שאושר בהחלטת ממשלה מס' 13 מיום 7.4.13, מחייב שתוגש חוות דעת משפטית בקשר להצעות החלטה ששרים מגישים לממשלה ולוועדות השרים. חוות הדעת תהיה מטעם יועץ משפטי של המשרד שהגיש את הצעתו. בחוות הדעת יש לפרט את תמצית ההצעה בהתייחס להיבטיה המשפטיים, לקשיים משפטיים ככל שישנם ולדרכי פתרונם. בסיכום חוות דעתו עליו לקבוע את עמדתו בנוגע לשאלה אם קיימת מניעה משפטית לקבלת ההצעה. עוד נקבע בתקנון הממשלה, כי נגעה ההצעה הן לתחום סמכותו של השר יוזם ההצעה והן לתחום סמכותו של שר אחר, גם עמדת היועץ המשפטי של המשרד שעליו ממונה השר האחר תצוין במפורש בחוות הדעת המשפטית.</w:t>
      </w:r>
    </w:p>
    <w:p w:rsidR="00B44E78" w:rsidRPr="007C6C37" w:rsidP="00982ED5">
      <w:pPr>
        <w:spacing w:after="240" w:line="240" w:lineRule="exact"/>
        <w:ind w:right="2268"/>
        <w:jc w:val="both"/>
        <w:rPr>
          <w:rFonts w:ascii="Tahoma" w:hAnsi="Tahoma" w:cs="Tahoma"/>
          <w:b/>
          <w:bCs/>
          <w:sz w:val="17"/>
          <w:szCs w:val="17"/>
          <w:rtl/>
        </w:rPr>
      </w:pPr>
      <w:r w:rsidRPr="007C6C37">
        <w:rPr>
          <w:rFonts w:ascii="Tahoma" w:hAnsi="Tahoma" w:cs="Tahoma" w:hint="cs"/>
          <w:sz w:val="17"/>
          <w:szCs w:val="17"/>
          <w:rtl/>
        </w:rPr>
        <w:t xml:space="preserve">מעיון בחוות הדעת המשפטית שצורפה להצעת ההחלטה עולה, כי היועץ המשפטי של המשרד לפיתוח הנגב והגליל התייחס בחוות דעתו מיום 29.8.13 לסעיפי הצעת ההחלטה 741 שבתחום פעילות משרדו בלבד. בנוגע לקשיים משפטיים, ככל שישנם, ולדרכי פתרונם ציין היועץ המשפטי כי "אין מניעה משפטית לקבלת ההחלטה". בסוף חוות דעתו ציין היועץ המשפטי למשרד לפיתוח הנגב והגליל: "עמדת היועץ המשפטי של המשרד שהשר העומד בראשו מגיש את ההחלטה: המשרד לפיתוח הנגב והגליל - אין מניעה משפטית". גם באשר לעמדת היועץ המשפטי למשרד הבינוי הוא ציין: </w:t>
      </w:r>
      <w:r w:rsidRPr="007C6C37">
        <w:rPr>
          <w:rFonts w:ascii="Tahoma" w:hAnsi="Tahoma" w:cs="Tahoma"/>
          <w:sz w:val="17"/>
          <w:szCs w:val="17"/>
          <w:rtl/>
        </w:rPr>
        <w:t>"משרד הבינוי והשיכון - אין מניעה משפטית"</w:t>
      </w:r>
      <w:r w:rsidRPr="007C6C37">
        <w:rPr>
          <w:rFonts w:ascii="Tahoma" w:hAnsi="Tahoma" w:cs="Tahoma" w:hint="cs"/>
          <w:sz w:val="17"/>
          <w:szCs w:val="17"/>
          <w:rtl/>
        </w:rPr>
        <w:t>. זאת על סמך הודעה של עורך דין בלשכה המשפטית של משרד הבינוי</w:t>
      </w:r>
      <w:r>
        <w:rPr>
          <w:rStyle w:val="FootnoteReference0"/>
          <w:rFonts w:ascii="Tahoma" w:hAnsi="Tahoma" w:cs="Tahoma"/>
          <w:sz w:val="17"/>
          <w:szCs w:val="17"/>
          <w:rtl/>
        </w:rPr>
        <w:footnoteReference w:id="20"/>
      </w:r>
      <w:r w:rsidRPr="007C6C37">
        <w:rPr>
          <w:rFonts w:ascii="Tahoma" w:hAnsi="Tahoma" w:cs="Tahoma" w:hint="cs"/>
          <w:sz w:val="17"/>
          <w:szCs w:val="17"/>
          <w:rtl/>
        </w:rPr>
        <w:t xml:space="preserve"> כי "אין לי התנגדות למסמך" (להצעת ההחלטה 741)</w:t>
      </w:r>
      <w:r w:rsidRPr="007C6C37">
        <w:rPr>
          <w:rFonts w:ascii="Tahoma" w:hAnsi="Tahoma" w:cs="Tahoma" w:hint="cs"/>
          <w:b/>
          <w:bCs/>
          <w:sz w:val="17"/>
          <w:szCs w:val="17"/>
          <w:rtl/>
        </w:rPr>
        <w:t>.</w:t>
      </w:r>
    </w:p>
    <w:p w:rsidR="00B44E78" w:rsidRPr="007C6C37" w:rsidP="00982ED5">
      <w:pPr>
        <w:pStyle w:val="RESHET"/>
      </w:pPr>
      <w:r w:rsidRPr="007C6C37">
        <w:rPr>
          <w:rFonts w:hint="cs"/>
          <w:rtl/>
        </w:rPr>
        <w:t>תוצאת הדבר היא שלמזכירות הממשלה הוגשה הצעת החלטה 741 בליווי חוות דעת משפטית, אשר אמנם קבעה, על דעת שני היועצים המשפטיים, כי "אין מניעה משפטית" לקבלתה, ואולם, בפועל בנוסח ההחלטה לא שותף הדרג המשפטי של משרד הבינוי.</w:t>
      </w:r>
    </w:p>
    <w:p w:rsidR="00B44E78" w:rsidRPr="007C6C37" w:rsidP="00982ED5">
      <w:pPr>
        <w:spacing w:line="240" w:lineRule="exact"/>
        <w:ind w:right="2268"/>
        <w:jc w:val="both"/>
        <w:rPr>
          <w:rFonts w:ascii="Tahoma" w:hAnsi="Tahoma" w:cs="Tahoma"/>
          <w:b/>
          <w:bCs/>
          <w:sz w:val="17"/>
          <w:szCs w:val="17"/>
          <w:rtl/>
        </w:rPr>
      </w:pPr>
    </w:p>
    <w:p w:rsidR="00B44E78" w:rsidRPr="00E90111" w:rsidP="00982ED5">
      <w:pPr>
        <w:pStyle w:val="KOT5"/>
        <w:rPr>
          <w:rtl/>
        </w:rPr>
      </w:pPr>
      <w:r w:rsidRPr="00E90111">
        <w:rPr>
          <w:rFonts w:hint="cs"/>
          <w:rtl/>
        </w:rPr>
        <w:t>נוכחות מקו</w:t>
      </w:r>
      <w:r>
        <w:rPr>
          <w:rFonts w:hint="cs"/>
          <w:rtl/>
        </w:rPr>
        <w:t>רב פוליטי א' בישיבת קבינט הדיור</w:t>
      </w:r>
    </w:p>
    <w:p w:rsidR="00B44E78" w:rsidRPr="007C6C37" w:rsidP="00982ED5">
      <w:pPr>
        <w:spacing w:after="240" w:line="240" w:lineRule="exact"/>
        <w:ind w:right="2268"/>
        <w:jc w:val="both"/>
        <w:rPr>
          <w:rFonts w:ascii="Tahoma" w:hAnsi="Tahoma" w:cs="Tahoma"/>
          <w:sz w:val="17"/>
          <w:szCs w:val="17"/>
          <w:rtl/>
        </w:rPr>
      </w:pPr>
      <w:r w:rsidRPr="007C6C37">
        <w:rPr>
          <w:rFonts w:ascii="Tahoma" w:hAnsi="Tahoma" w:cs="Tahoma" w:hint="cs"/>
          <w:sz w:val="17"/>
          <w:szCs w:val="17"/>
          <w:rtl/>
        </w:rPr>
        <w:t>על פי תקנון הממשלה, ישיבות ועדות השרים הן סגורות. עם זאת, שר רשאי, באישור יושב ראש ועדת השרים ותוך מסירת הודעה מוקדמת למזכיר הממשלה, להזמין לישיבה עובד של משרדו או מומחה, שיהיה נוכח בשעת הדיון בנושא מסוים או בנושאים מסוימים שעל סדר היום.</w:t>
      </w:r>
    </w:p>
    <w:p w:rsidR="00B44E78" w:rsidRPr="007C6C37" w:rsidP="00982ED5">
      <w:pPr>
        <w:pStyle w:val="RESHET"/>
        <w:rPr>
          <w:rtl/>
        </w:rPr>
      </w:pPr>
      <w:r w:rsidRPr="007C6C37">
        <w:rPr>
          <w:rFonts w:hint="cs"/>
          <w:rtl/>
        </w:rPr>
        <w:t>מפרוטוקול</w:t>
      </w:r>
      <w:r w:rsidRPr="007C6C37">
        <w:rPr>
          <w:rtl/>
        </w:rPr>
        <w:t xml:space="preserve"> הישיבה של קבינט הדיור מיום 2.9.13 (</w:t>
      </w:r>
      <w:r w:rsidRPr="007C6C37">
        <w:rPr>
          <w:rFonts w:hint="cs"/>
          <w:rtl/>
        </w:rPr>
        <w:t>להלן</w:t>
      </w:r>
      <w:r w:rsidRPr="007C6C37">
        <w:rPr>
          <w:rtl/>
        </w:rPr>
        <w:t xml:space="preserve"> - פרוטוקול הישיבה) עולה, כי לשכת השר אריאל זימנה לישיבה זו את מקורב פוליטי א'. </w:t>
      </w:r>
      <w:r w:rsidRPr="007C6C37">
        <w:rPr>
          <w:rFonts w:hint="cs"/>
          <w:rtl/>
        </w:rPr>
        <w:t>ואולם</w:t>
      </w:r>
      <w:r w:rsidRPr="007C6C37">
        <w:rPr>
          <w:rtl/>
        </w:rPr>
        <w:t xml:space="preserve"> </w:t>
      </w:r>
      <w:r w:rsidRPr="007C6C37">
        <w:rPr>
          <w:rFonts w:hint="cs"/>
          <w:rtl/>
        </w:rPr>
        <w:t>השר</w:t>
      </w:r>
      <w:r w:rsidRPr="007C6C37">
        <w:rPr>
          <w:rtl/>
        </w:rPr>
        <w:t xml:space="preserve"> </w:t>
      </w:r>
      <w:r w:rsidRPr="007C6C37">
        <w:rPr>
          <w:rFonts w:hint="cs"/>
          <w:rtl/>
        </w:rPr>
        <w:t>אריאל</w:t>
      </w:r>
      <w:r w:rsidRPr="007C6C37">
        <w:rPr>
          <w:rtl/>
        </w:rPr>
        <w:t xml:space="preserve"> </w:t>
      </w:r>
      <w:r w:rsidRPr="007C6C37">
        <w:rPr>
          <w:rFonts w:hint="cs"/>
          <w:rtl/>
        </w:rPr>
        <w:t>לא</w:t>
      </w:r>
      <w:r w:rsidRPr="007C6C37">
        <w:rPr>
          <w:rtl/>
        </w:rPr>
        <w:t xml:space="preserve"> </w:t>
      </w:r>
      <w:r w:rsidRPr="007C6C37">
        <w:rPr>
          <w:rFonts w:hint="cs"/>
          <w:rtl/>
        </w:rPr>
        <w:t>נתן</w:t>
      </w:r>
      <w:r w:rsidRPr="007C6C37">
        <w:rPr>
          <w:rtl/>
        </w:rPr>
        <w:t xml:space="preserve"> </w:t>
      </w:r>
      <w:r w:rsidRPr="007C6C37">
        <w:rPr>
          <w:rFonts w:hint="cs"/>
          <w:rtl/>
        </w:rPr>
        <w:t>כל</w:t>
      </w:r>
      <w:r w:rsidRPr="007C6C37">
        <w:rPr>
          <w:rtl/>
        </w:rPr>
        <w:t xml:space="preserve"> </w:t>
      </w:r>
      <w:r w:rsidRPr="007C6C37">
        <w:rPr>
          <w:rFonts w:hint="cs"/>
          <w:rtl/>
        </w:rPr>
        <w:t>גילוי</w:t>
      </w:r>
      <w:r w:rsidRPr="007C6C37">
        <w:rPr>
          <w:rtl/>
        </w:rPr>
        <w:t xml:space="preserve">, </w:t>
      </w:r>
      <w:r w:rsidRPr="007C6C37">
        <w:rPr>
          <w:rFonts w:hint="cs"/>
          <w:rtl/>
        </w:rPr>
        <w:t>אם</w:t>
      </w:r>
      <w:r w:rsidRPr="007C6C37">
        <w:rPr>
          <w:rtl/>
        </w:rPr>
        <w:t xml:space="preserve"> </w:t>
      </w:r>
      <w:r w:rsidRPr="007C6C37">
        <w:rPr>
          <w:rFonts w:hint="cs"/>
          <w:rtl/>
        </w:rPr>
        <w:t>כגילוי</w:t>
      </w:r>
      <w:r w:rsidRPr="007C6C37">
        <w:rPr>
          <w:rtl/>
        </w:rPr>
        <w:t xml:space="preserve"> </w:t>
      </w:r>
      <w:r w:rsidRPr="007C6C37">
        <w:rPr>
          <w:rFonts w:hint="cs"/>
          <w:rtl/>
        </w:rPr>
        <w:t>מקדים</w:t>
      </w:r>
      <w:r w:rsidRPr="007C6C37">
        <w:rPr>
          <w:rtl/>
        </w:rPr>
        <w:t xml:space="preserve"> </w:t>
      </w:r>
      <w:r w:rsidRPr="007C6C37">
        <w:rPr>
          <w:rFonts w:hint="cs"/>
          <w:rtl/>
        </w:rPr>
        <w:t>ואם</w:t>
      </w:r>
      <w:r w:rsidRPr="007C6C37">
        <w:rPr>
          <w:rtl/>
        </w:rPr>
        <w:t xml:space="preserve"> </w:t>
      </w:r>
      <w:r w:rsidRPr="007C6C37">
        <w:rPr>
          <w:rFonts w:hint="cs"/>
          <w:rtl/>
        </w:rPr>
        <w:t>במהלך</w:t>
      </w:r>
      <w:r w:rsidRPr="007C6C37">
        <w:rPr>
          <w:rtl/>
        </w:rPr>
        <w:t xml:space="preserve"> </w:t>
      </w:r>
      <w:r w:rsidRPr="007C6C37">
        <w:rPr>
          <w:rFonts w:hint="cs"/>
          <w:rtl/>
        </w:rPr>
        <w:t>הישיבה</w:t>
      </w:r>
      <w:r w:rsidRPr="007C6C37">
        <w:rPr>
          <w:rtl/>
        </w:rPr>
        <w:t xml:space="preserve">, </w:t>
      </w:r>
      <w:r w:rsidRPr="007C6C37">
        <w:rPr>
          <w:rFonts w:hint="cs"/>
          <w:rtl/>
        </w:rPr>
        <w:t>הן</w:t>
      </w:r>
      <w:r w:rsidRPr="007C6C37">
        <w:rPr>
          <w:rtl/>
        </w:rPr>
        <w:t xml:space="preserve"> </w:t>
      </w:r>
      <w:r w:rsidRPr="007C6C37">
        <w:rPr>
          <w:rFonts w:hint="cs"/>
          <w:rtl/>
        </w:rPr>
        <w:t>בדבר</w:t>
      </w:r>
      <w:r w:rsidRPr="007C6C37">
        <w:rPr>
          <w:rtl/>
        </w:rPr>
        <w:t xml:space="preserve"> </w:t>
      </w:r>
      <w:r w:rsidRPr="007C6C37">
        <w:rPr>
          <w:rFonts w:hint="cs"/>
          <w:rtl/>
        </w:rPr>
        <w:t>קשריו</w:t>
      </w:r>
      <w:r w:rsidRPr="007C6C37">
        <w:rPr>
          <w:rtl/>
        </w:rPr>
        <w:t xml:space="preserve"> </w:t>
      </w:r>
      <w:r w:rsidRPr="007C6C37">
        <w:rPr>
          <w:rFonts w:hint="cs"/>
          <w:rtl/>
        </w:rPr>
        <w:t>עם</w:t>
      </w:r>
      <w:r w:rsidRPr="007C6C37">
        <w:rPr>
          <w:rtl/>
        </w:rPr>
        <w:t xml:space="preserve"> </w:t>
      </w:r>
      <w:r w:rsidRPr="007C6C37">
        <w:rPr>
          <w:rFonts w:hint="cs"/>
          <w:rtl/>
        </w:rPr>
        <w:t>מקורב</w:t>
      </w:r>
      <w:r w:rsidRPr="007C6C37">
        <w:rPr>
          <w:rtl/>
        </w:rPr>
        <w:t xml:space="preserve"> </w:t>
      </w:r>
      <w:r w:rsidRPr="007C6C37">
        <w:rPr>
          <w:rFonts w:hint="cs"/>
          <w:rtl/>
        </w:rPr>
        <w:t>פוליטי</w:t>
      </w:r>
      <w:r w:rsidRPr="007C6C37">
        <w:rPr>
          <w:rtl/>
        </w:rPr>
        <w:t xml:space="preserve"> </w:t>
      </w:r>
      <w:r w:rsidRPr="007C6C37">
        <w:rPr>
          <w:rFonts w:hint="cs"/>
          <w:rtl/>
        </w:rPr>
        <w:t>א</w:t>
      </w:r>
      <w:r w:rsidRPr="007C6C37">
        <w:rPr>
          <w:rtl/>
        </w:rPr>
        <w:t xml:space="preserve">' </w:t>
      </w:r>
      <w:r w:rsidRPr="007C6C37">
        <w:rPr>
          <w:rFonts w:hint="cs"/>
          <w:rtl/>
        </w:rPr>
        <w:t>והן</w:t>
      </w:r>
      <w:r w:rsidRPr="007C6C37">
        <w:rPr>
          <w:rtl/>
        </w:rPr>
        <w:t xml:space="preserve"> </w:t>
      </w:r>
      <w:r w:rsidRPr="007C6C37">
        <w:rPr>
          <w:rFonts w:hint="cs"/>
          <w:rtl/>
        </w:rPr>
        <w:t>בדבר</w:t>
      </w:r>
      <w:r w:rsidRPr="007C6C37">
        <w:rPr>
          <w:rtl/>
        </w:rPr>
        <w:t xml:space="preserve"> </w:t>
      </w:r>
      <w:r w:rsidRPr="007C6C37">
        <w:rPr>
          <w:rFonts w:hint="cs"/>
          <w:rtl/>
        </w:rPr>
        <w:t>העובדה</w:t>
      </w:r>
      <w:r w:rsidRPr="007C6C37">
        <w:rPr>
          <w:rtl/>
        </w:rPr>
        <w:t xml:space="preserve"> </w:t>
      </w:r>
      <w:r w:rsidRPr="007C6C37">
        <w:rPr>
          <w:rFonts w:hint="cs"/>
          <w:rtl/>
        </w:rPr>
        <w:t>שהוא</w:t>
      </w:r>
      <w:r w:rsidRPr="007C6C37">
        <w:rPr>
          <w:rtl/>
        </w:rPr>
        <w:t xml:space="preserve"> </w:t>
      </w:r>
      <w:r w:rsidRPr="007C6C37">
        <w:rPr>
          <w:rFonts w:hint="cs"/>
          <w:rtl/>
        </w:rPr>
        <w:t>חבר</w:t>
      </w:r>
      <w:r w:rsidRPr="007C6C37">
        <w:rPr>
          <w:rtl/>
        </w:rPr>
        <w:t xml:space="preserve"> </w:t>
      </w:r>
      <w:r w:rsidRPr="007C6C37">
        <w:rPr>
          <w:rFonts w:hint="cs"/>
          <w:rtl/>
        </w:rPr>
        <w:t>בקבוצת</w:t>
      </w:r>
      <w:r w:rsidRPr="007C6C37">
        <w:rPr>
          <w:rtl/>
        </w:rPr>
        <w:t xml:space="preserve"> </w:t>
      </w:r>
      <w:r w:rsidRPr="007C6C37">
        <w:rPr>
          <w:rFonts w:hint="cs"/>
          <w:rtl/>
        </w:rPr>
        <w:t>התיישבות</w:t>
      </w:r>
      <w:r w:rsidRPr="007C6C37">
        <w:rPr>
          <w:rtl/>
        </w:rPr>
        <w:t xml:space="preserve"> </w:t>
      </w:r>
      <w:r w:rsidRPr="007C6C37">
        <w:rPr>
          <w:rFonts w:hint="cs"/>
          <w:rtl/>
        </w:rPr>
        <w:t>וממלא</w:t>
      </w:r>
      <w:r w:rsidRPr="007C6C37">
        <w:rPr>
          <w:rtl/>
        </w:rPr>
        <w:t xml:space="preserve"> </w:t>
      </w:r>
      <w:r w:rsidRPr="007C6C37">
        <w:rPr>
          <w:rFonts w:hint="cs"/>
          <w:rtl/>
        </w:rPr>
        <w:t>תפקידי</w:t>
      </w:r>
      <w:r w:rsidRPr="007C6C37">
        <w:rPr>
          <w:rtl/>
        </w:rPr>
        <w:t xml:space="preserve"> </w:t>
      </w:r>
      <w:r w:rsidRPr="007C6C37">
        <w:rPr>
          <w:rFonts w:hint="cs"/>
          <w:rtl/>
        </w:rPr>
        <w:t>ניהול</w:t>
      </w:r>
      <w:r w:rsidRPr="007C6C37">
        <w:rPr>
          <w:rtl/>
        </w:rPr>
        <w:t xml:space="preserve"> </w:t>
      </w:r>
      <w:r w:rsidRPr="007C6C37">
        <w:rPr>
          <w:rFonts w:hint="cs"/>
          <w:rtl/>
        </w:rPr>
        <w:t>שונים</w:t>
      </w:r>
      <w:r w:rsidRPr="007C6C37">
        <w:rPr>
          <w:rtl/>
        </w:rPr>
        <w:t xml:space="preserve"> </w:t>
      </w:r>
      <w:r w:rsidRPr="007C6C37">
        <w:rPr>
          <w:rFonts w:hint="cs"/>
          <w:rtl/>
        </w:rPr>
        <w:t>בארגוני</w:t>
      </w:r>
      <w:r w:rsidRPr="007C6C37">
        <w:rPr>
          <w:rtl/>
        </w:rPr>
        <w:t xml:space="preserve"> </w:t>
      </w:r>
      <w:r w:rsidRPr="007C6C37">
        <w:rPr>
          <w:rFonts w:hint="cs"/>
          <w:rtl/>
        </w:rPr>
        <w:t>הגג</w:t>
      </w:r>
      <w:r w:rsidRPr="007C6C37">
        <w:rPr>
          <w:rtl/>
        </w:rPr>
        <w:t xml:space="preserve"> </w:t>
      </w:r>
      <w:r w:rsidRPr="007C6C37">
        <w:rPr>
          <w:rFonts w:hint="cs"/>
          <w:rtl/>
        </w:rPr>
        <w:t>שלהן</w:t>
      </w:r>
      <w:r w:rsidRPr="007C6C37">
        <w:rPr>
          <w:rtl/>
        </w:rPr>
        <w:t>, ולכן הוא בעל עניין בקידום החלטת הממשלה.</w:t>
      </w:r>
    </w:p>
    <w:p w:rsidR="00B44E78" w:rsidRPr="007C6C37" w:rsidP="00982ED5">
      <w:pPr>
        <w:pStyle w:val="RESHET"/>
        <w:rPr>
          <w:rtl/>
        </w:rPr>
      </w:pPr>
      <w:r w:rsidRPr="007C6C37">
        <w:rPr>
          <w:rFonts w:hint="cs"/>
          <w:rtl/>
        </w:rPr>
        <w:t>בכך</w:t>
      </w:r>
      <w:r w:rsidRPr="007C6C37">
        <w:rPr>
          <w:rtl/>
        </w:rPr>
        <w:t xml:space="preserve"> </w:t>
      </w:r>
      <w:r w:rsidRPr="007C6C37">
        <w:rPr>
          <w:rFonts w:hint="cs"/>
          <w:rtl/>
        </w:rPr>
        <w:t>הכשילה</w:t>
      </w:r>
      <w:r w:rsidRPr="007C6C37">
        <w:rPr>
          <w:rtl/>
        </w:rPr>
        <w:t xml:space="preserve"> </w:t>
      </w:r>
      <w:r w:rsidRPr="007C6C37">
        <w:rPr>
          <w:rFonts w:hint="cs"/>
          <w:rtl/>
        </w:rPr>
        <w:t>לשכת</w:t>
      </w:r>
      <w:r w:rsidRPr="007C6C37">
        <w:rPr>
          <w:rtl/>
        </w:rPr>
        <w:t xml:space="preserve"> </w:t>
      </w:r>
      <w:r w:rsidRPr="007C6C37">
        <w:rPr>
          <w:rFonts w:hint="cs"/>
          <w:rtl/>
        </w:rPr>
        <w:t>השר</w:t>
      </w:r>
      <w:r w:rsidRPr="007C6C37">
        <w:rPr>
          <w:rtl/>
        </w:rPr>
        <w:t xml:space="preserve"> </w:t>
      </w:r>
      <w:r w:rsidRPr="007C6C37">
        <w:rPr>
          <w:rFonts w:hint="cs"/>
          <w:rtl/>
        </w:rPr>
        <w:t>אריאל</w:t>
      </w:r>
      <w:r w:rsidRPr="007C6C37">
        <w:rPr>
          <w:rtl/>
        </w:rPr>
        <w:t xml:space="preserve"> </w:t>
      </w:r>
      <w:r w:rsidRPr="007C6C37">
        <w:rPr>
          <w:rFonts w:hint="cs"/>
          <w:rtl/>
        </w:rPr>
        <w:t>את</w:t>
      </w:r>
      <w:r w:rsidRPr="007C6C37">
        <w:rPr>
          <w:rtl/>
        </w:rPr>
        <w:t xml:space="preserve"> </w:t>
      </w:r>
      <w:r w:rsidRPr="007C6C37">
        <w:rPr>
          <w:rFonts w:hint="cs"/>
          <w:rtl/>
        </w:rPr>
        <w:t>מזכירות</w:t>
      </w:r>
      <w:r w:rsidRPr="007C6C37">
        <w:rPr>
          <w:rtl/>
        </w:rPr>
        <w:t xml:space="preserve"> </w:t>
      </w:r>
      <w:r w:rsidRPr="007C6C37">
        <w:rPr>
          <w:rFonts w:hint="cs"/>
          <w:rtl/>
        </w:rPr>
        <w:t>הממשלה</w:t>
      </w:r>
      <w:r w:rsidRPr="007C6C37">
        <w:rPr>
          <w:rtl/>
        </w:rPr>
        <w:t xml:space="preserve">, </w:t>
      </w:r>
      <w:r w:rsidRPr="007C6C37">
        <w:rPr>
          <w:rFonts w:hint="cs"/>
          <w:rtl/>
        </w:rPr>
        <w:t>שכן</w:t>
      </w:r>
      <w:r w:rsidRPr="007C6C37">
        <w:rPr>
          <w:rtl/>
        </w:rPr>
        <w:t xml:space="preserve"> </w:t>
      </w:r>
      <w:r w:rsidRPr="007C6C37">
        <w:rPr>
          <w:rFonts w:hint="cs"/>
          <w:rtl/>
        </w:rPr>
        <w:t>המזכירות</w:t>
      </w:r>
      <w:r w:rsidRPr="007C6C37">
        <w:rPr>
          <w:rtl/>
        </w:rPr>
        <w:t xml:space="preserve"> </w:t>
      </w:r>
      <w:r w:rsidRPr="007C6C37">
        <w:rPr>
          <w:rFonts w:hint="cs"/>
          <w:rtl/>
        </w:rPr>
        <w:t>רשמה</w:t>
      </w:r>
      <w:r w:rsidRPr="007C6C37">
        <w:rPr>
          <w:rtl/>
        </w:rPr>
        <w:t xml:space="preserve"> </w:t>
      </w:r>
      <w:r w:rsidRPr="007C6C37">
        <w:rPr>
          <w:rFonts w:hint="cs"/>
          <w:rtl/>
        </w:rPr>
        <w:t>בפרוטוקול</w:t>
      </w:r>
      <w:r w:rsidRPr="007C6C37">
        <w:rPr>
          <w:rtl/>
        </w:rPr>
        <w:t xml:space="preserve"> </w:t>
      </w:r>
      <w:r w:rsidRPr="007C6C37">
        <w:rPr>
          <w:rFonts w:hint="cs"/>
          <w:rtl/>
        </w:rPr>
        <w:t>הישיבה</w:t>
      </w:r>
      <w:r w:rsidRPr="007C6C37">
        <w:rPr>
          <w:rtl/>
        </w:rPr>
        <w:t xml:space="preserve"> </w:t>
      </w:r>
      <w:r w:rsidRPr="007C6C37">
        <w:rPr>
          <w:rFonts w:hint="cs"/>
          <w:rtl/>
        </w:rPr>
        <w:t>של</w:t>
      </w:r>
      <w:r w:rsidRPr="007C6C37">
        <w:rPr>
          <w:rtl/>
        </w:rPr>
        <w:t xml:space="preserve"> </w:t>
      </w:r>
      <w:r w:rsidRPr="007C6C37">
        <w:rPr>
          <w:rFonts w:hint="cs"/>
          <w:rtl/>
        </w:rPr>
        <w:t>קבינט</w:t>
      </w:r>
      <w:r w:rsidRPr="007C6C37">
        <w:rPr>
          <w:rtl/>
        </w:rPr>
        <w:t xml:space="preserve"> </w:t>
      </w:r>
      <w:r w:rsidRPr="007C6C37">
        <w:rPr>
          <w:rFonts w:hint="cs"/>
          <w:rtl/>
        </w:rPr>
        <w:t>הדיור</w:t>
      </w:r>
      <w:r w:rsidRPr="007C6C37">
        <w:rPr>
          <w:rtl/>
        </w:rPr>
        <w:t xml:space="preserve">, </w:t>
      </w:r>
      <w:r w:rsidRPr="007C6C37">
        <w:rPr>
          <w:rFonts w:hint="cs"/>
          <w:rtl/>
        </w:rPr>
        <w:t>כי</w:t>
      </w:r>
      <w:r w:rsidRPr="007C6C37">
        <w:rPr>
          <w:rtl/>
        </w:rPr>
        <w:t xml:space="preserve"> </w:t>
      </w:r>
      <w:r w:rsidRPr="007C6C37">
        <w:rPr>
          <w:rFonts w:hint="cs"/>
          <w:rtl/>
        </w:rPr>
        <w:t>נכח</w:t>
      </w:r>
      <w:r w:rsidRPr="007C6C37">
        <w:rPr>
          <w:rtl/>
        </w:rPr>
        <w:t xml:space="preserve"> </w:t>
      </w:r>
      <w:r w:rsidRPr="007C6C37">
        <w:rPr>
          <w:rFonts w:hint="cs"/>
          <w:rtl/>
        </w:rPr>
        <w:t>בה</w:t>
      </w:r>
      <w:r w:rsidRPr="007C6C37">
        <w:rPr>
          <w:rtl/>
        </w:rPr>
        <w:t xml:space="preserve"> "… … [מקורב פוליטי א'] - </w:t>
      </w:r>
      <w:r w:rsidRPr="007C6C37">
        <w:rPr>
          <w:rFonts w:hint="cs"/>
          <w:rtl/>
        </w:rPr>
        <w:t>משרד</w:t>
      </w:r>
      <w:r w:rsidRPr="007C6C37">
        <w:rPr>
          <w:rtl/>
        </w:rPr>
        <w:t xml:space="preserve"> </w:t>
      </w:r>
      <w:r w:rsidRPr="007C6C37">
        <w:rPr>
          <w:rFonts w:hint="cs"/>
          <w:rtl/>
        </w:rPr>
        <w:t>הבינוי</w:t>
      </w:r>
      <w:r w:rsidRPr="007C6C37">
        <w:rPr>
          <w:rtl/>
        </w:rPr>
        <w:t xml:space="preserve"> </w:t>
      </w:r>
      <w:r w:rsidRPr="007C6C37">
        <w:rPr>
          <w:rFonts w:hint="cs"/>
          <w:rtl/>
        </w:rPr>
        <w:t>והשיכון</w:t>
      </w:r>
      <w:r w:rsidRPr="007C6C37">
        <w:rPr>
          <w:rtl/>
        </w:rPr>
        <w:t xml:space="preserve">", </w:t>
      </w:r>
      <w:r w:rsidRPr="007C6C37">
        <w:rPr>
          <w:rFonts w:hint="cs"/>
          <w:rtl/>
        </w:rPr>
        <w:t>ובכך</w:t>
      </w:r>
      <w:r w:rsidRPr="007C6C37">
        <w:rPr>
          <w:rtl/>
        </w:rPr>
        <w:t xml:space="preserve"> </w:t>
      </w:r>
      <w:r w:rsidRPr="007C6C37">
        <w:rPr>
          <w:rFonts w:hint="cs"/>
          <w:rtl/>
        </w:rPr>
        <w:t>יצרה</w:t>
      </w:r>
      <w:r w:rsidRPr="007C6C37">
        <w:rPr>
          <w:rtl/>
        </w:rPr>
        <w:t xml:space="preserve"> </w:t>
      </w:r>
      <w:r w:rsidRPr="007C6C37">
        <w:rPr>
          <w:rFonts w:hint="cs"/>
          <w:rtl/>
        </w:rPr>
        <w:t>מראית</w:t>
      </w:r>
      <w:r w:rsidRPr="007C6C37">
        <w:rPr>
          <w:rtl/>
        </w:rPr>
        <w:t xml:space="preserve"> </w:t>
      </w:r>
      <w:r w:rsidRPr="007C6C37">
        <w:rPr>
          <w:rFonts w:hint="cs"/>
          <w:rtl/>
        </w:rPr>
        <w:t>עין</w:t>
      </w:r>
      <w:r w:rsidRPr="007C6C37">
        <w:rPr>
          <w:rtl/>
        </w:rPr>
        <w:t xml:space="preserve"> </w:t>
      </w:r>
      <w:r w:rsidRPr="007C6C37">
        <w:rPr>
          <w:rFonts w:hint="cs"/>
          <w:rtl/>
        </w:rPr>
        <w:t>כי</w:t>
      </w:r>
      <w:r w:rsidRPr="007C6C37">
        <w:rPr>
          <w:rtl/>
        </w:rPr>
        <w:t xml:space="preserve"> </w:t>
      </w:r>
      <w:r w:rsidRPr="007C6C37">
        <w:rPr>
          <w:rFonts w:hint="cs"/>
          <w:rtl/>
        </w:rPr>
        <w:t>מדובר</w:t>
      </w:r>
      <w:r w:rsidRPr="007C6C37">
        <w:rPr>
          <w:rtl/>
        </w:rPr>
        <w:t xml:space="preserve"> </w:t>
      </w:r>
      <w:r w:rsidRPr="007C6C37">
        <w:rPr>
          <w:rFonts w:hint="cs"/>
          <w:rtl/>
        </w:rPr>
        <w:t>בעובד</w:t>
      </w:r>
      <w:r w:rsidRPr="007C6C37">
        <w:rPr>
          <w:rtl/>
        </w:rPr>
        <w:t xml:space="preserve"> </w:t>
      </w:r>
      <w:r w:rsidRPr="007C6C37">
        <w:rPr>
          <w:rFonts w:hint="cs"/>
          <w:rtl/>
        </w:rPr>
        <w:t>משרד</w:t>
      </w:r>
      <w:r w:rsidRPr="007C6C37">
        <w:rPr>
          <w:rtl/>
        </w:rPr>
        <w:t xml:space="preserve"> </w:t>
      </w:r>
      <w:r w:rsidRPr="007C6C37">
        <w:rPr>
          <w:rFonts w:hint="cs"/>
          <w:rtl/>
        </w:rPr>
        <w:t>הבינוי</w:t>
      </w:r>
      <w:r w:rsidRPr="007C6C37">
        <w:rPr>
          <w:rtl/>
        </w:rPr>
        <w:t xml:space="preserve">, </w:t>
      </w:r>
      <w:r w:rsidRPr="007C6C37">
        <w:rPr>
          <w:rFonts w:hint="cs"/>
          <w:rtl/>
        </w:rPr>
        <w:t>על</w:t>
      </w:r>
      <w:r w:rsidRPr="007C6C37">
        <w:rPr>
          <w:rtl/>
        </w:rPr>
        <w:t xml:space="preserve"> </w:t>
      </w:r>
      <w:r w:rsidRPr="007C6C37">
        <w:rPr>
          <w:rFonts w:hint="cs"/>
          <w:rtl/>
        </w:rPr>
        <w:t>אף</w:t>
      </w:r>
      <w:r w:rsidRPr="007C6C37">
        <w:rPr>
          <w:rtl/>
        </w:rPr>
        <w:t xml:space="preserve"> </w:t>
      </w:r>
      <w:r w:rsidRPr="007C6C37">
        <w:rPr>
          <w:rFonts w:hint="cs"/>
          <w:rtl/>
        </w:rPr>
        <w:t>שבפועל</w:t>
      </w:r>
      <w:r w:rsidRPr="007C6C37">
        <w:rPr>
          <w:rtl/>
        </w:rPr>
        <w:t xml:space="preserve"> </w:t>
      </w:r>
      <w:r w:rsidRPr="007C6C37">
        <w:rPr>
          <w:rFonts w:hint="cs"/>
          <w:rtl/>
        </w:rPr>
        <w:t>מדובר</w:t>
      </w:r>
      <w:r w:rsidRPr="007C6C37">
        <w:rPr>
          <w:rtl/>
        </w:rPr>
        <w:t xml:space="preserve"> </w:t>
      </w:r>
      <w:r w:rsidRPr="007C6C37">
        <w:rPr>
          <w:rFonts w:hint="cs"/>
          <w:rtl/>
        </w:rPr>
        <w:t>במקורב</w:t>
      </w:r>
      <w:r w:rsidRPr="007C6C37">
        <w:rPr>
          <w:rtl/>
        </w:rPr>
        <w:t xml:space="preserve"> </w:t>
      </w:r>
      <w:r w:rsidRPr="007C6C37">
        <w:rPr>
          <w:rFonts w:hint="cs"/>
          <w:rtl/>
        </w:rPr>
        <w:t>פוליטי</w:t>
      </w:r>
      <w:r w:rsidRPr="007C6C37">
        <w:rPr>
          <w:rtl/>
        </w:rPr>
        <w:t xml:space="preserve"> </w:t>
      </w:r>
      <w:r w:rsidRPr="007C6C37">
        <w:rPr>
          <w:rFonts w:hint="cs"/>
          <w:rtl/>
        </w:rPr>
        <w:t>של</w:t>
      </w:r>
      <w:r w:rsidRPr="007C6C37">
        <w:rPr>
          <w:rtl/>
        </w:rPr>
        <w:t xml:space="preserve"> </w:t>
      </w:r>
      <w:r w:rsidRPr="007C6C37">
        <w:rPr>
          <w:rFonts w:hint="cs"/>
          <w:rtl/>
        </w:rPr>
        <w:t>השר</w:t>
      </w:r>
      <w:r w:rsidRPr="007C6C37">
        <w:rPr>
          <w:rtl/>
        </w:rPr>
        <w:t xml:space="preserve"> </w:t>
      </w:r>
      <w:r w:rsidRPr="007C6C37">
        <w:rPr>
          <w:rFonts w:hint="cs"/>
          <w:rtl/>
        </w:rPr>
        <w:t>אריאל</w:t>
      </w:r>
      <w:r w:rsidRPr="007C6C37">
        <w:rPr>
          <w:rtl/>
        </w:rPr>
        <w:t xml:space="preserve">, </w:t>
      </w:r>
      <w:r w:rsidRPr="007C6C37">
        <w:rPr>
          <w:rFonts w:hint="cs"/>
          <w:rtl/>
        </w:rPr>
        <w:t>חבר</w:t>
      </w:r>
      <w:r w:rsidRPr="007C6C37">
        <w:rPr>
          <w:rtl/>
        </w:rPr>
        <w:t xml:space="preserve"> </w:t>
      </w:r>
      <w:r w:rsidRPr="007C6C37">
        <w:rPr>
          <w:rFonts w:hint="cs"/>
          <w:rtl/>
        </w:rPr>
        <w:t>מרכז</w:t>
      </w:r>
      <w:r w:rsidRPr="007C6C37">
        <w:rPr>
          <w:rtl/>
        </w:rPr>
        <w:t xml:space="preserve"> </w:t>
      </w:r>
      <w:r w:rsidRPr="007C6C37">
        <w:rPr>
          <w:rFonts w:hint="cs"/>
          <w:rtl/>
        </w:rPr>
        <w:t>במפלגת</w:t>
      </w:r>
      <w:r w:rsidRPr="007C6C37">
        <w:rPr>
          <w:rtl/>
        </w:rPr>
        <w:t xml:space="preserve"> </w:t>
      </w:r>
      <w:r w:rsidRPr="007C6C37">
        <w:rPr>
          <w:rFonts w:hint="cs"/>
          <w:rtl/>
        </w:rPr>
        <w:t>תקומה</w:t>
      </w:r>
      <w:r w:rsidRPr="007C6C37">
        <w:rPr>
          <w:rtl/>
        </w:rPr>
        <w:t xml:space="preserve">, </w:t>
      </w:r>
      <w:r w:rsidRPr="007C6C37">
        <w:rPr>
          <w:rFonts w:hint="cs"/>
          <w:rtl/>
        </w:rPr>
        <w:t>שלא</w:t>
      </w:r>
      <w:r w:rsidRPr="007C6C37">
        <w:rPr>
          <w:rtl/>
        </w:rPr>
        <w:t xml:space="preserve"> </w:t>
      </w:r>
      <w:r w:rsidRPr="007C6C37">
        <w:rPr>
          <w:rFonts w:hint="cs"/>
          <w:rtl/>
        </w:rPr>
        <w:t>מילא</w:t>
      </w:r>
      <w:r w:rsidRPr="007C6C37">
        <w:rPr>
          <w:rtl/>
        </w:rPr>
        <w:t xml:space="preserve"> </w:t>
      </w:r>
      <w:r w:rsidRPr="007C6C37">
        <w:rPr>
          <w:rFonts w:hint="cs"/>
          <w:rtl/>
        </w:rPr>
        <w:t>תפקיד</w:t>
      </w:r>
      <w:r w:rsidRPr="007C6C37">
        <w:rPr>
          <w:rtl/>
        </w:rPr>
        <w:t xml:space="preserve"> </w:t>
      </w:r>
      <w:r w:rsidRPr="007C6C37">
        <w:rPr>
          <w:rFonts w:hint="cs"/>
          <w:rtl/>
        </w:rPr>
        <w:t>פורמלי</w:t>
      </w:r>
      <w:r w:rsidRPr="007C6C37">
        <w:rPr>
          <w:rtl/>
        </w:rPr>
        <w:t xml:space="preserve"> </w:t>
      </w:r>
      <w:r w:rsidRPr="007C6C37">
        <w:rPr>
          <w:rFonts w:hint="cs"/>
          <w:rtl/>
        </w:rPr>
        <w:t>במשרד</w:t>
      </w:r>
      <w:r w:rsidRPr="007C6C37">
        <w:rPr>
          <w:rtl/>
        </w:rPr>
        <w:t xml:space="preserve"> </w:t>
      </w:r>
      <w:r w:rsidRPr="007C6C37">
        <w:rPr>
          <w:rFonts w:hint="cs"/>
          <w:rtl/>
        </w:rPr>
        <w:t>הבינוי</w:t>
      </w:r>
      <w:r w:rsidRPr="007C6C37">
        <w:rPr>
          <w:rtl/>
        </w:rPr>
        <w:t>.</w:t>
      </w:r>
    </w:p>
    <w:p w:rsidR="00B44E78" w:rsidRPr="007C6C37" w:rsidP="00982ED5">
      <w:pPr>
        <w:spacing w:line="240" w:lineRule="exact"/>
        <w:ind w:right="2268"/>
        <w:jc w:val="both"/>
        <w:rPr>
          <w:rFonts w:ascii="Tahoma" w:hAnsi="Tahoma" w:cs="Tahoma"/>
          <w:b/>
          <w:bCs/>
          <w:sz w:val="17"/>
          <w:szCs w:val="17"/>
          <w:rtl/>
        </w:rPr>
      </w:pPr>
    </w:p>
    <w:p w:rsidR="00B44E78" w:rsidRPr="00CA285B" w:rsidP="00982ED5">
      <w:pPr>
        <w:pStyle w:val="KOT5"/>
        <w:rPr>
          <w:rtl/>
        </w:rPr>
      </w:pPr>
      <w:r>
        <w:rPr>
          <w:rFonts w:hint="cs"/>
          <w:rtl/>
        </w:rPr>
        <w:t>עירוב</w:t>
      </w:r>
      <w:r w:rsidRPr="00CA285B">
        <w:rPr>
          <w:rtl/>
        </w:rPr>
        <w:t xml:space="preserve"> אסור </w:t>
      </w:r>
      <w:r w:rsidRPr="00CA285B">
        <w:rPr>
          <w:rFonts w:hint="cs"/>
          <w:rtl/>
        </w:rPr>
        <w:t xml:space="preserve">של </w:t>
      </w:r>
      <w:r w:rsidRPr="00CA285B">
        <w:rPr>
          <w:rtl/>
        </w:rPr>
        <w:t xml:space="preserve">מקורבים ובעלי עניין </w:t>
      </w:r>
      <w:r>
        <w:rPr>
          <w:rFonts w:hint="cs"/>
          <w:rtl/>
        </w:rPr>
        <w:t>ב</w:t>
      </w:r>
      <w:r w:rsidRPr="00CA285B">
        <w:rPr>
          <w:rtl/>
        </w:rPr>
        <w:t>יישום החלטה 741</w:t>
      </w:r>
    </w:p>
    <w:p w:rsidR="00B44E78" w:rsidRPr="007C6C37" w:rsidP="00982ED5">
      <w:pPr>
        <w:spacing w:line="240" w:lineRule="exact"/>
        <w:ind w:right="2268"/>
        <w:jc w:val="both"/>
        <w:rPr>
          <w:rFonts w:ascii="Tahoma" w:hAnsi="Tahoma" w:cs="Tahoma"/>
          <w:sz w:val="17"/>
          <w:szCs w:val="17"/>
          <w:rtl/>
        </w:rPr>
      </w:pPr>
      <w:r w:rsidRPr="007C6C37">
        <w:rPr>
          <w:rFonts w:ascii="Tahoma" w:hAnsi="Tahoma" w:cs="Tahoma" w:hint="cs"/>
          <w:sz w:val="17"/>
          <w:szCs w:val="17"/>
          <w:rtl/>
        </w:rPr>
        <w:t>מקורבים ובעלי עניין היו מעורבים גם בשלב היישום של החלטה 741, לרבות בהחלטות על אופן יישומה. מעורבותם באה לידי ביטוי בהשתתפות בוועדות השיפוט של החטיבה להתיישבות ובניסוח קול קורא של משרד הבינוי לקבלת בקשות לסיוע של קבוצות ההתיישבות. להלן דוגמאות:</w:t>
      </w:r>
      <w:r w:rsidRPr="00970C08" w:rsidR="00970C08">
        <w:rPr>
          <w:rFonts w:cs="Tahoma"/>
          <w:noProof/>
          <w:sz w:val="17"/>
          <w:szCs w:val="17"/>
          <w:rtl/>
        </w:rPr>
        <w:t xml:space="preserve"> </w:t>
      </w:r>
      <w:r w:rsidRPr="0012789B" w:rsidR="00970C08">
        <w:rPr>
          <w:rFonts w:cs="Tahoma"/>
          <w:noProof/>
          <w:sz w:val="17"/>
          <w:szCs w:val="17"/>
          <w:rtl/>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2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1438D" w:rsidRPr="00373C5D" w:rsidP="00970C0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9032863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0234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1438D" w:rsidRPr="00881D99" w:rsidP="00970C08">
                            <w:pPr>
                              <w:spacing w:after="0" w:line="240" w:lineRule="auto"/>
                              <w:rPr>
                                <w:color w:val="0B5294"/>
                                <w:spacing w:val="-4"/>
                                <w:sz w:val="24"/>
                                <w:szCs w:val="24"/>
                                <w:rtl/>
                                <w:cs/>
                              </w:rPr>
                            </w:pPr>
                            <w:r w:rsidRPr="00970C08">
                              <w:rPr>
                                <w:rFonts w:cs="Tahoma" w:hint="eastAsia"/>
                                <w:color w:val="0B5294"/>
                                <w:spacing w:val="-4"/>
                                <w:sz w:val="24"/>
                                <w:szCs w:val="24"/>
                                <w:rtl/>
                              </w:rPr>
                              <w:t>מקורבים</w:t>
                            </w:r>
                            <w:r w:rsidRPr="00970C08">
                              <w:rPr>
                                <w:rFonts w:cs="Tahoma"/>
                                <w:color w:val="0B5294"/>
                                <w:spacing w:val="-4"/>
                                <w:sz w:val="24"/>
                                <w:szCs w:val="24"/>
                                <w:rtl/>
                              </w:rPr>
                              <w:t xml:space="preserve"> </w:t>
                            </w:r>
                            <w:r w:rsidRPr="00970C08">
                              <w:rPr>
                                <w:rFonts w:cs="Tahoma" w:hint="eastAsia"/>
                                <w:color w:val="0B5294"/>
                                <w:spacing w:val="-4"/>
                                <w:sz w:val="24"/>
                                <w:szCs w:val="24"/>
                                <w:rtl/>
                              </w:rPr>
                              <w:t>ובעלי</w:t>
                            </w:r>
                            <w:r w:rsidRPr="00970C08">
                              <w:rPr>
                                <w:rFonts w:cs="Tahoma"/>
                                <w:color w:val="0B5294"/>
                                <w:spacing w:val="-4"/>
                                <w:sz w:val="24"/>
                                <w:szCs w:val="24"/>
                                <w:rtl/>
                              </w:rPr>
                              <w:t xml:space="preserve"> </w:t>
                            </w:r>
                            <w:r w:rsidRPr="00970C08">
                              <w:rPr>
                                <w:rFonts w:cs="Tahoma" w:hint="eastAsia"/>
                                <w:color w:val="0B5294"/>
                                <w:spacing w:val="-4"/>
                                <w:sz w:val="24"/>
                                <w:szCs w:val="24"/>
                                <w:rtl/>
                              </w:rPr>
                              <w:t>עניין</w:t>
                            </w:r>
                            <w:r w:rsidRPr="00970C08">
                              <w:rPr>
                                <w:rFonts w:cs="Tahoma"/>
                                <w:color w:val="0B5294"/>
                                <w:spacing w:val="-4"/>
                                <w:sz w:val="24"/>
                                <w:szCs w:val="24"/>
                                <w:rtl/>
                              </w:rPr>
                              <w:t xml:space="preserve"> </w:t>
                            </w:r>
                            <w:r w:rsidRPr="00970C08">
                              <w:rPr>
                                <w:rFonts w:cs="Tahoma" w:hint="eastAsia"/>
                                <w:color w:val="0B5294"/>
                                <w:spacing w:val="-4"/>
                                <w:sz w:val="24"/>
                                <w:szCs w:val="24"/>
                                <w:rtl/>
                              </w:rPr>
                              <w:t>היו</w:t>
                            </w:r>
                            <w:r w:rsidRPr="00970C08">
                              <w:rPr>
                                <w:rFonts w:cs="Tahoma"/>
                                <w:color w:val="0B5294"/>
                                <w:spacing w:val="-4"/>
                                <w:sz w:val="24"/>
                                <w:szCs w:val="24"/>
                                <w:rtl/>
                              </w:rPr>
                              <w:t xml:space="preserve"> </w:t>
                            </w:r>
                            <w:r w:rsidRPr="00970C08">
                              <w:rPr>
                                <w:rFonts w:cs="Tahoma" w:hint="eastAsia"/>
                                <w:color w:val="0B5294"/>
                                <w:spacing w:val="-4"/>
                                <w:sz w:val="24"/>
                                <w:szCs w:val="24"/>
                                <w:rtl/>
                              </w:rPr>
                              <w:t>מעורבים</w:t>
                            </w:r>
                            <w:r w:rsidRPr="00970C08">
                              <w:rPr>
                                <w:rFonts w:cs="Tahoma"/>
                                <w:color w:val="0B5294"/>
                                <w:spacing w:val="-4"/>
                                <w:sz w:val="24"/>
                                <w:szCs w:val="24"/>
                                <w:rtl/>
                              </w:rPr>
                              <w:t xml:space="preserve"> </w:t>
                            </w:r>
                            <w:r w:rsidRPr="00970C08">
                              <w:rPr>
                                <w:rFonts w:cs="Tahoma" w:hint="eastAsia"/>
                                <w:color w:val="0B5294"/>
                                <w:spacing w:val="-4"/>
                                <w:sz w:val="24"/>
                                <w:szCs w:val="24"/>
                                <w:rtl/>
                              </w:rPr>
                              <w:t>גם</w:t>
                            </w:r>
                            <w:r w:rsidRPr="00970C08">
                              <w:rPr>
                                <w:rFonts w:cs="Tahoma"/>
                                <w:color w:val="0B5294"/>
                                <w:spacing w:val="-4"/>
                                <w:sz w:val="24"/>
                                <w:szCs w:val="24"/>
                                <w:rtl/>
                              </w:rPr>
                              <w:t xml:space="preserve"> </w:t>
                            </w:r>
                            <w:r w:rsidRPr="00970C08">
                              <w:rPr>
                                <w:rFonts w:cs="Tahoma" w:hint="eastAsia"/>
                                <w:color w:val="0B5294"/>
                                <w:spacing w:val="-4"/>
                                <w:sz w:val="24"/>
                                <w:szCs w:val="24"/>
                                <w:rtl/>
                              </w:rPr>
                              <w:t>בשלב</w:t>
                            </w:r>
                            <w:r w:rsidRPr="00970C08">
                              <w:rPr>
                                <w:rFonts w:cs="Tahoma"/>
                                <w:color w:val="0B5294"/>
                                <w:spacing w:val="-4"/>
                                <w:sz w:val="24"/>
                                <w:szCs w:val="24"/>
                                <w:rtl/>
                              </w:rPr>
                              <w:t xml:space="preserve"> </w:t>
                            </w:r>
                            <w:r w:rsidRPr="00970C08">
                              <w:rPr>
                                <w:rFonts w:cs="Tahoma" w:hint="eastAsia"/>
                                <w:color w:val="0B5294"/>
                                <w:spacing w:val="-4"/>
                                <w:sz w:val="24"/>
                                <w:szCs w:val="24"/>
                                <w:rtl/>
                              </w:rPr>
                              <w:t>היישום</w:t>
                            </w:r>
                            <w:r w:rsidRPr="00970C08">
                              <w:rPr>
                                <w:rFonts w:cs="Tahoma"/>
                                <w:color w:val="0B5294"/>
                                <w:spacing w:val="-4"/>
                                <w:sz w:val="24"/>
                                <w:szCs w:val="24"/>
                                <w:rtl/>
                              </w:rPr>
                              <w:t xml:space="preserve"> </w:t>
                            </w:r>
                            <w:r w:rsidRPr="00970C08">
                              <w:rPr>
                                <w:rFonts w:cs="Tahoma" w:hint="eastAsia"/>
                                <w:color w:val="0B5294"/>
                                <w:spacing w:val="-4"/>
                                <w:sz w:val="24"/>
                                <w:szCs w:val="24"/>
                                <w:rtl/>
                              </w:rPr>
                              <w:t>של</w:t>
                            </w:r>
                            <w:r w:rsidRPr="00970C08">
                              <w:rPr>
                                <w:rFonts w:cs="Tahoma"/>
                                <w:color w:val="0B5294"/>
                                <w:spacing w:val="-4"/>
                                <w:sz w:val="24"/>
                                <w:szCs w:val="24"/>
                                <w:rtl/>
                              </w:rPr>
                              <w:t xml:space="preserve"> </w:t>
                            </w:r>
                            <w:r w:rsidRPr="00970C08">
                              <w:rPr>
                                <w:rFonts w:cs="Tahoma" w:hint="eastAsia"/>
                                <w:color w:val="0B5294"/>
                                <w:spacing w:val="-4"/>
                                <w:sz w:val="24"/>
                                <w:szCs w:val="24"/>
                                <w:rtl/>
                              </w:rPr>
                              <w:t>החלטה</w:t>
                            </w:r>
                            <w:r w:rsidRPr="00970C08">
                              <w:rPr>
                                <w:rFonts w:cs="Tahoma"/>
                                <w:color w:val="0B5294"/>
                                <w:spacing w:val="-4"/>
                                <w:sz w:val="24"/>
                                <w:szCs w:val="24"/>
                                <w:rtl/>
                              </w:rPr>
                              <w:t xml:space="preserve"> 741, </w:t>
                            </w:r>
                            <w:r w:rsidRPr="00970C08">
                              <w:rPr>
                                <w:rFonts w:cs="Tahoma" w:hint="eastAsia"/>
                                <w:color w:val="0B5294"/>
                                <w:spacing w:val="-4"/>
                                <w:sz w:val="24"/>
                                <w:szCs w:val="24"/>
                                <w:rtl/>
                              </w:rPr>
                              <w:t>לרבות</w:t>
                            </w:r>
                            <w:r w:rsidRPr="00970C08">
                              <w:rPr>
                                <w:rFonts w:cs="Tahoma"/>
                                <w:color w:val="0B5294"/>
                                <w:spacing w:val="-4"/>
                                <w:sz w:val="24"/>
                                <w:szCs w:val="24"/>
                                <w:rtl/>
                              </w:rPr>
                              <w:t xml:space="preserve"> </w:t>
                            </w:r>
                            <w:r w:rsidRPr="00970C08">
                              <w:rPr>
                                <w:rFonts w:cs="Tahoma" w:hint="eastAsia"/>
                                <w:color w:val="0B5294"/>
                                <w:spacing w:val="-4"/>
                                <w:sz w:val="24"/>
                                <w:szCs w:val="24"/>
                                <w:rtl/>
                              </w:rPr>
                              <w:t>בהחלטות</w:t>
                            </w:r>
                            <w:r w:rsidRPr="00970C08">
                              <w:rPr>
                                <w:rFonts w:cs="Tahoma"/>
                                <w:color w:val="0B5294"/>
                                <w:spacing w:val="-4"/>
                                <w:sz w:val="24"/>
                                <w:szCs w:val="24"/>
                                <w:rtl/>
                              </w:rPr>
                              <w:t xml:space="preserve"> </w:t>
                            </w:r>
                            <w:r w:rsidRPr="00970C08">
                              <w:rPr>
                                <w:rFonts w:cs="Tahoma" w:hint="eastAsia"/>
                                <w:color w:val="0B5294"/>
                                <w:spacing w:val="-4"/>
                                <w:sz w:val="24"/>
                                <w:szCs w:val="24"/>
                                <w:rtl/>
                              </w:rPr>
                              <w:t>על</w:t>
                            </w:r>
                            <w:r w:rsidRPr="00970C08">
                              <w:rPr>
                                <w:rFonts w:cs="Tahoma"/>
                                <w:color w:val="0B5294"/>
                                <w:spacing w:val="-4"/>
                                <w:sz w:val="24"/>
                                <w:szCs w:val="24"/>
                                <w:rtl/>
                              </w:rPr>
                              <w:t xml:space="preserve"> </w:t>
                            </w:r>
                            <w:r w:rsidRPr="00970C08">
                              <w:rPr>
                                <w:rFonts w:cs="Tahoma" w:hint="eastAsia"/>
                                <w:color w:val="0B5294"/>
                                <w:spacing w:val="-4"/>
                                <w:sz w:val="24"/>
                                <w:szCs w:val="24"/>
                                <w:rtl/>
                              </w:rPr>
                              <w:t>אופן</w:t>
                            </w:r>
                            <w:r w:rsidRPr="00970C08">
                              <w:rPr>
                                <w:rFonts w:cs="Tahoma"/>
                                <w:color w:val="0B5294"/>
                                <w:spacing w:val="-4"/>
                                <w:sz w:val="24"/>
                                <w:szCs w:val="24"/>
                                <w:rtl/>
                              </w:rPr>
                              <w:t xml:space="preserve"> </w:t>
                            </w:r>
                            <w:r w:rsidRPr="00970C08">
                              <w:rPr>
                                <w:rFonts w:cs="Tahoma" w:hint="eastAsia"/>
                                <w:color w:val="0B5294"/>
                                <w:spacing w:val="-4"/>
                                <w:sz w:val="24"/>
                                <w:szCs w:val="24"/>
                                <w:rtl/>
                              </w:rPr>
                              <w:t>יישומה</w:t>
                            </w:r>
                          </w:p>
                          <w:p w:rsidR="00F1438D" w:rsidRPr="00373C5D" w:rsidP="00970C0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2089072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47355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F1438D" w:rsidRPr="00373C5D" w:rsidP="00970C08">
                      <w:pPr>
                        <w:spacing w:line="240" w:lineRule="atLeast"/>
                        <w:rPr>
                          <w:rFonts w:cs="Tahoma"/>
                          <w:b/>
                          <w:bCs/>
                          <w:color w:val="0B5294"/>
                          <w:sz w:val="48"/>
                          <w:szCs w:val="48"/>
                          <w:rtl/>
                        </w:rPr>
                      </w:pPr>
                      <w:drawing>
                        <wp:inline distT="0" distB="0" distL="0" distR="0">
                          <wp:extent cx="311150" cy="256800"/>
                          <wp:effectExtent l="0" t="0" r="0" b="0"/>
                          <wp:docPr id="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9938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1438D" w:rsidRPr="00881D99" w:rsidP="00970C08">
                      <w:pPr>
                        <w:spacing w:after="0" w:line="240" w:lineRule="auto"/>
                        <w:rPr>
                          <w:color w:val="0B5294"/>
                          <w:spacing w:val="-4"/>
                          <w:sz w:val="24"/>
                          <w:szCs w:val="24"/>
                          <w:rtl/>
                          <w:cs/>
                        </w:rPr>
                      </w:pPr>
                      <w:r w:rsidRPr="00970C08">
                        <w:rPr>
                          <w:rFonts w:cs="Tahoma" w:hint="eastAsia"/>
                          <w:color w:val="0B5294"/>
                          <w:spacing w:val="-4"/>
                          <w:sz w:val="24"/>
                          <w:szCs w:val="24"/>
                          <w:rtl/>
                        </w:rPr>
                        <w:t>מקורבים</w:t>
                      </w:r>
                      <w:r w:rsidRPr="00970C08">
                        <w:rPr>
                          <w:rFonts w:cs="Tahoma"/>
                          <w:color w:val="0B5294"/>
                          <w:spacing w:val="-4"/>
                          <w:sz w:val="24"/>
                          <w:szCs w:val="24"/>
                          <w:rtl/>
                        </w:rPr>
                        <w:t xml:space="preserve"> </w:t>
                      </w:r>
                      <w:r w:rsidRPr="00970C08">
                        <w:rPr>
                          <w:rFonts w:cs="Tahoma" w:hint="eastAsia"/>
                          <w:color w:val="0B5294"/>
                          <w:spacing w:val="-4"/>
                          <w:sz w:val="24"/>
                          <w:szCs w:val="24"/>
                          <w:rtl/>
                        </w:rPr>
                        <w:t>ובעלי</w:t>
                      </w:r>
                      <w:r w:rsidRPr="00970C08">
                        <w:rPr>
                          <w:rFonts w:cs="Tahoma"/>
                          <w:color w:val="0B5294"/>
                          <w:spacing w:val="-4"/>
                          <w:sz w:val="24"/>
                          <w:szCs w:val="24"/>
                          <w:rtl/>
                        </w:rPr>
                        <w:t xml:space="preserve"> </w:t>
                      </w:r>
                      <w:r w:rsidRPr="00970C08">
                        <w:rPr>
                          <w:rFonts w:cs="Tahoma" w:hint="eastAsia"/>
                          <w:color w:val="0B5294"/>
                          <w:spacing w:val="-4"/>
                          <w:sz w:val="24"/>
                          <w:szCs w:val="24"/>
                          <w:rtl/>
                        </w:rPr>
                        <w:t>עניין</w:t>
                      </w:r>
                      <w:r w:rsidRPr="00970C08">
                        <w:rPr>
                          <w:rFonts w:cs="Tahoma"/>
                          <w:color w:val="0B5294"/>
                          <w:spacing w:val="-4"/>
                          <w:sz w:val="24"/>
                          <w:szCs w:val="24"/>
                          <w:rtl/>
                        </w:rPr>
                        <w:t xml:space="preserve"> </w:t>
                      </w:r>
                      <w:r w:rsidRPr="00970C08">
                        <w:rPr>
                          <w:rFonts w:cs="Tahoma" w:hint="eastAsia"/>
                          <w:color w:val="0B5294"/>
                          <w:spacing w:val="-4"/>
                          <w:sz w:val="24"/>
                          <w:szCs w:val="24"/>
                          <w:rtl/>
                        </w:rPr>
                        <w:t>היו</w:t>
                      </w:r>
                      <w:r w:rsidRPr="00970C08">
                        <w:rPr>
                          <w:rFonts w:cs="Tahoma"/>
                          <w:color w:val="0B5294"/>
                          <w:spacing w:val="-4"/>
                          <w:sz w:val="24"/>
                          <w:szCs w:val="24"/>
                          <w:rtl/>
                        </w:rPr>
                        <w:t xml:space="preserve"> </w:t>
                      </w:r>
                      <w:r w:rsidRPr="00970C08">
                        <w:rPr>
                          <w:rFonts w:cs="Tahoma" w:hint="eastAsia"/>
                          <w:color w:val="0B5294"/>
                          <w:spacing w:val="-4"/>
                          <w:sz w:val="24"/>
                          <w:szCs w:val="24"/>
                          <w:rtl/>
                        </w:rPr>
                        <w:t>מעורבים</w:t>
                      </w:r>
                      <w:r w:rsidRPr="00970C08">
                        <w:rPr>
                          <w:rFonts w:cs="Tahoma"/>
                          <w:color w:val="0B5294"/>
                          <w:spacing w:val="-4"/>
                          <w:sz w:val="24"/>
                          <w:szCs w:val="24"/>
                          <w:rtl/>
                        </w:rPr>
                        <w:t xml:space="preserve"> </w:t>
                      </w:r>
                      <w:r w:rsidRPr="00970C08">
                        <w:rPr>
                          <w:rFonts w:cs="Tahoma" w:hint="eastAsia"/>
                          <w:color w:val="0B5294"/>
                          <w:spacing w:val="-4"/>
                          <w:sz w:val="24"/>
                          <w:szCs w:val="24"/>
                          <w:rtl/>
                        </w:rPr>
                        <w:t>גם</w:t>
                      </w:r>
                      <w:r w:rsidRPr="00970C08">
                        <w:rPr>
                          <w:rFonts w:cs="Tahoma"/>
                          <w:color w:val="0B5294"/>
                          <w:spacing w:val="-4"/>
                          <w:sz w:val="24"/>
                          <w:szCs w:val="24"/>
                          <w:rtl/>
                        </w:rPr>
                        <w:t xml:space="preserve"> </w:t>
                      </w:r>
                      <w:r w:rsidRPr="00970C08">
                        <w:rPr>
                          <w:rFonts w:cs="Tahoma" w:hint="eastAsia"/>
                          <w:color w:val="0B5294"/>
                          <w:spacing w:val="-4"/>
                          <w:sz w:val="24"/>
                          <w:szCs w:val="24"/>
                          <w:rtl/>
                        </w:rPr>
                        <w:t>בשלב</w:t>
                      </w:r>
                      <w:r w:rsidRPr="00970C08">
                        <w:rPr>
                          <w:rFonts w:cs="Tahoma"/>
                          <w:color w:val="0B5294"/>
                          <w:spacing w:val="-4"/>
                          <w:sz w:val="24"/>
                          <w:szCs w:val="24"/>
                          <w:rtl/>
                        </w:rPr>
                        <w:t xml:space="preserve"> </w:t>
                      </w:r>
                      <w:r w:rsidRPr="00970C08">
                        <w:rPr>
                          <w:rFonts w:cs="Tahoma" w:hint="eastAsia"/>
                          <w:color w:val="0B5294"/>
                          <w:spacing w:val="-4"/>
                          <w:sz w:val="24"/>
                          <w:szCs w:val="24"/>
                          <w:rtl/>
                        </w:rPr>
                        <w:t>היישום</w:t>
                      </w:r>
                      <w:r w:rsidRPr="00970C08">
                        <w:rPr>
                          <w:rFonts w:cs="Tahoma"/>
                          <w:color w:val="0B5294"/>
                          <w:spacing w:val="-4"/>
                          <w:sz w:val="24"/>
                          <w:szCs w:val="24"/>
                          <w:rtl/>
                        </w:rPr>
                        <w:t xml:space="preserve"> </w:t>
                      </w:r>
                      <w:r w:rsidRPr="00970C08">
                        <w:rPr>
                          <w:rFonts w:cs="Tahoma" w:hint="eastAsia"/>
                          <w:color w:val="0B5294"/>
                          <w:spacing w:val="-4"/>
                          <w:sz w:val="24"/>
                          <w:szCs w:val="24"/>
                          <w:rtl/>
                        </w:rPr>
                        <w:t>של</w:t>
                      </w:r>
                      <w:r w:rsidRPr="00970C08">
                        <w:rPr>
                          <w:rFonts w:cs="Tahoma"/>
                          <w:color w:val="0B5294"/>
                          <w:spacing w:val="-4"/>
                          <w:sz w:val="24"/>
                          <w:szCs w:val="24"/>
                          <w:rtl/>
                        </w:rPr>
                        <w:t xml:space="preserve"> </w:t>
                      </w:r>
                      <w:r w:rsidRPr="00970C08">
                        <w:rPr>
                          <w:rFonts w:cs="Tahoma" w:hint="eastAsia"/>
                          <w:color w:val="0B5294"/>
                          <w:spacing w:val="-4"/>
                          <w:sz w:val="24"/>
                          <w:szCs w:val="24"/>
                          <w:rtl/>
                        </w:rPr>
                        <w:t>החלטה</w:t>
                      </w:r>
                      <w:r w:rsidRPr="00970C08">
                        <w:rPr>
                          <w:rFonts w:cs="Tahoma"/>
                          <w:color w:val="0B5294"/>
                          <w:spacing w:val="-4"/>
                          <w:sz w:val="24"/>
                          <w:szCs w:val="24"/>
                          <w:rtl/>
                        </w:rPr>
                        <w:t xml:space="preserve"> 741, </w:t>
                      </w:r>
                      <w:r w:rsidRPr="00970C08">
                        <w:rPr>
                          <w:rFonts w:cs="Tahoma" w:hint="eastAsia"/>
                          <w:color w:val="0B5294"/>
                          <w:spacing w:val="-4"/>
                          <w:sz w:val="24"/>
                          <w:szCs w:val="24"/>
                          <w:rtl/>
                        </w:rPr>
                        <w:t>לרבות</w:t>
                      </w:r>
                      <w:r w:rsidRPr="00970C08">
                        <w:rPr>
                          <w:rFonts w:cs="Tahoma"/>
                          <w:color w:val="0B5294"/>
                          <w:spacing w:val="-4"/>
                          <w:sz w:val="24"/>
                          <w:szCs w:val="24"/>
                          <w:rtl/>
                        </w:rPr>
                        <w:t xml:space="preserve"> </w:t>
                      </w:r>
                      <w:r w:rsidRPr="00970C08">
                        <w:rPr>
                          <w:rFonts w:cs="Tahoma" w:hint="eastAsia"/>
                          <w:color w:val="0B5294"/>
                          <w:spacing w:val="-4"/>
                          <w:sz w:val="24"/>
                          <w:szCs w:val="24"/>
                          <w:rtl/>
                        </w:rPr>
                        <w:t>בהחלטות</w:t>
                      </w:r>
                      <w:r w:rsidRPr="00970C08">
                        <w:rPr>
                          <w:rFonts w:cs="Tahoma"/>
                          <w:color w:val="0B5294"/>
                          <w:spacing w:val="-4"/>
                          <w:sz w:val="24"/>
                          <w:szCs w:val="24"/>
                          <w:rtl/>
                        </w:rPr>
                        <w:t xml:space="preserve"> </w:t>
                      </w:r>
                      <w:r w:rsidRPr="00970C08">
                        <w:rPr>
                          <w:rFonts w:cs="Tahoma" w:hint="eastAsia"/>
                          <w:color w:val="0B5294"/>
                          <w:spacing w:val="-4"/>
                          <w:sz w:val="24"/>
                          <w:szCs w:val="24"/>
                          <w:rtl/>
                        </w:rPr>
                        <w:t>על</w:t>
                      </w:r>
                      <w:r w:rsidRPr="00970C08">
                        <w:rPr>
                          <w:rFonts w:cs="Tahoma"/>
                          <w:color w:val="0B5294"/>
                          <w:spacing w:val="-4"/>
                          <w:sz w:val="24"/>
                          <w:szCs w:val="24"/>
                          <w:rtl/>
                        </w:rPr>
                        <w:t xml:space="preserve"> </w:t>
                      </w:r>
                      <w:r w:rsidRPr="00970C08">
                        <w:rPr>
                          <w:rFonts w:cs="Tahoma" w:hint="eastAsia"/>
                          <w:color w:val="0B5294"/>
                          <w:spacing w:val="-4"/>
                          <w:sz w:val="24"/>
                          <w:szCs w:val="24"/>
                          <w:rtl/>
                        </w:rPr>
                        <w:t>אופן</w:t>
                      </w:r>
                      <w:r w:rsidRPr="00970C08">
                        <w:rPr>
                          <w:rFonts w:cs="Tahoma"/>
                          <w:color w:val="0B5294"/>
                          <w:spacing w:val="-4"/>
                          <w:sz w:val="24"/>
                          <w:szCs w:val="24"/>
                          <w:rtl/>
                        </w:rPr>
                        <w:t xml:space="preserve"> </w:t>
                      </w:r>
                      <w:r w:rsidRPr="00970C08">
                        <w:rPr>
                          <w:rFonts w:cs="Tahoma" w:hint="eastAsia"/>
                          <w:color w:val="0B5294"/>
                          <w:spacing w:val="-4"/>
                          <w:sz w:val="24"/>
                          <w:szCs w:val="24"/>
                          <w:rtl/>
                        </w:rPr>
                        <w:t>יישומה</w:t>
                      </w:r>
                    </w:p>
                    <w:p w:rsidR="00F1438D" w:rsidRPr="00373C5D" w:rsidP="00970C08">
                      <w:pPr>
                        <w:spacing w:before="120" w:after="0" w:line="240" w:lineRule="atLeast"/>
                        <w:rPr>
                          <w:rFonts w:cs="Tahoma"/>
                          <w:b/>
                          <w:bCs/>
                          <w:color w:val="0B5294"/>
                          <w:sz w:val="48"/>
                          <w:szCs w:val="48"/>
                          <w:rtl/>
                        </w:rPr>
                      </w:pPr>
                      <w:drawing>
                        <wp:inline distT="0" distB="0" distL="0" distR="0">
                          <wp:extent cx="288000" cy="31337"/>
                          <wp:effectExtent l="0" t="0" r="0" b="6985"/>
                          <wp:docPr id="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16305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44E78" w:rsidRPr="007C6C37" w:rsidP="008B2326">
      <w:pPr>
        <w:pStyle w:val="ListParagraph"/>
        <w:numPr>
          <w:ilvl w:val="0"/>
          <w:numId w:val="5"/>
        </w:numPr>
        <w:autoSpaceDE/>
        <w:autoSpaceDN/>
        <w:adjustRightInd/>
        <w:spacing w:line="240" w:lineRule="exact"/>
        <w:ind w:right="2268"/>
        <w:rPr>
          <w:sz w:val="17"/>
          <w:szCs w:val="17"/>
        </w:rPr>
      </w:pPr>
      <w:r w:rsidRPr="007C6C37">
        <w:rPr>
          <w:rFonts w:hint="cs"/>
          <w:sz w:val="17"/>
          <w:szCs w:val="17"/>
          <w:rtl/>
        </w:rPr>
        <w:t>עלה</w:t>
      </w:r>
      <w:r w:rsidRPr="007C6C37">
        <w:rPr>
          <w:sz w:val="17"/>
          <w:szCs w:val="17"/>
          <w:rtl/>
        </w:rPr>
        <w:t xml:space="preserve"> כי מקורב פוליטי א' השתתף </w:t>
      </w:r>
      <w:r w:rsidRPr="007C6C37">
        <w:rPr>
          <w:rFonts w:hint="cs"/>
          <w:sz w:val="17"/>
          <w:szCs w:val="17"/>
          <w:rtl/>
        </w:rPr>
        <w:t>בדיון</w:t>
      </w:r>
      <w:r w:rsidRPr="007C6C37">
        <w:rPr>
          <w:sz w:val="17"/>
          <w:szCs w:val="17"/>
          <w:rtl/>
        </w:rPr>
        <w:t xml:space="preserve"> שקיימה </w:t>
      </w:r>
      <w:r w:rsidRPr="007C6C37">
        <w:rPr>
          <w:rFonts w:hint="cs"/>
          <w:sz w:val="17"/>
          <w:szCs w:val="17"/>
          <w:rtl/>
        </w:rPr>
        <w:t>ועדת</w:t>
      </w:r>
      <w:r w:rsidRPr="007C6C37">
        <w:rPr>
          <w:sz w:val="17"/>
          <w:szCs w:val="17"/>
          <w:rtl/>
        </w:rPr>
        <w:t xml:space="preserve"> </w:t>
      </w:r>
      <w:r w:rsidRPr="007C6C37">
        <w:rPr>
          <w:rFonts w:hint="cs"/>
          <w:sz w:val="17"/>
          <w:szCs w:val="17"/>
          <w:rtl/>
        </w:rPr>
        <w:t>השיפוט</w:t>
      </w:r>
      <w:r w:rsidRPr="007C6C37">
        <w:rPr>
          <w:sz w:val="17"/>
          <w:szCs w:val="17"/>
          <w:rtl/>
        </w:rPr>
        <w:t xml:space="preserve"> ב-15.10.13 </w:t>
      </w:r>
      <w:r w:rsidRPr="007C6C37">
        <w:rPr>
          <w:rFonts w:hint="cs"/>
          <w:sz w:val="17"/>
          <w:szCs w:val="17"/>
          <w:rtl/>
        </w:rPr>
        <w:t>ודנה</w:t>
      </w:r>
      <w:r w:rsidRPr="007C6C37">
        <w:rPr>
          <w:sz w:val="17"/>
          <w:szCs w:val="17"/>
          <w:rtl/>
        </w:rPr>
        <w:t xml:space="preserve"> בבקשות שהגישו קבוצות </w:t>
      </w:r>
      <w:r w:rsidRPr="007C6C37">
        <w:rPr>
          <w:rFonts w:hint="cs"/>
          <w:sz w:val="17"/>
          <w:szCs w:val="17"/>
          <w:rtl/>
        </w:rPr>
        <w:t>ה</w:t>
      </w:r>
      <w:r w:rsidRPr="007C6C37">
        <w:rPr>
          <w:sz w:val="17"/>
          <w:szCs w:val="17"/>
          <w:rtl/>
        </w:rPr>
        <w:t>התיישבות, ב</w:t>
      </w:r>
      <w:r w:rsidRPr="007C6C37">
        <w:rPr>
          <w:rFonts w:hint="cs"/>
          <w:sz w:val="17"/>
          <w:szCs w:val="17"/>
          <w:rtl/>
        </w:rPr>
        <w:t>המשך</w:t>
      </w:r>
      <w:r w:rsidRPr="007C6C37">
        <w:rPr>
          <w:sz w:val="17"/>
          <w:szCs w:val="17"/>
          <w:rtl/>
        </w:rPr>
        <w:t xml:space="preserve"> </w:t>
      </w:r>
      <w:r w:rsidRPr="007C6C37">
        <w:rPr>
          <w:rFonts w:hint="cs"/>
          <w:sz w:val="17"/>
          <w:szCs w:val="17"/>
          <w:rtl/>
        </w:rPr>
        <w:t>ל</w:t>
      </w:r>
      <w:r w:rsidRPr="007C6C37">
        <w:rPr>
          <w:sz w:val="17"/>
          <w:szCs w:val="17"/>
          <w:rtl/>
        </w:rPr>
        <w:t xml:space="preserve">פרסום קול קורא </w:t>
      </w:r>
      <w:r w:rsidRPr="007C6C37">
        <w:rPr>
          <w:rFonts w:hint="cs"/>
          <w:sz w:val="17"/>
          <w:szCs w:val="17"/>
          <w:rtl/>
        </w:rPr>
        <w:t>מטעם</w:t>
      </w:r>
      <w:r w:rsidRPr="007C6C37">
        <w:rPr>
          <w:sz w:val="17"/>
          <w:szCs w:val="17"/>
          <w:rtl/>
        </w:rPr>
        <w:t xml:space="preserve"> החטיבה למתן </w:t>
      </w:r>
      <w:r w:rsidRPr="007C6C37">
        <w:rPr>
          <w:rFonts w:hint="cs"/>
          <w:sz w:val="17"/>
          <w:szCs w:val="17"/>
          <w:rtl/>
        </w:rPr>
        <w:t>הסיוע</w:t>
      </w:r>
      <w:r w:rsidRPr="007C6C37">
        <w:rPr>
          <w:sz w:val="17"/>
          <w:szCs w:val="17"/>
          <w:rtl/>
        </w:rPr>
        <w:t>.</w:t>
      </w:r>
    </w:p>
    <w:p w:rsidR="00B44E78" w:rsidRPr="007C6C37" w:rsidP="008B2326">
      <w:pPr>
        <w:pStyle w:val="ListParagraph"/>
        <w:numPr>
          <w:ilvl w:val="0"/>
          <w:numId w:val="5"/>
        </w:numPr>
        <w:autoSpaceDE/>
        <w:autoSpaceDN/>
        <w:adjustRightInd/>
        <w:spacing w:after="240" w:line="240" w:lineRule="exact"/>
        <w:ind w:right="2268"/>
        <w:rPr>
          <w:sz w:val="17"/>
          <w:szCs w:val="17"/>
        </w:rPr>
      </w:pPr>
      <w:r w:rsidRPr="007C6C37">
        <w:rPr>
          <w:rFonts w:hint="cs"/>
          <w:sz w:val="17"/>
          <w:szCs w:val="17"/>
          <w:rtl/>
        </w:rPr>
        <w:t>בינואר</w:t>
      </w:r>
      <w:r w:rsidRPr="007C6C37">
        <w:rPr>
          <w:sz w:val="17"/>
          <w:szCs w:val="17"/>
          <w:rtl/>
        </w:rPr>
        <w:t xml:space="preserve"> 2014 יזם </w:t>
      </w:r>
      <w:r w:rsidRPr="007C6C37">
        <w:rPr>
          <w:rFonts w:hint="cs"/>
          <w:sz w:val="17"/>
          <w:szCs w:val="17"/>
          <w:rtl/>
        </w:rPr>
        <w:t>מקורב</w:t>
      </w:r>
      <w:r w:rsidRPr="007C6C37">
        <w:rPr>
          <w:sz w:val="17"/>
          <w:szCs w:val="17"/>
          <w:rtl/>
        </w:rPr>
        <w:t xml:space="preserve"> </w:t>
      </w:r>
      <w:r w:rsidRPr="007C6C37">
        <w:rPr>
          <w:rFonts w:hint="cs"/>
          <w:sz w:val="17"/>
          <w:szCs w:val="17"/>
          <w:rtl/>
        </w:rPr>
        <w:t>פוליטי ב</w:t>
      </w:r>
      <w:r w:rsidRPr="007C6C37">
        <w:rPr>
          <w:sz w:val="17"/>
          <w:szCs w:val="17"/>
          <w:rtl/>
        </w:rPr>
        <w:t xml:space="preserve">' </w:t>
      </w:r>
      <w:r w:rsidRPr="007C6C37">
        <w:rPr>
          <w:rFonts w:hint="cs"/>
          <w:sz w:val="17"/>
          <w:szCs w:val="17"/>
          <w:rtl/>
        </w:rPr>
        <w:t>פגישה</w:t>
      </w:r>
      <w:r w:rsidRPr="007C6C37">
        <w:rPr>
          <w:sz w:val="17"/>
          <w:szCs w:val="17"/>
          <w:rtl/>
        </w:rPr>
        <w:t xml:space="preserve"> שאליה זומנה עובדת </w:t>
      </w:r>
      <w:r w:rsidRPr="007C6C37">
        <w:rPr>
          <w:rFonts w:hint="cs"/>
          <w:sz w:val="17"/>
          <w:szCs w:val="17"/>
          <w:rtl/>
        </w:rPr>
        <w:t>אגף</w:t>
      </w:r>
      <w:r w:rsidRPr="007C6C37">
        <w:rPr>
          <w:sz w:val="17"/>
          <w:szCs w:val="17"/>
          <w:rtl/>
        </w:rPr>
        <w:t xml:space="preserve"> </w:t>
      </w:r>
      <w:r w:rsidRPr="007C6C37">
        <w:rPr>
          <w:rFonts w:hint="cs"/>
          <w:sz w:val="17"/>
          <w:szCs w:val="17"/>
          <w:rtl/>
        </w:rPr>
        <w:t>שיקום</w:t>
      </w:r>
      <w:r w:rsidRPr="007C6C37">
        <w:rPr>
          <w:sz w:val="17"/>
          <w:szCs w:val="17"/>
          <w:rtl/>
        </w:rPr>
        <w:t xml:space="preserve"> </w:t>
      </w:r>
      <w:r w:rsidRPr="007C6C37">
        <w:rPr>
          <w:rFonts w:hint="cs"/>
          <w:sz w:val="17"/>
          <w:szCs w:val="17"/>
          <w:rtl/>
        </w:rPr>
        <w:t>שכונות,</w:t>
      </w:r>
      <w:r w:rsidRPr="007C6C37">
        <w:rPr>
          <w:sz w:val="17"/>
          <w:szCs w:val="17"/>
          <w:rtl/>
        </w:rPr>
        <w:t xml:space="preserve"> ו</w:t>
      </w:r>
      <w:r w:rsidRPr="007C6C37">
        <w:rPr>
          <w:rFonts w:hint="cs"/>
          <w:sz w:val="17"/>
          <w:szCs w:val="17"/>
          <w:rtl/>
        </w:rPr>
        <w:t xml:space="preserve">בה השתתף בעל עניין ג', החבר בוועד עמותה מס' 1. </w:t>
      </w:r>
      <w:r w:rsidRPr="007C6C37">
        <w:rPr>
          <w:sz w:val="17"/>
          <w:szCs w:val="17"/>
          <w:rtl/>
        </w:rPr>
        <w:t xml:space="preserve">בפגישה </w:t>
      </w:r>
      <w:r w:rsidRPr="007C6C37">
        <w:rPr>
          <w:rFonts w:hint="cs"/>
          <w:sz w:val="17"/>
          <w:szCs w:val="17"/>
          <w:rtl/>
        </w:rPr>
        <w:t>נדון</w:t>
      </w:r>
      <w:r w:rsidRPr="007C6C37">
        <w:rPr>
          <w:sz w:val="17"/>
          <w:szCs w:val="17"/>
          <w:rtl/>
        </w:rPr>
        <w:t xml:space="preserve"> </w:t>
      </w:r>
      <w:r w:rsidRPr="007C6C37">
        <w:rPr>
          <w:rFonts w:hint="cs"/>
          <w:sz w:val="17"/>
          <w:szCs w:val="17"/>
          <w:rtl/>
        </w:rPr>
        <w:t xml:space="preserve">ונקבע </w:t>
      </w:r>
      <w:r w:rsidRPr="007C6C37">
        <w:rPr>
          <w:sz w:val="17"/>
          <w:szCs w:val="17"/>
          <w:rtl/>
        </w:rPr>
        <w:t>נוסח</w:t>
      </w:r>
      <w:r w:rsidRPr="007C6C37">
        <w:rPr>
          <w:rFonts w:hint="cs"/>
          <w:sz w:val="17"/>
          <w:szCs w:val="17"/>
          <w:rtl/>
        </w:rPr>
        <w:t>ו של</w:t>
      </w:r>
      <w:r w:rsidRPr="007C6C37">
        <w:rPr>
          <w:sz w:val="17"/>
          <w:szCs w:val="17"/>
          <w:rtl/>
        </w:rPr>
        <w:t xml:space="preserve"> הקול </w:t>
      </w:r>
      <w:r w:rsidRPr="007C6C37">
        <w:rPr>
          <w:rFonts w:hint="cs"/>
          <w:sz w:val="17"/>
          <w:szCs w:val="17"/>
          <w:rtl/>
        </w:rPr>
        <w:t>ה</w:t>
      </w:r>
      <w:r w:rsidRPr="007C6C37">
        <w:rPr>
          <w:sz w:val="17"/>
          <w:szCs w:val="17"/>
          <w:rtl/>
        </w:rPr>
        <w:t>קורא</w:t>
      </w:r>
      <w:r w:rsidRPr="007C6C37">
        <w:rPr>
          <w:rFonts w:hint="cs"/>
          <w:sz w:val="17"/>
          <w:szCs w:val="17"/>
          <w:rtl/>
        </w:rPr>
        <w:t xml:space="preserve"> מטעם</w:t>
      </w:r>
      <w:r w:rsidRPr="007C6C37">
        <w:rPr>
          <w:sz w:val="17"/>
          <w:szCs w:val="17"/>
          <w:rtl/>
        </w:rPr>
        <w:t xml:space="preserve"> משרד הבינוי</w:t>
      </w:r>
      <w:r w:rsidRPr="007C6C37">
        <w:rPr>
          <w:rFonts w:hint="cs"/>
          <w:sz w:val="17"/>
          <w:szCs w:val="17"/>
          <w:rtl/>
        </w:rPr>
        <w:t>, ונקבעו אמות המידה למתן הסיוע</w:t>
      </w:r>
      <w:r w:rsidRPr="007C6C37">
        <w:rPr>
          <w:sz w:val="17"/>
          <w:szCs w:val="17"/>
          <w:rtl/>
        </w:rPr>
        <w:t xml:space="preserve">. </w:t>
      </w:r>
      <w:r w:rsidRPr="007C6C37">
        <w:rPr>
          <w:rFonts w:hint="cs"/>
          <w:sz w:val="17"/>
          <w:szCs w:val="17"/>
          <w:rtl/>
        </w:rPr>
        <w:t>בהמשך</w:t>
      </w:r>
      <w:r w:rsidRPr="007C6C37">
        <w:rPr>
          <w:sz w:val="17"/>
          <w:szCs w:val="17"/>
          <w:rtl/>
        </w:rPr>
        <w:t xml:space="preserve"> לפגישה שלח </w:t>
      </w:r>
      <w:r w:rsidRPr="007C6C37">
        <w:rPr>
          <w:rFonts w:hint="cs"/>
          <w:sz w:val="17"/>
          <w:szCs w:val="17"/>
          <w:rtl/>
        </w:rPr>
        <w:t>בעל עניין ג' לעובדת וכן למקורבים הפוליטיים</w:t>
      </w:r>
      <w:r w:rsidRPr="007C6C37">
        <w:rPr>
          <w:sz w:val="17"/>
          <w:szCs w:val="17"/>
          <w:rtl/>
        </w:rPr>
        <w:t xml:space="preserve"> א' </w:t>
      </w:r>
      <w:r w:rsidRPr="007C6C37">
        <w:rPr>
          <w:rFonts w:hint="cs"/>
          <w:sz w:val="17"/>
          <w:szCs w:val="17"/>
          <w:rtl/>
        </w:rPr>
        <w:t>ו-ב</w:t>
      </w:r>
      <w:r w:rsidRPr="007C6C37">
        <w:rPr>
          <w:sz w:val="17"/>
          <w:szCs w:val="17"/>
          <w:rtl/>
        </w:rPr>
        <w:t>'</w:t>
      </w:r>
      <w:r w:rsidRPr="007C6C37">
        <w:rPr>
          <w:rFonts w:hint="cs"/>
          <w:sz w:val="17"/>
          <w:szCs w:val="17"/>
          <w:rtl/>
        </w:rPr>
        <w:t xml:space="preserve"> את</w:t>
      </w:r>
      <w:r w:rsidRPr="007C6C37">
        <w:rPr>
          <w:sz w:val="17"/>
          <w:szCs w:val="17"/>
          <w:rtl/>
        </w:rPr>
        <w:t xml:space="preserve"> סיכום הפגישה</w:t>
      </w:r>
      <w:r w:rsidRPr="007C6C37">
        <w:rPr>
          <w:rFonts w:hint="cs"/>
          <w:sz w:val="17"/>
          <w:szCs w:val="17"/>
          <w:rtl/>
        </w:rPr>
        <w:t>,</w:t>
      </w:r>
      <w:r w:rsidRPr="007C6C37">
        <w:rPr>
          <w:sz w:val="17"/>
          <w:szCs w:val="17"/>
          <w:rtl/>
        </w:rPr>
        <w:t xml:space="preserve"> ובו השינויים המוסכמים בנוסח הקול </w:t>
      </w:r>
      <w:r w:rsidRPr="007C6C37">
        <w:rPr>
          <w:rFonts w:hint="cs"/>
          <w:sz w:val="17"/>
          <w:szCs w:val="17"/>
          <w:rtl/>
        </w:rPr>
        <w:t>ה</w:t>
      </w:r>
      <w:r w:rsidRPr="007C6C37">
        <w:rPr>
          <w:sz w:val="17"/>
          <w:szCs w:val="17"/>
          <w:rtl/>
        </w:rPr>
        <w:t xml:space="preserve">קורא. </w:t>
      </w:r>
      <w:r w:rsidRPr="007C6C37">
        <w:rPr>
          <w:rFonts w:hint="cs"/>
          <w:sz w:val="17"/>
          <w:szCs w:val="17"/>
          <w:rtl/>
        </w:rPr>
        <w:t xml:space="preserve">יודגש כי אף שמדובר בניסוח של תנאים המגדירים מבחני סיוע של המשרד, הפגישה נערכה </w:t>
      </w:r>
      <w:r w:rsidRPr="007C6C37">
        <w:rPr>
          <w:sz w:val="17"/>
          <w:szCs w:val="17"/>
          <w:rtl/>
        </w:rPr>
        <w:t xml:space="preserve">ללא ידיעת </w:t>
      </w:r>
      <w:r w:rsidRPr="007C6C37">
        <w:rPr>
          <w:rFonts w:hint="cs"/>
          <w:sz w:val="17"/>
          <w:szCs w:val="17"/>
          <w:rtl/>
        </w:rPr>
        <w:t>יועצו המשפטי</w:t>
      </w:r>
      <w:r w:rsidRPr="007C6C37">
        <w:rPr>
          <w:sz w:val="17"/>
          <w:szCs w:val="17"/>
          <w:rtl/>
        </w:rPr>
        <w:t xml:space="preserve"> וממילא ללא השתתפותו. סיכום </w:t>
      </w:r>
      <w:r w:rsidRPr="007C6C37">
        <w:rPr>
          <w:rFonts w:hint="cs"/>
          <w:sz w:val="17"/>
          <w:szCs w:val="17"/>
          <w:rtl/>
        </w:rPr>
        <w:t>הפגישה אף לא הועבר למנכ"ל משרד הבינוי וליועץ המשפטי של משרד הבינוי.</w:t>
      </w:r>
    </w:p>
    <w:p w:rsidR="00B44E78" w:rsidRPr="007C6C37" w:rsidP="00982ED5">
      <w:pPr>
        <w:pStyle w:val="RESHET"/>
        <w:ind w:left="567"/>
        <w:rPr>
          <w:rtl/>
        </w:rPr>
      </w:pPr>
      <w:r w:rsidRPr="007C6C37">
        <w:rPr>
          <w:rFonts w:hint="cs"/>
          <w:rtl/>
        </w:rPr>
        <w:t xml:space="preserve">מקרה זה הוא דוגמה להתערבות פסולה של גורמים בלתי מוסמכים בסדרי </w:t>
      </w:r>
      <w:r w:rsidRPr="007C6C37">
        <w:rPr>
          <w:rFonts w:hint="cs"/>
          <w:rtl/>
        </w:rPr>
        <w:t>מינהל</w:t>
      </w:r>
      <w:r w:rsidRPr="007C6C37">
        <w:rPr>
          <w:rFonts w:hint="cs"/>
          <w:rtl/>
        </w:rPr>
        <w:t xml:space="preserve"> תקינים. במקרה זה שותף </w:t>
      </w:r>
      <w:r w:rsidRPr="007C6C37">
        <w:rPr>
          <w:rtl/>
        </w:rPr>
        <w:t>גורם משפטי חיצוני</w:t>
      </w:r>
      <w:r w:rsidRPr="007C6C37">
        <w:rPr>
          <w:rFonts w:hint="cs"/>
          <w:rtl/>
        </w:rPr>
        <w:t xml:space="preserve">, בעל עניין ג', </w:t>
      </w:r>
      <w:r w:rsidRPr="007C6C37">
        <w:rPr>
          <w:rtl/>
        </w:rPr>
        <w:t>בעבוד</w:t>
      </w:r>
      <w:r w:rsidRPr="007C6C37">
        <w:rPr>
          <w:rFonts w:hint="cs"/>
          <w:rtl/>
        </w:rPr>
        <w:t>ה</w:t>
      </w:r>
      <w:r w:rsidRPr="007C6C37">
        <w:rPr>
          <w:rtl/>
        </w:rPr>
        <w:t xml:space="preserve"> המקצועי</w:t>
      </w:r>
      <w:r w:rsidRPr="007C6C37">
        <w:rPr>
          <w:rFonts w:hint="cs"/>
          <w:rtl/>
        </w:rPr>
        <w:t>ת</w:t>
      </w:r>
      <w:r w:rsidRPr="007C6C37">
        <w:rPr>
          <w:rtl/>
        </w:rPr>
        <w:t xml:space="preserve"> במשרד הבינוי</w:t>
      </w:r>
      <w:r w:rsidRPr="007C6C37">
        <w:rPr>
          <w:rFonts w:hint="cs"/>
          <w:rtl/>
        </w:rPr>
        <w:t xml:space="preserve">. כמו כן, זימון הישיבה נעשה </w:t>
      </w:r>
      <w:r w:rsidRPr="007C6C37">
        <w:rPr>
          <w:rtl/>
        </w:rPr>
        <w:t xml:space="preserve">על ידי מקורב </w:t>
      </w:r>
      <w:r w:rsidRPr="007C6C37">
        <w:rPr>
          <w:rFonts w:hint="cs"/>
          <w:rtl/>
        </w:rPr>
        <w:t xml:space="preserve">פוליטי ב', </w:t>
      </w:r>
      <w:r w:rsidRPr="007C6C37">
        <w:rPr>
          <w:rtl/>
        </w:rPr>
        <w:t>ו</w:t>
      </w:r>
      <w:r w:rsidRPr="007C6C37">
        <w:rPr>
          <w:rFonts w:hint="cs"/>
          <w:rtl/>
        </w:rPr>
        <w:t>הכול ללא</w:t>
      </w:r>
      <w:r w:rsidRPr="007C6C37">
        <w:rPr>
          <w:rtl/>
        </w:rPr>
        <w:t xml:space="preserve"> ידיעתו</w:t>
      </w:r>
      <w:r w:rsidRPr="007C6C37">
        <w:rPr>
          <w:rFonts w:hint="cs"/>
          <w:rtl/>
        </w:rPr>
        <w:t xml:space="preserve"> ושיתופו</w:t>
      </w:r>
      <w:r w:rsidRPr="007C6C37">
        <w:rPr>
          <w:rtl/>
        </w:rPr>
        <w:t xml:space="preserve"> של </w:t>
      </w:r>
      <w:r w:rsidRPr="007C6C37">
        <w:rPr>
          <w:rFonts w:hint="cs"/>
          <w:rtl/>
        </w:rPr>
        <w:t>היועץ המשפטי של</w:t>
      </w:r>
      <w:r w:rsidRPr="007C6C37">
        <w:rPr>
          <w:rtl/>
        </w:rPr>
        <w:t xml:space="preserve"> משרד הבינוי</w:t>
      </w:r>
      <w:r w:rsidRPr="007C6C37">
        <w:rPr>
          <w:rFonts w:hint="cs"/>
          <w:rtl/>
        </w:rPr>
        <w:t>.</w:t>
      </w:r>
      <w:r w:rsidRPr="007C6C37">
        <w:rPr>
          <w:rtl/>
        </w:rPr>
        <w:t xml:space="preserve"> </w:t>
      </w:r>
      <w:r w:rsidRPr="007C6C37">
        <w:rPr>
          <w:rFonts w:hint="cs"/>
          <w:rtl/>
        </w:rPr>
        <w:t xml:space="preserve">הדבר מהווה </w:t>
      </w:r>
      <w:r w:rsidRPr="007C6C37">
        <w:rPr>
          <w:rtl/>
        </w:rPr>
        <w:t xml:space="preserve">פגיעה חמורה בסדרי </w:t>
      </w:r>
      <w:r w:rsidRPr="007C6C37">
        <w:rPr>
          <w:rFonts w:hint="cs"/>
          <w:rtl/>
        </w:rPr>
        <w:t>המינהל</w:t>
      </w:r>
      <w:r w:rsidRPr="007C6C37">
        <w:rPr>
          <w:rtl/>
        </w:rPr>
        <w:t xml:space="preserve"> התקין</w:t>
      </w:r>
      <w:r w:rsidRPr="007C6C37">
        <w:rPr>
          <w:rFonts w:hint="cs"/>
          <w:rtl/>
        </w:rPr>
        <w:t>. המקרה גם ממחיש את המצב שאליו נקלעה עובדת האגף. מדובר בעובדת שאינה בדרג ניהולי בכיר, ובשל כך ניתן להניח שגם אם הייתה מזהה את המעורבות הפסולה של מקורבי השר הייתה מתקשה להתמודד עמה.</w:t>
      </w:r>
    </w:p>
    <w:p w:rsidR="00B44E78" w:rsidP="00982ED5">
      <w:pPr>
        <w:spacing w:line="240" w:lineRule="exact"/>
        <w:ind w:left="340" w:right="2268"/>
        <w:jc w:val="both"/>
        <w:rPr>
          <w:rFonts w:ascii="Tahoma" w:hAnsi="Tahoma" w:cs="Tahoma"/>
          <w:b/>
          <w:bCs/>
          <w:sz w:val="17"/>
          <w:szCs w:val="17"/>
        </w:rPr>
      </w:pPr>
    </w:p>
    <w:p w:rsidR="00B049AF" w:rsidRPr="007C6C37" w:rsidP="00982ED5">
      <w:pPr>
        <w:spacing w:line="240" w:lineRule="exact"/>
        <w:ind w:left="340" w:right="2268"/>
        <w:jc w:val="both"/>
        <w:rPr>
          <w:rFonts w:ascii="Tahoma" w:hAnsi="Tahoma" w:cs="Tahoma"/>
          <w:b/>
          <w:bCs/>
          <w:sz w:val="17"/>
          <w:szCs w:val="17"/>
          <w:rtl/>
        </w:rPr>
      </w:pPr>
    </w:p>
    <w:p w:rsidR="00B44E78" w:rsidRPr="00AD3C9A" w:rsidP="00982ED5">
      <w:pPr>
        <w:pStyle w:val="KOT4"/>
        <w:rPr>
          <w:rtl/>
        </w:rPr>
      </w:pPr>
      <w:r w:rsidRPr="00AD3C9A">
        <w:rPr>
          <w:rFonts w:hint="eastAsia"/>
          <w:rtl/>
        </w:rPr>
        <w:t>הקצאת</w:t>
      </w:r>
      <w:r w:rsidRPr="00AD3C9A">
        <w:rPr>
          <w:rtl/>
        </w:rPr>
        <w:t xml:space="preserve"> </w:t>
      </w:r>
      <w:r w:rsidRPr="00AD3C9A">
        <w:rPr>
          <w:rFonts w:hint="eastAsia"/>
          <w:rtl/>
        </w:rPr>
        <w:t>כספי</w:t>
      </w:r>
      <w:r w:rsidRPr="00AD3C9A">
        <w:rPr>
          <w:rtl/>
        </w:rPr>
        <w:t xml:space="preserve"> </w:t>
      </w:r>
      <w:r w:rsidRPr="00AD3C9A">
        <w:rPr>
          <w:rFonts w:hint="eastAsia"/>
          <w:rtl/>
        </w:rPr>
        <w:t>התכנית</w:t>
      </w:r>
      <w:r w:rsidRPr="00AD3C9A">
        <w:rPr>
          <w:rtl/>
        </w:rPr>
        <w:t xml:space="preserve"> </w:t>
      </w:r>
      <w:r w:rsidRPr="00AD3C9A">
        <w:rPr>
          <w:rFonts w:hint="eastAsia"/>
          <w:rtl/>
        </w:rPr>
        <w:t>האסטרטגית</w:t>
      </w:r>
      <w:r w:rsidRPr="00AD3C9A">
        <w:rPr>
          <w:rtl/>
        </w:rPr>
        <w:t xml:space="preserve"> </w:t>
      </w:r>
      <w:r w:rsidRPr="00AD3C9A">
        <w:rPr>
          <w:rFonts w:hint="eastAsia"/>
          <w:rtl/>
        </w:rPr>
        <w:t>לעמותות</w:t>
      </w:r>
      <w:r w:rsidRPr="00AD3C9A">
        <w:rPr>
          <w:rtl/>
        </w:rPr>
        <w:t xml:space="preserve"> </w:t>
      </w:r>
      <w:r w:rsidRPr="00AD3C9A">
        <w:rPr>
          <w:rFonts w:hint="eastAsia"/>
          <w:rtl/>
        </w:rPr>
        <w:t>הקשורות</w:t>
      </w:r>
      <w:r w:rsidRPr="00AD3C9A">
        <w:rPr>
          <w:rtl/>
        </w:rPr>
        <w:t xml:space="preserve"> </w:t>
      </w:r>
      <w:r w:rsidRPr="00AD3C9A">
        <w:rPr>
          <w:rFonts w:hint="eastAsia"/>
          <w:rtl/>
        </w:rPr>
        <w:t>למקורבים</w:t>
      </w:r>
      <w:r w:rsidRPr="00AD3C9A">
        <w:rPr>
          <w:rtl/>
        </w:rPr>
        <w:t xml:space="preserve"> </w:t>
      </w:r>
      <w:r w:rsidRPr="00AD3C9A">
        <w:rPr>
          <w:rFonts w:hint="eastAsia"/>
          <w:rtl/>
        </w:rPr>
        <w:t>ולבעלי</w:t>
      </w:r>
      <w:r w:rsidRPr="00AD3C9A">
        <w:rPr>
          <w:rtl/>
        </w:rPr>
        <w:t xml:space="preserve"> </w:t>
      </w:r>
      <w:r w:rsidRPr="00AD3C9A">
        <w:rPr>
          <w:rFonts w:hint="eastAsia"/>
          <w:rtl/>
        </w:rPr>
        <w:t>עניין</w:t>
      </w:r>
    </w:p>
    <w:p w:rsidR="00B44E78" w:rsidRPr="007C6C37" w:rsidP="00B049AF">
      <w:pPr>
        <w:pStyle w:val="RESHET"/>
        <w:rPr>
          <w:rtl/>
        </w:rPr>
      </w:pPr>
      <w:r w:rsidRPr="007C6C37">
        <w:rPr>
          <w:rFonts w:hint="cs"/>
          <w:rtl/>
        </w:rPr>
        <w:t>בביקורת עלה כי החטיבה להתיישבות ומשרד הבינוי העניקו בשנים 2014-2013 סיוע כספי בהיקף של מאות אלפי שקלים לעמותות בעלות זיקה למקורבים פוליטיים ולבעלי עניין, שהשתתפו בגיבוש התכנית האסטרטגית ובהוצאתה מהכוח אל הפועל. במקרים אחדים, הסיוע ניתן אף שהעמותות לא עמדו בתנאי הסף של החלטה 741. להלן הפירוט:</w:t>
      </w:r>
      <w:r w:rsidRPr="00970C08" w:rsidR="00970C08">
        <w:rPr>
          <w:noProof/>
          <w:rtl/>
        </w:rPr>
        <w:t xml:space="preserve"> </w:t>
      </w:r>
      <w:r w:rsidRPr="0012789B" w:rsidR="00970C08">
        <w:rPr>
          <w:noProof/>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1438D" w:rsidRPr="00373C5D" w:rsidP="00970C0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3508488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87441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1438D" w:rsidRPr="00881D99" w:rsidP="00970C08">
                            <w:pPr>
                              <w:spacing w:after="0" w:line="240" w:lineRule="auto"/>
                              <w:rPr>
                                <w:color w:val="0B5294"/>
                                <w:spacing w:val="-4"/>
                                <w:sz w:val="24"/>
                                <w:szCs w:val="24"/>
                                <w:rtl/>
                                <w:cs/>
                              </w:rPr>
                            </w:pPr>
                            <w:r w:rsidRPr="00970C08">
                              <w:rPr>
                                <w:rFonts w:cs="Tahoma" w:hint="eastAsia"/>
                                <w:color w:val="0B5294"/>
                                <w:spacing w:val="-4"/>
                                <w:sz w:val="24"/>
                                <w:szCs w:val="24"/>
                                <w:rtl/>
                              </w:rPr>
                              <w:t>החטיבה</w:t>
                            </w:r>
                            <w:r w:rsidRPr="00970C08">
                              <w:rPr>
                                <w:rFonts w:cs="Tahoma"/>
                                <w:color w:val="0B5294"/>
                                <w:spacing w:val="-4"/>
                                <w:sz w:val="24"/>
                                <w:szCs w:val="24"/>
                                <w:rtl/>
                              </w:rPr>
                              <w:t xml:space="preserve"> </w:t>
                            </w:r>
                            <w:r w:rsidRPr="00970C08">
                              <w:rPr>
                                <w:rFonts w:cs="Tahoma" w:hint="eastAsia"/>
                                <w:color w:val="0B5294"/>
                                <w:spacing w:val="-4"/>
                                <w:sz w:val="24"/>
                                <w:szCs w:val="24"/>
                                <w:rtl/>
                              </w:rPr>
                              <w:t>להתיישבות</w:t>
                            </w:r>
                            <w:r w:rsidRPr="00970C08">
                              <w:rPr>
                                <w:rFonts w:cs="Tahoma"/>
                                <w:color w:val="0B5294"/>
                                <w:spacing w:val="-4"/>
                                <w:sz w:val="24"/>
                                <w:szCs w:val="24"/>
                                <w:rtl/>
                              </w:rPr>
                              <w:t xml:space="preserve"> </w:t>
                            </w:r>
                            <w:r w:rsidRPr="00970C08">
                              <w:rPr>
                                <w:rFonts w:cs="Tahoma" w:hint="eastAsia"/>
                                <w:color w:val="0B5294"/>
                                <w:spacing w:val="-4"/>
                                <w:sz w:val="24"/>
                                <w:szCs w:val="24"/>
                                <w:rtl/>
                              </w:rPr>
                              <w:t>ומשרד</w:t>
                            </w:r>
                            <w:r w:rsidRPr="00970C08">
                              <w:rPr>
                                <w:rFonts w:cs="Tahoma"/>
                                <w:color w:val="0B5294"/>
                                <w:spacing w:val="-4"/>
                                <w:sz w:val="24"/>
                                <w:szCs w:val="24"/>
                                <w:rtl/>
                              </w:rPr>
                              <w:t xml:space="preserve"> </w:t>
                            </w:r>
                            <w:r w:rsidRPr="00970C08">
                              <w:rPr>
                                <w:rFonts w:cs="Tahoma" w:hint="eastAsia"/>
                                <w:color w:val="0B5294"/>
                                <w:spacing w:val="-4"/>
                                <w:sz w:val="24"/>
                                <w:szCs w:val="24"/>
                                <w:rtl/>
                              </w:rPr>
                              <w:t>הבינוי</w:t>
                            </w:r>
                            <w:r w:rsidRPr="00970C08">
                              <w:rPr>
                                <w:rFonts w:cs="Tahoma"/>
                                <w:color w:val="0B5294"/>
                                <w:spacing w:val="-4"/>
                                <w:sz w:val="24"/>
                                <w:szCs w:val="24"/>
                                <w:rtl/>
                              </w:rPr>
                              <w:t xml:space="preserve"> </w:t>
                            </w:r>
                            <w:r w:rsidRPr="00970C08">
                              <w:rPr>
                                <w:rFonts w:cs="Tahoma" w:hint="eastAsia"/>
                                <w:color w:val="0B5294"/>
                                <w:spacing w:val="-4"/>
                                <w:sz w:val="24"/>
                                <w:szCs w:val="24"/>
                                <w:rtl/>
                              </w:rPr>
                              <w:t>העניקו</w:t>
                            </w:r>
                            <w:r w:rsidRPr="00970C08">
                              <w:rPr>
                                <w:rFonts w:cs="Tahoma"/>
                                <w:color w:val="0B5294"/>
                                <w:spacing w:val="-4"/>
                                <w:sz w:val="24"/>
                                <w:szCs w:val="24"/>
                                <w:rtl/>
                              </w:rPr>
                              <w:t xml:space="preserve"> </w:t>
                            </w:r>
                            <w:r w:rsidRPr="00970C08">
                              <w:rPr>
                                <w:rFonts w:cs="Tahoma" w:hint="eastAsia"/>
                                <w:color w:val="0B5294"/>
                                <w:spacing w:val="-4"/>
                                <w:sz w:val="24"/>
                                <w:szCs w:val="24"/>
                                <w:rtl/>
                              </w:rPr>
                              <w:t>סיוע</w:t>
                            </w:r>
                            <w:r w:rsidRPr="00970C08">
                              <w:rPr>
                                <w:rFonts w:cs="Tahoma"/>
                                <w:color w:val="0B5294"/>
                                <w:spacing w:val="-4"/>
                                <w:sz w:val="24"/>
                                <w:szCs w:val="24"/>
                                <w:rtl/>
                              </w:rPr>
                              <w:t xml:space="preserve"> </w:t>
                            </w:r>
                            <w:r w:rsidRPr="00970C08">
                              <w:rPr>
                                <w:rFonts w:cs="Tahoma" w:hint="eastAsia"/>
                                <w:color w:val="0B5294"/>
                                <w:spacing w:val="-4"/>
                                <w:sz w:val="24"/>
                                <w:szCs w:val="24"/>
                                <w:rtl/>
                              </w:rPr>
                              <w:t>כספי</w:t>
                            </w:r>
                            <w:r w:rsidRPr="00970C08">
                              <w:rPr>
                                <w:rFonts w:cs="Tahoma"/>
                                <w:color w:val="0B5294"/>
                                <w:spacing w:val="-4"/>
                                <w:sz w:val="24"/>
                                <w:szCs w:val="24"/>
                                <w:rtl/>
                              </w:rPr>
                              <w:t xml:space="preserve"> </w:t>
                            </w:r>
                            <w:r w:rsidRPr="00970C08">
                              <w:rPr>
                                <w:rFonts w:cs="Tahoma" w:hint="eastAsia"/>
                                <w:color w:val="0B5294"/>
                                <w:spacing w:val="-4"/>
                                <w:sz w:val="24"/>
                                <w:szCs w:val="24"/>
                                <w:rtl/>
                              </w:rPr>
                              <w:t>בהיקף</w:t>
                            </w:r>
                            <w:r w:rsidRPr="00970C08">
                              <w:rPr>
                                <w:rFonts w:cs="Tahoma"/>
                                <w:color w:val="0B5294"/>
                                <w:spacing w:val="-4"/>
                                <w:sz w:val="24"/>
                                <w:szCs w:val="24"/>
                                <w:rtl/>
                              </w:rPr>
                              <w:t xml:space="preserve"> </w:t>
                            </w:r>
                            <w:r w:rsidRPr="00970C08">
                              <w:rPr>
                                <w:rFonts w:cs="Tahoma" w:hint="eastAsia"/>
                                <w:color w:val="0B5294"/>
                                <w:spacing w:val="-4"/>
                                <w:sz w:val="24"/>
                                <w:szCs w:val="24"/>
                                <w:rtl/>
                              </w:rPr>
                              <w:t>של</w:t>
                            </w:r>
                            <w:r w:rsidRPr="00970C08">
                              <w:rPr>
                                <w:rFonts w:cs="Tahoma"/>
                                <w:color w:val="0B5294"/>
                                <w:spacing w:val="-4"/>
                                <w:sz w:val="24"/>
                                <w:szCs w:val="24"/>
                                <w:rtl/>
                              </w:rPr>
                              <w:t xml:space="preserve"> </w:t>
                            </w:r>
                            <w:r w:rsidRPr="00970C08">
                              <w:rPr>
                                <w:rFonts w:cs="Tahoma" w:hint="eastAsia"/>
                                <w:color w:val="0B5294"/>
                                <w:spacing w:val="-4"/>
                                <w:sz w:val="24"/>
                                <w:szCs w:val="24"/>
                                <w:rtl/>
                              </w:rPr>
                              <w:t>מאות</w:t>
                            </w:r>
                            <w:r w:rsidRPr="00970C08">
                              <w:rPr>
                                <w:rFonts w:cs="Tahoma"/>
                                <w:color w:val="0B5294"/>
                                <w:spacing w:val="-4"/>
                                <w:sz w:val="24"/>
                                <w:szCs w:val="24"/>
                                <w:rtl/>
                              </w:rPr>
                              <w:t xml:space="preserve"> </w:t>
                            </w:r>
                            <w:r w:rsidRPr="00970C08">
                              <w:rPr>
                                <w:rFonts w:cs="Tahoma" w:hint="eastAsia"/>
                                <w:color w:val="0B5294"/>
                                <w:spacing w:val="-4"/>
                                <w:sz w:val="24"/>
                                <w:szCs w:val="24"/>
                                <w:rtl/>
                              </w:rPr>
                              <w:t>אלפי</w:t>
                            </w:r>
                            <w:r w:rsidRPr="00970C08">
                              <w:rPr>
                                <w:rFonts w:cs="Tahoma"/>
                                <w:color w:val="0B5294"/>
                                <w:spacing w:val="-4"/>
                                <w:sz w:val="24"/>
                                <w:szCs w:val="24"/>
                                <w:rtl/>
                              </w:rPr>
                              <w:t xml:space="preserve"> </w:t>
                            </w:r>
                            <w:r w:rsidRPr="00970C08">
                              <w:rPr>
                                <w:rFonts w:cs="Tahoma" w:hint="eastAsia"/>
                                <w:color w:val="0B5294"/>
                                <w:spacing w:val="-4"/>
                                <w:sz w:val="24"/>
                                <w:szCs w:val="24"/>
                                <w:rtl/>
                              </w:rPr>
                              <w:t>שקלים</w:t>
                            </w:r>
                            <w:r w:rsidRPr="00970C08">
                              <w:rPr>
                                <w:rFonts w:cs="Tahoma"/>
                                <w:color w:val="0B5294"/>
                                <w:spacing w:val="-4"/>
                                <w:sz w:val="24"/>
                                <w:szCs w:val="24"/>
                                <w:rtl/>
                              </w:rPr>
                              <w:t xml:space="preserve"> </w:t>
                            </w:r>
                            <w:r w:rsidRPr="00970C08">
                              <w:rPr>
                                <w:rFonts w:cs="Tahoma" w:hint="eastAsia"/>
                                <w:color w:val="0B5294"/>
                                <w:spacing w:val="-4"/>
                                <w:sz w:val="24"/>
                                <w:szCs w:val="24"/>
                                <w:rtl/>
                              </w:rPr>
                              <w:t>לעמותות</w:t>
                            </w:r>
                            <w:r w:rsidRPr="00970C08">
                              <w:rPr>
                                <w:rFonts w:cs="Tahoma"/>
                                <w:color w:val="0B5294"/>
                                <w:spacing w:val="-4"/>
                                <w:sz w:val="24"/>
                                <w:szCs w:val="24"/>
                                <w:rtl/>
                              </w:rPr>
                              <w:t xml:space="preserve"> </w:t>
                            </w:r>
                            <w:r w:rsidRPr="00970C08">
                              <w:rPr>
                                <w:rFonts w:cs="Tahoma" w:hint="eastAsia"/>
                                <w:color w:val="0B5294"/>
                                <w:spacing w:val="-4"/>
                                <w:sz w:val="24"/>
                                <w:szCs w:val="24"/>
                                <w:rtl/>
                              </w:rPr>
                              <w:t>בעלות</w:t>
                            </w:r>
                            <w:r w:rsidRPr="00970C08">
                              <w:rPr>
                                <w:rFonts w:cs="Tahoma"/>
                                <w:color w:val="0B5294"/>
                                <w:spacing w:val="-4"/>
                                <w:sz w:val="24"/>
                                <w:szCs w:val="24"/>
                                <w:rtl/>
                              </w:rPr>
                              <w:t xml:space="preserve"> </w:t>
                            </w:r>
                            <w:r w:rsidRPr="00970C08">
                              <w:rPr>
                                <w:rFonts w:cs="Tahoma" w:hint="eastAsia"/>
                                <w:color w:val="0B5294"/>
                                <w:spacing w:val="-4"/>
                                <w:sz w:val="24"/>
                                <w:szCs w:val="24"/>
                                <w:rtl/>
                              </w:rPr>
                              <w:t>זיקה</w:t>
                            </w:r>
                            <w:r w:rsidRPr="00970C08">
                              <w:rPr>
                                <w:rFonts w:cs="Tahoma"/>
                                <w:color w:val="0B5294"/>
                                <w:spacing w:val="-4"/>
                                <w:sz w:val="24"/>
                                <w:szCs w:val="24"/>
                                <w:rtl/>
                              </w:rPr>
                              <w:t xml:space="preserve"> </w:t>
                            </w:r>
                            <w:r w:rsidRPr="00970C08">
                              <w:rPr>
                                <w:rFonts w:cs="Tahoma" w:hint="eastAsia"/>
                                <w:color w:val="0B5294"/>
                                <w:spacing w:val="-4"/>
                                <w:sz w:val="24"/>
                                <w:szCs w:val="24"/>
                                <w:rtl/>
                              </w:rPr>
                              <w:t>למקורבים</w:t>
                            </w:r>
                            <w:r w:rsidRPr="00970C08">
                              <w:rPr>
                                <w:rFonts w:cs="Tahoma"/>
                                <w:color w:val="0B5294"/>
                                <w:spacing w:val="-4"/>
                                <w:sz w:val="24"/>
                                <w:szCs w:val="24"/>
                                <w:rtl/>
                              </w:rPr>
                              <w:t xml:space="preserve"> </w:t>
                            </w:r>
                            <w:r w:rsidRPr="00970C08">
                              <w:rPr>
                                <w:rFonts w:cs="Tahoma" w:hint="eastAsia"/>
                                <w:color w:val="0B5294"/>
                                <w:spacing w:val="-4"/>
                                <w:sz w:val="24"/>
                                <w:szCs w:val="24"/>
                                <w:rtl/>
                              </w:rPr>
                              <w:t>פוליטיים</w:t>
                            </w:r>
                            <w:r w:rsidRPr="00970C08">
                              <w:rPr>
                                <w:rFonts w:cs="Tahoma"/>
                                <w:color w:val="0B5294"/>
                                <w:spacing w:val="-4"/>
                                <w:sz w:val="24"/>
                                <w:szCs w:val="24"/>
                                <w:rtl/>
                              </w:rPr>
                              <w:t xml:space="preserve"> </w:t>
                            </w:r>
                            <w:r w:rsidRPr="00970C08">
                              <w:rPr>
                                <w:rFonts w:cs="Tahoma" w:hint="eastAsia"/>
                                <w:color w:val="0B5294"/>
                                <w:spacing w:val="-4"/>
                                <w:sz w:val="24"/>
                                <w:szCs w:val="24"/>
                                <w:rtl/>
                              </w:rPr>
                              <w:t>ולבעלי</w:t>
                            </w:r>
                            <w:r w:rsidRPr="00970C08">
                              <w:rPr>
                                <w:rFonts w:cs="Tahoma"/>
                                <w:color w:val="0B5294"/>
                                <w:spacing w:val="-4"/>
                                <w:sz w:val="24"/>
                                <w:szCs w:val="24"/>
                                <w:rtl/>
                              </w:rPr>
                              <w:t xml:space="preserve"> </w:t>
                            </w:r>
                            <w:r w:rsidRPr="00970C08">
                              <w:rPr>
                                <w:rFonts w:cs="Tahoma" w:hint="eastAsia"/>
                                <w:color w:val="0B5294"/>
                                <w:spacing w:val="-4"/>
                                <w:sz w:val="24"/>
                                <w:szCs w:val="24"/>
                                <w:rtl/>
                              </w:rPr>
                              <w:t>עניין</w:t>
                            </w:r>
                            <w:r w:rsidRPr="00970C08">
                              <w:rPr>
                                <w:rFonts w:cs="Tahoma"/>
                                <w:color w:val="0B5294"/>
                                <w:spacing w:val="-4"/>
                                <w:sz w:val="24"/>
                                <w:szCs w:val="24"/>
                                <w:rtl/>
                              </w:rPr>
                              <w:t xml:space="preserve">. </w:t>
                            </w:r>
                            <w:r w:rsidRPr="00970C08">
                              <w:rPr>
                                <w:rFonts w:cs="Tahoma" w:hint="eastAsia"/>
                                <w:color w:val="0B5294"/>
                                <w:spacing w:val="-4"/>
                                <w:sz w:val="24"/>
                                <w:szCs w:val="24"/>
                                <w:rtl/>
                              </w:rPr>
                              <w:t>במקרים</w:t>
                            </w:r>
                            <w:r w:rsidRPr="00970C08">
                              <w:rPr>
                                <w:rFonts w:cs="Tahoma"/>
                                <w:color w:val="0B5294"/>
                                <w:spacing w:val="-4"/>
                                <w:sz w:val="24"/>
                                <w:szCs w:val="24"/>
                                <w:rtl/>
                              </w:rPr>
                              <w:t xml:space="preserve"> </w:t>
                            </w:r>
                            <w:r w:rsidRPr="00970C08">
                              <w:rPr>
                                <w:rFonts w:cs="Tahoma" w:hint="eastAsia"/>
                                <w:color w:val="0B5294"/>
                                <w:spacing w:val="-4"/>
                                <w:sz w:val="24"/>
                                <w:szCs w:val="24"/>
                                <w:rtl/>
                              </w:rPr>
                              <w:t>אחדים</w:t>
                            </w:r>
                            <w:r w:rsidRPr="00970C08">
                              <w:rPr>
                                <w:rFonts w:cs="Tahoma"/>
                                <w:color w:val="0B5294"/>
                                <w:spacing w:val="-4"/>
                                <w:sz w:val="24"/>
                                <w:szCs w:val="24"/>
                                <w:rtl/>
                              </w:rPr>
                              <w:t xml:space="preserve">, </w:t>
                            </w:r>
                            <w:r w:rsidRPr="00970C08">
                              <w:rPr>
                                <w:rFonts w:cs="Tahoma" w:hint="eastAsia"/>
                                <w:color w:val="0B5294"/>
                                <w:spacing w:val="-4"/>
                                <w:sz w:val="24"/>
                                <w:szCs w:val="24"/>
                                <w:rtl/>
                              </w:rPr>
                              <w:t>הסיוע</w:t>
                            </w:r>
                            <w:r w:rsidRPr="00970C08">
                              <w:rPr>
                                <w:rFonts w:cs="Tahoma"/>
                                <w:color w:val="0B5294"/>
                                <w:spacing w:val="-4"/>
                                <w:sz w:val="24"/>
                                <w:szCs w:val="24"/>
                                <w:rtl/>
                              </w:rPr>
                              <w:t xml:space="preserve"> </w:t>
                            </w:r>
                            <w:r w:rsidRPr="00970C08">
                              <w:rPr>
                                <w:rFonts w:cs="Tahoma" w:hint="eastAsia"/>
                                <w:color w:val="0B5294"/>
                                <w:spacing w:val="-4"/>
                                <w:sz w:val="24"/>
                                <w:szCs w:val="24"/>
                                <w:rtl/>
                              </w:rPr>
                              <w:t>ניתן</w:t>
                            </w:r>
                            <w:r w:rsidRPr="00970C08">
                              <w:rPr>
                                <w:rFonts w:cs="Tahoma"/>
                                <w:color w:val="0B5294"/>
                                <w:spacing w:val="-4"/>
                                <w:sz w:val="24"/>
                                <w:szCs w:val="24"/>
                                <w:rtl/>
                              </w:rPr>
                              <w:t xml:space="preserve"> </w:t>
                            </w:r>
                            <w:r w:rsidRPr="00970C08">
                              <w:rPr>
                                <w:rFonts w:cs="Tahoma" w:hint="eastAsia"/>
                                <w:color w:val="0B5294"/>
                                <w:spacing w:val="-4"/>
                                <w:sz w:val="24"/>
                                <w:szCs w:val="24"/>
                                <w:rtl/>
                              </w:rPr>
                              <w:t>אף</w:t>
                            </w:r>
                            <w:r w:rsidRPr="00970C08">
                              <w:rPr>
                                <w:rFonts w:cs="Tahoma"/>
                                <w:color w:val="0B5294"/>
                                <w:spacing w:val="-4"/>
                                <w:sz w:val="24"/>
                                <w:szCs w:val="24"/>
                                <w:rtl/>
                              </w:rPr>
                              <w:t xml:space="preserve"> </w:t>
                            </w:r>
                            <w:r w:rsidRPr="00970C08">
                              <w:rPr>
                                <w:rFonts w:cs="Tahoma" w:hint="eastAsia"/>
                                <w:color w:val="0B5294"/>
                                <w:spacing w:val="-4"/>
                                <w:sz w:val="24"/>
                                <w:szCs w:val="24"/>
                                <w:rtl/>
                              </w:rPr>
                              <w:t>שהעמותות</w:t>
                            </w:r>
                            <w:r w:rsidRPr="00970C08">
                              <w:rPr>
                                <w:rFonts w:cs="Tahoma"/>
                                <w:color w:val="0B5294"/>
                                <w:spacing w:val="-4"/>
                                <w:sz w:val="24"/>
                                <w:szCs w:val="24"/>
                                <w:rtl/>
                              </w:rPr>
                              <w:t xml:space="preserve"> </w:t>
                            </w:r>
                            <w:r w:rsidRPr="00970C08">
                              <w:rPr>
                                <w:rFonts w:cs="Tahoma" w:hint="eastAsia"/>
                                <w:color w:val="0B5294"/>
                                <w:spacing w:val="-4"/>
                                <w:sz w:val="24"/>
                                <w:szCs w:val="24"/>
                                <w:rtl/>
                              </w:rPr>
                              <w:t>לא</w:t>
                            </w:r>
                            <w:r w:rsidRPr="00970C08">
                              <w:rPr>
                                <w:rFonts w:cs="Tahoma"/>
                                <w:color w:val="0B5294"/>
                                <w:spacing w:val="-4"/>
                                <w:sz w:val="24"/>
                                <w:szCs w:val="24"/>
                                <w:rtl/>
                              </w:rPr>
                              <w:t xml:space="preserve"> </w:t>
                            </w:r>
                            <w:r w:rsidRPr="00970C08">
                              <w:rPr>
                                <w:rFonts w:cs="Tahoma" w:hint="eastAsia"/>
                                <w:color w:val="0B5294"/>
                                <w:spacing w:val="-4"/>
                                <w:sz w:val="24"/>
                                <w:szCs w:val="24"/>
                                <w:rtl/>
                              </w:rPr>
                              <w:t>עמדו</w:t>
                            </w:r>
                            <w:r w:rsidRPr="00970C08">
                              <w:rPr>
                                <w:rFonts w:cs="Tahoma"/>
                                <w:color w:val="0B5294"/>
                                <w:spacing w:val="-4"/>
                                <w:sz w:val="24"/>
                                <w:szCs w:val="24"/>
                                <w:rtl/>
                              </w:rPr>
                              <w:t xml:space="preserve"> </w:t>
                            </w:r>
                            <w:r w:rsidRPr="00970C08">
                              <w:rPr>
                                <w:rFonts w:cs="Tahoma" w:hint="eastAsia"/>
                                <w:color w:val="0B5294"/>
                                <w:spacing w:val="-4"/>
                                <w:sz w:val="24"/>
                                <w:szCs w:val="24"/>
                                <w:rtl/>
                              </w:rPr>
                              <w:t>בתנאי</w:t>
                            </w:r>
                            <w:r w:rsidRPr="00970C08">
                              <w:rPr>
                                <w:rFonts w:cs="Tahoma"/>
                                <w:color w:val="0B5294"/>
                                <w:spacing w:val="-4"/>
                                <w:sz w:val="24"/>
                                <w:szCs w:val="24"/>
                                <w:rtl/>
                              </w:rPr>
                              <w:t xml:space="preserve"> </w:t>
                            </w:r>
                            <w:r w:rsidRPr="00970C08">
                              <w:rPr>
                                <w:rFonts w:cs="Tahoma" w:hint="eastAsia"/>
                                <w:color w:val="0B5294"/>
                                <w:spacing w:val="-4"/>
                                <w:sz w:val="24"/>
                                <w:szCs w:val="24"/>
                                <w:rtl/>
                              </w:rPr>
                              <w:t>הסף</w:t>
                            </w:r>
                            <w:r w:rsidRPr="00970C08">
                              <w:rPr>
                                <w:rFonts w:cs="Tahoma"/>
                                <w:color w:val="0B5294"/>
                                <w:spacing w:val="-4"/>
                                <w:sz w:val="24"/>
                                <w:szCs w:val="24"/>
                                <w:rtl/>
                              </w:rPr>
                              <w:t xml:space="preserve"> </w:t>
                            </w:r>
                            <w:r w:rsidRPr="00970C08">
                              <w:rPr>
                                <w:rFonts w:cs="Tahoma" w:hint="eastAsia"/>
                                <w:color w:val="0B5294"/>
                                <w:spacing w:val="-4"/>
                                <w:sz w:val="24"/>
                                <w:szCs w:val="24"/>
                                <w:rtl/>
                              </w:rPr>
                              <w:t>של</w:t>
                            </w:r>
                            <w:r w:rsidRPr="00970C08">
                              <w:rPr>
                                <w:rFonts w:cs="Tahoma"/>
                                <w:color w:val="0B5294"/>
                                <w:spacing w:val="-4"/>
                                <w:sz w:val="24"/>
                                <w:szCs w:val="24"/>
                                <w:rtl/>
                              </w:rPr>
                              <w:t xml:space="preserve"> </w:t>
                            </w:r>
                            <w:r w:rsidRPr="00970C08">
                              <w:rPr>
                                <w:rFonts w:cs="Tahoma" w:hint="eastAsia"/>
                                <w:color w:val="0B5294"/>
                                <w:spacing w:val="-4"/>
                                <w:sz w:val="24"/>
                                <w:szCs w:val="24"/>
                                <w:rtl/>
                              </w:rPr>
                              <w:t>החלטה</w:t>
                            </w:r>
                            <w:r w:rsidRPr="00970C08">
                              <w:rPr>
                                <w:rFonts w:cs="Tahoma"/>
                                <w:color w:val="0B5294"/>
                                <w:spacing w:val="-4"/>
                                <w:sz w:val="24"/>
                                <w:szCs w:val="24"/>
                                <w:rtl/>
                              </w:rPr>
                              <w:t xml:space="preserve"> 741</w:t>
                            </w:r>
                          </w:p>
                          <w:p w:rsidR="00F1438D" w:rsidRPr="00373C5D" w:rsidP="00970C0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967624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0572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F1438D" w:rsidRPr="00373C5D" w:rsidP="00970C08">
                      <w:pPr>
                        <w:spacing w:line="240" w:lineRule="atLeast"/>
                        <w:rPr>
                          <w:rFonts w:cs="Tahoma"/>
                          <w:b/>
                          <w:bCs/>
                          <w:color w:val="0B5294"/>
                          <w:sz w:val="48"/>
                          <w:szCs w:val="48"/>
                          <w:rtl/>
                        </w:rPr>
                      </w:pPr>
                      <w:drawing>
                        <wp:inline distT="0" distB="0" distL="0" distR="0">
                          <wp:extent cx="311150" cy="256800"/>
                          <wp:effectExtent l="0" t="0" r="0" b="0"/>
                          <wp:docPr id="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9621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1438D" w:rsidRPr="00881D99" w:rsidP="00970C08">
                      <w:pPr>
                        <w:spacing w:after="0" w:line="240" w:lineRule="auto"/>
                        <w:rPr>
                          <w:color w:val="0B5294"/>
                          <w:spacing w:val="-4"/>
                          <w:sz w:val="24"/>
                          <w:szCs w:val="24"/>
                          <w:rtl/>
                          <w:cs/>
                        </w:rPr>
                      </w:pPr>
                      <w:r w:rsidRPr="00970C08">
                        <w:rPr>
                          <w:rFonts w:cs="Tahoma" w:hint="eastAsia"/>
                          <w:color w:val="0B5294"/>
                          <w:spacing w:val="-4"/>
                          <w:sz w:val="24"/>
                          <w:szCs w:val="24"/>
                          <w:rtl/>
                        </w:rPr>
                        <w:t>החטיבה</w:t>
                      </w:r>
                      <w:r w:rsidRPr="00970C08">
                        <w:rPr>
                          <w:rFonts w:cs="Tahoma"/>
                          <w:color w:val="0B5294"/>
                          <w:spacing w:val="-4"/>
                          <w:sz w:val="24"/>
                          <w:szCs w:val="24"/>
                          <w:rtl/>
                        </w:rPr>
                        <w:t xml:space="preserve"> </w:t>
                      </w:r>
                      <w:r w:rsidRPr="00970C08">
                        <w:rPr>
                          <w:rFonts w:cs="Tahoma" w:hint="eastAsia"/>
                          <w:color w:val="0B5294"/>
                          <w:spacing w:val="-4"/>
                          <w:sz w:val="24"/>
                          <w:szCs w:val="24"/>
                          <w:rtl/>
                        </w:rPr>
                        <w:t>להתיישבות</w:t>
                      </w:r>
                      <w:r w:rsidRPr="00970C08">
                        <w:rPr>
                          <w:rFonts w:cs="Tahoma"/>
                          <w:color w:val="0B5294"/>
                          <w:spacing w:val="-4"/>
                          <w:sz w:val="24"/>
                          <w:szCs w:val="24"/>
                          <w:rtl/>
                        </w:rPr>
                        <w:t xml:space="preserve"> </w:t>
                      </w:r>
                      <w:r w:rsidRPr="00970C08">
                        <w:rPr>
                          <w:rFonts w:cs="Tahoma" w:hint="eastAsia"/>
                          <w:color w:val="0B5294"/>
                          <w:spacing w:val="-4"/>
                          <w:sz w:val="24"/>
                          <w:szCs w:val="24"/>
                          <w:rtl/>
                        </w:rPr>
                        <w:t>ומשרד</w:t>
                      </w:r>
                      <w:r w:rsidRPr="00970C08">
                        <w:rPr>
                          <w:rFonts w:cs="Tahoma"/>
                          <w:color w:val="0B5294"/>
                          <w:spacing w:val="-4"/>
                          <w:sz w:val="24"/>
                          <w:szCs w:val="24"/>
                          <w:rtl/>
                        </w:rPr>
                        <w:t xml:space="preserve"> </w:t>
                      </w:r>
                      <w:r w:rsidRPr="00970C08">
                        <w:rPr>
                          <w:rFonts w:cs="Tahoma" w:hint="eastAsia"/>
                          <w:color w:val="0B5294"/>
                          <w:spacing w:val="-4"/>
                          <w:sz w:val="24"/>
                          <w:szCs w:val="24"/>
                          <w:rtl/>
                        </w:rPr>
                        <w:t>הבינוי</w:t>
                      </w:r>
                      <w:r w:rsidRPr="00970C08">
                        <w:rPr>
                          <w:rFonts w:cs="Tahoma"/>
                          <w:color w:val="0B5294"/>
                          <w:spacing w:val="-4"/>
                          <w:sz w:val="24"/>
                          <w:szCs w:val="24"/>
                          <w:rtl/>
                        </w:rPr>
                        <w:t xml:space="preserve"> </w:t>
                      </w:r>
                      <w:r w:rsidRPr="00970C08">
                        <w:rPr>
                          <w:rFonts w:cs="Tahoma" w:hint="eastAsia"/>
                          <w:color w:val="0B5294"/>
                          <w:spacing w:val="-4"/>
                          <w:sz w:val="24"/>
                          <w:szCs w:val="24"/>
                          <w:rtl/>
                        </w:rPr>
                        <w:t>העניקו</w:t>
                      </w:r>
                      <w:r w:rsidRPr="00970C08">
                        <w:rPr>
                          <w:rFonts w:cs="Tahoma"/>
                          <w:color w:val="0B5294"/>
                          <w:spacing w:val="-4"/>
                          <w:sz w:val="24"/>
                          <w:szCs w:val="24"/>
                          <w:rtl/>
                        </w:rPr>
                        <w:t xml:space="preserve"> </w:t>
                      </w:r>
                      <w:r w:rsidRPr="00970C08">
                        <w:rPr>
                          <w:rFonts w:cs="Tahoma" w:hint="eastAsia"/>
                          <w:color w:val="0B5294"/>
                          <w:spacing w:val="-4"/>
                          <w:sz w:val="24"/>
                          <w:szCs w:val="24"/>
                          <w:rtl/>
                        </w:rPr>
                        <w:t>סיוע</w:t>
                      </w:r>
                      <w:r w:rsidRPr="00970C08">
                        <w:rPr>
                          <w:rFonts w:cs="Tahoma"/>
                          <w:color w:val="0B5294"/>
                          <w:spacing w:val="-4"/>
                          <w:sz w:val="24"/>
                          <w:szCs w:val="24"/>
                          <w:rtl/>
                        </w:rPr>
                        <w:t xml:space="preserve"> </w:t>
                      </w:r>
                      <w:r w:rsidRPr="00970C08">
                        <w:rPr>
                          <w:rFonts w:cs="Tahoma" w:hint="eastAsia"/>
                          <w:color w:val="0B5294"/>
                          <w:spacing w:val="-4"/>
                          <w:sz w:val="24"/>
                          <w:szCs w:val="24"/>
                          <w:rtl/>
                        </w:rPr>
                        <w:t>כספי</w:t>
                      </w:r>
                      <w:r w:rsidRPr="00970C08">
                        <w:rPr>
                          <w:rFonts w:cs="Tahoma"/>
                          <w:color w:val="0B5294"/>
                          <w:spacing w:val="-4"/>
                          <w:sz w:val="24"/>
                          <w:szCs w:val="24"/>
                          <w:rtl/>
                        </w:rPr>
                        <w:t xml:space="preserve"> </w:t>
                      </w:r>
                      <w:r w:rsidRPr="00970C08">
                        <w:rPr>
                          <w:rFonts w:cs="Tahoma" w:hint="eastAsia"/>
                          <w:color w:val="0B5294"/>
                          <w:spacing w:val="-4"/>
                          <w:sz w:val="24"/>
                          <w:szCs w:val="24"/>
                          <w:rtl/>
                        </w:rPr>
                        <w:t>בהיקף</w:t>
                      </w:r>
                      <w:r w:rsidRPr="00970C08">
                        <w:rPr>
                          <w:rFonts w:cs="Tahoma"/>
                          <w:color w:val="0B5294"/>
                          <w:spacing w:val="-4"/>
                          <w:sz w:val="24"/>
                          <w:szCs w:val="24"/>
                          <w:rtl/>
                        </w:rPr>
                        <w:t xml:space="preserve"> </w:t>
                      </w:r>
                      <w:r w:rsidRPr="00970C08">
                        <w:rPr>
                          <w:rFonts w:cs="Tahoma" w:hint="eastAsia"/>
                          <w:color w:val="0B5294"/>
                          <w:spacing w:val="-4"/>
                          <w:sz w:val="24"/>
                          <w:szCs w:val="24"/>
                          <w:rtl/>
                        </w:rPr>
                        <w:t>של</w:t>
                      </w:r>
                      <w:r w:rsidRPr="00970C08">
                        <w:rPr>
                          <w:rFonts w:cs="Tahoma"/>
                          <w:color w:val="0B5294"/>
                          <w:spacing w:val="-4"/>
                          <w:sz w:val="24"/>
                          <w:szCs w:val="24"/>
                          <w:rtl/>
                        </w:rPr>
                        <w:t xml:space="preserve"> </w:t>
                      </w:r>
                      <w:r w:rsidRPr="00970C08">
                        <w:rPr>
                          <w:rFonts w:cs="Tahoma" w:hint="eastAsia"/>
                          <w:color w:val="0B5294"/>
                          <w:spacing w:val="-4"/>
                          <w:sz w:val="24"/>
                          <w:szCs w:val="24"/>
                          <w:rtl/>
                        </w:rPr>
                        <w:t>מאות</w:t>
                      </w:r>
                      <w:r w:rsidRPr="00970C08">
                        <w:rPr>
                          <w:rFonts w:cs="Tahoma"/>
                          <w:color w:val="0B5294"/>
                          <w:spacing w:val="-4"/>
                          <w:sz w:val="24"/>
                          <w:szCs w:val="24"/>
                          <w:rtl/>
                        </w:rPr>
                        <w:t xml:space="preserve"> </w:t>
                      </w:r>
                      <w:r w:rsidRPr="00970C08">
                        <w:rPr>
                          <w:rFonts w:cs="Tahoma" w:hint="eastAsia"/>
                          <w:color w:val="0B5294"/>
                          <w:spacing w:val="-4"/>
                          <w:sz w:val="24"/>
                          <w:szCs w:val="24"/>
                          <w:rtl/>
                        </w:rPr>
                        <w:t>אלפי</w:t>
                      </w:r>
                      <w:r w:rsidRPr="00970C08">
                        <w:rPr>
                          <w:rFonts w:cs="Tahoma"/>
                          <w:color w:val="0B5294"/>
                          <w:spacing w:val="-4"/>
                          <w:sz w:val="24"/>
                          <w:szCs w:val="24"/>
                          <w:rtl/>
                        </w:rPr>
                        <w:t xml:space="preserve"> </w:t>
                      </w:r>
                      <w:r w:rsidRPr="00970C08">
                        <w:rPr>
                          <w:rFonts w:cs="Tahoma" w:hint="eastAsia"/>
                          <w:color w:val="0B5294"/>
                          <w:spacing w:val="-4"/>
                          <w:sz w:val="24"/>
                          <w:szCs w:val="24"/>
                          <w:rtl/>
                        </w:rPr>
                        <w:t>שקלים</w:t>
                      </w:r>
                      <w:r w:rsidRPr="00970C08">
                        <w:rPr>
                          <w:rFonts w:cs="Tahoma"/>
                          <w:color w:val="0B5294"/>
                          <w:spacing w:val="-4"/>
                          <w:sz w:val="24"/>
                          <w:szCs w:val="24"/>
                          <w:rtl/>
                        </w:rPr>
                        <w:t xml:space="preserve"> </w:t>
                      </w:r>
                      <w:r w:rsidRPr="00970C08">
                        <w:rPr>
                          <w:rFonts w:cs="Tahoma" w:hint="eastAsia"/>
                          <w:color w:val="0B5294"/>
                          <w:spacing w:val="-4"/>
                          <w:sz w:val="24"/>
                          <w:szCs w:val="24"/>
                          <w:rtl/>
                        </w:rPr>
                        <w:t>לעמותות</w:t>
                      </w:r>
                      <w:r w:rsidRPr="00970C08">
                        <w:rPr>
                          <w:rFonts w:cs="Tahoma"/>
                          <w:color w:val="0B5294"/>
                          <w:spacing w:val="-4"/>
                          <w:sz w:val="24"/>
                          <w:szCs w:val="24"/>
                          <w:rtl/>
                        </w:rPr>
                        <w:t xml:space="preserve"> </w:t>
                      </w:r>
                      <w:r w:rsidRPr="00970C08">
                        <w:rPr>
                          <w:rFonts w:cs="Tahoma" w:hint="eastAsia"/>
                          <w:color w:val="0B5294"/>
                          <w:spacing w:val="-4"/>
                          <w:sz w:val="24"/>
                          <w:szCs w:val="24"/>
                          <w:rtl/>
                        </w:rPr>
                        <w:t>בעלות</w:t>
                      </w:r>
                      <w:r w:rsidRPr="00970C08">
                        <w:rPr>
                          <w:rFonts w:cs="Tahoma"/>
                          <w:color w:val="0B5294"/>
                          <w:spacing w:val="-4"/>
                          <w:sz w:val="24"/>
                          <w:szCs w:val="24"/>
                          <w:rtl/>
                        </w:rPr>
                        <w:t xml:space="preserve"> </w:t>
                      </w:r>
                      <w:r w:rsidRPr="00970C08">
                        <w:rPr>
                          <w:rFonts w:cs="Tahoma" w:hint="eastAsia"/>
                          <w:color w:val="0B5294"/>
                          <w:spacing w:val="-4"/>
                          <w:sz w:val="24"/>
                          <w:szCs w:val="24"/>
                          <w:rtl/>
                        </w:rPr>
                        <w:t>זיקה</w:t>
                      </w:r>
                      <w:r w:rsidRPr="00970C08">
                        <w:rPr>
                          <w:rFonts w:cs="Tahoma"/>
                          <w:color w:val="0B5294"/>
                          <w:spacing w:val="-4"/>
                          <w:sz w:val="24"/>
                          <w:szCs w:val="24"/>
                          <w:rtl/>
                        </w:rPr>
                        <w:t xml:space="preserve"> </w:t>
                      </w:r>
                      <w:r w:rsidRPr="00970C08">
                        <w:rPr>
                          <w:rFonts w:cs="Tahoma" w:hint="eastAsia"/>
                          <w:color w:val="0B5294"/>
                          <w:spacing w:val="-4"/>
                          <w:sz w:val="24"/>
                          <w:szCs w:val="24"/>
                          <w:rtl/>
                        </w:rPr>
                        <w:t>למקורבים</w:t>
                      </w:r>
                      <w:r w:rsidRPr="00970C08">
                        <w:rPr>
                          <w:rFonts w:cs="Tahoma"/>
                          <w:color w:val="0B5294"/>
                          <w:spacing w:val="-4"/>
                          <w:sz w:val="24"/>
                          <w:szCs w:val="24"/>
                          <w:rtl/>
                        </w:rPr>
                        <w:t xml:space="preserve"> </w:t>
                      </w:r>
                      <w:r w:rsidRPr="00970C08">
                        <w:rPr>
                          <w:rFonts w:cs="Tahoma" w:hint="eastAsia"/>
                          <w:color w:val="0B5294"/>
                          <w:spacing w:val="-4"/>
                          <w:sz w:val="24"/>
                          <w:szCs w:val="24"/>
                          <w:rtl/>
                        </w:rPr>
                        <w:t>פוליטיים</w:t>
                      </w:r>
                      <w:r w:rsidRPr="00970C08">
                        <w:rPr>
                          <w:rFonts w:cs="Tahoma"/>
                          <w:color w:val="0B5294"/>
                          <w:spacing w:val="-4"/>
                          <w:sz w:val="24"/>
                          <w:szCs w:val="24"/>
                          <w:rtl/>
                        </w:rPr>
                        <w:t xml:space="preserve"> </w:t>
                      </w:r>
                      <w:r w:rsidRPr="00970C08">
                        <w:rPr>
                          <w:rFonts w:cs="Tahoma" w:hint="eastAsia"/>
                          <w:color w:val="0B5294"/>
                          <w:spacing w:val="-4"/>
                          <w:sz w:val="24"/>
                          <w:szCs w:val="24"/>
                          <w:rtl/>
                        </w:rPr>
                        <w:t>ולבעלי</w:t>
                      </w:r>
                      <w:r w:rsidRPr="00970C08">
                        <w:rPr>
                          <w:rFonts w:cs="Tahoma"/>
                          <w:color w:val="0B5294"/>
                          <w:spacing w:val="-4"/>
                          <w:sz w:val="24"/>
                          <w:szCs w:val="24"/>
                          <w:rtl/>
                        </w:rPr>
                        <w:t xml:space="preserve"> </w:t>
                      </w:r>
                      <w:r w:rsidRPr="00970C08">
                        <w:rPr>
                          <w:rFonts w:cs="Tahoma" w:hint="eastAsia"/>
                          <w:color w:val="0B5294"/>
                          <w:spacing w:val="-4"/>
                          <w:sz w:val="24"/>
                          <w:szCs w:val="24"/>
                          <w:rtl/>
                        </w:rPr>
                        <w:t>עניין</w:t>
                      </w:r>
                      <w:r w:rsidRPr="00970C08">
                        <w:rPr>
                          <w:rFonts w:cs="Tahoma"/>
                          <w:color w:val="0B5294"/>
                          <w:spacing w:val="-4"/>
                          <w:sz w:val="24"/>
                          <w:szCs w:val="24"/>
                          <w:rtl/>
                        </w:rPr>
                        <w:t xml:space="preserve">. </w:t>
                      </w:r>
                      <w:r w:rsidRPr="00970C08">
                        <w:rPr>
                          <w:rFonts w:cs="Tahoma" w:hint="eastAsia"/>
                          <w:color w:val="0B5294"/>
                          <w:spacing w:val="-4"/>
                          <w:sz w:val="24"/>
                          <w:szCs w:val="24"/>
                          <w:rtl/>
                        </w:rPr>
                        <w:t>במקרים</w:t>
                      </w:r>
                      <w:r w:rsidRPr="00970C08">
                        <w:rPr>
                          <w:rFonts w:cs="Tahoma"/>
                          <w:color w:val="0B5294"/>
                          <w:spacing w:val="-4"/>
                          <w:sz w:val="24"/>
                          <w:szCs w:val="24"/>
                          <w:rtl/>
                        </w:rPr>
                        <w:t xml:space="preserve"> </w:t>
                      </w:r>
                      <w:r w:rsidRPr="00970C08">
                        <w:rPr>
                          <w:rFonts w:cs="Tahoma" w:hint="eastAsia"/>
                          <w:color w:val="0B5294"/>
                          <w:spacing w:val="-4"/>
                          <w:sz w:val="24"/>
                          <w:szCs w:val="24"/>
                          <w:rtl/>
                        </w:rPr>
                        <w:t>אחדים</w:t>
                      </w:r>
                      <w:r w:rsidRPr="00970C08">
                        <w:rPr>
                          <w:rFonts w:cs="Tahoma"/>
                          <w:color w:val="0B5294"/>
                          <w:spacing w:val="-4"/>
                          <w:sz w:val="24"/>
                          <w:szCs w:val="24"/>
                          <w:rtl/>
                        </w:rPr>
                        <w:t xml:space="preserve">, </w:t>
                      </w:r>
                      <w:r w:rsidRPr="00970C08">
                        <w:rPr>
                          <w:rFonts w:cs="Tahoma" w:hint="eastAsia"/>
                          <w:color w:val="0B5294"/>
                          <w:spacing w:val="-4"/>
                          <w:sz w:val="24"/>
                          <w:szCs w:val="24"/>
                          <w:rtl/>
                        </w:rPr>
                        <w:t>הסיוע</w:t>
                      </w:r>
                      <w:r w:rsidRPr="00970C08">
                        <w:rPr>
                          <w:rFonts w:cs="Tahoma"/>
                          <w:color w:val="0B5294"/>
                          <w:spacing w:val="-4"/>
                          <w:sz w:val="24"/>
                          <w:szCs w:val="24"/>
                          <w:rtl/>
                        </w:rPr>
                        <w:t xml:space="preserve"> </w:t>
                      </w:r>
                      <w:r w:rsidRPr="00970C08">
                        <w:rPr>
                          <w:rFonts w:cs="Tahoma" w:hint="eastAsia"/>
                          <w:color w:val="0B5294"/>
                          <w:spacing w:val="-4"/>
                          <w:sz w:val="24"/>
                          <w:szCs w:val="24"/>
                          <w:rtl/>
                        </w:rPr>
                        <w:t>ניתן</w:t>
                      </w:r>
                      <w:r w:rsidRPr="00970C08">
                        <w:rPr>
                          <w:rFonts w:cs="Tahoma"/>
                          <w:color w:val="0B5294"/>
                          <w:spacing w:val="-4"/>
                          <w:sz w:val="24"/>
                          <w:szCs w:val="24"/>
                          <w:rtl/>
                        </w:rPr>
                        <w:t xml:space="preserve"> </w:t>
                      </w:r>
                      <w:r w:rsidRPr="00970C08">
                        <w:rPr>
                          <w:rFonts w:cs="Tahoma" w:hint="eastAsia"/>
                          <w:color w:val="0B5294"/>
                          <w:spacing w:val="-4"/>
                          <w:sz w:val="24"/>
                          <w:szCs w:val="24"/>
                          <w:rtl/>
                        </w:rPr>
                        <w:t>אף</w:t>
                      </w:r>
                      <w:r w:rsidRPr="00970C08">
                        <w:rPr>
                          <w:rFonts w:cs="Tahoma"/>
                          <w:color w:val="0B5294"/>
                          <w:spacing w:val="-4"/>
                          <w:sz w:val="24"/>
                          <w:szCs w:val="24"/>
                          <w:rtl/>
                        </w:rPr>
                        <w:t xml:space="preserve"> </w:t>
                      </w:r>
                      <w:r w:rsidRPr="00970C08">
                        <w:rPr>
                          <w:rFonts w:cs="Tahoma" w:hint="eastAsia"/>
                          <w:color w:val="0B5294"/>
                          <w:spacing w:val="-4"/>
                          <w:sz w:val="24"/>
                          <w:szCs w:val="24"/>
                          <w:rtl/>
                        </w:rPr>
                        <w:t>שהעמותות</w:t>
                      </w:r>
                      <w:r w:rsidRPr="00970C08">
                        <w:rPr>
                          <w:rFonts w:cs="Tahoma"/>
                          <w:color w:val="0B5294"/>
                          <w:spacing w:val="-4"/>
                          <w:sz w:val="24"/>
                          <w:szCs w:val="24"/>
                          <w:rtl/>
                        </w:rPr>
                        <w:t xml:space="preserve"> </w:t>
                      </w:r>
                      <w:r w:rsidRPr="00970C08">
                        <w:rPr>
                          <w:rFonts w:cs="Tahoma" w:hint="eastAsia"/>
                          <w:color w:val="0B5294"/>
                          <w:spacing w:val="-4"/>
                          <w:sz w:val="24"/>
                          <w:szCs w:val="24"/>
                          <w:rtl/>
                        </w:rPr>
                        <w:t>לא</w:t>
                      </w:r>
                      <w:r w:rsidRPr="00970C08">
                        <w:rPr>
                          <w:rFonts w:cs="Tahoma"/>
                          <w:color w:val="0B5294"/>
                          <w:spacing w:val="-4"/>
                          <w:sz w:val="24"/>
                          <w:szCs w:val="24"/>
                          <w:rtl/>
                        </w:rPr>
                        <w:t xml:space="preserve"> </w:t>
                      </w:r>
                      <w:r w:rsidRPr="00970C08">
                        <w:rPr>
                          <w:rFonts w:cs="Tahoma" w:hint="eastAsia"/>
                          <w:color w:val="0B5294"/>
                          <w:spacing w:val="-4"/>
                          <w:sz w:val="24"/>
                          <w:szCs w:val="24"/>
                          <w:rtl/>
                        </w:rPr>
                        <w:t>עמדו</w:t>
                      </w:r>
                      <w:r w:rsidRPr="00970C08">
                        <w:rPr>
                          <w:rFonts w:cs="Tahoma"/>
                          <w:color w:val="0B5294"/>
                          <w:spacing w:val="-4"/>
                          <w:sz w:val="24"/>
                          <w:szCs w:val="24"/>
                          <w:rtl/>
                        </w:rPr>
                        <w:t xml:space="preserve"> </w:t>
                      </w:r>
                      <w:r w:rsidRPr="00970C08">
                        <w:rPr>
                          <w:rFonts w:cs="Tahoma" w:hint="eastAsia"/>
                          <w:color w:val="0B5294"/>
                          <w:spacing w:val="-4"/>
                          <w:sz w:val="24"/>
                          <w:szCs w:val="24"/>
                          <w:rtl/>
                        </w:rPr>
                        <w:t>בתנאי</w:t>
                      </w:r>
                      <w:r w:rsidRPr="00970C08">
                        <w:rPr>
                          <w:rFonts w:cs="Tahoma"/>
                          <w:color w:val="0B5294"/>
                          <w:spacing w:val="-4"/>
                          <w:sz w:val="24"/>
                          <w:szCs w:val="24"/>
                          <w:rtl/>
                        </w:rPr>
                        <w:t xml:space="preserve"> </w:t>
                      </w:r>
                      <w:r w:rsidRPr="00970C08">
                        <w:rPr>
                          <w:rFonts w:cs="Tahoma" w:hint="eastAsia"/>
                          <w:color w:val="0B5294"/>
                          <w:spacing w:val="-4"/>
                          <w:sz w:val="24"/>
                          <w:szCs w:val="24"/>
                          <w:rtl/>
                        </w:rPr>
                        <w:t>הסף</w:t>
                      </w:r>
                      <w:r w:rsidRPr="00970C08">
                        <w:rPr>
                          <w:rFonts w:cs="Tahoma"/>
                          <w:color w:val="0B5294"/>
                          <w:spacing w:val="-4"/>
                          <w:sz w:val="24"/>
                          <w:szCs w:val="24"/>
                          <w:rtl/>
                        </w:rPr>
                        <w:t xml:space="preserve"> </w:t>
                      </w:r>
                      <w:r w:rsidRPr="00970C08">
                        <w:rPr>
                          <w:rFonts w:cs="Tahoma" w:hint="eastAsia"/>
                          <w:color w:val="0B5294"/>
                          <w:spacing w:val="-4"/>
                          <w:sz w:val="24"/>
                          <w:szCs w:val="24"/>
                          <w:rtl/>
                        </w:rPr>
                        <w:t>של</w:t>
                      </w:r>
                      <w:r w:rsidRPr="00970C08">
                        <w:rPr>
                          <w:rFonts w:cs="Tahoma"/>
                          <w:color w:val="0B5294"/>
                          <w:spacing w:val="-4"/>
                          <w:sz w:val="24"/>
                          <w:szCs w:val="24"/>
                          <w:rtl/>
                        </w:rPr>
                        <w:t xml:space="preserve"> </w:t>
                      </w:r>
                      <w:r w:rsidRPr="00970C08">
                        <w:rPr>
                          <w:rFonts w:cs="Tahoma" w:hint="eastAsia"/>
                          <w:color w:val="0B5294"/>
                          <w:spacing w:val="-4"/>
                          <w:sz w:val="24"/>
                          <w:szCs w:val="24"/>
                          <w:rtl/>
                        </w:rPr>
                        <w:t>החלטה</w:t>
                      </w:r>
                      <w:r w:rsidRPr="00970C08">
                        <w:rPr>
                          <w:rFonts w:cs="Tahoma"/>
                          <w:color w:val="0B5294"/>
                          <w:spacing w:val="-4"/>
                          <w:sz w:val="24"/>
                          <w:szCs w:val="24"/>
                          <w:rtl/>
                        </w:rPr>
                        <w:t xml:space="preserve"> 741</w:t>
                      </w:r>
                    </w:p>
                    <w:p w:rsidR="00F1438D" w:rsidRPr="00373C5D" w:rsidP="00970C08">
                      <w:pPr>
                        <w:spacing w:before="120" w:after="0" w:line="240" w:lineRule="atLeast"/>
                        <w:rPr>
                          <w:rFonts w:cs="Tahoma"/>
                          <w:b/>
                          <w:bCs/>
                          <w:color w:val="0B5294"/>
                          <w:sz w:val="48"/>
                          <w:szCs w:val="48"/>
                          <w:rtl/>
                        </w:rPr>
                      </w:pPr>
                      <w:drawing>
                        <wp:inline distT="0" distB="0" distL="0" distR="0">
                          <wp:extent cx="288000" cy="31337"/>
                          <wp:effectExtent l="0" t="0" r="0" b="6985"/>
                          <wp:docPr id="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7788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44E78" w:rsidRPr="007C6C37" w:rsidP="008B2326">
      <w:pPr>
        <w:pStyle w:val="ListParagraph"/>
        <w:numPr>
          <w:ilvl w:val="0"/>
          <w:numId w:val="9"/>
        </w:numPr>
        <w:autoSpaceDE/>
        <w:autoSpaceDN/>
        <w:adjustRightInd/>
        <w:spacing w:before="180" w:line="240" w:lineRule="exact"/>
        <w:ind w:right="2268"/>
        <w:rPr>
          <w:sz w:val="17"/>
          <w:szCs w:val="17"/>
          <w:rtl/>
        </w:rPr>
      </w:pPr>
      <w:r w:rsidRPr="00B049AF">
        <w:rPr>
          <w:rStyle w:val="Heading7Char"/>
          <w:rFonts w:ascii="Tahoma" w:hAnsi="Tahoma" w:cs="Tahoma" w:hint="cs"/>
          <w:sz w:val="17"/>
          <w:szCs w:val="17"/>
          <w:rtl/>
        </w:rPr>
        <w:t>סיוע לעמותה מס' 1, הפועלת ברמת אביב:</w:t>
      </w:r>
      <w:r w:rsidRPr="007C6C37">
        <w:rPr>
          <w:rFonts w:hint="cs"/>
          <w:sz w:val="17"/>
          <w:szCs w:val="17"/>
          <w:rtl/>
        </w:rPr>
        <w:t xml:space="preserve"> על פי דברי הפרסום באתר העמותה המפעילה את קבוצת ההתיישבות: "</w:t>
      </w:r>
      <w:r w:rsidRPr="007C6C37">
        <w:rPr>
          <w:sz w:val="17"/>
          <w:szCs w:val="17"/>
          <w:rtl/>
        </w:rPr>
        <w:t>קהילה</w:t>
      </w:r>
      <w:r w:rsidR="00B049AF">
        <w:rPr>
          <w:rFonts w:hint="cs"/>
          <w:sz w:val="17"/>
          <w:szCs w:val="17"/>
          <w:rtl/>
        </w:rPr>
        <w:t xml:space="preserve"> </w:t>
      </w:r>
      <w:r w:rsidRPr="007C6C37">
        <w:rPr>
          <w:sz w:val="17"/>
          <w:szCs w:val="17"/>
          <w:rtl/>
        </w:rPr>
        <w:t>ששמה לעצמה מטרה לחזק את הסולידריות והקהילתיות בין תושבי שכונת רמת אביב, וזאת בהתבסס על ערכי זהותנו היהודית הנפלאים של כולנו</w:t>
      </w:r>
      <w:r w:rsidRPr="007C6C37">
        <w:rPr>
          <w:rFonts w:hint="cs"/>
          <w:sz w:val="17"/>
          <w:szCs w:val="17"/>
          <w:rtl/>
        </w:rPr>
        <w:t>". ואלו מטרותיה הרשומות בתקנונה: "</w:t>
      </w:r>
      <w:r w:rsidRPr="007C6C37">
        <w:rPr>
          <w:sz w:val="17"/>
          <w:szCs w:val="17"/>
          <w:rtl/>
        </w:rPr>
        <w:t>הקמה, העצמה והפעלת מוסדות חינוך פורמ</w:t>
      </w:r>
      <w:r w:rsidRPr="007C6C37">
        <w:rPr>
          <w:rFonts w:hint="cs"/>
          <w:sz w:val="17"/>
          <w:szCs w:val="17"/>
          <w:rtl/>
        </w:rPr>
        <w:t>א</w:t>
      </w:r>
      <w:r w:rsidRPr="007C6C37">
        <w:rPr>
          <w:sz w:val="17"/>
          <w:szCs w:val="17"/>
          <w:rtl/>
        </w:rPr>
        <w:t>לי ובלתי פורמ</w:t>
      </w:r>
      <w:r w:rsidRPr="007C6C37">
        <w:rPr>
          <w:rFonts w:hint="cs"/>
          <w:sz w:val="17"/>
          <w:szCs w:val="17"/>
          <w:rtl/>
        </w:rPr>
        <w:t>א</w:t>
      </w:r>
      <w:r w:rsidRPr="007C6C37">
        <w:rPr>
          <w:sz w:val="17"/>
          <w:szCs w:val="17"/>
          <w:rtl/>
        </w:rPr>
        <w:t>לי. פעילות חברתית לצמצום פערים חברתיים וכלכליים. הפעלת פרויקטים חינוכיים וחברתיים לכל הגילאים. חיזוק ערכי המשפחה והזוגיות. הקמה וחיזוק הקהילתיות, ארגון והפעלת פעילות קהילתית חברתית, יהודית. הקמה וחיזוק בתי כנסת בעלי אורי</w:t>
      </w:r>
      <w:r w:rsidRPr="007C6C37">
        <w:rPr>
          <w:rFonts w:hint="cs"/>
          <w:sz w:val="17"/>
          <w:szCs w:val="17"/>
          <w:rtl/>
        </w:rPr>
        <w:t>י</w:t>
      </w:r>
      <w:r w:rsidRPr="007C6C37">
        <w:rPr>
          <w:sz w:val="17"/>
          <w:szCs w:val="17"/>
          <w:rtl/>
        </w:rPr>
        <w:t>נטציה ציונית.</w:t>
      </w:r>
      <w:r w:rsidRPr="007C6C37">
        <w:rPr>
          <w:rFonts w:hint="cs"/>
          <w:sz w:val="17"/>
          <w:szCs w:val="17"/>
          <w:rtl/>
        </w:rPr>
        <w:t xml:space="preserve"> </w:t>
      </w:r>
      <w:r w:rsidRPr="007C6C37">
        <w:rPr>
          <w:sz w:val="17"/>
          <w:szCs w:val="17"/>
          <w:rtl/>
        </w:rPr>
        <w:t>עידוד וקידום מגורים בעיר תל אביב ופעילות בתחומי חינוך ורווחה</w:t>
      </w:r>
      <w:r w:rsidRPr="007C6C37">
        <w:rPr>
          <w:rFonts w:hint="cs"/>
          <w:sz w:val="17"/>
          <w:szCs w:val="17"/>
          <w:rtl/>
        </w:rPr>
        <w:t>".</w:t>
      </w:r>
    </w:p>
    <w:p w:rsidR="00B44E78" w:rsidRPr="007C6C37" w:rsidP="00982ED5">
      <w:pPr>
        <w:spacing w:line="240" w:lineRule="exact"/>
        <w:ind w:left="340" w:right="2268"/>
        <w:jc w:val="both"/>
        <w:rPr>
          <w:rFonts w:ascii="Tahoma" w:hAnsi="Tahoma" w:cs="Tahoma"/>
          <w:sz w:val="17"/>
          <w:szCs w:val="17"/>
          <w:rtl/>
        </w:rPr>
      </w:pPr>
      <w:r w:rsidRPr="007C6C37">
        <w:rPr>
          <w:rFonts w:ascii="Tahoma" w:hAnsi="Tahoma" w:cs="Tahoma" w:hint="cs"/>
          <w:sz w:val="17"/>
          <w:szCs w:val="17"/>
          <w:rtl/>
        </w:rPr>
        <w:t>כמצוין, בעלי עניין ב' וג' היו מעורבים בגיבוש הצעת ההחלטה 741, זאת בשעה ששניהם היו חברים בוועד העמותה וחברים ובעלי תפקידים בקבוצות התיישבות ובארגוני הגג שלהן. אותם קבוצות וארגונים פועלים בשכונות בעלי מעמד חברתי-כלכלי גבוה ביישובי גוש דן. בעל עניין ג' היה מעורב גם בגיבוש הקול הקורא של משרד הבינוי. במסגרת</w:t>
      </w:r>
      <w:r w:rsidRPr="007C6C37">
        <w:rPr>
          <w:rFonts w:ascii="Tahoma" w:hAnsi="Tahoma" w:cs="Tahoma"/>
          <w:sz w:val="17"/>
          <w:szCs w:val="17"/>
          <w:rtl/>
        </w:rPr>
        <w:t xml:space="preserve"> התכנית האסטרטגית </w:t>
      </w:r>
      <w:r w:rsidRPr="007C6C37">
        <w:rPr>
          <w:rFonts w:ascii="Tahoma" w:hAnsi="Tahoma" w:cs="Tahoma" w:hint="cs"/>
          <w:sz w:val="17"/>
          <w:szCs w:val="17"/>
          <w:rtl/>
        </w:rPr>
        <w:t xml:space="preserve">אישרו משרד הבינוי והחטיבה להתיישבות בשנים 2014-2013 לעמותה מס' 1 </w:t>
      </w:r>
      <w:r w:rsidRPr="007C6C37">
        <w:rPr>
          <w:rFonts w:ascii="Tahoma" w:hAnsi="Tahoma" w:cs="Tahoma"/>
          <w:sz w:val="17"/>
          <w:szCs w:val="17"/>
          <w:rtl/>
        </w:rPr>
        <w:t xml:space="preserve">סיוע </w:t>
      </w:r>
      <w:r w:rsidRPr="007C6C37">
        <w:rPr>
          <w:rFonts w:ascii="Tahoma" w:hAnsi="Tahoma" w:cs="Tahoma" w:hint="cs"/>
          <w:sz w:val="17"/>
          <w:szCs w:val="17"/>
          <w:rtl/>
        </w:rPr>
        <w:t xml:space="preserve">תקציבי בסך 636,000 ש"ח: </w:t>
      </w:r>
      <w:r w:rsidRPr="007C6C37">
        <w:rPr>
          <w:rFonts w:ascii="Tahoma" w:hAnsi="Tahoma" w:cs="Tahoma"/>
          <w:sz w:val="17"/>
          <w:szCs w:val="17"/>
          <w:rtl/>
        </w:rPr>
        <w:t xml:space="preserve">מהחטיבה להתיישבות </w:t>
      </w:r>
      <w:r w:rsidRPr="007C6C37">
        <w:rPr>
          <w:rFonts w:ascii="Tahoma" w:hAnsi="Tahoma" w:cs="Tahoma" w:hint="cs"/>
          <w:sz w:val="17"/>
          <w:szCs w:val="17"/>
          <w:rtl/>
        </w:rPr>
        <w:t>58</w:t>
      </w:r>
      <w:r w:rsidRPr="007C6C37">
        <w:rPr>
          <w:rFonts w:ascii="Tahoma" w:hAnsi="Tahoma" w:cs="Tahoma"/>
          <w:sz w:val="17"/>
          <w:szCs w:val="17"/>
          <w:rtl/>
        </w:rPr>
        <w:t xml:space="preserve">6,000 </w:t>
      </w:r>
      <w:r w:rsidRPr="007C6C37">
        <w:rPr>
          <w:rFonts w:ascii="Tahoma" w:hAnsi="Tahoma" w:cs="Tahoma" w:hint="cs"/>
          <w:sz w:val="17"/>
          <w:szCs w:val="17"/>
          <w:rtl/>
        </w:rPr>
        <w:t>ש</w:t>
      </w:r>
      <w:r w:rsidRPr="007C6C37">
        <w:rPr>
          <w:rFonts w:ascii="Tahoma" w:hAnsi="Tahoma" w:cs="Tahoma"/>
          <w:sz w:val="17"/>
          <w:szCs w:val="17"/>
          <w:rtl/>
        </w:rPr>
        <w:t>"</w:t>
      </w:r>
      <w:r w:rsidRPr="007C6C37">
        <w:rPr>
          <w:rFonts w:ascii="Tahoma" w:hAnsi="Tahoma" w:cs="Tahoma" w:hint="cs"/>
          <w:sz w:val="17"/>
          <w:szCs w:val="17"/>
          <w:rtl/>
        </w:rPr>
        <w:t>ח וממשרד הבינוי - 50,000 ש"ח.</w:t>
      </w:r>
    </w:p>
    <w:p w:rsidR="00B44E78" w:rsidRPr="007C6C37" w:rsidP="008B2326">
      <w:pPr>
        <w:pStyle w:val="ListParagraph"/>
        <w:numPr>
          <w:ilvl w:val="0"/>
          <w:numId w:val="9"/>
        </w:numPr>
        <w:autoSpaceDE/>
        <w:autoSpaceDN/>
        <w:adjustRightInd/>
        <w:spacing w:line="240" w:lineRule="exact"/>
        <w:ind w:right="2268"/>
        <w:rPr>
          <w:sz w:val="17"/>
          <w:szCs w:val="17"/>
          <w:rtl/>
        </w:rPr>
      </w:pPr>
      <w:r w:rsidRPr="00B049AF">
        <w:rPr>
          <w:rStyle w:val="Heading7Char"/>
          <w:rFonts w:ascii="Tahoma" w:hAnsi="Tahoma" w:cs="Tahoma" w:hint="cs"/>
          <w:sz w:val="17"/>
          <w:szCs w:val="17"/>
          <w:rtl/>
        </w:rPr>
        <w:t>סיוע לעמותה מס' 2, הפועלת במרכז תל אביב:</w:t>
      </w:r>
      <w:r w:rsidRPr="007C6C37">
        <w:rPr>
          <w:rFonts w:hint="cs"/>
          <w:sz w:val="17"/>
          <w:szCs w:val="17"/>
          <w:rtl/>
        </w:rPr>
        <w:t xml:space="preserve"> בין מטרות העמותה הרשומות בתקנונה: "</w:t>
      </w:r>
      <w:r w:rsidRPr="007C6C37">
        <w:rPr>
          <w:sz w:val="17"/>
          <w:szCs w:val="17"/>
          <w:rtl/>
        </w:rPr>
        <w:t xml:space="preserve">קיום גרעין חינוכי-תורני בתל אביב, קיום פעילות ערכית </w:t>
      </w:r>
      <w:r w:rsidRPr="007C6C37">
        <w:rPr>
          <w:sz w:val="17"/>
          <w:szCs w:val="17"/>
          <w:rtl/>
        </w:rPr>
        <w:t>בתחומי דת, תרבות וחינוך למבוגרים ונוער, עידוד לימוד תורה, מחקר תורני והפצת תורה. חיזוק והעצמת תרבות, אומנות ויצירה יהודית וציונית, חינוך ופעילות לקירוב לבבות בין המגזרים השונים בעם, חינוך לערכי התיישבות, ציונות ואהבת המולדת, עידוד הגיוס לצה"ל. עידוד התיישבות משפחות בעיר תל אביב יפו למען אחדות בעם</w:t>
      </w:r>
      <w:r w:rsidRPr="007C6C37">
        <w:rPr>
          <w:rFonts w:hint="cs"/>
          <w:sz w:val="17"/>
          <w:szCs w:val="17"/>
          <w:rtl/>
        </w:rPr>
        <w:t>"</w:t>
      </w:r>
      <w:r w:rsidRPr="007C6C37">
        <w:rPr>
          <w:sz w:val="17"/>
          <w:szCs w:val="17"/>
          <w:rtl/>
        </w:rPr>
        <w:t xml:space="preserve">. </w:t>
      </w:r>
    </w:p>
    <w:p w:rsidR="00B44E78" w:rsidRPr="007C6C37" w:rsidP="00982ED5">
      <w:pPr>
        <w:spacing w:line="240" w:lineRule="exact"/>
        <w:ind w:left="340" w:right="2268"/>
        <w:jc w:val="both"/>
        <w:rPr>
          <w:rFonts w:ascii="Tahoma" w:hAnsi="Tahoma" w:cs="Tahoma"/>
          <w:sz w:val="17"/>
          <w:szCs w:val="17"/>
          <w:rtl/>
        </w:rPr>
      </w:pPr>
      <w:r w:rsidRPr="007C6C37">
        <w:rPr>
          <w:rFonts w:ascii="Tahoma" w:hAnsi="Tahoma" w:cs="Tahoma" w:hint="cs"/>
          <w:sz w:val="17"/>
          <w:szCs w:val="17"/>
          <w:rtl/>
        </w:rPr>
        <w:t>מקורב פוליטי א' מכהן כ</w:t>
      </w:r>
      <w:r w:rsidRPr="007C6C37">
        <w:rPr>
          <w:rFonts w:ascii="Tahoma" w:hAnsi="Tahoma" w:cs="Tahoma"/>
          <w:sz w:val="17"/>
          <w:szCs w:val="17"/>
          <w:rtl/>
        </w:rPr>
        <w:t xml:space="preserve">חבר </w:t>
      </w:r>
      <w:r w:rsidRPr="007C6C37">
        <w:rPr>
          <w:rFonts w:ascii="Tahoma" w:hAnsi="Tahoma" w:cs="Tahoma" w:hint="cs"/>
          <w:sz w:val="17"/>
          <w:szCs w:val="17"/>
          <w:rtl/>
        </w:rPr>
        <w:t>הו</w:t>
      </w:r>
      <w:r w:rsidRPr="007C6C37">
        <w:rPr>
          <w:rFonts w:ascii="Tahoma" w:hAnsi="Tahoma" w:cs="Tahoma"/>
          <w:sz w:val="17"/>
          <w:szCs w:val="17"/>
          <w:rtl/>
        </w:rPr>
        <w:t xml:space="preserve">ועד המנהל </w:t>
      </w:r>
      <w:r w:rsidRPr="007C6C37">
        <w:rPr>
          <w:rFonts w:ascii="Tahoma" w:hAnsi="Tahoma" w:cs="Tahoma" w:hint="cs"/>
          <w:sz w:val="17"/>
          <w:szCs w:val="17"/>
          <w:rtl/>
        </w:rPr>
        <w:t>של העמותה, ובמסגרת</w:t>
      </w:r>
      <w:r w:rsidRPr="007C6C37">
        <w:rPr>
          <w:rFonts w:ascii="Tahoma" w:hAnsi="Tahoma" w:cs="Tahoma"/>
          <w:sz w:val="17"/>
          <w:szCs w:val="17"/>
          <w:rtl/>
        </w:rPr>
        <w:t xml:space="preserve"> התכנית האסטרטגית </w:t>
      </w:r>
      <w:r w:rsidRPr="007C6C37">
        <w:rPr>
          <w:rFonts w:ascii="Tahoma" w:hAnsi="Tahoma" w:cs="Tahoma" w:hint="cs"/>
          <w:sz w:val="17"/>
          <w:szCs w:val="17"/>
          <w:rtl/>
        </w:rPr>
        <w:t xml:space="preserve">אושר לעמותה </w:t>
      </w:r>
      <w:r w:rsidRPr="007C6C37">
        <w:rPr>
          <w:rFonts w:ascii="Tahoma" w:hAnsi="Tahoma" w:cs="Tahoma"/>
          <w:sz w:val="17"/>
          <w:szCs w:val="17"/>
          <w:rtl/>
        </w:rPr>
        <w:t xml:space="preserve">סיוע מהחטיבה להתיישבות </w:t>
      </w:r>
      <w:r w:rsidRPr="007C6C37">
        <w:rPr>
          <w:rFonts w:ascii="Tahoma" w:hAnsi="Tahoma" w:cs="Tahoma" w:hint="cs"/>
          <w:sz w:val="17"/>
          <w:szCs w:val="17"/>
          <w:rtl/>
        </w:rPr>
        <w:t>בשנים</w:t>
      </w:r>
      <w:r w:rsidRPr="007C6C37">
        <w:rPr>
          <w:rFonts w:ascii="Tahoma" w:hAnsi="Tahoma" w:cs="Tahoma"/>
          <w:sz w:val="17"/>
          <w:szCs w:val="17"/>
          <w:rtl/>
        </w:rPr>
        <w:t xml:space="preserve"> 2014-2013</w:t>
      </w:r>
      <w:r w:rsidRPr="007C6C37">
        <w:rPr>
          <w:rFonts w:ascii="Tahoma" w:hAnsi="Tahoma" w:cs="Tahoma" w:hint="cs"/>
          <w:sz w:val="17"/>
          <w:szCs w:val="17"/>
          <w:rtl/>
        </w:rPr>
        <w:t xml:space="preserve"> בסכום</w:t>
      </w:r>
      <w:r w:rsidRPr="007C6C37">
        <w:rPr>
          <w:rFonts w:ascii="Tahoma" w:hAnsi="Tahoma" w:cs="Tahoma"/>
          <w:sz w:val="17"/>
          <w:szCs w:val="17"/>
          <w:rtl/>
        </w:rPr>
        <w:t xml:space="preserve"> של</w:t>
      </w:r>
      <w:r w:rsidRPr="007C6C37">
        <w:rPr>
          <w:rFonts w:ascii="Tahoma" w:hAnsi="Tahoma" w:cs="Tahoma" w:hint="cs"/>
          <w:sz w:val="17"/>
          <w:szCs w:val="17"/>
          <w:rtl/>
        </w:rPr>
        <w:t xml:space="preserve"> 317,000</w:t>
      </w:r>
      <w:r w:rsidRPr="007C6C37">
        <w:rPr>
          <w:rFonts w:ascii="Tahoma" w:hAnsi="Tahoma" w:cs="Tahoma"/>
          <w:sz w:val="17"/>
          <w:szCs w:val="17"/>
          <w:rtl/>
        </w:rPr>
        <w:t xml:space="preserve"> </w:t>
      </w:r>
      <w:r w:rsidRPr="007C6C37">
        <w:rPr>
          <w:rFonts w:ascii="Tahoma" w:hAnsi="Tahoma" w:cs="Tahoma" w:hint="cs"/>
          <w:sz w:val="17"/>
          <w:szCs w:val="17"/>
          <w:rtl/>
        </w:rPr>
        <w:t>ש</w:t>
      </w:r>
      <w:r w:rsidRPr="007C6C37">
        <w:rPr>
          <w:rFonts w:ascii="Tahoma" w:hAnsi="Tahoma" w:cs="Tahoma"/>
          <w:sz w:val="17"/>
          <w:szCs w:val="17"/>
          <w:rtl/>
        </w:rPr>
        <w:t>"ח</w:t>
      </w:r>
      <w:r w:rsidRPr="007C6C37">
        <w:rPr>
          <w:rFonts w:ascii="Tahoma" w:hAnsi="Tahoma" w:cs="Tahoma" w:hint="cs"/>
          <w:sz w:val="17"/>
          <w:szCs w:val="17"/>
          <w:rtl/>
        </w:rPr>
        <w:t>.</w:t>
      </w:r>
      <w:r w:rsidRPr="007C6C37">
        <w:rPr>
          <w:rFonts w:ascii="Tahoma" w:hAnsi="Tahoma" w:cs="Tahoma"/>
          <w:sz w:val="17"/>
          <w:szCs w:val="17"/>
          <w:rtl/>
        </w:rPr>
        <w:t xml:space="preserve"> </w:t>
      </w:r>
      <w:r w:rsidRPr="007C6C37">
        <w:rPr>
          <w:rFonts w:ascii="Tahoma" w:hAnsi="Tahoma" w:cs="Tahoma" w:hint="cs"/>
          <w:sz w:val="17"/>
          <w:szCs w:val="17"/>
          <w:rtl/>
        </w:rPr>
        <w:t>אף על פי כן</w:t>
      </w:r>
      <w:r w:rsidRPr="007C6C37">
        <w:rPr>
          <w:rFonts w:ascii="Tahoma" w:hAnsi="Tahoma" w:cs="Tahoma"/>
          <w:sz w:val="17"/>
          <w:szCs w:val="17"/>
          <w:rtl/>
        </w:rPr>
        <w:t xml:space="preserve">, אגף שיקום שכונות פסל את בקשת </w:t>
      </w:r>
      <w:r w:rsidRPr="007C6C37">
        <w:rPr>
          <w:rFonts w:ascii="Tahoma" w:hAnsi="Tahoma" w:cs="Tahoma" w:hint="cs"/>
          <w:sz w:val="17"/>
          <w:szCs w:val="17"/>
          <w:rtl/>
        </w:rPr>
        <w:t>העמותה</w:t>
      </w:r>
      <w:r w:rsidRPr="007C6C37">
        <w:rPr>
          <w:rFonts w:ascii="Tahoma" w:hAnsi="Tahoma" w:cs="Tahoma"/>
          <w:sz w:val="17"/>
          <w:szCs w:val="17"/>
          <w:rtl/>
        </w:rPr>
        <w:t xml:space="preserve"> ל</w:t>
      </w:r>
      <w:r w:rsidRPr="007C6C37">
        <w:rPr>
          <w:rFonts w:ascii="Tahoma" w:hAnsi="Tahoma" w:cs="Tahoma" w:hint="cs"/>
          <w:sz w:val="17"/>
          <w:szCs w:val="17"/>
          <w:rtl/>
        </w:rPr>
        <w:t xml:space="preserve">מתן </w:t>
      </w:r>
      <w:r w:rsidRPr="007C6C37">
        <w:rPr>
          <w:rFonts w:ascii="Tahoma" w:hAnsi="Tahoma" w:cs="Tahoma"/>
          <w:sz w:val="17"/>
          <w:szCs w:val="17"/>
          <w:rtl/>
        </w:rPr>
        <w:t xml:space="preserve">סיוע </w:t>
      </w:r>
      <w:r w:rsidRPr="007C6C37">
        <w:rPr>
          <w:rFonts w:ascii="Tahoma" w:hAnsi="Tahoma" w:cs="Tahoma" w:hint="cs"/>
          <w:sz w:val="17"/>
          <w:szCs w:val="17"/>
          <w:rtl/>
        </w:rPr>
        <w:t xml:space="preserve">כספי, </w:t>
      </w:r>
      <w:r w:rsidRPr="007C6C37">
        <w:rPr>
          <w:rFonts w:ascii="Tahoma" w:hAnsi="Tahoma" w:cs="Tahoma" w:hint="cs"/>
          <w:sz w:val="17"/>
          <w:szCs w:val="17"/>
          <w:rtl/>
        </w:rPr>
        <w:t>בקובעו</w:t>
      </w:r>
      <w:r w:rsidRPr="007C6C37">
        <w:rPr>
          <w:rFonts w:ascii="Tahoma" w:hAnsi="Tahoma" w:cs="Tahoma" w:hint="cs"/>
          <w:sz w:val="17"/>
          <w:szCs w:val="17"/>
          <w:rtl/>
        </w:rPr>
        <w:t xml:space="preserve"> שלא ענתה</w:t>
      </w:r>
      <w:r w:rsidRPr="007C6C37">
        <w:rPr>
          <w:rFonts w:ascii="Tahoma" w:hAnsi="Tahoma" w:cs="Tahoma"/>
          <w:sz w:val="17"/>
          <w:szCs w:val="17"/>
          <w:rtl/>
        </w:rPr>
        <w:t xml:space="preserve"> ל</w:t>
      </w:r>
      <w:r w:rsidRPr="007C6C37">
        <w:rPr>
          <w:rFonts w:ascii="Tahoma" w:hAnsi="Tahoma" w:cs="Tahoma" w:hint="cs"/>
          <w:sz w:val="17"/>
          <w:szCs w:val="17"/>
          <w:rtl/>
        </w:rPr>
        <w:t>תנאי הסף</w:t>
      </w:r>
      <w:r w:rsidRPr="007C6C37">
        <w:rPr>
          <w:rFonts w:ascii="Tahoma" w:hAnsi="Tahoma" w:cs="Tahoma"/>
          <w:sz w:val="17"/>
          <w:szCs w:val="17"/>
          <w:rtl/>
        </w:rPr>
        <w:t xml:space="preserve"> של קבוצת התיישבות</w:t>
      </w:r>
      <w:r w:rsidRPr="007C6C37">
        <w:rPr>
          <w:rFonts w:ascii="Tahoma" w:hAnsi="Tahoma" w:cs="Tahoma" w:hint="cs"/>
          <w:sz w:val="17"/>
          <w:szCs w:val="17"/>
          <w:rtl/>
        </w:rPr>
        <w:t xml:space="preserve"> שנקבעו בהחלטה 741</w:t>
      </w:r>
      <w:r w:rsidRPr="007C6C37">
        <w:rPr>
          <w:rFonts w:ascii="Tahoma" w:hAnsi="Tahoma" w:cs="Tahoma"/>
          <w:sz w:val="17"/>
          <w:szCs w:val="17"/>
          <w:rtl/>
        </w:rPr>
        <w:t>.</w:t>
      </w:r>
      <w:r w:rsidRPr="007C6C37">
        <w:rPr>
          <w:rFonts w:ascii="Tahoma" w:hAnsi="Tahoma" w:cs="Tahoma" w:hint="cs"/>
          <w:sz w:val="17"/>
          <w:szCs w:val="17"/>
          <w:rtl/>
        </w:rPr>
        <w:t xml:space="preserve"> </w:t>
      </w:r>
    </w:p>
    <w:p w:rsidR="00B44E78" w:rsidRPr="007C6C37" w:rsidP="008B2326">
      <w:pPr>
        <w:pStyle w:val="ListParagraph"/>
        <w:numPr>
          <w:ilvl w:val="0"/>
          <w:numId w:val="9"/>
        </w:numPr>
        <w:autoSpaceDE/>
        <w:autoSpaceDN/>
        <w:adjustRightInd/>
        <w:spacing w:line="240" w:lineRule="exact"/>
        <w:ind w:right="2268"/>
        <w:rPr>
          <w:sz w:val="17"/>
          <w:szCs w:val="17"/>
          <w:rtl/>
        </w:rPr>
      </w:pPr>
      <w:r w:rsidRPr="00B049AF">
        <w:rPr>
          <w:rStyle w:val="Heading7Char"/>
          <w:rFonts w:ascii="Tahoma" w:hAnsi="Tahoma" w:cs="Tahoma" w:hint="cs"/>
          <w:sz w:val="17"/>
          <w:szCs w:val="17"/>
          <w:rtl/>
        </w:rPr>
        <w:t>סיוע לעמותה מס' 3 - ארגון גג הפועל במרכז תל אביב:</w:t>
      </w:r>
      <w:r w:rsidRPr="007C6C37">
        <w:rPr>
          <w:rFonts w:hint="cs"/>
          <w:sz w:val="17"/>
          <w:szCs w:val="17"/>
          <w:rtl/>
        </w:rPr>
        <w:t xml:space="preserve"> המטרות הרשומות בתקנון העמותה: "</w:t>
      </w:r>
      <w:r w:rsidRPr="007C6C37">
        <w:rPr>
          <w:sz w:val="17"/>
          <w:szCs w:val="17"/>
          <w:rtl/>
        </w:rPr>
        <w:t>קיום פעילות תרבותית, חינוכית, דתית וחברתית לחיזוק הזהות היהודית והציונית של מדינת ישראל ולרווחת אזרחים במצוקה כלכלית או חברתית. תכניות בר/בת מצווה. תכניות חינוכיות למגוון אוכלוסיות סביב ארון הספרים היהודי. סיוע למתגיירים. ייזום והפקת אירוע</w:t>
      </w:r>
      <w:r w:rsidRPr="007C6C37">
        <w:rPr>
          <w:rFonts w:hint="cs"/>
          <w:sz w:val="17"/>
          <w:szCs w:val="17"/>
          <w:rtl/>
        </w:rPr>
        <w:t>י</w:t>
      </w:r>
      <w:r w:rsidRPr="007C6C37">
        <w:rPr>
          <w:sz w:val="17"/>
          <w:szCs w:val="17"/>
          <w:rtl/>
        </w:rPr>
        <w:t xml:space="preserve"> תרבות. הקמת מעונות במחיר מסובסד לזוגות צעירים. סיוע לקשישים וניצולי שואה. הפקת תכנים במגוון ערוצי מדיה. הפעלת מערך סיורים וטיולים באתרי מורשת</w:t>
      </w:r>
      <w:r w:rsidRPr="007C6C37">
        <w:rPr>
          <w:rFonts w:hint="cs"/>
          <w:sz w:val="17"/>
          <w:szCs w:val="17"/>
          <w:rtl/>
        </w:rPr>
        <w:t>"</w:t>
      </w:r>
      <w:r w:rsidRPr="007C6C37">
        <w:rPr>
          <w:sz w:val="17"/>
          <w:szCs w:val="17"/>
          <w:rtl/>
        </w:rPr>
        <w:t>.</w:t>
      </w:r>
    </w:p>
    <w:p w:rsidR="00B44E78" w:rsidRPr="007C6C37" w:rsidP="00982ED5">
      <w:pPr>
        <w:spacing w:line="240" w:lineRule="exact"/>
        <w:ind w:left="340" w:right="2268"/>
        <w:jc w:val="both"/>
        <w:rPr>
          <w:rFonts w:ascii="Tahoma" w:hAnsi="Tahoma" w:cs="Tahoma"/>
          <w:sz w:val="17"/>
          <w:szCs w:val="17"/>
          <w:rtl/>
        </w:rPr>
      </w:pPr>
      <w:r w:rsidRPr="007C6C37">
        <w:rPr>
          <w:rFonts w:ascii="Tahoma" w:hAnsi="Tahoma" w:cs="Tahoma" w:hint="cs"/>
          <w:sz w:val="17"/>
          <w:szCs w:val="17"/>
          <w:rtl/>
        </w:rPr>
        <w:t xml:space="preserve">מקורב פוליטי א' ובעל עניין ב' (חבר ועד עמותה מס' 1) הם המייסדים של עמותה זו. העמותה היא ארגון גג של מספר קבוצות התיישבות, והוקמה בשנת 2013. עמותה זו הגישה בקשה לסיוע כספי שאושרה בסך 179,000 ש"ח, והועבר לה סיוע בהיקף של כ - 68,000 ש"ח, </w:t>
      </w:r>
      <w:r w:rsidRPr="007C6C37">
        <w:rPr>
          <w:rFonts w:ascii="Tahoma" w:hAnsi="Tahoma" w:cs="Tahoma" w:hint="eastAsia"/>
          <w:sz w:val="17"/>
          <w:szCs w:val="17"/>
          <w:rtl/>
        </w:rPr>
        <w:t>על</w:t>
      </w:r>
      <w:r w:rsidRPr="007C6C37">
        <w:rPr>
          <w:rFonts w:ascii="Tahoma" w:hAnsi="Tahoma" w:cs="Tahoma"/>
          <w:sz w:val="17"/>
          <w:szCs w:val="17"/>
          <w:rtl/>
        </w:rPr>
        <w:t xml:space="preserve"> </w:t>
      </w:r>
      <w:r w:rsidRPr="007C6C37">
        <w:rPr>
          <w:rFonts w:ascii="Tahoma" w:hAnsi="Tahoma" w:cs="Tahoma" w:hint="eastAsia"/>
          <w:sz w:val="17"/>
          <w:szCs w:val="17"/>
          <w:rtl/>
        </w:rPr>
        <w:t>אף</w:t>
      </w:r>
      <w:r w:rsidRPr="007C6C37">
        <w:rPr>
          <w:rFonts w:ascii="Tahoma" w:hAnsi="Tahoma" w:cs="Tahoma"/>
          <w:sz w:val="17"/>
          <w:szCs w:val="17"/>
          <w:rtl/>
        </w:rPr>
        <w:t xml:space="preserve"> </w:t>
      </w:r>
      <w:r w:rsidRPr="007C6C37">
        <w:rPr>
          <w:rFonts w:ascii="Tahoma" w:hAnsi="Tahoma" w:cs="Tahoma" w:hint="eastAsia"/>
          <w:sz w:val="17"/>
          <w:szCs w:val="17"/>
          <w:rtl/>
        </w:rPr>
        <w:t>שלא</w:t>
      </w:r>
      <w:r w:rsidRPr="007C6C37">
        <w:rPr>
          <w:rFonts w:ascii="Tahoma" w:hAnsi="Tahoma" w:cs="Tahoma"/>
          <w:sz w:val="17"/>
          <w:szCs w:val="17"/>
          <w:rtl/>
        </w:rPr>
        <w:t xml:space="preserve"> </w:t>
      </w:r>
      <w:r w:rsidRPr="007C6C37">
        <w:rPr>
          <w:rFonts w:ascii="Tahoma" w:hAnsi="Tahoma" w:cs="Tahoma" w:hint="eastAsia"/>
          <w:sz w:val="17"/>
          <w:szCs w:val="17"/>
          <w:rtl/>
        </w:rPr>
        <w:t>ה</w:t>
      </w:r>
      <w:r w:rsidRPr="007C6C37">
        <w:rPr>
          <w:rFonts w:ascii="Tahoma" w:hAnsi="Tahoma" w:cs="Tahoma" w:hint="cs"/>
          <w:sz w:val="17"/>
          <w:szCs w:val="17"/>
          <w:rtl/>
        </w:rPr>
        <w:t>י</w:t>
      </w:r>
      <w:r w:rsidRPr="007C6C37">
        <w:rPr>
          <w:rFonts w:ascii="Tahoma" w:hAnsi="Tahoma" w:cs="Tahoma" w:hint="eastAsia"/>
          <w:sz w:val="17"/>
          <w:szCs w:val="17"/>
          <w:rtl/>
        </w:rPr>
        <w:t>י</w:t>
      </w:r>
      <w:r w:rsidRPr="007C6C37">
        <w:rPr>
          <w:rFonts w:ascii="Tahoma" w:hAnsi="Tahoma" w:cs="Tahoma" w:hint="cs"/>
          <w:sz w:val="17"/>
          <w:szCs w:val="17"/>
          <w:rtl/>
        </w:rPr>
        <w:t>תה</w:t>
      </w:r>
      <w:r w:rsidRPr="007C6C37">
        <w:rPr>
          <w:rFonts w:ascii="Tahoma" w:hAnsi="Tahoma" w:cs="Tahoma"/>
          <w:sz w:val="17"/>
          <w:szCs w:val="17"/>
          <w:rtl/>
        </w:rPr>
        <w:t xml:space="preserve"> זכאי</w:t>
      </w:r>
      <w:r w:rsidRPr="007C6C37">
        <w:rPr>
          <w:rFonts w:ascii="Tahoma" w:hAnsi="Tahoma" w:cs="Tahoma" w:hint="cs"/>
          <w:sz w:val="17"/>
          <w:szCs w:val="17"/>
          <w:rtl/>
        </w:rPr>
        <w:t>ת</w:t>
      </w:r>
      <w:r w:rsidRPr="007C6C37">
        <w:rPr>
          <w:rFonts w:ascii="Tahoma" w:hAnsi="Tahoma" w:cs="Tahoma"/>
          <w:sz w:val="17"/>
          <w:szCs w:val="17"/>
          <w:rtl/>
        </w:rPr>
        <w:t xml:space="preserve"> לקבלו מאחר שמדובר בארגון גג </w:t>
      </w:r>
      <w:r w:rsidRPr="007C6C37">
        <w:rPr>
          <w:rFonts w:ascii="Tahoma" w:hAnsi="Tahoma" w:cs="Tahoma" w:hint="cs"/>
          <w:sz w:val="17"/>
          <w:szCs w:val="17"/>
          <w:rtl/>
        </w:rPr>
        <w:t>ש</w:t>
      </w:r>
      <w:r w:rsidRPr="007C6C37">
        <w:rPr>
          <w:rFonts w:ascii="Tahoma" w:hAnsi="Tahoma" w:cs="Tahoma"/>
          <w:sz w:val="17"/>
          <w:szCs w:val="17"/>
          <w:rtl/>
        </w:rPr>
        <w:t>לא ע</w:t>
      </w:r>
      <w:r w:rsidRPr="007C6C37">
        <w:rPr>
          <w:rFonts w:ascii="Tahoma" w:hAnsi="Tahoma" w:cs="Tahoma" w:hint="eastAsia"/>
          <w:sz w:val="17"/>
          <w:szCs w:val="17"/>
          <w:rtl/>
        </w:rPr>
        <w:t>מד</w:t>
      </w:r>
      <w:r w:rsidRPr="007C6C37">
        <w:rPr>
          <w:rFonts w:ascii="Tahoma" w:hAnsi="Tahoma" w:cs="Tahoma"/>
          <w:sz w:val="17"/>
          <w:szCs w:val="17"/>
          <w:rtl/>
        </w:rPr>
        <w:t xml:space="preserve"> בתנאי הסף </w:t>
      </w:r>
      <w:r w:rsidRPr="007C6C37">
        <w:rPr>
          <w:rFonts w:ascii="Tahoma" w:hAnsi="Tahoma" w:cs="Tahoma" w:hint="cs"/>
          <w:sz w:val="17"/>
          <w:szCs w:val="17"/>
          <w:rtl/>
        </w:rPr>
        <w:t>ה</w:t>
      </w:r>
      <w:r w:rsidRPr="007C6C37">
        <w:rPr>
          <w:rFonts w:ascii="Tahoma" w:hAnsi="Tahoma" w:cs="Tahoma"/>
          <w:sz w:val="17"/>
          <w:szCs w:val="17"/>
          <w:rtl/>
        </w:rPr>
        <w:t xml:space="preserve">מחייב - לפחות שנתיים של פעילות ללא סיוע ממשלתי. </w:t>
      </w:r>
      <w:r w:rsidRPr="007C6C37">
        <w:rPr>
          <w:rFonts w:ascii="Tahoma" w:hAnsi="Tahoma" w:cs="Tahoma" w:hint="cs"/>
          <w:sz w:val="17"/>
          <w:szCs w:val="17"/>
          <w:rtl/>
        </w:rPr>
        <w:t xml:space="preserve">נוסף על כך, </w:t>
      </w:r>
      <w:r w:rsidRPr="007C6C37">
        <w:rPr>
          <w:rFonts w:ascii="Tahoma" w:hAnsi="Tahoma" w:cs="Tahoma"/>
          <w:sz w:val="17"/>
          <w:szCs w:val="17"/>
          <w:rtl/>
        </w:rPr>
        <w:t xml:space="preserve">על פי נתוני רשם העמותות, </w:t>
      </w:r>
      <w:r w:rsidRPr="007C6C37">
        <w:rPr>
          <w:rFonts w:ascii="Tahoma" w:hAnsi="Tahoma" w:cs="Tahoma" w:hint="eastAsia"/>
          <w:sz w:val="17"/>
          <w:szCs w:val="17"/>
          <w:rtl/>
        </w:rPr>
        <w:t>עד</w:t>
      </w:r>
      <w:r w:rsidRPr="007C6C37">
        <w:rPr>
          <w:rFonts w:ascii="Tahoma" w:hAnsi="Tahoma" w:cs="Tahoma"/>
          <w:sz w:val="17"/>
          <w:szCs w:val="17"/>
          <w:rtl/>
        </w:rPr>
        <w:t xml:space="preserve"> דצמבר 2014 לא היה </w:t>
      </w:r>
      <w:r w:rsidRPr="007C6C37">
        <w:rPr>
          <w:rFonts w:ascii="Tahoma" w:hAnsi="Tahoma" w:cs="Tahoma" w:hint="cs"/>
          <w:sz w:val="17"/>
          <w:szCs w:val="17"/>
          <w:rtl/>
        </w:rPr>
        <w:t>לעמותה זו</w:t>
      </w:r>
      <w:r w:rsidRPr="007C6C37">
        <w:rPr>
          <w:rFonts w:ascii="Tahoma" w:hAnsi="Tahoma" w:cs="Tahoma"/>
          <w:sz w:val="17"/>
          <w:szCs w:val="17"/>
          <w:rtl/>
        </w:rPr>
        <w:t xml:space="preserve"> אישור ניהול </w:t>
      </w:r>
      <w:r w:rsidRPr="007C6C37">
        <w:rPr>
          <w:rFonts w:ascii="Tahoma" w:hAnsi="Tahoma" w:cs="Tahoma" w:hint="eastAsia"/>
          <w:sz w:val="17"/>
          <w:szCs w:val="17"/>
          <w:rtl/>
        </w:rPr>
        <w:t>תקין</w:t>
      </w:r>
      <w:r w:rsidRPr="007C6C37">
        <w:rPr>
          <w:rFonts w:ascii="Tahoma" w:hAnsi="Tahoma" w:cs="Tahoma"/>
          <w:sz w:val="17"/>
          <w:szCs w:val="17"/>
          <w:rtl/>
        </w:rPr>
        <w:t>.</w:t>
      </w:r>
    </w:p>
    <w:p w:rsidR="00B44E78" w:rsidRPr="007C6C37" w:rsidP="00B049AF">
      <w:pPr>
        <w:spacing w:after="240" w:line="240" w:lineRule="exact"/>
        <w:ind w:left="368" w:right="2268"/>
        <w:jc w:val="both"/>
        <w:rPr>
          <w:rFonts w:ascii="Tahoma" w:hAnsi="Tahoma" w:cs="Tahoma"/>
          <w:b/>
          <w:bCs/>
          <w:sz w:val="17"/>
          <w:szCs w:val="17"/>
          <w:rtl/>
        </w:rPr>
      </w:pPr>
      <w:r w:rsidRPr="007C6C37">
        <w:rPr>
          <w:rFonts w:ascii="Tahoma" w:hAnsi="Tahoma" w:cs="Tahoma"/>
          <w:sz w:val="17"/>
          <w:szCs w:val="17"/>
          <w:rtl/>
        </w:rPr>
        <w:t xml:space="preserve">מהתיעוד עולה, כי במטרה לאפשר את מתן הסיוע לעמותה, על אף שאינה עומדת בתנאי הסף, קיים מר </w:t>
      </w:r>
      <w:r w:rsidRPr="007C6C37">
        <w:rPr>
          <w:rFonts w:ascii="Tahoma" w:hAnsi="Tahoma" w:cs="Tahoma"/>
          <w:sz w:val="17"/>
          <w:szCs w:val="17"/>
          <w:rtl/>
        </w:rPr>
        <w:t>אלמסי</w:t>
      </w:r>
      <w:r w:rsidRPr="007C6C37">
        <w:rPr>
          <w:rFonts w:ascii="Tahoma" w:hAnsi="Tahoma" w:cs="Tahoma"/>
          <w:sz w:val="17"/>
          <w:szCs w:val="17"/>
          <w:rtl/>
        </w:rPr>
        <w:t xml:space="preserve"> - מנהל היחידה העירונית בחטיבה</w:t>
      </w:r>
      <w:r w:rsidRPr="007C6C37">
        <w:rPr>
          <w:rFonts w:ascii="Tahoma" w:hAnsi="Tahoma" w:cs="Tahoma" w:hint="cs"/>
          <w:sz w:val="17"/>
          <w:szCs w:val="17"/>
          <w:rtl/>
        </w:rPr>
        <w:t xml:space="preserve"> להתיישבות</w:t>
      </w:r>
      <w:r w:rsidRPr="007C6C37">
        <w:rPr>
          <w:rFonts w:ascii="Tahoma" w:hAnsi="Tahoma" w:cs="Tahoma"/>
          <w:sz w:val="17"/>
          <w:szCs w:val="17"/>
          <w:rtl/>
        </w:rPr>
        <w:t xml:space="preserve"> ויו"ר ועדת השיפוט של החטיבה, שיחות ופגישה עם בעל עניין ג', במהלכן הוא </w:t>
      </w:r>
      <w:r w:rsidRPr="007C6C37">
        <w:rPr>
          <w:rFonts w:ascii="Tahoma" w:hAnsi="Tahoma" w:cs="Tahoma"/>
          <w:sz w:val="17"/>
          <w:szCs w:val="17"/>
          <w:rtl/>
        </w:rPr>
        <w:t>הינחה</w:t>
      </w:r>
      <w:r w:rsidRPr="007C6C37">
        <w:rPr>
          <w:rFonts w:ascii="Tahoma" w:hAnsi="Tahoma" w:cs="Tahoma"/>
          <w:sz w:val="17"/>
          <w:szCs w:val="17"/>
          <w:rtl/>
        </w:rPr>
        <w:t xml:space="preserve"> אותו מה לעשות כדי שבקשת העמותה לסיוע תאושר; מר </w:t>
      </w:r>
      <w:r w:rsidRPr="007C6C37">
        <w:rPr>
          <w:rFonts w:ascii="Tahoma" w:hAnsi="Tahoma" w:cs="Tahoma"/>
          <w:sz w:val="17"/>
          <w:szCs w:val="17"/>
          <w:rtl/>
        </w:rPr>
        <w:t>אלמסי</w:t>
      </w:r>
      <w:r w:rsidRPr="007C6C37">
        <w:rPr>
          <w:rFonts w:ascii="Tahoma" w:hAnsi="Tahoma" w:cs="Tahoma"/>
          <w:sz w:val="17"/>
          <w:szCs w:val="17"/>
          <w:rtl/>
        </w:rPr>
        <w:t xml:space="preserve"> המליץ לבעל עניין ג', שכאמור הינו עורך דין, כי "עורך דין יאשר שהם פעלו כמו ארגון גג רק שעדיין אין להם אישור..."; על כך, השיב בעל עניין ג' - "מאה אחוז. אני יכול להעיד שהם פעלו כך. זה יספיק?", ומר </w:t>
      </w:r>
      <w:r w:rsidRPr="007C6C37">
        <w:rPr>
          <w:rFonts w:ascii="Tahoma" w:hAnsi="Tahoma" w:cs="Tahoma"/>
          <w:sz w:val="17"/>
          <w:szCs w:val="17"/>
          <w:rtl/>
        </w:rPr>
        <w:t>אלמסי</w:t>
      </w:r>
      <w:r w:rsidRPr="007C6C37">
        <w:rPr>
          <w:rFonts w:ascii="Tahoma" w:hAnsi="Tahoma" w:cs="Tahoma"/>
          <w:sz w:val="17"/>
          <w:szCs w:val="17"/>
          <w:rtl/>
        </w:rPr>
        <w:t xml:space="preserve"> שהוא עצמו יו"ר ועדת השיפוט השיב: "נביא לוועדת השיפוט ונתפלל שזה יהיה בסדר".</w:t>
      </w:r>
    </w:p>
    <w:p w:rsidR="00B44E78" w:rsidRPr="007C6C37" w:rsidP="00B049AF">
      <w:pPr>
        <w:pStyle w:val="RESHET"/>
        <w:ind w:left="567"/>
        <w:rPr>
          <w:rtl/>
        </w:rPr>
      </w:pPr>
      <w:r w:rsidRPr="007C6C37">
        <w:rPr>
          <w:rFonts w:hint="cs"/>
          <w:rtl/>
        </w:rPr>
        <w:t>מן הראוי שהיועץ המשפטי לממשלה יבחן את עמידת העמותות מס' 2 ומס' 3 בתנאי הסף שנקבעו בהחלטת הממשלה ואת זכאותן לסיוע הממשלתי.</w:t>
      </w:r>
    </w:p>
    <w:p w:rsidR="00B44E78" w:rsidRPr="007C6C37" w:rsidP="008B2326">
      <w:pPr>
        <w:pStyle w:val="ListParagraph"/>
        <w:numPr>
          <w:ilvl w:val="0"/>
          <w:numId w:val="9"/>
        </w:numPr>
        <w:autoSpaceDE/>
        <w:autoSpaceDN/>
        <w:adjustRightInd/>
        <w:spacing w:before="180" w:line="240" w:lineRule="exact"/>
        <w:ind w:right="2268"/>
        <w:rPr>
          <w:sz w:val="17"/>
          <w:szCs w:val="17"/>
        </w:rPr>
      </w:pPr>
      <w:r w:rsidRPr="00B049AF">
        <w:rPr>
          <w:rStyle w:val="Heading7Char"/>
          <w:rFonts w:ascii="Tahoma" w:hAnsi="Tahoma" w:cs="Tahoma" w:hint="cs"/>
          <w:sz w:val="17"/>
          <w:szCs w:val="17"/>
          <w:rtl/>
        </w:rPr>
        <w:t>סיוע לעמותה מס' 4, הפועלת במרכז תל אביב:</w:t>
      </w:r>
      <w:r w:rsidRPr="007C6C37">
        <w:rPr>
          <w:rFonts w:hint="cs"/>
          <w:sz w:val="17"/>
          <w:szCs w:val="17"/>
          <w:rtl/>
        </w:rPr>
        <w:t xml:space="preserve"> בין המטרות של העמותה הרשומות בתקנונה, לעודד ולקדם את המגורים בתל אביב, וכן: "</w:t>
      </w:r>
      <w:r w:rsidRPr="007C6C37">
        <w:rPr>
          <w:sz w:val="17"/>
          <w:szCs w:val="17"/>
          <w:rtl/>
        </w:rPr>
        <w:t>חינוך והפצת ערכי היהדות והציונות</w:t>
      </w:r>
      <w:r w:rsidRPr="007C6C37">
        <w:rPr>
          <w:rFonts w:hint="cs"/>
          <w:sz w:val="17"/>
          <w:szCs w:val="17"/>
          <w:rtl/>
        </w:rPr>
        <w:t>;</w:t>
      </w:r>
      <w:r w:rsidRPr="007C6C37">
        <w:rPr>
          <w:sz w:val="17"/>
          <w:szCs w:val="17"/>
          <w:rtl/>
        </w:rPr>
        <w:t xml:space="preserve"> ארגון אירועי תרבות יהודית</w:t>
      </w:r>
      <w:r w:rsidRPr="007C6C37">
        <w:rPr>
          <w:rFonts w:hint="cs"/>
          <w:sz w:val="17"/>
          <w:szCs w:val="17"/>
          <w:rtl/>
        </w:rPr>
        <w:t>;</w:t>
      </w:r>
      <w:r w:rsidRPr="007C6C37">
        <w:rPr>
          <w:sz w:val="17"/>
          <w:szCs w:val="17"/>
          <w:rtl/>
        </w:rPr>
        <w:t xml:space="preserve"> הוצאת ספרים בנושאי דת, </w:t>
      </w:r>
      <w:r w:rsidRPr="007C6C37">
        <w:rPr>
          <w:sz w:val="17"/>
          <w:szCs w:val="17"/>
          <w:rtl/>
        </w:rPr>
        <w:t>יהדות וציונות</w:t>
      </w:r>
      <w:r w:rsidRPr="007C6C37">
        <w:rPr>
          <w:rFonts w:hint="cs"/>
          <w:sz w:val="17"/>
          <w:szCs w:val="17"/>
          <w:rtl/>
        </w:rPr>
        <w:t>;</w:t>
      </w:r>
      <w:r w:rsidRPr="007C6C37">
        <w:rPr>
          <w:sz w:val="17"/>
          <w:szCs w:val="17"/>
          <w:rtl/>
        </w:rPr>
        <w:t xml:space="preserve"> קיום מחקר בתחומי החינוך לערכי היהדות והציונות</w:t>
      </w:r>
      <w:r w:rsidRPr="007C6C37">
        <w:rPr>
          <w:rFonts w:hint="cs"/>
          <w:sz w:val="17"/>
          <w:szCs w:val="17"/>
          <w:rtl/>
        </w:rPr>
        <w:t>;</w:t>
      </w:r>
      <w:r w:rsidRPr="007C6C37">
        <w:rPr>
          <w:sz w:val="17"/>
          <w:szCs w:val="17"/>
          <w:rtl/>
        </w:rPr>
        <w:t xml:space="preserve"> ייזום ועידוד התנדבות בתחומים הנ"ל</w:t>
      </w:r>
      <w:r w:rsidRPr="007C6C37">
        <w:rPr>
          <w:rFonts w:hint="cs"/>
          <w:sz w:val="17"/>
          <w:szCs w:val="17"/>
          <w:rtl/>
        </w:rPr>
        <w:t>;</w:t>
      </w:r>
      <w:r w:rsidRPr="007C6C37">
        <w:rPr>
          <w:sz w:val="17"/>
          <w:szCs w:val="17"/>
          <w:rtl/>
        </w:rPr>
        <w:t xml:space="preserve"> הקמה ובניית מרכזים לתרבות יהודית</w:t>
      </w:r>
      <w:r w:rsidRPr="007C6C37">
        <w:rPr>
          <w:rFonts w:hint="cs"/>
          <w:sz w:val="17"/>
          <w:szCs w:val="17"/>
          <w:rtl/>
        </w:rPr>
        <w:t>;</w:t>
      </w:r>
      <w:r w:rsidRPr="007C6C37">
        <w:rPr>
          <w:sz w:val="17"/>
          <w:szCs w:val="17"/>
          <w:rtl/>
        </w:rPr>
        <w:t xml:space="preserve"> קיום שיעורים, הרצאות, סדנאות</w:t>
      </w:r>
      <w:r w:rsidRPr="007C6C37">
        <w:rPr>
          <w:rFonts w:hint="cs"/>
          <w:sz w:val="17"/>
          <w:szCs w:val="17"/>
          <w:rtl/>
        </w:rPr>
        <w:t>;</w:t>
      </w:r>
      <w:r w:rsidRPr="007C6C37">
        <w:rPr>
          <w:sz w:val="17"/>
          <w:szCs w:val="17"/>
          <w:rtl/>
        </w:rPr>
        <w:t xml:space="preserve"> הקמת מדרשה חינוכית ניידת</w:t>
      </w:r>
      <w:r w:rsidRPr="007C6C37">
        <w:rPr>
          <w:rFonts w:hint="cs"/>
          <w:sz w:val="17"/>
          <w:szCs w:val="17"/>
          <w:rtl/>
        </w:rPr>
        <w:t>;</w:t>
      </w:r>
      <w:r w:rsidRPr="007C6C37">
        <w:rPr>
          <w:sz w:val="17"/>
          <w:szCs w:val="17"/>
          <w:rtl/>
        </w:rPr>
        <w:t xml:space="preserve"> עידוד וקידום מגורים בעיר תל אביב וקיום פעילויות בתחומי הרווחה והחינוך הבלתי פורמלי ברחבי העיר</w:t>
      </w:r>
      <w:r w:rsidRPr="007C6C37">
        <w:rPr>
          <w:rFonts w:hint="cs"/>
          <w:sz w:val="17"/>
          <w:szCs w:val="17"/>
          <w:rtl/>
        </w:rPr>
        <w:t>".</w:t>
      </w:r>
    </w:p>
    <w:p w:rsidR="00B44E78" w:rsidRPr="007C6C37" w:rsidP="00982ED5">
      <w:pPr>
        <w:spacing w:line="240" w:lineRule="exact"/>
        <w:ind w:left="340" w:right="2268"/>
        <w:jc w:val="both"/>
        <w:rPr>
          <w:rFonts w:ascii="Tahoma" w:hAnsi="Tahoma" w:cs="Tahoma"/>
          <w:sz w:val="17"/>
          <w:szCs w:val="17"/>
          <w:rtl/>
        </w:rPr>
      </w:pPr>
      <w:r w:rsidRPr="007C6C37">
        <w:rPr>
          <w:rFonts w:ascii="Tahoma" w:hAnsi="Tahoma" w:cs="Tahoma" w:hint="cs"/>
          <w:sz w:val="17"/>
          <w:szCs w:val="17"/>
          <w:rtl/>
        </w:rPr>
        <w:t>מקורב פוליטי א' כיהן כמנכ"ל וכחבר בעמותה מס' 4. אשתו מכהנת בה בתפקיד רכזת קהילה, ושכרה ממומן בחלקו מכספי התכנית האסטרטגית. במסגרת התכנית האסטרטגית אושר לעמותה סיוע בסך 744,000 ש"ח: מהחטיבה להתיישבות 694,000 ש"ח, וממשרד הבינוי - 50,000 ש"ח.</w:t>
      </w:r>
    </w:p>
    <w:p w:rsidR="00B44E78" w:rsidRPr="007C6C37" w:rsidP="00982ED5">
      <w:pPr>
        <w:spacing w:line="240" w:lineRule="exact"/>
        <w:ind w:left="340" w:right="2268"/>
        <w:jc w:val="both"/>
        <w:rPr>
          <w:rFonts w:ascii="Tahoma" w:hAnsi="Tahoma" w:cs="Tahoma"/>
          <w:sz w:val="17"/>
          <w:szCs w:val="17"/>
          <w:rtl/>
        </w:rPr>
      </w:pPr>
    </w:p>
    <w:p w:rsidR="00B44E78" w:rsidP="00982ED5">
      <w:pPr>
        <w:pStyle w:val="KOT5"/>
        <w:rPr>
          <w:rtl/>
        </w:rPr>
      </w:pPr>
      <w:r w:rsidRPr="00CA285B">
        <w:rPr>
          <w:rFonts w:hint="cs"/>
          <w:rtl/>
        </w:rPr>
        <w:t xml:space="preserve">תגובות </w:t>
      </w:r>
      <w:r>
        <w:rPr>
          <w:rFonts w:hint="cs"/>
          <w:rtl/>
        </w:rPr>
        <w:t>ע</w:t>
      </w:r>
      <w:r w:rsidRPr="00CA285B">
        <w:rPr>
          <w:rFonts w:hint="cs"/>
          <w:rtl/>
        </w:rPr>
        <w:t>ל</w:t>
      </w:r>
      <w:r>
        <w:rPr>
          <w:rFonts w:hint="cs"/>
          <w:rtl/>
        </w:rPr>
        <w:t xml:space="preserve"> </w:t>
      </w:r>
      <w:r w:rsidRPr="00CA285B">
        <w:rPr>
          <w:rFonts w:hint="cs"/>
          <w:rtl/>
        </w:rPr>
        <w:t>ממצאי הביקורת</w:t>
      </w:r>
      <w:r>
        <w:rPr>
          <w:rFonts w:hint="cs"/>
          <w:rtl/>
        </w:rPr>
        <w:t xml:space="preserve"> - הקצאת כספי התכנית האסטרטגית</w:t>
      </w:r>
    </w:p>
    <w:p w:rsidR="00B44E78" w:rsidRPr="00B049AF" w:rsidP="008B2326">
      <w:pPr>
        <w:pStyle w:val="ListParagraph"/>
        <w:numPr>
          <w:ilvl w:val="0"/>
          <w:numId w:val="14"/>
        </w:numPr>
        <w:autoSpaceDE/>
        <w:autoSpaceDN/>
        <w:adjustRightInd/>
        <w:spacing w:line="240" w:lineRule="exact"/>
        <w:ind w:right="2268"/>
        <w:rPr>
          <w:rStyle w:val="Heading5Char"/>
          <w:rFonts w:ascii="Tahoma" w:hAnsi="Tahoma" w:cs="Tahoma"/>
          <w:color w:val="auto"/>
          <w:sz w:val="17"/>
          <w:szCs w:val="17"/>
        </w:rPr>
      </w:pPr>
      <w:r w:rsidRPr="00B049AF">
        <w:rPr>
          <w:rStyle w:val="Heading7Char"/>
          <w:rFonts w:ascii="Tahoma" w:hAnsi="Tahoma" w:cs="Tahoma" w:hint="cs"/>
          <w:sz w:val="17"/>
          <w:szCs w:val="17"/>
          <w:rtl/>
        </w:rPr>
        <w:t>תגובות מקורבים פוליטיים ובעלי עניין:</w:t>
      </w:r>
    </w:p>
    <w:p w:rsidR="00B44E78" w:rsidRPr="007C6C37" w:rsidP="00982ED5">
      <w:pPr>
        <w:spacing w:line="240" w:lineRule="exact"/>
        <w:ind w:left="340" w:right="2268"/>
        <w:jc w:val="both"/>
        <w:rPr>
          <w:rFonts w:ascii="Tahoma" w:hAnsi="Tahoma" w:cs="Tahoma"/>
          <w:sz w:val="17"/>
          <w:szCs w:val="17"/>
          <w:rtl/>
        </w:rPr>
      </w:pPr>
      <w:r w:rsidRPr="00B049AF">
        <w:rPr>
          <w:rStyle w:val="Heading7Char"/>
          <w:rFonts w:ascii="Tahoma" w:hAnsi="Tahoma" w:cs="Tahoma" w:hint="cs"/>
          <w:b w:val="0"/>
          <w:sz w:val="17"/>
          <w:szCs w:val="17"/>
          <w:rtl/>
        </w:rPr>
        <w:t>תגובת מקורב פוליטי א':</w:t>
      </w:r>
      <w:r w:rsidRPr="007C6C37">
        <w:rPr>
          <w:rFonts w:ascii="Tahoma" w:hAnsi="Tahoma" w:cs="Tahoma" w:hint="cs"/>
          <w:b/>
          <w:bCs/>
          <w:sz w:val="17"/>
          <w:szCs w:val="17"/>
          <w:rtl/>
        </w:rPr>
        <w:t xml:space="preserve"> </w:t>
      </w:r>
      <w:r w:rsidRPr="007C6C37">
        <w:rPr>
          <w:rFonts w:ascii="Tahoma" w:hAnsi="Tahoma" w:cs="Tahoma" w:hint="cs"/>
          <w:sz w:val="17"/>
          <w:szCs w:val="17"/>
          <w:rtl/>
        </w:rPr>
        <w:t xml:space="preserve">בתגובתו מינואר 2016 טען מקורב א' כי אין חולק שהוא מומחה לענייני גרעינים (קבוצות התיישבות). לנוכח מומחיותו זו נועץ בו שר הבינוי מפעם לפעם בענייני הגרעינים באופן לא פורמלי. שר הבינוי שקל להקים במשרד הבינוי </w:t>
      </w:r>
      <w:r w:rsidRPr="007C6C37">
        <w:rPr>
          <w:rFonts w:ascii="Tahoma" w:hAnsi="Tahoma" w:cs="Tahoma" w:hint="cs"/>
          <w:sz w:val="17"/>
          <w:szCs w:val="17"/>
          <w:rtl/>
        </w:rPr>
        <w:t>מינהלת</w:t>
      </w:r>
      <w:r w:rsidRPr="007C6C37">
        <w:rPr>
          <w:rFonts w:ascii="Tahoma" w:hAnsi="Tahoma" w:cs="Tahoma" w:hint="cs"/>
          <w:sz w:val="17"/>
          <w:szCs w:val="17"/>
          <w:rtl/>
        </w:rPr>
        <w:t xml:space="preserve"> גרעינים משימתיים, וחשב כי מקורב פוליטי א' יוכל לעמוד בראשה. הוא הוסיף כי "הדגיש בפני עובדי אגף שיקום השכונות במשרד הבינוי ובפני החטיבה להתיישבות </w:t>
      </w:r>
      <w:r w:rsidRPr="007C6C37">
        <w:rPr>
          <w:rFonts w:ascii="Tahoma" w:hAnsi="Tahoma" w:cs="Tahoma" w:hint="cs"/>
          <w:b/>
          <w:bCs/>
          <w:sz w:val="17"/>
          <w:szCs w:val="17"/>
          <w:rtl/>
        </w:rPr>
        <w:t>במפורש</w:t>
      </w:r>
      <w:r w:rsidRPr="007C6C37">
        <w:rPr>
          <w:rFonts w:ascii="Tahoma" w:hAnsi="Tahoma" w:cs="Tahoma" w:hint="cs"/>
          <w:sz w:val="17"/>
          <w:szCs w:val="17"/>
          <w:rtl/>
        </w:rPr>
        <w:t xml:space="preserve">, כי הוא </w:t>
      </w:r>
      <w:r w:rsidRPr="007C6C37">
        <w:rPr>
          <w:rFonts w:ascii="Tahoma" w:hAnsi="Tahoma" w:cs="Tahoma" w:hint="cs"/>
          <w:b/>
          <w:bCs/>
          <w:sz w:val="17"/>
          <w:szCs w:val="17"/>
          <w:rtl/>
        </w:rPr>
        <w:t>מקווה</w:t>
      </w:r>
      <w:r w:rsidRPr="007C6C37">
        <w:rPr>
          <w:rFonts w:ascii="Tahoma" w:hAnsi="Tahoma" w:cs="Tahoma" w:hint="cs"/>
          <w:sz w:val="17"/>
          <w:szCs w:val="17"/>
          <w:rtl/>
        </w:rPr>
        <w:t xml:space="preserve"> לקבל תקן פורמלי </w:t>
      </w:r>
      <w:r w:rsidRPr="007C6C37">
        <w:rPr>
          <w:rFonts w:ascii="Tahoma" w:hAnsi="Tahoma" w:cs="Tahoma" w:hint="cs"/>
          <w:sz w:val="17"/>
          <w:szCs w:val="17"/>
          <w:rtl/>
        </w:rPr>
        <w:t>במינהלת</w:t>
      </w:r>
      <w:r w:rsidRPr="007C6C37">
        <w:rPr>
          <w:rFonts w:ascii="Tahoma" w:hAnsi="Tahoma" w:cs="Tahoma" w:hint="cs"/>
          <w:sz w:val="17"/>
          <w:szCs w:val="17"/>
          <w:rtl/>
        </w:rPr>
        <w:t xml:space="preserve"> הגרעינים כשזו תוקם ,ככל שתוקם ועד אז - </w:t>
      </w:r>
      <w:r w:rsidRPr="007C6C37">
        <w:rPr>
          <w:rFonts w:ascii="Tahoma" w:hAnsi="Tahoma" w:cs="Tahoma" w:hint="cs"/>
          <w:b/>
          <w:bCs/>
          <w:sz w:val="17"/>
          <w:szCs w:val="17"/>
          <w:rtl/>
        </w:rPr>
        <w:t>אין [מקורב א'] נושא בתפקיד במשרד הבינוי</w:t>
      </w:r>
      <w:r w:rsidRPr="007C6C37">
        <w:rPr>
          <w:rFonts w:ascii="Tahoma" w:hAnsi="Tahoma" w:cs="Tahoma" w:hint="cs"/>
          <w:sz w:val="17"/>
          <w:szCs w:val="17"/>
          <w:rtl/>
        </w:rPr>
        <w:t>" (ההדגשות במקור).</w:t>
      </w:r>
      <w:r w:rsidRPr="007C6C37">
        <w:rPr>
          <w:rFonts w:ascii="Tahoma" w:hAnsi="Tahoma" w:cs="Tahoma"/>
          <w:sz w:val="17"/>
          <w:szCs w:val="17"/>
          <w:rtl/>
        </w:rPr>
        <w:t xml:space="preserve"> </w:t>
      </w:r>
      <w:r w:rsidRPr="007C6C37">
        <w:rPr>
          <w:rFonts w:ascii="Tahoma" w:hAnsi="Tahoma" w:cs="Tahoma" w:hint="cs"/>
          <w:sz w:val="17"/>
          <w:szCs w:val="17"/>
          <w:rtl/>
        </w:rPr>
        <w:t xml:space="preserve">עוד </w:t>
      </w:r>
      <w:r w:rsidRPr="007C6C37">
        <w:rPr>
          <w:rFonts w:ascii="Tahoma" w:hAnsi="Tahoma" w:cs="Tahoma"/>
          <w:sz w:val="17"/>
          <w:szCs w:val="17"/>
          <w:rtl/>
        </w:rPr>
        <w:t xml:space="preserve">מסר </w:t>
      </w:r>
      <w:r w:rsidRPr="007C6C37">
        <w:rPr>
          <w:rFonts w:ascii="Tahoma" w:hAnsi="Tahoma" w:cs="Tahoma" w:hint="cs"/>
          <w:sz w:val="17"/>
          <w:szCs w:val="17"/>
          <w:rtl/>
        </w:rPr>
        <w:t>מקורב א'</w:t>
      </w:r>
      <w:r w:rsidRPr="007C6C37">
        <w:rPr>
          <w:rFonts w:ascii="Tahoma" w:hAnsi="Tahoma" w:cs="Tahoma"/>
          <w:sz w:val="17"/>
          <w:szCs w:val="17"/>
          <w:rtl/>
        </w:rPr>
        <w:t xml:space="preserve"> כי </w:t>
      </w:r>
      <w:r w:rsidRPr="007C6C37">
        <w:rPr>
          <w:rFonts w:ascii="Tahoma" w:hAnsi="Tahoma" w:cs="Tahoma" w:hint="cs"/>
          <w:sz w:val="17"/>
          <w:szCs w:val="17"/>
          <w:rtl/>
        </w:rPr>
        <w:t>לפני</w:t>
      </w:r>
      <w:r w:rsidRPr="007C6C37">
        <w:rPr>
          <w:rFonts w:ascii="Tahoma" w:hAnsi="Tahoma" w:cs="Tahoma"/>
          <w:sz w:val="17"/>
          <w:szCs w:val="17"/>
          <w:rtl/>
        </w:rPr>
        <w:t xml:space="preserve"> </w:t>
      </w:r>
      <w:r w:rsidRPr="007C6C37">
        <w:rPr>
          <w:rFonts w:ascii="Tahoma" w:hAnsi="Tahoma" w:cs="Tahoma" w:hint="cs"/>
          <w:sz w:val="17"/>
          <w:szCs w:val="17"/>
          <w:rtl/>
        </w:rPr>
        <w:t>ה</w:t>
      </w:r>
      <w:r w:rsidRPr="007C6C37">
        <w:rPr>
          <w:rFonts w:ascii="Tahoma" w:hAnsi="Tahoma" w:cs="Tahoma"/>
          <w:sz w:val="17"/>
          <w:szCs w:val="17"/>
          <w:rtl/>
        </w:rPr>
        <w:t xml:space="preserve">ישיבה </w:t>
      </w:r>
      <w:r w:rsidRPr="007C6C37">
        <w:rPr>
          <w:rFonts w:ascii="Tahoma" w:hAnsi="Tahoma" w:cs="Tahoma" w:hint="cs"/>
          <w:sz w:val="17"/>
          <w:szCs w:val="17"/>
          <w:rtl/>
        </w:rPr>
        <w:t>ב-</w:t>
      </w:r>
      <w:r w:rsidRPr="007C6C37">
        <w:rPr>
          <w:rFonts w:ascii="Tahoma" w:hAnsi="Tahoma" w:cs="Tahoma"/>
          <w:sz w:val="17"/>
          <w:szCs w:val="17"/>
          <w:rtl/>
        </w:rPr>
        <w:t>15.10.13</w:t>
      </w:r>
      <w:r w:rsidRPr="007C6C37">
        <w:rPr>
          <w:rFonts w:ascii="Tahoma" w:hAnsi="Tahoma" w:cs="Tahoma" w:hint="cs"/>
          <w:sz w:val="17"/>
          <w:szCs w:val="17"/>
          <w:rtl/>
        </w:rPr>
        <w:t xml:space="preserve"> </w:t>
      </w:r>
      <w:r w:rsidRPr="007C6C37">
        <w:rPr>
          <w:rFonts w:ascii="Tahoma" w:hAnsi="Tahoma" w:cs="Tahoma"/>
          <w:sz w:val="17"/>
          <w:szCs w:val="17"/>
          <w:rtl/>
        </w:rPr>
        <w:t xml:space="preserve">הודיע במפורש למנהל המרחב בחטיבה להתיישבות על הקשר שלו לגרעינים </w:t>
      </w:r>
      <w:r w:rsidRPr="007C6C37">
        <w:rPr>
          <w:rFonts w:ascii="Tahoma" w:hAnsi="Tahoma" w:cs="Tahoma" w:hint="cs"/>
          <w:sz w:val="17"/>
          <w:szCs w:val="17"/>
          <w:rtl/>
        </w:rPr>
        <w:t>ש</w:t>
      </w:r>
      <w:r w:rsidRPr="007C6C37">
        <w:rPr>
          <w:rFonts w:ascii="Tahoma" w:hAnsi="Tahoma" w:cs="Tahoma"/>
          <w:sz w:val="17"/>
          <w:szCs w:val="17"/>
          <w:rtl/>
        </w:rPr>
        <w:t>בהם ה</w:t>
      </w:r>
      <w:r w:rsidRPr="007C6C37">
        <w:rPr>
          <w:rFonts w:ascii="Tahoma" w:hAnsi="Tahoma" w:cs="Tahoma" w:hint="cs"/>
          <w:sz w:val="17"/>
          <w:szCs w:val="17"/>
          <w:rtl/>
        </w:rPr>
        <w:t>ו</w:t>
      </w:r>
      <w:r w:rsidRPr="007C6C37">
        <w:rPr>
          <w:rFonts w:ascii="Tahoma" w:hAnsi="Tahoma" w:cs="Tahoma"/>
          <w:sz w:val="17"/>
          <w:szCs w:val="17"/>
          <w:rtl/>
        </w:rPr>
        <w:t xml:space="preserve">א חבר או מכהן בתפקיד ניהולי, </w:t>
      </w:r>
      <w:r w:rsidRPr="007C6C37">
        <w:rPr>
          <w:rFonts w:ascii="Tahoma" w:hAnsi="Tahoma" w:cs="Tahoma" w:hint="cs"/>
          <w:sz w:val="17"/>
          <w:szCs w:val="17"/>
          <w:rtl/>
        </w:rPr>
        <w:t>ו</w:t>
      </w:r>
      <w:r w:rsidRPr="007C6C37">
        <w:rPr>
          <w:rFonts w:ascii="Tahoma" w:hAnsi="Tahoma" w:cs="Tahoma"/>
          <w:sz w:val="17"/>
          <w:szCs w:val="17"/>
          <w:rtl/>
        </w:rPr>
        <w:t>כי לא ישתתף בדיון פרטני בעניינם.</w:t>
      </w:r>
      <w:r w:rsidRPr="007C6C37">
        <w:rPr>
          <w:rFonts w:ascii="Tahoma" w:hAnsi="Tahoma" w:cs="Tahoma" w:hint="cs"/>
          <w:sz w:val="17"/>
          <w:szCs w:val="17"/>
          <w:rtl/>
        </w:rPr>
        <w:t xml:space="preserve"> בתגובתו הנוספת מינואר 2017 הוסיף וציין מקורב א' כי "אין כל פגם משפטי בכך שאדם יוכל להציג את טיעוניו לפני עובדי המשרד בעניין הנוגע לתחומי מומחיותו או גם לסייע בידי עובדי המשרד לגבש מדיניות בתחומים אלה" וכי "לא ברי אפוא מה פסול נפל בהצעותיו לעניין הצעת החלטה 741".</w:t>
      </w:r>
    </w:p>
    <w:p w:rsidR="00B44E78" w:rsidRPr="007C6C37" w:rsidP="00982ED5">
      <w:pPr>
        <w:spacing w:line="240" w:lineRule="exact"/>
        <w:ind w:left="340" w:right="2268"/>
        <w:jc w:val="both"/>
        <w:rPr>
          <w:rFonts w:ascii="Tahoma" w:hAnsi="Tahoma" w:cs="Tahoma"/>
          <w:sz w:val="17"/>
          <w:szCs w:val="17"/>
          <w:rtl/>
        </w:rPr>
      </w:pPr>
      <w:r w:rsidRPr="00B049AF">
        <w:rPr>
          <w:rStyle w:val="Heading7Char"/>
          <w:rFonts w:ascii="Tahoma" w:hAnsi="Tahoma" w:cs="Tahoma" w:hint="cs"/>
          <w:sz w:val="17"/>
          <w:szCs w:val="17"/>
          <w:rtl/>
        </w:rPr>
        <w:t>תגובת מקורב פוליטי ב':</w:t>
      </w:r>
      <w:r w:rsidRPr="007C6C37">
        <w:rPr>
          <w:rFonts w:ascii="Tahoma" w:hAnsi="Tahoma" w:cs="Tahoma" w:hint="cs"/>
          <w:sz w:val="17"/>
          <w:szCs w:val="17"/>
          <w:rtl/>
        </w:rPr>
        <w:t xml:space="preserve"> בתגובתו מדצמבר 2015 טען מקורב פוליטי ב' כי הוא "פועל ומתמחה בתחום הגרעינים מעל 15 שנה, הקשר עם ח"כ אורי אריאל הוא קשר מעל 12 שנה, מתוך כך שביקר את הגרעין בעכו אותו ניהלתי. הקשר עם שר השיכון נבע מתוך הערכה להבנתי והכרתי עם תחום הגרעינים ולא משום מניע אחר. הפגישות הבודדות שקיימנו עם השר התעסקו במהות, מטרות, ואופי פעולות הגרעינים".</w:t>
      </w:r>
    </w:p>
    <w:p w:rsidR="00B44E78" w:rsidRPr="007C6C37" w:rsidP="00B049AF">
      <w:pPr>
        <w:spacing w:after="240" w:line="240" w:lineRule="exact"/>
        <w:ind w:left="340" w:right="2268"/>
        <w:jc w:val="both"/>
        <w:rPr>
          <w:rFonts w:ascii="Tahoma" w:hAnsi="Tahoma" w:cs="Tahoma"/>
          <w:sz w:val="17"/>
          <w:szCs w:val="17"/>
          <w:rtl/>
        </w:rPr>
      </w:pPr>
      <w:r w:rsidRPr="00B049AF">
        <w:rPr>
          <w:rStyle w:val="Heading7Char"/>
          <w:rFonts w:ascii="Tahoma" w:hAnsi="Tahoma" w:cs="Tahoma" w:hint="cs"/>
          <w:b w:val="0"/>
          <w:sz w:val="17"/>
          <w:szCs w:val="17"/>
          <w:rtl/>
        </w:rPr>
        <w:t>תגובת בעל עניין א':</w:t>
      </w:r>
      <w:r w:rsidRPr="007C6C37">
        <w:rPr>
          <w:rFonts w:ascii="Tahoma" w:hAnsi="Tahoma" w:cs="Tahoma" w:hint="cs"/>
          <w:sz w:val="17"/>
          <w:szCs w:val="17"/>
          <w:rtl/>
        </w:rPr>
        <w:t xml:space="preserve"> בתגובתו מדצמבר 2015 ציין בעל עניין א' כי "נתבקשתי לייעץ לגבי סעיפים כאלה או אחרים של הקול הקורא אך מעולם לא הייתה כאן 'הוראה' או 'הנחייה'". הוא ציין כי הוא "פעיל שטח כבר עשרות שנים… במהלך שנת 2013, פנו אלי גורמי שטח בבקשה לתרום מניסיוני העשיר בפעילות שטח כאמור לעיל, בין השאר, לאגף לשיקום שכונות בנושא… היוזמה לקיום הפגישות וההיוועצות הייתה ככלל של הגורמים המקצועיים במשרד… מעולם לא הסתרתי את עובדת היותי איש שטח המנהל עמותה שמפעילה גם גרעין משימתי".</w:t>
      </w:r>
    </w:p>
    <w:p w:rsidR="00B44E78" w:rsidRPr="007C6C37" w:rsidP="00B049AF">
      <w:pPr>
        <w:pStyle w:val="RESHET"/>
        <w:ind w:left="567"/>
        <w:rPr>
          <w:rtl/>
        </w:rPr>
      </w:pPr>
      <w:r w:rsidRPr="007C6C37">
        <w:rPr>
          <w:rFonts w:hint="cs"/>
          <w:rtl/>
        </w:rPr>
        <w:t>תשובות</w:t>
      </w:r>
      <w:r w:rsidRPr="007C6C37">
        <w:rPr>
          <w:rtl/>
        </w:rPr>
        <w:t xml:space="preserve"> </w:t>
      </w:r>
      <w:r w:rsidRPr="007C6C37">
        <w:rPr>
          <w:rFonts w:hint="cs"/>
          <w:rtl/>
        </w:rPr>
        <w:t>המקורבים</w:t>
      </w:r>
      <w:r w:rsidRPr="007C6C37">
        <w:rPr>
          <w:rtl/>
        </w:rPr>
        <w:t xml:space="preserve"> </w:t>
      </w:r>
      <w:r w:rsidRPr="007C6C37">
        <w:rPr>
          <w:rFonts w:hint="cs"/>
          <w:rtl/>
        </w:rPr>
        <w:t>מבססות</w:t>
      </w:r>
      <w:r w:rsidRPr="007C6C37">
        <w:rPr>
          <w:rtl/>
        </w:rPr>
        <w:t xml:space="preserve"> </w:t>
      </w:r>
      <w:r w:rsidRPr="007C6C37">
        <w:rPr>
          <w:rFonts w:hint="cs"/>
          <w:rtl/>
        </w:rPr>
        <w:t>את</w:t>
      </w:r>
      <w:r w:rsidRPr="007C6C37">
        <w:rPr>
          <w:rtl/>
        </w:rPr>
        <w:t xml:space="preserve"> </w:t>
      </w:r>
      <w:r w:rsidRPr="007C6C37">
        <w:rPr>
          <w:rFonts w:hint="cs"/>
          <w:rtl/>
        </w:rPr>
        <w:t>העובדה</w:t>
      </w:r>
      <w:r w:rsidRPr="007C6C37">
        <w:rPr>
          <w:rtl/>
        </w:rPr>
        <w:t xml:space="preserve"> </w:t>
      </w:r>
      <w:r w:rsidRPr="007C6C37">
        <w:rPr>
          <w:rFonts w:hint="cs"/>
          <w:rtl/>
        </w:rPr>
        <w:t>שמדובר</w:t>
      </w:r>
      <w:r w:rsidRPr="007C6C37">
        <w:rPr>
          <w:rtl/>
        </w:rPr>
        <w:t xml:space="preserve"> </w:t>
      </w:r>
      <w:r w:rsidRPr="007C6C37">
        <w:rPr>
          <w:rFonts w:hint="cs"/>
          <w:rtl/>
        </w:rPr>
        <w:t>במעורבות</w:t>
      </w:r>
      <w:r w:rsidRPr="007C6C37">
        <w:rPr>
          <w:rtl/>
        </w:rPr>
        <w:t xml:space="preserve"> ממשית של </w:t>
      </w:r>
      <w:r w:rsidRPr="007C6C37">
        <w:rPr>
          <w:rFonts w:hint="cs"/>
          <w:rtl/>
        </w:rPr>
        <w:t>מי</w:t>
      </w:r>
      <w:r w:rsidRPr="007C6C37">
        <w:rPr>
          <w:rtl/>
        </w:rPr>
        <w:t xml:space="preserve"> שהם </w:t>
      </w:r>
      <w:r w:rsidRPr="007C6C37">
        <w:rPr>
          <w:rFonts w:hint="cs"/>
          <w:rtl/>
        </w:rPr>
        <w:t>מקורבי</w:t>
      </w:r>
      <w:r w:rsidRPr="007C6C37">
        <w:rPr>
          <w:rtl/>
        </w:rPr>
        <w:t xml:space="preserve"> השר </w:t>
      </w:r>
      <w:r w:rsidRPr="007C6C37">
        <w:rPr>
          <w:rFonts w:hint="cs"/>
          <w:rtl/>
        </w:rPr>
        <w:t>במשך</w:t>
      </w:r>
      <w:r w:rsidRPr="007C6C37">
        <w:rPr>
          <w:rtl/>
        </w:rPr>
        <w:t xml:space="preserve"> תקופה ארוכה, מעורבות </w:t>
      </w:r>
      <w:r w:rsidRPr="007C6C37">
        <w:rPr>
          <w:rFonts w:hint="cs"/>
          <w:rtl/>
        </w:rPr>
        <w:t>שנעשתה</w:t>
      </w:r>
      <w:r w:rsidRPr="007C6C37">
        <w:rPr>
          <w:rtl/>
        </w:rPr>
        <w:t xml:space="preserve"> בידיעתו ואף </w:t>
      </w:r>
      <w:r w:rsidRPr="007C6C37">
        <w:rPr>
          <w:rFonts w:hint="cs"/>
          <w:rtl/>
        </w:rPr>
        <w:t>מתוך</w:t>
      </w:r>
      <w:r w:rsidRPr="007C6C37">
        <w:rPr>
          <w:rtl/>
        </w:rPr>
        <w:t xml:space="preserve"> כוונה שלפחות חלקם ישתלבו </w:t>
      </w:r>
      <w:r w:rsidRPr="007C6C37">
        <w:rPr>
          <w:rFonts w:hint="cs"/>
          <w:rtl/>
        </w:rPr>
        <w:t>במינהלת</w:t>
      </w:r>
      <w:r w:rsidRPr="007C6C37">
        <w:rPr>
          <w:rtl/>
        </w:rPr>
        <w:t xml:space="preserve"> גרעינים </w:t>
      </w:r>
      <w:r w:rsidRPr="007C6C37">
        <w:rPr>
          <w:rFonts w:hint="cs"/>
          <w:rtl/>
        </w:rPr>
        <w:t>ש</w:t>
      </w:r>
      <w:r w:rsidRPr="007C6C37">
        <w:rPr>
          <w:rtl/>
        </w:rPr>
        <w:t xml:space="preserve">ביקש להקים, </w:t>
      </w:r>
      <w:r w:rsidRPr="007C6C37">
        <w:rPr>
          <w:rFonts w:hint="cs"/>
          <w:rtl/>
        </w:rPr>
        <w:t>וכל זאת ללא ש</w:t>
      </w:r>
      <w:r w:rsidRPr="007C6C37">
        <w:rPr>
          <w:rtl/>
        </w:rPr>
        <w:t>ניתן ל</w:t>
      </w:r>
      <w:r w:rsidRPr="007C6C37">
        <w:rPr>
          <w:rFonts w:hint="cs"/>
          <w:rtl/>
        </w:rPr>
        <w:t>מעורבות</w:t>
      </w:r>
      <w:r w:rsidRPr="007C6C37">
        <w:rPr>
          <w:rtl/>
        </w:rPr>
        <w:t xml:space="preserve"> אישור של נציב שירות המדינה. </w:t>
      </w:r>
      <w:r w:rsidRPr="007C6C37">
        <w:rPr>
          <w:rFonts w:hint="cs"/>
          <w:rtl/>
        </w:rPr>
        <w:t xml:space="preserve">בפועל, הדבר הביא לביטול שיקול הדעת המקצועי של הגורמים המוסמכים במשרד הבינוי, וכפי שציין המשרד בתשובתו להלן: "תוך נטרולם של גורמי המקצוע". </w:t>
      </w:r>
    </w:p>
    <w:p w:rsidR="00B44E78" w:rsidRPr="007C6C37" w:rsidP="008B2326">
      <w:pPr>
        <w:pStyle w:val="ListParagraph"/>
        <w:numPr>
          <w:ilvl w:val="0"/>
          <w:numId w:val="14"/>
        </w:numPr>
        <w:autoSpaceDE/>
        <w:autoSpaceDN/>
        <w:adjustRightInd/>
        <w:spacing w:before="180" w:after="240" w:line="240" w:lineRule="exact"/>
        <w:ind w:right="2268"/>
        <w:rPr>
          <w:sz w:val="17"/>
          <w:szCs w:val="17"/>
          <w:rtl/>
        </w:rPr>
      </w:pPr>
      <w:r w:rsidRPr="00B049AF">
        <w:rPr>
          <w:rStyle w:val="Heading7Char"/>
          <w:rFonts w:ascii="Tahoma" w:hAnsi="Tahoma" w:cs="Tahoma" w:hint="cs"/>
          <w:sz w:val="17"/>
          <w:szCs w:val="17"/>
          <w:rtl/>
        </w:rPr>
        <w:t>תגובת משרד הבינוי:</w:t>
      </w:r>
      <w:r w:rsidRPr="007C6C37">
        <w:rPr>
          <w:rFonts w:hint="cs"/>
          <w:sz w:val="17"/>
          <w:szCs w:val="17"/>
          <w:rtl/>
        </w:rPr>
        <w:t xml:space="preserve"> המשרד מסר בתשובתו, כי הביקורת "</w:t>
      </w:r>
      <w:r w:rsidRPr="007C6C37">
        <w:rPr>
          <w:rFonts w:hint="cs"/>
          <w:b/>
          <w:bCs/>
          <w:sz w:val="17"/>
          <w:szCs w:val="17"/>
          <w:rtl/>
        </w:rPr>
        <w:t>במישור</w:t>
      </w:r>
      <w:r w:rsidRPr="007C6C37">
        <w:rPr>
          <w:b/>
          <w:bCs/>
          <w:sz w:val="17"/>
          <w:szCs w:val="17"/>
          <w:rtl/>
        </w:rPr>
        <w:t xml:space="preserve"> </w:t>
      </w:r>
      <w:r w:rsidRPr="007C6C37">
        <w:rPr>
          <w:rFonts w:hint="cs"/>
          <w:b/>
          <w:bCs/>
          <w:sz w:val="17"/>
          <w:szCs w:val="17"/>
          <w:rtl/>
        </w:rPr>
        <w:t>העקרוני</w:t>
      </w:r>
      <w:r w:rsidRPr="007C6C37">
        <w:rPr>
          <w:b/>
          <w:bCs/>
          <w:sz w:val="17"/>
          <w:szCs w:val="17"/>
          <w:rtl/>
        </w:rPr>
        <w:t xml:space="preserve"> - </w:t>
      </w:r>
      <w:r w:rsidRPr="007C6C37">
        <w:rPr>
          <w:rFonts w:hint="cs"/>
          <w:b/>
          <w:bCs/>
          <w:sz w:val="17"/>
          <w:szCs w:val="17"/>
          <w:rtl/>
        </w:rPr>
        <w:t>מוצדקת</w:t>
      </w:r>
      <w:r w:rsidRPr="007C6C37">
        <w:rPr>
          <w:b/>
          <w:bCs/>
          <w:sz w:val="17"/>
          <w:szCs w:val="17"/>
          <w:rtl/>
        </w:rPr>
        <w:t xml:space="preserve"> </w:t>
      </w:r>
      <w:r w:rsidRPr="007C6C37">
        <w:rPr>
          <w:rFonts w:hint="cs"/>
          <w:b/>
          <w:bCs/>
          <w:sz w:val="17"/>
          <w:szCs w:val="17"/>
          <w:rtl/>
        </w:rPr>
        <w:t>וחשובה</w:t>
      </w:r>
      <w:r w:rsidRPr="007C6C37">
        <w:rPr>
          <w:rFonts w:hint="cs"/>
          <w:sz w:val="17"/>
          <w:szCs w:val="17"/>
          <w:rtl/>
        </w:rPr>
        <w:t xml:space="preserve">" (ההדגשה במקור), וכי "אין חולק כי במוקד טיוטת הדו"ח מצויים שר הבינוי והשיכון בתקופה הרלבנטית וצוות לשכתו. במסגרת זו, להבנתנו, הכשל המרכזי עליו עומד המבקר, הינו 'השתלטות' של לשכת השר על הטיפול בהקצאת התקציב שהוקצה למשרד לטובת חלוקתו לקבוצות ההתיישבות, תוך נטרולם של גורמי המקצוע המופקדים על כך במשרד, לרבות מנכ"ל המשרד וחברי הנהלת המשרד". לטענת המשרד, נטרולם של הגורמים המקצועיים במשרד, "נעשה לא בכדי, אלא מתוך מטרה לאפשר את הפעולות של העברת התקציב לחטיבה, מתוך הנחה (שהוכחה כנכונה) כי בחטיבה מתקיים פיקוח רופף יותר של גורמי הייעוץ המשפטי </w:t>
      </w:r>
      <w:r w:rsidRPr="007C6C37">
        <w:rPr>
          <w:rFonts w:hint="cs"/>
          <w:sz w:val="17"/>
          <w:szCs w:val="17"/>
          <w:rtl/>
        </w:rPr>
        <w:t>והחשבות</w:t>
      </w:r>
      <w:r w:rsidRPr="007C6C37">
        <w:rPr>
          <w:rFonts w:hint="cs"/>
          <w:sz w:val="17"/>
          <w:szCs w:val="17"/>
          <w:rtl/>
        </w:rPr>
        <w:t xml:space="preserve">". המשרד ציין כי </w:t>
      </w:r>
      <w:r w:rsidRPr="007C6C37">
        <w:rPr>
          <w:sz w:val="17"/>
          <w:szCs w:val="17"/>
          <w:rtl/>
        </w:rPr>
        <w:t xml:space="preserve">התנהלות </w:t>
      </w:r>
      <w:r w:rsidRPr="007C6C37">
        <w:rPr>
          <w:rFonts w:hint="cs"/>
          <w:sz w:val="17"/>
          <w:szCs w:val="17"/>
          <w:rtl/>
        </w:rPr>
        <w:t>זו "</w:t>
      </w:r>
      <w:r w:rsidRPr="007C6C37">
        <w:rPr>
          <w:sz w:val="17"/>
          <w:szCs w:val="17"/>
          <w:rtl/>
        </w:rPr>
        <w:t xml:space="preserve">אינה משקפת את </w:t>
      </w:r>
      <w:r w:rsidRPr="007C6C37">
        <w:rPr>
          <w:rFonts w:hint="eastAsia"/>
          <w:sz w:val="17"/>
          <w:szCs w:val="17"/>
          <w:rtl/>
        </w:rPr>
        <w:t>ס</w:t>
      </w:r>
      <w:r w:rsidRPr="007C6C37">
        <w:rPr>
          <w:sz w:val="17"/>
          <w:szCs w:val="17"/>
          <w:rtl/>
        </w:rPr>
        <w:t xml:space="preserve">דרי העבודה השוטפים במשרד, ועומדת בסתירה ברורה להנחיות לעובדים, האוסרות באופן ברור על שיתוף אסור של גורמי לשכת שר, וכל שכן - גורמי חוץ, בהליכי עבודה פנימיים של המשרד. הנחיות אלה מובהקות במיוחד, </w:t>
      </w:r>
      <w:r w:rsidRPr="007C6C37">
        <w:rPr>
          <w:rFonts w:hint="cs"/>
          <w:sz w:val="17"/>
          <w:szCs w:val="17"/>
          <w:rtl/>
        </w:rPr>
        <w:t xml:space="preserve">כאשר </w:t>
      </w:r>
      <w:r w:rsidRPr="007C6C37">
        <w:rPr>
          <w:sz w:val="17"/>
          <w:szCs w:val="17"/>
          <w:rtl/>
        </w:rPr>
        <w:t>מדובר בגיבוש תנאים להלי</w:t>
      </w:r>
      <w:r w:rsidRPr="007C6C37">
        <w:rPr>
          <w:rFonts w:hint="cs"/>
          <w:sz w:val="17"/>
          <w:szCs w:val="17"/>
          <w:rtl/>
        </w:rPr>
        <w:t xml:space="preserve">ך </w:t>
      </w:r>
      <w:r w:rsidRPr="007C6C37">
        <w:rPr>
          <w:sz w:val="17"/>
          <w:szCs w:val="17"/>
          <w:rtl/>
        </w:rPr>
        <w:t>תחרותי כלשהו, כדוגמת קול קורא״.</w:t>
      </w:r>
    </w:p>
    <w:p w:rsidR="00B44E78" w:rsidRPr="007C6C37" w:rsidP="00B049AF">
      <w:pPr>
        <w:pStyle w:val="RESHET"/>
        <w:ind w:left="567"/>
        <w:rPr>
          <w:rtl/>
        </w:rPr>
      </w:pPr>
      <w:r w:rsidRPr="007C6C37">
        <w:rPr>
          <w:rFonts w:hint="cs"/>
          <w:rtl/>
        </w:rPr>
        <w:t>תגובתו של משרד הבינוי מלמדת על כך שמידור הדרג המקצועי במשרד הבינוי, עת גובשה התכנית האסטרטגית, וצמצום פעילותו בשלבי יישומה סללו את הדרך להתערבות ולהשתתפות של מקורבי השר אריאל בתהליכי קבלת ההחלטות לעניין אמות המידה לחלוקת הסיוע במסגרת התכנית והשיפוט בבקשות הסיוע.</w:t>
      </w:r>
      <w:r w:rsidRPr="00970C08" w:rsidR="00970C08">
        <w:rPr>
          <w:noProof/>
          <w:rtl/>
        </w:rPr>
        <w:t xml:space="preserve"> </w:t>
      </w:r>
      <w:r w:rsidRPr="0012789B" w:rsidR="00970C08">
        <w:rPr>
          <w:noProof/>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1438D" w:rsidRPr="00373C5D" w:rsidP="00970C0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855603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1036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1438D" w:rsidRPr="00881D99" w:rsidP="00970C08">
                            <w:pPr>
                              <w:spacing w:after="0" w:line="240" w:lineRule="auto"/>
                              <w:rPr>
                                <w:color w:val="0B5294"/>
                                <w:spacing w:val="-4"/>
                                <w:sz w:val="24"/>
                                <w:szCs w:val="24"/>
                                <w:rtl/>
                                <w:cs/>
                              </w:rPr>
                            </w:pPr>
                            <w:r w:rsidRPr="00970C08">
                              <w:rPr>
                                <w:rFonts w:cs="Tahoma" w:hint="eastAsia"/>
                                <w:color w:val="0B5294"/>
                                <w:spacing w:val="-4"/>
                                <w:sz w:val="24"/>
                                <w:szCs w:val="24"/>
                                <w:rtl/>
                              </w:rPr>
                              <w:t>מידור</w:t>
                            </w:r>
                            <w:r w:rsidRPr="00970C08">
                              <w:rPr>
                                <w:rFonts w:cs="Tahoma"/>
                                <w:color w:val="0B5294"/>
                                <w:spacing w:val="-4"/>
                                <w:sz w:val="24"/>
                                <w:szCs w:val="24"/>
                                <w:rtl/>
                              </w:rPr>
                              <w:t xml:space="preserve"> </w:t>
                            </w:r>
                            <w:r w:rsidRPr="00970C08">
                              <w:rPr>
                                <w:rFonts w:cs="Tahoma" w:hint="eastAsia"/>
                                <w:color w:val="0B5294"/>
                                <w:spacing w:val="-4"/>
                                <w:sz w:val="24"/>
                                <w:szCs w:val="24"/>
                                <w:rtl/>
                              </w:rPr>
                              <w:t>הדרג</w:t>
                            </w:r>
                            <w:r w:rsidRPr="00970C08">
                              <w:rPr>
                                <w:rFonts w:cs="Tahoma"/>
                                <w:color w:val="0B5294"/>
                                <w:spacing w:val="-4"/>
                                <w:sz w:val="24"/>
                                <w:szCs w:val="24"/>
                                <w:rtl/>
                              </w:rPr>
                              <w:t xml:space="preserve"> </w:t>
                            </w:r>
                            <w:r w:rsidRPr="00970C08">
                              <w:rPr>
                                <w:rFonts w:cs="Tahoma" w:hint="eastAsia"/>
                                <w:color w:val="0B5294"/>
                                <w:spacing w:val="-4"/>
                                <w:sz w:val="24"/>
                                <w:szCs w:val="24"/>
                                <w:rtl/>
                              </w:rPr>
                              <w:t>המקצועי</w:t>
                            </w:r>
                            <w:r w:rsidRPr="00970C08">
                              <w:rPr>
                                <w:rFonts w:cs="Tahoma"/>
                                <w:color w:val="0B5294"/>
                                <w:spacing w:val="-4"/>
                                <w:sz w:val="24"/>
                                <w:szCs w:val="24"/>
                                <w:rtl/>
                              </w:rPr>
                              <w:t xml:space="preserve"> </w:t>
                            </w:r>
                            <w:r w:rsidRPr="00970C08">
                              <w:rPr>
                                <w:rFonts w:cs="Tahoma" w:hint="eastAsia"/>
                                <w:color w:val="0B5294"/>
                                <w:spacing w:val="-4"/>
                                <w:sz w:val="24"/>
                                <w:szCs w:val="24"/>
                                <w:rtl/>
                              </w:rPr>
                              <w:t>במשרד</w:t>
                            </w:r>
                            <w:r w:rsidRPr="00970C08">
                              <w:rPr>
                                <w:rFonts w:cs="Tahoma"/>
                                <w:color w:val="0B5294"/>
                                <w:spacing w:val="-4"/>
                                <w:sz w:val="24"/>
                                <w:szCs w:val="24"/>
                                <w:rtl/>
                              </w:rPr>
                              <w:t xml:space="preserve"> </w:t>
                            </w:r>
                            <w:r w:rsidRPr="00970C08">
                              <w:rPr>
                                <w:rFonts w:cs="Tahoma" w:hint="eastAsia"/>
                                <w:color w:val="0B5294"/>
                                <w:spacing w:val="-4"/>
                                <w:sz w:val="24"/>
                                <w:szCs w:val="24"/>
                                <w:rtl/>
                              </w:rPr>
                              <w:t>הבינוי</w:t>
                            </w:r>
                            <w:r w:rsidRPr="00970C08">
                              <w:rPr>
                                <w:rFonts w:cs="Tahoma"/>
                                <w:color w:val="0B5294"/>
                                <w:spacing w:val="-4"/>
                                <w:sz w:val="24"/>
                                <w:szCs w:val="24"/>
                                <w:rtl/>
                              </w:rPr>
                              <w:t xml:space="preserve">, </w:t>
                            </w:r>
                            <w:r w:rsidRPr="00970C08">
                              <w:rPr>
                                <w:rFonts w:cs="Tahoma" w:hint="eastAsia"/>
                                <w:color w:val="0B5294"/>
                                <w:spacing w:val="-4"/>
                                <w:sz w:val="24"/>
                                <w:szCs w:val="24"/>
                                <w:rtl/>
                              </w:rPr>
                              <w:t>עת</w:t>
                            </w:r>
                            <w:r w:rsidRPr="00970C08">
                              <w:rPr>
                                <w:rFonts w:cs="Tahoma"/>
                                <w:color w:val="0B5294"/>
                                <w:spacing w:val="-4"/>
                                <w:sz w:val="24"/>
                                <w:szCs w:val="24"/>
                                <w:rtl/>
                              </w:rPr>
                              <w:t xml:space="preserve"> </w:t>
                            </w:r>
                            <w:r w:rsidRPr="00970C08">
                              <w:rPr>
                                <w:rFonts w:cs="Tahoma" w:hint="eastAsia"/>
                                <w:color w:val="0B5294"/>
                                <w:spacing w:val="-4"/>
                                <w:sz w:val="24"/>
                                <w:szCs w:val="24"/>
                                <w:rtl/>
                              </w:rPr>
                              <w:t>גובשה</w:t>
                            </w:r>
                            <w:r w:rsidRPr="00970C08">
                              <w:rPr>
                                <w:rFonts w:cs="Tahoma"/>
                                <w:color w:val="0B5294"/>
                                <w:spacing w:val="-4"/>
                                <w:sz w:val="24"/>
                                <w:szCs w:val="24"/>
                                <w:rtl/>
                              </w:rPr>
                              <w:t xml:space="preserve"> </w:t>
                            </w:r>
                            <w:r w:rsidRPr="00970C08">
                              <w:rPr>
                                <w:rFonts w:cs="Tahoma" w:hint="eastAsia"/>
                                <w:color w:val="0B5294"/>
                                <w:spacing w:val="-4"/>
                                <w:sz w:val="24"/>
                                <w:szCs w:val="24"/>
                                <w:rtl/>
                              </w:rPr>
                              <w:t>התכנית</w:t>
                            </w:r>
                            <w:r w:rsidRPr="00970C08">
                              <w:rPr>
                                <w:rFonts w:cs="Tahoma"/>
                                <w:color w:val="0B5294"/>
                                <w:spacing w:val="-4"/>
                                <w:sz w:val="24"/>
                                <w:szCs w:val="24"/>
                                <w:rtl/>
                              </w:rPr>
                              <w:t xml:space="preserve"> </w:t>
                            </w:r>
                            <w:r w:rsidRPr="00970C08">
                              <w:rPr>
                                <w:rFonts w:cs="Tahoma" w:hint="eastAsia"/>
                                <w:color w:val="0B5294"/>
                                <w:spacing w:val="-4"/>
                                <w:sz w:val="24"/>
                                <w:szCs w:val="24"/>
                                <w:rtl/>
                              </w:rPr>
                              <w:t>האסטרטגית</w:t>
                            </w:r>
                            <w:r w:rsidRPr="00970C08">
                              <w:rPr>
                                <w:rFonts w:cs="Tahoma"/>
                                <w:color w:val="0B5294"/>
                                <w:spacing w:val="-4"/>
                                <w:sz w:val="24"/>
                                <w:szCs w:val="24"/>
                                <w:rtl/>
                              </w:rPr>
                              <w:t xml:space="preserve">, </w:t>
                            </w:r>
                            <w:r w:rsidRPr="00970C08">
                              <w:rPr>
                                <w:rFonts w:cs="Tahoma" w:hint="eastAsia"/>
                                <w:color w:val="0B5294"/>
                                <w:spacing w:val="-4"/>
                                <w:sz w:val="24"/>
                                <w:szCs w:val="24"/>
                                <w:rtl/>
                              </w:rPr>
                              <w:t>וצמצום</w:t>
                            </w:r>
                            <w:r w:rsidRPr="00970C08">
                              <w:rPr>
                                <w:rFonts w:cs="Tahoma"/>
                                <w:color w:val="0B5294"/>
                                <w:spacing w:val="-4"/>
                                <w:sz w:val="24"/>
                                <w:szCs w:val="24"/>
                                <w:rtl/>
                              </w:rPr>
                              <w:t xml:space="preserve"> </w:t>
                            </w:r>
                            <w:r w:rsidRPr="00970C08">
                              <w:rPr>
                                <w:rFonts w:cs="Tahoma" w:hint="eastAsia"/>
                                <w:color w:val="0B5294"/>
                                <w:spacing w:val="-4"/>
                                <w:sz w:val="24"/>
                                <w:szCs w:val="24"/>
                                <w:rtl/>
                              </w:rPr>
                              <w:t>פעילותו</w:t>
                            </w:r>
                            <w:r w:rsidRPr="00970C08">
                              <w:rPr>
                                <w:rFonts w:cs="Tahoma"/>
                                <w:color w:val="0B5294"/>
                                <w:spacing w:val="-4"/>
                                <w:sz w:val="24"/>
                                <w:szCs w:val="24"/>
                                <w:rtl/>
                              </w:rPr>
                              <w:t xml:space="preserve"> </w:t>
                            </w:r>
                            <w:r w:rsidRPr="00970C08">
                              <w:rPr>
                                <w:rFonts w:cs="Tahoma" w:hint="eastAsia"/>
                                <w:color w:val="0B5294"/>
                                <w:spacing w:val="-4"/>
                                <w:sz w:val="24"/>
                                <w:szCs w:val="24"/>
                                <w:rtl/>
                              </w:rPr>
                              <w:t>בשלבי</w:t>
                            </w:r>
                            <w:r w:rsidRPr="00970C08">
                              <w:rPr>
                                <w:rFonts w:cs="Tahoma"/>
                                <w:color w:val="0B5294"/>
                                <w:spacing w:val="-4"/>
                                <w:sz w:val="24"/>
                                <w:szCs w:val="24"/>
                                <w:rtl/>
                              </w:rPr>
                              <w:t xml:space="preserve"> </w:t>
                            </w:r>
                            <w:r w:rsidRPr="00970C08">
                              <w:rPr>
                                <w:rFonts w:cs="Tahoma" w:hint="eastAsia"/>
                                <w:color w:val="0B5294"/>
                                <w:spacing w:val="-4"/>
                                <w:sz w:val="24"/>
                                <w:szCs w:val="24"/>
                                <w:rtl/>
                              </w:rPr>
                              <w:t>יישומה</w:t>
                            </w:r>
                            <w:r w:rsidRPr="00970C08">
                              <w:rPr>
                                <w:rFonts w:cs="Tahoma"/>
                                <w:color w:val="0B5294"/>
                                <w:spacing w:val="-4"/>
                                <w:sz w:val="24"/>
                                <w:szCs w:val="24"/>
                                <w:rtl/>
                              </w:rPr>
                              <w:t xml:space="preserve"> </w:t>
                            </w:r>
                            <w:r w:rsidRPr="00970C08">
                              <w:rPr>
                                <w:rFonts w:cs="Tahoma" w:hint="eastAsia"/>
                                <w:color w:val="0B5294"/>
                                <w:spacing w:val="-4"/>
                                <w:sz w:val="24"/>
                                <w:szCs w:val="24"/>
                                <w:rtl/>
                              </w:rPr>
                              <w:t>סללו</w:t>
                            </w:r>
                            <w:r w:rsidRPr="00970C08">
                              <w:rPr>
                                <w:rFonts w:cs="Tahoma"/>
                                <w:color w:val="0B5294"/>
                                <w:spacing w:val="-4"/>
                                <w:sz w:val="24"/>
                                <w:szCs w:val="24"/>
                                <w:rtl/>
                              </w:rPr>
                              <w:t xml:space="preserve"> </w:t>
                            </w:r>
                            <w:r w:rsidRPr="00970C08">
                              <w:rPr>
                                <w:rFonts w:cs="Tahoma" w:hint="eastAsia"/>
                                <w:color w:val="0B5294"/>
                                <w:spacing w:val="-4"/>
                                <w:sz w:val="24"/>
                                <w:szCs w:val="24"/>
                                <w:rtl/>
                              </w:rPr>
                              <w:t>את</w:t>
                            </w:r>
                            <w:r w:rsidRPr="00970C08">
                              <w:rPr>
                                <w:rFonts w:cs="Tahoma"/>
                                <w:color w:val="0B5294"/>
                                <w:spacing w:val="-4"/>
                                <w:sz w:val="24"/>
                                <w:szCs w:val="24"/>
                                <w:rtl/>
                              </w:rPr>
                              <w:t xml:space="preserve"> </w:t>
                            </w:r>
                            <w:r w:rsidRPr="00970C08">
                              <w:rPr>
                                <w:rFonts w:cs="Tahoma" w:hint="eastAsia"/>
                                <w:color w:val="0B5294"/>
                                <w:spacing w:val="-4"/>
                                <w:sz w:val="24"/>
                                <w:szCs w:val="24"/>
                                <w:rtl/>
                              </w:rPr>
                              <w:t>הדרך</w:t>
                            </w:r>
                            <w:r w:rsidRPr="00970C08">
                              <w:rPr>
                                <w:rFonts w:cs="Tahoma"/>
                                <w:color w:val="0B5294"/>
                                <w:spacing w:val="-4"/>
                                <w:sz w:val="24"/>
                                <w:szCs w:val="24"/>
                                <w:rtl/>
                              </w:rPr>
                              <w:t xml:space="preserve"> </w:t>
                            </w:r>
                            <w:r w:rsidRPr="00970C08">
                              <w:rPr>
                                <w:rFonts w:cs="Tahoma" w:hint="eastAsia"/>
                                <w:color w:val="0B5294"/>
                                <w:spacing w:val="-4"/>
                                <w:sz w:val="24"/>
                                <w:szCs w:val="24"/>
                                <w:rtl/>
                              </w:rPr>
                              <w:t>להתערבות</w:t>
                            </w:r>
                            <w:r w:rsidRPr="00970C08">
                              <w:rPr>
                                <w:rFonts w:cs="Tahoma"/>
                                <w:color w:val="0B5294"/>
                                <w:spacing w:val="-4"/>
                                <w:sz w:val="24"/>
                                <w:szCs w:val="24"/>
                                <w:rtl/>
                              </w:rPr>
                              <w:t xml:space="preserve"> </w:t>
                            </w:r>
                            <w:r w:rsidRPr="00970C08">
                              <w:rPr>
                                <w:rFonts w:cs="Tahoma" w:hint="eastAsia"/>
                                <w:color w:val="0B5294"/>
                                <w:spacing w:val="-4"/>
                                <w:sz w:val="24"/>
                                <w:szCs w:val="24"/>
                                <w:rtl/>
                              </w:rPr>
                              <w:t>ולהשתתפות</w:t>
                            </w:r>
                            <w:r w:rsidRPr="00970C08">
                              <w:rPr>
                                <w:rFonts w:cs="Tahoma"/>
                                <w:color w:val="0B5294"/>
                                <w:spacing w:val="-4"/>
                                <w:sz w:val="24"/>
                                <w:szCs w:val="24"/>
                                <w:rtl/>
                              </w:rPr>
                              <w:t xml:space="preserve"> </w:t>
                            </w:r>
                            <w:r w:rsidRPr="00970C08">
                              <w:rPr>
                                <w:rFonts w:cs="Tahoma" w:hint="eastAsia"/>
                                <w:color w:val="0B5294"/>
                                <w:spacing w:val="-4"/>
                                <w:sz w:val="24"/>
                                <w:szCs w:val="24"/>
                                <w:rtl/>
                              </w:rPr>
                              <w:t>של</w:t>
                            </w:r>
                            <w:r w:rsidRPr="00970C08">
                              <w:rPr>
                                <w:rFonts w:cs="Tahoma"/>
                                <w:color w:val="0B5294"/>
                                <w:spacing w:val="-4"/>
                                <w:sz w:val="24"/>
                                <w:szCs w:val="24"/>
                                <w:rtl/>
                              </w:rPr>
                              <w:t xml:space="preserve"> </w:t>
                            </w:r>
                            <w:r w:rsidRPr="00970C08">
                              <w:rPr>
                                <w:rFonts w:cs="Tahoma" w:hint="eastAsia"/>
                                <w:color w:val="0B5294"/>
                                <w:spacing w:val="-4"/>
                                <w:sz w:val="24"/>
                                <w:szCs w:val="24"/>
                                <w:rtl/>
                              </w:rPr>
                              <w:t>מקורבי</w:t>
                            </w:r>
                            <w:r w:rsidRPr="00970C08">
                              <w:rPr>
                                <w:rFonts w:cs="Tahoma"/>
                                <w:color w:val="0B5294"/>
                                <w:spacing w:val="-4"/>
                                <w:sz w:val="24"/>
                                <w:szCs w:val="24"/>
                                <w:rtl/>
                              </w:rPr>
                              <w:t xml:space="preserve"> </w:t>
                            </w:r>
                            <w:r w:rsidRPr="00970C08">
                              <w:rPr>
                                <w:rFonts w:cs="Tahoma" w:hint="eastAsia"/>
                                <w:color w:val="0B5294"/>
                                <w:spacing w:val="-4"/>
                                <w:sz w:val="24"/>
                                <w:szCs w:val="24"/>
                                <w:rtl/>
                              </w:rPr>
                              <w:t>השר</w:t>
                            </w:r>
                            <w:r w:rsidRPr="00970C08">
                              <w:rPr>
                                <w:rFonts w:cs="Tahoma"/>
                                <w:color w:val="0B5294"/>
                                <w:spacing w:val="-4"/>
                                <w:sz w:val="24"/>
                                <w:szCs w:val="24"/>
                                <w:rtl/>
                              </w:rPr>
                              <w:t xml:space="preserve"> </w:t>
                            </w:r>
                            <w:r w:rsidRPr="00970C08">
                              <w:rPr>
                                <w:rFonts w:cs="Tahoma" w:hint="eastAsia"/>
                                <w:color w:val="0B5294"/>
                                <w:spacing w:val="-4"/>
                                <w:sz w:val="24"/>
                                <w:szCs w:val="24"/>
                                <w:rtl/>
                              </w:rPr>
                              <w:t>אריאל</w:t>
                            </w:r>
                            <w:r w:rsidRPr="00970C08">
                              <w:rPr>
                                <w:rFonts w:cs="Tahoma"/>
                                <w:color w:val="0B5294"/>
                                <w:spacing w:val="-4"/>
                                <w:sz w:val="24"/>
                                <w:szCs w:val="24"/>
                                <w:rtl/>
                              </w:rPr>
                              <w:t xml:space="preserve"> </w:t>
                            </w:r>
                            <w:r w:rsidRPr="00970C08">
                              <w:rPr>
                                <w:rFonts w:cs="Tahoma" w:hint="eastAsia"/>
                                <w:color w:val="0B5294"/>
                                <w:spacing w:val="-4"/>
                                <w:sz w:val="24"/>
                                <w:szCs w:val="24"/>
                                <w:rtl/>
                              </w:rPr>
                              <w:t>בתהליכי</w:t>
                            </w:r>
                            <w:r w:rsidRPr="00970C08">
                              <w:rPr>
                                <w:rFonts w:cs="Tahoma"/>
                                <w:color w:val="0B5294"/>
                                <w:spacing w:val="-4"/>
                                <w:sz w:val="24"/>
                                <w:szCs w:val="24"/>
                                <w:rtl/>
                              </w:rPr>
                              <w:t xml:space="preserve"> </w:t>
                            </w:r>
                            <w:r w:rsidRPr="00970C08">
                              <w:rPr>
                                <w:rFonts w:cs="Tahoma" w:hint="eastAsia"/>
                                <w:color w:val="0B5294"/>
                                <w:spacing w:val="-4"/>
                                <w:sz w:val="24"/>
                                <w:szCs w:val="24"/>
                                <w:rtl/>
                              </w:rPr>
                              <w:t>קבלת</w:t>
                            </w:r>
                            <w:r w:rsidRPr="00970C08">
                              <w:rPr>
                                <w:rFonts w:cs="Tahoma"/>
                                <w:color w:val="0B5294"/>
                                <w:spacing w:val="-4"/>
                                <w:sz w:val="24"/>
                                <w:szCs w:val="24"/>
                                <w:rtl/>
                              </w:rPr>
                              <w:t xml:space="preserve"> </w:t>
                            </w:r>
                            <w:r w:rsidRPr="00970C08">
                              <w:rPr>
                                <w:rFonts w:cs="Tahoma" w:hint="eastAsia"/>
                                <w:color w:val="0B5294"/>
                                <w:spacing w:val="-4"/>
                                <w:sz w:val="24"/>
                                <w:szCs w:val="24"/>
                                <w:rtl/>
                              </w:rPr>
                              <w:t>ההחלטות</w:t>
                            </w:r>
                          </w:p>
                          <w:p w:rsidR="00F1438D" w:rsidRPr="00373C5D" w:rsidP="00970C0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9979066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67266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F1438D" w:rsidRPr="00373C5D" w:rsidP="00970C08">
                      <w:pPr>
                        <w:spacing w:line="240" w:lineRule="atLeast"/>
                        <w:rPr>
                          <w:rFonts w:cs="Tahoma"/>
                          <w:b/>
                          <w:bCs/>
                          <w:color w:val="0B5294"/>
                          <w:sz w:val="48"/>
                          <w:szCs w:val="48"/>
                          <w:rtl/>
                        </w:rPr>
                      </w:pPr>
                      <w:drawing>
                        <wp:inline distT="0" distB="0" distL="0" distR="0">
                          <wp:extent cx="311150" cy="256800"/>
                          <wp:effectExtent l="0" t="0" r="0" b="0"/>
                          <wp:docPr id="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58568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1438D" w:rsidRPr="00881D99" w:rsidP="00970C08">
                      <w:pPr>
                        <w:spacing w:after="0" w:line="240" w:lineRule="auto"/>
                        <w:rPr>
                          <w:color w:val="0B5294"/>
                          <w:spacing w:val="-4"/>
                          <w:sz w:val="24"/>
                          <w:szCs w:val="24"/>
                          <w:rtl/>
                          <w:cs/>
                        </w:rPr>
                      </w:pPr>
                      <w:r w:rsidRPr="00970C08">
                        <w:rPr>
                          <w:rFonts w:cs="Tahoma" w:hint="eastAsia"/>
                          <w:color w:val="0B5294"/>
                          <w:spacing w:val="-4"/>
                          <w:sz w:val="24"/>
                          <w:szCs w:val="24"/>
                          <w:rtl/>
                        </w:rPr>
                        <w:t>מידור</w:t>
                      </w:r>
                      <w:r w:rsidRPr="00970C08">
                        <w:rPr>
                          <w:rFonts w:cs="Tahoma"/>
                          <w:color w:val="0B5294"/>
                          <w:spacing w:val="-4"/>
                          <w:sz w:val="24"/>
                          <w:szCs w:val="24"/>
                          <w:rtl/>
                        </w:rPr>
                        <w:t xml:space="preserve"> </w:t>
                      </w:r>
                      <w:r w:rsidRPr="00970C08">
                        <w:rPr>
                          <w:rFonts w:cs="Tahoma" w:hint="eastAsia"/>
                          <w:color w:val="0B5294"/>
                          <w:spacing w:val="-4"/>
                          <w:sz w:val="24"/>
                          <w:szCs w:val="24"/>
                          <w:rtl/>
                        </w:rPr>
                        <w:t>הדרג</w:t>
                      </w:r>
                      <w:r w:rsidRPr="00970C08">
                        <w:rPr>
                          <w:rFonts w:cs="Tahoma"/>
                          <w:color w:val="0B5294"/>
                          <w:spacing w:val="-4"/>
                          <w:sz w:val="24"/>
                          <w:szCs w:val="24"/>
                          <w:rtl/>
                        </w:rPr>
                        <w:t xml:space="preserve"> </w:t>
                      </w:r>
                      <w:r w:rsidRPr="00970C08">
                        <w:rPr>
                          <w:rFonts w:cs="Tahoma" w:hint="eastAsia"/>
                          <w:color w:val="0B5294"/>
                          <w:spacing w:val="-4"/>
                          <w:sz w:val="24"/>
                          <w:szCs w:val="24"/>
                          <w:rtl/>
                        </w:rPr>
                        <w:t>המקצועי</w:t>
                      </w:r>
                      <w:r w:rsidRPr="00970C08">
                        <w:rPr>
                          <w:rFonts w:cs="Tahoma"/>
                          <w:color w:val="0B5294"/>
                          <w:spacing w:val="-4"/>
                          <w:sz w:val="24"/>
                          <w:szCs w:val="24"/>
                          <w:rtl/>
                        </w:rPr>
                        <w:t xml:space="preserve"> </w:t>
                      </w:r>
                      <w:r w:rsidRPr="00970C08">
                        <w:rPr>
                          <w:rFonts w:cs="Tahoma" w:hint="eastAsia"/>
                          <w:color w:val="0B5294"/>
                          <w:spacing w:val="-4"/>
                          <w:sz w:val="24"/>
                          <w:szCs w:val="24"/>
                          <w:rtl/>
                        </w:rPr>
                        <w:t>במשרד</w:t>
                      </w:r>
                      <w:r w:rsidRPr="00970C08">
                        <w:rPr>
                          <w:rFonts w:cs="Tahoma"/>
                          <w:color w:val="0B5294"/>
                          <w:spacing w:val="-4"/>
                          <w:sz w:val="24"/>
                          <w:szCs w:val="24"/>
                          <w:rtl/>
                        </w:rPr>
                        <w:t xml:space="preserve"> </w:t>
                      </w:r>
                      <w:r w:rsidRPr="00970C08">
                        <w:rPr>
                          <w:rFonts w:cs="Tahoma" w:hint="eastAsia"/>
                          <w:color w:val="0B5294"/>
                          <w:spacing w:val="-4"/>
                          <w:sz w:val="24"/>
                          <w:szCs w:val="24"/>
                          <w:rtl/>
                        </w:rPr>
                        <w:t>הבינוי</w:t>
                      </w:r>
                      <w:r w:rsidRPr="00970C08">
                        <w:rPr>
                          <w:rFonts w:cs="Tahoma"/>
                          <w:color w:val="0B5294"/>
                          <w:spacing w:val="-4"/>
                          <w:sz w:val="24"/>
                          <w:szCs w:val="24"/>
                          <w:rtl/>
                        </w:rPr>
                        <w:t xml:space="preserve">, </w:t>
                      </w:r>
                      <w:r w:rsidRPr="00970C08">
                        <w:rPr>
                          <w:rFonts w:cs="Tahoma" w:hint="eastAsia"/>
                          <w:color w:val="0B5294"/>
                          <w:spacing w:val="-4"/>
                          <w:sz w:val="24"/>
                          <w:szCs w:val="24"/>
                          <w:rtl/>
                        </w:rPr>
                        <w:t>עת</w:t>
                      </w:r>
                      <w:r w:rsidRPr="00970C08">
                        <w:rPr>
                          <w:rFonts w:cs="Tahoma"/>
                          <w:color w:val="0B5294"/>
                          <w:spacing w:val="-4"/>
                          <w:sz w:val="24"/>
                          <w:szCs w:val="24"/>
                          <w:rtl/>
                        </w:rPr>
                        <w:t xml:space="preserve"> </w:t>
                      </w:r>
                      <w:r w:rsidRPr="00970C08">
                        <w:rPr>
                          <w:rFonts w:cs="Tahoma" w:hint="eastAsia"/>
                          <w:color w:val="0B5294"/>
                          <w:spacing w:val="-4"/>
                          <w:sz w:val="24"/>
                          <w:szCs w:val="24"/>
                          <w:rtl/>
                        </w:rPr>
                        <w:t>גובשה</w:t>
                      </w:r>
                      <w:r w:rsidRPr="00970C08">
                        <w:rPr>
                          <w:rFonts w:cs="Tahoma"/>
                          <w:color w:val="0B5294"/>
                          <w:spacing w:val="-4"/>
                          <w:sz w:val="24"/>
                          <w:szCs w:val="24"/>
                          <w:rtl/>
                        </w:rPr>
                        <w:t xml:space="preserve"> </w:t>
                      </w:r>
                      <w:r w:rsidRPr="00970C08">
                        <w:rPr>
                          <w:rFonts w:cs="Tahoma" w:hint="eastAsia"/>
                          <w:color w:val="0B5294"/>
                          <w:spacing w:val="-4"/>
                          <w:sz w:val="24"/>
                          <w:szCs w:val="24"/>
                          <w:rtl/>
                        </w:rPr>
                        <w:t>התכנית</w:t>
                      </w:r>
                      <w:r w:rsidRPr="00970C08">
                        <w:rPr>
                          <w:rFonts w:cs="Tahoma"/>
                          <w:color w:val="0B5294"/>
                          <w:spacing w:val="-4"/>
                          <w:sz w:val="24"/>
                          <w:szCs w:val="24"/>
                          <w:rtl/>
                        </w:rPr>
                        <w:t xml:space="preserve"> </w:t>
                      </w:r>
                      <w:r w:rsidRPr="00970C08">
                        <w:rPr>
                          <w:rFonts w:cs="Tahoma" w:hint="eastAsia"/>
                          <w:color w:val="0B5294"/>
                          <w:spacing w:val="-4"/>
                          <w:sz w:val="24"/>
                          <w:szCs w:val="24"/>
                          <w:rtl/>
                        </w:rPr>
                        <w:t>האסטרטגית</w:t>
                      </w:r>
                      <w:r w:rsidRPr="00970C08">
                        <w:rPr>
                          <w:rFonts w:cs="Tahoma"/>
                          <w:color w:val="0B5294"/>
                          <w:spacing w:val="-4"/>
                          <w:sz w:val="24"/>
                          <w:szCs w:val="24"/>
                          <w:rtl/>
                        </w:rPr>
                        <w:t xml:space="preserve">, </w:t>
                      </w:r>
                      <w:r w:rsidRPr="00970C08">
                        <w:rPr>
                          <w:rFonts w:cs="Tahoma" w:hint="eastAsia"/>
                          <w:color w:val="0B5294"/>
                          <w:spacing w:val="-4"/>
                          <w:sz w:val="24"/>
                          <w:szCs w:val="24"/>
                          <w:rtl/>
                        </w:rPr>
                        <w:t>וצמצום</w:t>
                      </w:r>
                      <w:r w:rsidRPr="00970C08">
                        <w:rPr>
                          <w:rFonts w:cs="Tahoma"/>
                          <w:color w:val="0B5294"/>
                          <w:spacing w:val="-4"/>
                          <w:sz w:val="24"/>
                          <w:szCs w:val="24"/>
                          <w:rtl/>
                        </w:rPr>
                        <w:t xml:space="preserve"> </w:t>
                      </w:r>
                      <w:r w:rsidRPr="00970C08">
                        <w:rPr>
                          <w:rFonts w:cs="Tahoma" w:hint="eastAsia"/>
                          <w:color w:val="0B5294"/>
                          <w:spacing w:val="-4"/>
                          <w:sz w:val="24"/>
                          <w:szCs w:val="24"/>
                          <w:rtl/>
                        </w:rPr>
                        <w:t>פעילותו</w:t>
                      </w:r>
                      <w:r w:rsidRPr="00970C08">
                        <w:rPr>
                          <w:rFonts w:cs="Tahoma"/>
                          <w:color w:val="0B5294"/>
                          <w:spacing w:val="-4"/>
                          <w:sz w:val="24"/>
                          <w:szCs w:val="24"/>
                          <w:rtl/>
                        </w:rPr>
                        <w:t xml:space="preserve"> </w:t>
                      </w:r>
                      <w:r w:rsidRPr="00970C08">
                        <w:rPr>
                          <w:rFonts w:cs="Tahoma" w:hint="eastAsia"/>
                          <w:color w:val="0B5294"/>
                          <w:spacing w:val="-4"/>
                          <w:sz w:val="24"/>
                          <w:szCs w:val="24"/>
                          <w:rtl/>
                        </w:rPr>
                        <w:t>בשלבי</w:t>
                      </w:r>
                      <w:r w:rsidRPr="00970C08">
                        <w:rPr>
                          <w:rFonts w:cs="Tahoma"/>
                          <w:color w:val="0B5294"/>
                          <w:spacing w:val="-4"/>
                          <w:sz w:val="24"/>
                          <w:szCs w:val="24"/>
                          <w:rtl/>
                        </w:rPr>
                        <w:t xml:space="preserve"> </w:t>
                      </w:r>
                      <w:r w:rsidRPr="00970C08">
                        <w:rPr>
                          <w:rFonts w:cs="Tahoma" w:hint="eastAsia"/>
                          <w:color w:val="0B5294"/>
                          <w:spacing w:val="-4"/>
                          <w:sz w:val="24"/>
                          <w:szCs w:val="24"/>
                          <w:rtl/>
                        </w:rPr>
                        <w:t>יישומה</w:t>
                      </w:r>
                      <w:r w:rsidRPr="00970C08">
                        <w:rPr>
                          <w:rFonts w:cs="Tahoma"/>
                          <w:color w:val="0B5294"/>
                          <w:spacing w:val="-4"/>
                          <w:sz w:val="24"/>
                          <w:szCs w:val="24"/>
                          <w:rtl/>
                        </w:rPr>
                        <w:t xml:space="preserve"> </w:t>
                      </w:r>
                      <w:r w:rsidRPr="00970C08">
                        <w:rPr>
                          <w:rFonts w:cs="Tahoma" w:hint="eastAsia"/>
                          <w:color w:val="0B5294"/>
                          <w:spacing w:val="-4"/>
                          <w:sz w:val="24"/>
                          <w:szCs w:val="24"/>
                          <w:rtl/>
                        </w:rPr>
                        <w:t>סללו</w:t>
                      </w:r>
                      <w:r w:rsidRPr="00970C08">
                        <w:rPr>
                          <w:rFonts w:cs="Tahoma"/>
                          <w:color w:val="0B5294"/>
                          <w:spacing w:val="-4"/>
                          <w:sz w:val="24"/>
                          <w:szCs w:val="24"/>
                          <w:rtl/>
                        </w:rPr>
                        <w:t xml:space="preserve"> </w:t>
                      </w:r>
                      <w:r w:rsidRPr="00970C08">
                        <w:rPr>
                          <w:rFonts w:cs="Tahoma" w:hint="eastAsia"/>
                          <w:color w:val="0B5294"/>
                          <w:spacing w:val="-4"/>
                          <w:sz w:val="24"/>
                          <w:szCs w:val="24"/>
                          <w:rtl/>
                        </w:rPr>
                        <w:t>את</w:t>
                      </w:r>
                      <w:r w:rsidRPr="00970C08">
                        <w:rPr>
                          <w:rFonts w:cs="Tahoma"/>
                          <w:color w:val="0B5294"/>
                          <w:spacing w:val="-4"/>
                          <w:sz w:val="24"/>
                          <w:szCs w:val="24"/>
                          <w:rtl/>
                        </w:rPr>
                        <w:t xml:space="preserve"> </w:t>
                      </w:r>
                      <w:r w:rsidRPr="00970C08">
                        <w:rPr>
                          <w:rFonts w:cs="Tahoma" w:hint="eastAsia"/>
                          <w:color w:val="0B5294"/>
                          <w:spacing w:val="-4"/>
                          <w:sz w:val="24"/>
                          <w:szCs w:val="24"/>
                          <w:rtl/>
                        </w:rPr>
                        <w:t>הדרך</w:t>
                      </w:r>
                      <w:r w:rsidRPr="00970C08">
                        <w:rPr>
                          <w:rFonts w:cs="Tahoma"/>
                          <w:color w:val="0B5294"/>
                          <w:spacing w:val="-4"/>
                          <w:sz w:val="24"/>
                          <w:szCs w:val="24"/>
                          <w:rtl/>
                        </w:rPr>
                        <w:t xml:space="preserve"> </w:t>
                      </w:r>
                      <w:r w:rsidRPr="00970C08">
                        <w:rPr>
                          <w:rFonts w:cs="Tahoma" w:hint="eastAsia"/>
                          <w:color w:val="0B5294"/>
                          <w:spacing w:val="-4"/>
                          <w:sz w:val="24"/>
                          <w:szCs w:val="24"/>
                          <w:rtl/>
                        </w:rPr>
                        <w:t>להתערבות</w:t>
                      </w:r>
                      <w:r w:rsidRPr="00970C08">
                        <w:rPr>
                          <w:rFonts w:cs="Tahoma"/>
                          <w:color w:val="0B5294"/>
                          <w:spacing w:val="-4"/>
                          <w:sz w:val="24"/>
                          <w:szCs w:val="24"/>
                          <w:rtl/>
                        </w:rPr>
                        <w:t xml:space="preserve"> </w:t>
                      </w:r>
                      <w:r w:rsidRPr="00970C08">
                        <w:rPr>
                          <w:rFonts w:cs="Tahoma" w:hint="eastAsia"/>
                          <w:color w:val="0B5294"/>
                          <w:spacing w:val="-4"/>
                          <w:sz w:val="24"/>
                          <w:szCs w:val="24"/>
                          <w:rtl/>
                        </w:rPr>
                        <w:t>ולהשתתפות</w:t>
                      </w:r>
                      <w:r w:rsidRPr="00970C08">
                        <w:rPr>
                          <w:rFonts w:cs="Tahoma"/>
                          <w:color w:val="0B5294"/>
                          <w:spacing w:val="-4"/>
                          <w:sz w:val="24"/>
                          <w:szCs w:val="24"/>
                          <w:rtl/>
                        </w:rPr>
                        <w:t xml:space="preserve"> </w:t>
                      </w:r>
                      <w:r w:rsidRPr="00970C08">
                        <w:rPr>
                          <w:rFonts w:cs="Tahoma" w:hint="eastAsia"/>
                          <w:color w:val="0B5294"/>
                          <w:spacing w:val="-4"/>
                          <w:sz w:val="24"/>
                          <w:szCs w:val="24"/>
                          <w:rtl/>
                        </w:rPr>
                        <w:t>של</w:t>
                      </w:r>
                      <w:r w:rsidRPr="00970C08">
                        <w:rPr>
                          <w:rFonts w:cs="Tahoma"/>
                          <w:color w:val="0B5294"/>
                          <w:spacing w:val="-4"/>
                          <w:sz w:val="24"/>
                          <w:szCs w:val="24"/>
                          <w:rtl/>
                        </w:rPr>
                        <w:t xml:space="preserve"> </w:t>
                      </w:r>
                      <w:r w:rsidRPr="00970C08">
                        <w:rPr>
                          <w:rFonts w:cs="Tahoma" w:hint="eastAsia"/>
                          <w:color w:val="0B5294"/>
                          <w:spacing w:val="-4"/>
                          <w:sz w:val="24"/>
                          <w:szCs w:val="24"/>
                          <w:rtl/>
                        </w:rPr>
                        <w:t>מקורבי</w:t>
                      </w:r>
                      <w:r w:rsidRPr="00970C08">
                        <w:rPr>
                          <w:rFonts w:cs="Tahoma"/>
                          <w:color w:val="0B5294"/>
                          <w:spacing w:val="-4"/>
                          <w:sz w:val="24"/>
                          <w:szCs w:val="24"/>
                          <w:rtl/>
                        </w:rPr>
                        <w:t xml:space="preserve"> </w:t>
                      </w:r>
                      <w:r w:rsidRPr="00970C08">
                        <w:rPr>
                          <w:rFonts w:cs="Tahoma" w:hint="eastAsia"/>
                          <w:color w:val="0B5294"/>
                          <w:spacing w:val="-4"/>
                          <w:sz w:val="24"/>
                          <w:szCs w:val="24"/>
                          <w:rtl/>
                        </w:rPr>
                        <w:t>השר</w:t>
                      </w:r>
                      <w:r w:rsidRPr="00970C08">
                        <w:rPr>
                          <w:rFonts w:cs="Tahoma"/>
                          <w:color w:val="0B5294"/>
                          <w:spacing w:val="-4"/>
                          <w:sz w:val="24"/>
                          <w:szCs w:val="24"/>
                          <w:rtl/>
                        </w:rPr>
                        <w:t xml:space="preserve"> </w:t>
                      </w:r>
                      <w:r w:rsidRPr="00970C08">
                        <w:rPr>
                          <w:rFonts w:cs="Tahoma" w:hint="eastAsia"/>
                          <w:color w:val="0B5294"/>
                          <w:spacing w:val="-4"/>
                          <w:sz w:val="24"/>
                          <w:szCs w:val="24"/>
                          <w:rtl/>
                        </w:rPr>
                        <w:t>אריאל</w:t>
                      </w:r>
                      <w:r w:rsidRPr="00970C08">
                        <w:rPr>
                          <w:rFonts w:cs="Tahoma"/>
                          <w:color w:val="0B5294"/>
                          <w:spacing w:val="-4"/>
                          <w:sz w:val="24"/>
                          <w:szCs w:val="24"/>
                          <w:rtl/>
                        </w:rPr>
                        <w:t xml:space="preserve"> </w:t>
                      </w:r>
                      <w:r w:rsidRPr="00970C08">
                        <w:rPr>
                          <w:rFonts w:cs="Tahoma" w:hint="eastAsia"/>
                          <w:color w:val="0B5294"/>
                          <w:spacing w:val="-4"/>
                          <w:sz w:val="24"/>
                          <w:szCs w:val="24"/>
                          <w:rtl/>
                        </w:rPr>
                        <w:t>בתהליכי</w:t>
                      </w:r>
                      <w:r w:rsidRPr="00970C08">
                        <w:rPr>
                          <w:rFonts w:cs="Tahoma"/>
                          <w:color w:val="0B5294"/>
                          <w:spacing w:val="-4"/>
                          <w:sz w:val="24"/>
                          <w:szCs w:val="24"/>
                          <w:rtl/>
                        </w:rPr>
                        <w:t xml:space="preserve"> </w:t>
                      </w:r>
                      <w:r w:rsidRPr="00970C08">
                        <w:rPr>
                          <w:rFonts w:cs="Tahoma" w:hint="eastAsia"/>
                          <w:color w:val="0B5294"/>
                          <w:spacing w:val="-4"/>
                          <w:sz w:val="24"/>
                          <w:szCs w:val="24"/>
                          <w:rtl/>
                        </w:rPr>
                        <w:t>קבלת</w:t>
                      </w:r>
                      <w:r w:rsidRPr="00970C08">
                        <w:rPr>
                          <w:rFonts w:cs="Tahoma"/>
                          <w:color w:val="0B5294"/>
                          <w:spacing w:val="-4"/>
                          <w:sz w:val="24"/>
                          <w:szCs w:val="24"/>
                          <w:rtl/>
                        </w:rPr>
                        <w:t xml:space="preserve"> </w:t>
                      </w:r>
                      <w:r w:rsidRPr="00970C08">
                        <w:rPr>
                          <w:rFonts w:cs="Tahoma" w:hint="eastAsia"/>
                          <w:color w:val="0B5294"/>
                          <w:spacing w:val="-4"/>
                          <w:sz w:val="24"/>
                          <w:szCs w:val="24"/>
                          <w:rtl/>
                        </w:rPr>
                        <w:t>ההחלטות</w:t>
                      </w:r>
                    </w:p>
                    <w:p w:rsidR="00F1438D" w:rsidRPr="00373C5D" w:rsidP="00970C08">
                      <w:pPr>
                        <w:spacing w:before="120" w:after="0" w:line="240" w:lineRule="atLeast"/>
                        <w:rPr>
                          <w:rFonts w:cs="Tahoma"/>
                          <w:b/>
                          <w:bCs/>
                          <w:color w:val="0B5294"/>
                          <w:sz w:val="48"/>
                          <w:szCs w:val="48"/>
                          <w:rtl/>
                        </w:rPr>
                      </w:pPr>
                      <w:drawing>
                        <wp:inline distT="0" distB="0" distL="0" distR="0">
                          <wp:extent cx="288000" cy="31337"/>
                          <wp:effectExtent l="0" t="0" r="0" b="6985"/>
                          <wp:docPr id="5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1104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44E78" w:rsidRPr="007C6C37" w:rsidP="008B2326">
      <w:pPr>
        <w:pStyle w:val="ListParagraph"/>
        <w:numPr>
          <w:ilvl w:val="0"/>
          <w:numId w:val="14"/>
        </w:numPr>
        <w:autoSpaceDE/>
        <w:autoSpaceDN/>
        <w:adjustRightInd/>
        <w:spacing w:before="180" w:line="240" w:lineRule="exact"/>
        <w:ind w:right="2268"/>
        <w:rPr>
          <w:sz w:val="17"/>
          <w:szCs w:val="17"/>
          <w:rtl/>
        </w:rPr>
      </w:pPr>
      <w:r w:rsidRPr="00B049AF">
        <w:rPr>
          <w:rStyle w:val="Heading7Char"/>
          <w:rFonts w:ascii="Tahoma" w:hAnsi="Tahoma" w:cs="Tahoma" w:hint="cs"/>
          <w:sz w:val="17"/>
          <w:szCs w:val="17"/>
          <w:rtl/>
        </w:rPr>
        <w:t>תגובת השר אריאל:</w:t>
      </w:r>
      <w:r w:rsidRPr="007C6C37">
        <w:rPr>
          <w:rFonts w:hint="cs"/>
          <w:sz w:val="17"/>
          <w:szCs w:val="17"/>
          <w:rtl/>
        </w:rPr>
        <w:t xml:space="preserve"> בתשובתו מינואר 2016 טען השר כי "לא היה מעורב ביישום החלטה 741 ובביצוע בפועל. הקשר היחיד של השר להחלטה 741 בתקופה שלאחר כניסתה לתוקף, היה כאשר גורמי ההנהלה במשרד ואנשי לשכתו אשר היו מופקדים על מעקב אחר ביצוע ההחלטה היו מעבירים אליו עדכונים בנושא, וכן פגישות מועטות אשר נועדו לקדם מדיניות עתידית אשר טרם קרמה עור וגידים. אשר על כן, השר לא ידע ולא יכול היה לדעת על פעולות אסורות לכאורה שהטיוטה מייחסת לאותם 'מקורבים' ".</w:t>
      </w:r>
    </w:p>
    <w:p w:rsidR="00B44E78" w:rsidRPr="007C6C37" w:rsidP="00982ED5">
      <w:pPr>
        <w:spacing w:line="240" w:lineRule="exact"/>
        <w:ind w:left="340" w:right="2268"/>
        <w:jc w:val="both"/>
        <w:rPr>
          <w:rFonts w:ascii="Tahoma" w:hAnsi="Tahoma" w:cs="Tahoma"/>
          <w:sz w:val="17"/>
          <w:szCs w:val="17"/>
          <w:rtl/>
        </w:rPr>
      </w:pPr>
      <w:r w:rsidRPr="007C6C37">
        <w:rPr>
          <w:rFonts w:ascii="Tahoma" w:hAnsi="Tahoma" w:cs="Tahoma" w:hint="cs"/>
          <w:sz w:val="17"/>
          <w:szCs w:val="17"/>
          <w:rtl/>
        </w:rPr>
        <w:t xml:space="preserve">השר גם דיווח בתשובתו כי אכן הכיר את המקורבים הפוליטיים א' וב' לאורך השנים על רקע פעילותם בתחום הגרעינים; מקורב פוליטי א' הוא "דמות מוכרת וידועה ביותר בעולם הגרעינים… השר אריאל הכיר את [מקורב פוליטי א'] מזה תקופה, עוד בהיותו תושב בית-אל, ואף ליווה אותו בכל הנוגע להקמת הגרעין בתל אביב, כפי שמלווה גרעינים רבים אחרים". השר הכיר גם את מקורב פוליטי </w:t>
      </w:r>
      <w:r w:rsidRPr="007C6C37">
        <w:rPr>
          <w:rFonts w:ascii="Tahoma" w:hAnsi="Tahoma" w:cs="Tahoma" w:hint="cs"/>
          <w:sz w:val="17"/>
          <w:szCs w:val="17"/>
          <w:rtl/>
        </w:rPr>
        <w:t xml:space="preserve">ב' "בשל העובדה כי סייע בידו כאשר הקים את הגרעין בעכו ומאז הם עמדו בקשר בכל הנוגע לענייני הגרעינים… השר סבור שעצם העובדה שגרעינים להם שייכים 'המקורבים' ('גרעיני המקורבים') קיבלו תמיכה ללא ידיעתו של השר ובהתאם לאמות המידה שנקבעו, אין בה כשלעצמה כל פסול. במידה וגרעיני המקורבים עמדו בתנאי הסף שנקבעו וענו על </w:t>
      </w:r>
      <w:r w:rsidRPr="007C6C37">
        <w:rPr>
          <w:rFonts w:ascii="Tahoma" w:hAnsi="Tahoma" w:cs="Tahoma" w:hint="cs"/>
          <w:sz w:val="17"/>
          <w:szCs w:val="17"/>
          <w:rtl/>
        </w:rPr>
        <w:t>הרציונאלים</w:t>
      </w:r>
      <w:r w:rsidRPr="007C6C37">
        <w:rPr>
          <w:rFonts w:ascii="Tahoma" w:hAnsi="Tahoma" w:cs="Tahoma" w:hint="cs"/>
          <w:sz w:val="17"/>
          <w:szCs w:val="17"/>
          <w:rtl/>
        </w:rPr>
        <w:t xml:space="preserve"> והמטרות של העומדים בבסיס החלטה 741, הרי שהם זכאים לקבלם כמו כל גרעין אחר, ואין כל סיבה בשל ייעוץ כזה או אחר ש'המקורבים' נתנו לשר, ייגרע חלקם והם יופלו לרעה".</w:t>
      </w:r>
    </w:p>
    <w:p w:rsidR="00B44E78" w:rsidRPr="007C6C37" w:rsidP="00982ED5">
      <w:pPr>
        <w:spacing w:line="240" w:lineRule="exact"/>
        <w:ind w:left="340" w:right="2268"/>
        <w:jc w:val="both"/>
        <w:rPr>
          <w:rFonts w:ascii="Tahoma" w:hAnsi="Tahoma" w:cs="Tahoma"/>
          <w:sz w:val="17"/>
          <w:szCs w:val="17"/>
          <w:rtl/>
        </w:rPr>
      </w:pPr>
      <w:r w:rsidRPr="007C6C37">
        <w:rPr>
          <w:rFonts w:ascii="Tahoma" w:hAnsi="Tahoma" w:cs="Tahoma" w:hint="cs"/>
          <w:sz w:val="17"/>
          <w:szCs w:val="17"/>
          <w:rtl/>
        </w:rPr>
        <w:t xml:space="preserve">עוד ציין השר בתשובתו כי הוא </w:t>
      </w:r>
      <w:r w:rsidRPr="007C6C37">
        <w:rPr>
          <w:rFonts w:ascii="Tahoma" w:hAnsi="Tahoma" w:cs="Tahoma" w:hint="cs"/>
          <w:sz w:val="17"/>
          <w:szCs w:val="17"/>
          <w:rtl/>
        </w:rPr>
        <w:t xml:space="preserve">פעל להקמת </w:t>
      </w:r>
      <w:r w:rsidRPr="007C6C37">
        <w:rPr>
          <w:rFonts w:ascii="Tahoma" w:hAnsi="Tahoma" w:cs="Tahoma" w:hint="cs"/>
          <w:sz w:val="17"/>
          <w:szCs w:val="17"/>
          <w:rtl/>
        </w:rPr>
        <w:t>מינהלת</w:t>
      </w:r>
      <w:r w:rsidRPr="007C6C37">
        <w:rPr>
          <w:rFonts w:ascii="Tahoma" w:hAnsi="Tahoma" w:cs="Tahoma" w:hint="cs"/>
          <w:sz w:val="17"/>
          <w:szCs w:val="17"/>
          <w:rtl/>
        </w:rPr>
        <w:t xml:space="preserve"> הגרעינים, "שתהווה גורם ביצועי - ניהולי, שתפקידו יהיה לרכז את כלל סוגיות הסיוע לגרעינים ביום יום, ולדאוג לכך שהכספים והתמיכות השונות יגיעו לכל הגרעינים בצורה שוויונית". השר</w:t>
      </w:r>
      <w:r w:rsidRPr="007C6C37">
        <w:rPr>
          <w:rFonts w:ascii="Tahoma" w:hAnsi="Tahoma" w:cs="Tahoma" w:hint="cs"/>
          <w:sz w:val="17"/>
          <w:szCs w:val="17"/>
          <w:rtl/>
        </w:rPr>
        <w:t xml:space="preserve"> גם</w:t>
      </w:r>
      <w:r w:rsidRPr="007C6C37">
        <w:rPr>
          <w:rFonts w:ascii="Tahoma" w:hAnsi="Tahoma" w:cs="Tahoma" w:hint="cs"/>
          <w:sz w:val="17"/>
          <w:szCs w:val="17"/>
          <w:rtl/>
        </w:rPr>
        <w:t xml:space="preserve"> "סבר כי במידה והדבר מתאפשר, עדיף כי בראש </w:t>
      </w:r>
      <w:r w:rsidRPr="007C6C37">
        <w:rPr>
          <w:rFonts w:ascii="Tahoma" w:hAnsi="Tahoma" w:cs="Tahoma" w:hint="cs"/>
          <w:sz w:val="17"/>
          <w:szCs w:val="17"/>
          <w:rtl/>
        </w:rPr>
        <w:t>מ</w:t>
      </w:r>
      <w:r w:rsidRPr="007C6C37">
        <w:rPr>
          <w:rFonts w:ascii="Tahoma" w:hAnsi="Tahoma" w:cs="Tahoma" w:hint="cs"/>
          <w:sz w:val="17"/>
          <w:szCs w:val="17"/>
          <w:rtl/>
        </w:rPr>
        <w:t>י</w:t>
      </w:r>
      <w:r w:rsidRPr="007C6C37">
        <w:rPr>
          <w:rFonts w:ascii="Tahoma" w:hAnsi="Tahoma" w:cs="Tahoma" w:hint="cs"/>
          <w:sz w:val="17"/>
          <w:szCs w:val="17"/>
          <w:rtl/>
        </w:rPr>
        <w:t>נהלת</w:t>
      </w:r>
      <w:r w:rsidRPr="007C6C37">
        <w:rPr>
          <w:rFonts w:ascii="Tahoma" w:hAnsi="Tahoma" w:cs="Tahoma" w:hint="cs"/>
          <w:sz w:val="17"/>
          <w:szCs w:val="17"/>
          <w:rtl/>
        </w:rPr>
        <w:t xml:space="preserve"> הגרעינים יעמדו אנשים אשר צמחו מתוך הגרעינים, אשר מכירים לעומק את צרכיהם ומה נכון עבורם. זו גם הייתה הסיבה לפגישותיהם של ה'מקורבים' עם השר אריאל</w:t>
      </w:r>
      <w:r w:rsidRPr="007C6C37">
        <w:rPr>
          <w:rFonts w:ascii="Tahoma" w:hAnsi="Tahoma" w:cs="Tahoma" w:hint="cs"/>
          <w:sz w:val="17"/>
          <w:szCs w:val="17"/>
          <w:rtl/>
        </w:rPr>
        <w:t>… לצערו הרב של השר אריאל, הדבר לא צלח ומשרד האוצר סירב".</w:t>
      </w:r>
    </w:p>
    <w:p w:rsidR="00B44E78" w:rsidRPr="007C6C37" w:rsidP="00982ED5">
      <w:pPr>
        <w:spacing w:line="240" w:lineRule="exact"/>
        <w:ind w:left="340" w:right="2268"/>
        <w:jc w:val="both"/>
        <w:rPr>
          <w:rFonts w:ascii="Tahoma" w:hAnsi="Tahoma" w:cs="Tahoma"/>
          <w:sz w:val="17"/>
          <w:szCs w:val="17"/>
          <w:rtl/>
        </w:rPr>
      </w:pPr>
      <w:r w:rsidRPr="007C6C37">
        <w:rPr>
          <w:rFonts w:ascii="Tahoma" w:hAnsi="Tahoma" w:cs="Tahoma" w:hint="cs"/>
          <w:sz w:val="17"/>
          <w:szCs w:val="17"/>
          <w:rtl/>
        </w:rPr>
        <w:t xml:space="preserve">בתגובתו הנוספת מדצמבר 2016 חזר השר אריאל על כך ש"לא הייתה </w:t>
      </w:r>
      <w:r w:rsidRPr="007C6C37">
        <w:rPr>
          <w:rFonts w:ascii="Tahoma" w:hAnsi="Tahoma" w:cs="Tahoma" w:hint="cs"/>
          <w:b/>
          <w:bCs/>
          <w:sz w:val="17"/>
          <w:szCs w:val="17"/>
          <w:rtl/>
        </w:rPr>
        <w:t>כל ידיעה</w:t>
      </w:r>
      <w:r w:rsidRPr="007C6C37">
        <w:rPr>
          <w:rFonts w:ascii="Tahoma" w:hAnsi="Tahoma" w:cs="Tahoma" w:hint="cs"/>
          <w:sz w:val="17"/>
          <w:szCs w:val="17"/>
          <w:rtl/>
        </w:rPr>
        <w:t xml:space="preserve"> [ההדגשה במקור] (ולו קלושה), כי מי מהגורמים הנזכרים בטיוטת הדוח פעל שלא כשורה או בניגוד לדין והציג, כך על פי הנטען, מצג כאילו הוא פועל על דעתו ומטעמו של השר בעניין. אדרבא, השר הנחה את הנוגעים בדבר, יועצו דאז מר מלאכי, לפעול אל מול הגורמים הרלבנטיים באגף שיקום שכונות במשרד הבינוי והשיכון". עוד ציין השר, כי "כל האירועים התרחשו בחודשים הראשונים לכהונתו של השר אריאל כשר הבינוי והשיכון, כך ברור כי בתקופה זו השר אריאל רק החל ללמוד את התפקיד וממילא לא עסק בקידומו של מאן דהוא. כי ככל שנעשו שגיאות על ידי 'מקורבי השר', כהגדרתם בטיוטת דוח הביקורת, ללא ידיעתו של השר אריאל, הרי שהדבר נעשה בשל העדר ניסיונם והיכרותם עם דרכי הפעולה הנהוגות במשרד ממשלתי וברי כי אין לבוא בחשבון עם השר מטעם זה".</w:t>
      </w:r>
    </w:p>
    <w:p w:rsidR="00B44E78" w:rsidRPr="007C6C37" w:rsidP="00B049AF">
      <w:pPr>
        <w:spacing w:after="240" w:line="240" w:lineRule="exact"/>
        <w:ind w:left="340" w:right="2268"/>
        <w:jc w:val="both"/>
        <w:rPr>
          <w:rFonts w:ascii="Tahoma" w:hAnsi="Tahoma" w:cs="Tahoma"/>
          <w:sz w:val="17"/>
          <w:szCs w:val="17"/>
          <w:rtl/>
        </w:rPr>
      </w:pPr>
      <w:r w:rsidRPr="007C6C37">
        <w:rPr>
          <w:rFonts w:ascii="Tahoma" w:hAnsi="Tahoma" w:cs="Tahoma" w:hint="cs"/>
          <w:sz w:val="17"/>
          <w:szCs w:val="17"/>
          <w:rtl/>
        </w:rPr>
        <w:t>השר גם טען בתגובתו זו, כי "אפשר שמקורבי השר ועוזרו טעו בפעולותיהם ואף הסיגו את גבולות הגזרה בה היו רשאים לפעול, כאשר טעו לחשוב שהם רשאים לפעול כפי הנטען בטיוטת הדוח הנוכחית. אף אפשר שהשר אריאל צריך היה לעשות יותר על מנת לוודא ולהבהיר את תחומי הפעילות המותרים לגורמים חיצוניים. אך מכאן ועד לייחס לשר אריאל בעצמו אחריות לכך, מרחק מזרח ממערב".</w:t>
      </w:r>
    </w:p>
    <w:p w:rsidR="00B44E78" w:rsidRPr="00B049AF" w:rsidP="008B2326">
      <w:pPr>
        <w:pStyle w:val="RESHET"/>
        <w:numPr>
          <w:ilvl w:val="0"/>
          <w:numId w:val="18"/>
        </w:numPr>
        <w:ind w:left="907" w:hanging="340"/>
      </w:pPr>
      <w:r w:rsidRPr="007C6C37">
        <w:rPr>
          <w:rFonts w:hint="cs"/>
          <w:rtl/>
        </w:rPr>
        <w:t>לא מן הנמנע שעמדתו של ה</w:t>
      </w:r>
      <w:r w:rsidRPr="007C6C37">
        <w:rPr>
          <w:rFonts w:hint="cs"/>
          <w:rtl/>
        </w:rPr>
        <w:t xml:space="preserve">שר אריאל </w:t>
      </w:r>
      <w:r w:rsidRPr="007C6C37">
        <w:rPr>
          <w:rFonts w:hint="cs"/>
          <w:rtl/>
        </w:rPr>
        <w:t xml:space="preserve">בדבר </w:t>
      </w:r>
      <w:r w:rsidRPr="007C6C37">
        <w:rPr>
          <w:rFonts w:hint="cs"/>
          <w:rtl/>
        </w:rPr>
        <w:t>העדפת</w:t>
      </w:r>
      <w:r w:rsidRPr="007C6C37">
        <w:rPr>
          <w:rFonts w:hint="cs"/>
          <w:rtl/>
        </w:rPr>
        <w:t xml:space="preserve"> מינויים, של מי שמכירים את תחום הגרעינים, </w:t>
      </w:r>
      <w:r w:rsidRPr="007C6C37">
        <w:rPr>
          <w:rFonts w:hint="cs"/>
          <w:rtl/>
        </w:rPr>
        <w:t xml:space="preserve">בכל הנוגע לאיוש המשרות </w:t>
      </w:r>
      <w:r w:rsidRPr="007C6C37">
        <w:rPr>
          <w:rFonts w:hint="cs"/>
          <w:rtl/>
        </w:rPr>
        <w:t>במינהלת</w:t>
      </w:r>
      <w:r w:rsidRPr="007C6C37">
        <w:rPr>
          <w:rFonts w:hint="cs"/>
          <w:rtl/>
        </w:rPr>
        <w:t xml:space="preserve"> הגרעינים שביקש להקים</w:t>
      </w:r>
      <w:r w:rsidRPr="007C6C37">
        <w:rPr>
          <w:rFonts w:hint="cs"/>
          <w:rtl/>
        </w:rPr>
        <w:t>, הובילה לביסוס מעמדם כברי סמכא מול הדרגים מקצועיים - ביצועיים במשרד הבינוי, עד כדי מילוי מקומם בתהליכי גיבוש התכנית האסטרטגית ויישומה. במצב דברים זה ונוכח החשש שהמקורבים ייתפסו הן במשרד הבינוי והן במשרדי ממשלה וגופים אחרים, כנציגים מוסמכים מטעם השר, היה על השר לוודא ולהבהיר היטב למקורביו שלכל היותר הם יוכלו לייעץ לו או למנכ"ל המשרד, אך אל להם להיות מעורבים פעילים בעבודת הדרג המקצועי ואף במקומו. למען הסר ספק, היה עליו להבהיר זאת גם בפני הנהלת המשרד והנהלת החטיבה להתיישבות - פעולות שלא עשה.</w:t>
      </w:r>
    </w:p>
    <w:p w:rsidR="00B44E78" w:rsidRPr="00B049AF" w:rsidP="008B2326">
      <w:pPr>
        <w:pStyle w:val="RESHET"/>
        <w:numPr>
          <w:ilvl w:val="0"/>
          <w:numId w:val="18"/>
        </w:numPr>
        <w:ind w:left="907" w:hanging="340"/>
        <w:rPr>
          <w:b/>
          <w:bCs/>
        </w:rPr>
      </w:pPr>
      <w:r w:rsidRPr="007C6C37">
        <w:rPr>
          <w:rFonts w:hint="cs"/>
          <w:rtl/>
        </w:rPr>
        <w:t xml:space="preserve">אולם, עלה מתוך הממצאים והתגובות להם, כי </w:t>
      </w:r>
      <w:r w:rsidRPr="007C6C37">
        <w:rPr>
          <w:rtl/>
        </w:rPr>
        <w:t>השר אריאל ע</w:t>
      </w:r>
      <w:r w:rsidRPr="007C6C37">
        <w:rPr>
          <w:rFonts w:hint="cs"/>
          <w:rtl/>
        </w:rPr>
        <w:t>י</w:t>
      </w:r>
      <w:r w:rsidRPr="007C6C37">
        <w:rPr>
          <w:rtl/>
        </w:rPr>
        <w:t>רב את מקורביו בגיבוש התכנית האסטרטגית ו</w:t>
      </w:r>
      <w:r w:rsidRPr="007C6C37">
        <w:rPr>
          <w:rFonts w:hint="cs"/>
          <w:rtl/>
        </w:rPr>
        <w:t>ב</w:t>
      </w:r>
      <w:r w:rsidRPr="007C6C37">
        <w:rPr>
          <w:rtl/>
        </w:rPr>
        <w:t>הוצאתה אל הפועל</w:t>
      </w:r>
      <w:r w:rsidRPr="007C6C37">
        <w:rPr>
          <w:rFonts w:hint="cs"/>
          <w:rtl/>
        </w:rPr>
        <w:t>,</w:t>
      </w:r>
      <w:r w:rsidRPr="007C6C37">
        <w:rPr>
          <w:rtl/>
        </w:rPr>
        <w:t xml:space="preserve"> </w:t>
      </w:r>
      <w:r w:rsidRPr="007C6C37">
        <w:rPr>
          <w:rFonts w:hint="cs"/>
          <w:rtl/>
        </w:rPr>
        <w:t xml:space="preserve">אמנם </w:t>
      </w:r>
      <w:r w:rsidRPr="007C6C37">
        <w:rPr>
          <w:rtl/>
        </w:rPr>
        <w:t>כדי לקדם את התכנית</w:t>
      </w:r>
      <w:r w:rsidRPr="007C6C37">
        <w:rPr>
          <w:rFonts w:hint="cs"/>
          <w:rtl/>
        </w:rPr>
        <w:t>, אך</w:t>
      </w:r>
      <w:r w:rsidRPr="007C6C37">
        <w:rPr>
          <w:rtl/>
        </w:rPr>
        <w:t xml:space="preserve"> אגב כך, </w:t>
      </w:r>
      <w:r w:rsidRPr="007C6C37">
        <w:rPr>
          <w:rFonts w:hint="cs"/>
          <w:rtl/>
        </w:rPr>
        <w:t>פעלו אלה</w:t>
      </w:r>
      <w:r w:rsidRPr="007C6C37">
        <w:rPr>
          <w:rtl/>
        </w:rPr>
        <w:t xml:space="preserve"> כדי שניתן יהיה לכלול בה קבוצות התיישבות</w:t>
      </w:r>
      <w:r w:rsidRPr="007C6C37">
        <w:rPr>
          <w:rFonts w:hint="cs"/>
          <w:rtl/>
        </w:rPr>
        <w:t xml:space="preserve"> ש</w:t>
      </w:r>
      <w:r w:rsidRPr="007C6C37">
        <w:rPr>
          <w:rtl/>
        </w:rPr>
        <w:t>פעילות</w:t>
      </w:r>
      <w:r w:rsidRPr="007C6C37">
        <w:rPr>
          <w:rFonts w:hint="cs"/>
          <w:rtl/>
        </w:rPr>
        <w:t>ן</w:t>
      </w:r>
      <w:r w:rsidRPr="007C6C37">
        <w:rPr>
          <w:rtl/>
        </w:rPr>
        <w:t xml:space="preserve"> קשורה בטבורה לפעילותו הפוליטית והאידאולוגית של השר</w:t>
      </w:r>
      <w:r w:rsidRPr="007C6C37">
        <w:rPr>
          <w:rFonts w:hint="cs"/>
          <w:rtl/>
        </w:rPr>
        <w:t>, ואשר עד לקבלת ההחלטה לא היו זכאיות לקבל את הסיוע.</w:t>
      </w:r>
      <w:r w:rsidRPr="007C6C37">
        <w:rPr>
          <w:rtl/>
        </w:rPr>
        <w:t xml:space="preserve"> לשם כך פעלו אותם מקורבים כדי </w:t>
      </w:r>
      <w:r w:rsidRPr="007C6C37">
        <w:rPr>
          <w:rFonts w:hint="cs"/>
          <w:rtl/>
        </w:rPr>
        <w:t>להשפיע על נוסח</w:t>
      </w:r>
      <w:r w:rsidRPr="007C6C37">
        <w:rPr>
          <w:rtl/>
        </w:rPr>
        <w:t xml:space="preserve"> החלטת הממשלה, כך ש</w:t>
      </w:r>
      <w:r w:rsidRPr="007C6C37">
        <w:rPr>
          <w:rFonts w:hint="cs"/>
          <w:rtl/>
        </w:rPr>
        <w:t>הזכאות לסיוע תורחב גם לקבוצות הפועלות במרכז הארץ, ובהן הקבוצות שאליהן הייתה לאותם מקורבים זיקה אישית.</w:t>
      </w:r>
    </w:p>
    <w:p w:rsidR="00B44E78" w:rsidRPr="007C6C37" w:rsidP="008B2326">
      <w:pPr>
        <w:pStyle w:val="RESHET"/>
        <w:numPr>
          <w:ilvl w:val="0"/>
          <w:numId w:val="18"/>
        </w:numPr>
        <w:ind w:left="907" w:hanging="340"/>
        <w:rPr>
          <w:rtl/>
        </w:rPr>
      </w:pPr>
      <w:r w:rsidRPr="007C6C37">
        <w:rPr>
          <w:rFonts w:hint="cs"/>
          <w:rtl/>
        </w:rPr>
        <w:t xml:space="preserve">חוסר הידיעה, כטענת השר, על התנהלות מקורביו ובעלי העניין הקשורים אליהם אינה פוטרת אותו מהאחריות לכשל זה במשילות ובסדרי </w:t>
      </w:r>
      <w:r w:rsidRPr="007C6C37">
        <w:rPr>
          <w:rFonts w:hint="cs"/>
          <w:rtl/>
        </w:rPr>
        <w:t>המינהל</w:t>
      </w:r>
      <w:r w:rsidRPr="007C6C37">
        <w:rPr>
          <w:rtl/>
        </w:rPr>
        <w:t xml:space="preserve"> </w:t>
      </w:r>
      <w:r w:rsidRPr="007C6C37">
        <w:rPr>
          <w:rFonts w:hint="cs"/>
          <w:rtl/>
        </w:rPr>
        <w:t xml:space="preserve">במשרד שהוא ממונה עליו. את הכשל הזה </w:t>
      </w:r>
      <w:r w:rsidRPr="007C6C37">
        <w:rPr>
          <w:rFonts w:hint="cs"/>
          <w:rtl/>
        </w:rPr>
        <w:t>איפשרה</w:t>
      </w:r>
      <w:r w:rsidRPr="007C6C37">
        <w:rPr>
          <w:rFonts w:hint="cs"/>
          <w:rtl/>
        </w:rPr>
        <w:t xml:space="preserve"> מעורבותם של המקורבים ושל מר מלאכי, יועץ השר דאז, (כפי שיפורט להלן) בטיפול בהקצאת התקציב שבמסגרת התוכנית האסטרטגית על מנת לחלקו לקבוצות ההתיישבות, תוך מידור של גורמי המקצוע המופקדים על כך במשרד.</w:t>
      </w:r>
      <w:r w:rsidRPr="00970C08" w:rsidR="00970C08">
        <w:rPr>
          <w:noProof/>
          <w:rtl/>
        </w:rPr>
        <w:t xml:space="preserve"> </w:t>
      </w:r>
      <w:r w:rsidRPr="0012789B" w:rsidR="00970C08">
        <w:rPr>
          <w:noProof/>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2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1438D" w:rsidRPr="00373C5D" w:rsidP="00970C0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3990736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4292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1438D" w:rsidRPr="00881D99" w:rsidP="00970C08">
                            <w:pPr>
                              <w:spacing w:after="0" w:line="240" w:lineRule="auto"/>
                              <w:rPr>
                                <w:color w:val="0B5294"/>
                                <w:spacing w:val="-4"/>
                                <w:sz w:val="24"/>
                                <w:szCs w:val="24"/>
                                <w:rtl/>
                                <w:cs/>
                              </w:rPr>
                            </w:pPr>
                            <w:r w:rsidRPr="00970C08">
                              <w:rPr>
                                <w:rFonts w:cs="Tahoma" w:hint="eastAsia"/>
                                <w:color w:val="0B5294"/>
                                <w:spacing w:val="-4"/>
                                <w:sz w:val="24"/>
                                <w:szCs w:val="24"/>
                                <w:rtl/>
                              </w:rPr>
                              <w:t>חוסר</w:t>
                            </w:r>
                            <w:r w:rsidRPr="00970C08">
                              <w:rPr>
                                <w:rFonts w:cs="Tahoma"/>
                                <w:color w:val="0B5294"/>
                                <w:spacing w:val="-4"/>
                                <w:sz w:val="24"/>
                                <w:szCs w:val="24"/>
                                <w:rtl/>
                              </w:rPr>
                              <w:t xml:space="preserve"> </w:t>
                            </w:r>
                            <w:r w:rsidRPr="00970C08">
                              <w:rPr>
                                <w:rFonts w:cs="Tahoma" w:hint="eastAsia"/>
                                <w:color w:val="0B5294"/>
                                <w:spacing w:val="-4"/>
                                <w:sz w:val="24"/>
                                <w:szCs w:val="24"/>
                                <w:rtl/>
                              </w:rPr>
                              <w:t>הידיעה</w:t>
                            </w:r>
                            <w:r w:rsidRPr="00970C08">
                              <w:rPr>
                                <w:rFonts w:cs="Tahoma"/>
                                <w:color w:val="0B5294"/>
                                <w:spacing w:val="-4"/>
                                <w:sz w:val="24"/>
                                <w:szCs w:val="24"/>
                                <w:rtl/>
                              </w:rPr>
                              <w:t xml:space="preserve">, </w:t>
                            </w:r>
                            <w:r w:rsidRPr="00970C08">
                              <w:rPr>
                                <w:rFonts w:cs="Tahoma" w:hint="eastAsia"/>
                                <w:color w:val="0B5294"/>
                                <w:spacing w:val="-4"/>
                                <w:sz w:val="24"/>
                                <w:szCs w:val="24"/>
                                <w:rtl/>
                              </w:rPr>
                              <w:t>כטענת</w:t>
                            </w:r>
                            <w:r w:rsidRPr="00970C08">
                              <w:rPr>
                                <w:rFonts w:cs="Tahoma"/>
                                <w:color w:val="0B5294"/>
                                <w:spacing w:val="-4"/>
                                <w:sz w:val="24"/>
                                <w:szCs w:val="24"/>
                                <w:rtl/>
                              </w:rPr>
                              <w:t xml:space="preserve"> </w:t>
                            </w:r>
                            <w:r w:rsidRPr="00970C08">
                              <w:rPr>
                                <w:rFonts w:cs="Tahoma" w:hint="eastAsia"/>
                                <w:color w:val="0B5294"/>
                                <w:spacing w:val="-4"/>
                                <w:sz w:val="24"/>
                                <w:szCs w:val="24"/>
                                <w:rtl/>
                              </w:rPr>
                              <w:t>השר</w:t>
                            </w:r>
                            <w:r w:rsidRPr="00970C08">
                              <w:rPr>
                                <w:rFonts w:cs="Tahoma"/>
                                <w:color w:val="0B5294"/>
                                <w:spacing w:val="-4"/>
                                <w:sz w:val="24"/>
                                <w:szCs w:val="24"/>
                                <w:rtl/>
                              </w:rPr>
                              <w:t xml:space="preserve">, </w:t>
                            </w:r>
                            <w:r w:rsidRPr="00970C08">
                              <w:rPr>
                                <w:rFonts w:cs="Tahoma" w:hint="eastAsia"/>
                                <w:color w:val="0B5294"/>
                                <w:spacing w:val="-4"/>
                                <w:sz w:val="24"/>
                                <w:szCs w:val="24"/>
                                <w:rtl/>
                              </w:rPr>
                              <w:t>על</w:t>
                            </w:r>
                            <w:r w:rsidRPr="00970C08">
                              <w:rPr>
                                <w:rFonts w:cs="Tahoma"/>
                                <w:color w:val="0B5294"/>
                                <w:spacing w:val="-4"/>
                                <w:sz w:val="24"/>
                                <w:szCs w:val="24"/>
                                <w:rtl/>
                              </w:rPr>
                              <w:t xml:space="preserve"> </w:t>
                            </w:r>
                            <w:r w:rsidRPr="00970C08">
                              <w:rPr>
                                <w:rFonts w:cs="Tahoma" w:hint="eastAsia"/>
                                <w:color w:val="0B5294"/>
                                <w:spacing w:val="-4"/>
                                <w:sz w:val="24"/>
                                <w:szCs w:val="24"/>
                                <w:rtl/>
                              </w:rPr>
                              <w:t>התנהלות</w:t>
                            </w:r>
                            <w:r w:rsidRPr="00970C08">
                              <w:rPr>
                                <w:rFonts w:cs="Tahoma"/>
                                <w:color w:val="0B5294"/>
                                <w:spacing w:val="-4"/>
                                <w:sz w:val="24"/>
                                <w:szCs w:val="24"/>
                                <w:rtl/>
                              </w:rPr>
                              <w:t xml:space="preserve"> </w:t>
                            </w:r>
                            <w:r w:rsidRPr="00970C08">
                              <w:rPr>
                                <w:rFonts w:cs="Tahoma" w:hint="eastAsia"/>
                                <w:color w:val="0B5294"/>
                                <w:spacing w:val="-4"/>
                                <w:sz w:val="24"/>
                                <w:szCs w:val="24"/>
                                <w:rtl/>
                              </w:rPr>
                              <w:t>מקורביו</w:t>
                            </w:r>
                            <w:r w:rsidRPr="00970C08">
                              <w:rPr>
                                <w:rFonts w:cs="Tahoma"/>
                                <w:color w:val="0B5294"/>
                                <w:spacing w:val="-4"/>
                                <w:sz w:val="24"/>
                                <w:szCs w:val="24"/>
                                <w:rtl/>
                              </w:rPr>
                              <w:t xml:space="preserve"> </w:t>
                            </w:r>
                            <w:r w:rsidRPr="00970C08">
                              <w:rPr>
                                <w:rFonts w:cs="Tahoma" w:hint="eastAsia"/>
                                <w:color w:val="0B5294"/>
                                <w:spacing w:val="-4"/>
                                <w:sz w:val="24"/>
                                <w:szCs w:val="24"/>
                                <w:rtl/>
                              </w:rPr>
                              <w:t>ובעלי</w:t>
                            </w:r>
                            <w:r w:rsidRPr="00970C08">
                              <w:rPr>
                                <w:rFonts w:cs="Tahoma"/>
                                <w:color w:val="0B5294"/>
                                <w:spacing w:val="-4"/>
                                <w:sz w:val="24"/>
                                <w:szCs w:val="24"/>
                                <w:rtl/>
                              </w:rPr>
                              <w:t xml:space="preserve"> </w:t>
                            </w:r>
                            <w:r w:rsidRPr="00970C08">
                              <w:rPr>
                                <w:rFonts w:cs="Tahoma" w:hint="eastAsia"/>
                                <w:color w:val="0B5294"/>
                                <w:spacing w:val="-4"/>
                                <w:sz w:val="24"/>
                                <w:szCs w:val="24"/>
                                <w:rtl/>
                              </w:rPr>
                              <w:t>העניין</w:t>
                            </w:r>
                            <w:r w:rsidRPr="00970C08">
                              <w:rPr>
                                <w:rFonts w:cs="Tahoma"/>
                                <w:color w:val="0B5294"/>
                                <w:spacing w:val="-4"/>
                                <w:sz w:val="24"/>
                                <w:szCs w:val="24"/>
                                <w:rtl/>
                              </w:rPr>
                              <w:t xml:space="preserve"> </w:t>
                            </w:r>
                            <w:r w:rsidRPr="00970C08">
                              <w:rPr>
                                <w:rFonts w:cs="Tahoma" w:hint="eastAsia"/>
                                <w:color w:val="0B5294"/>
                                <w:spacing w:val="-4"/>
                                <w:sz w:val="24"/>
                                <w:szCs w:val="24"/>
                                <w:rtl/>
                              </w:rPr>
                              <w:t>הקשורים</w:t>
                            </w:r>
                            <w:r w:rsidRPr="00970C08">
                              <w:rPr>
                                <w:rFonts w:cs="Tahoma"/>
                                <w:color w:val="0B5294"/>
                                <w:spacing w:val="-4"/>
                                <w:sz w:val="24"/>
                                <w:szCs w:val="24"/>
                                <w:rtl/>
                              </w:rPr>
                              <w:t xml:space="preserve"> </w:t>
                            </w:r>
                            <w:r w:rsidRPr="00970C08">
                              <w:rPr>
                                <w:rFonts w:cs="Tahoma" w:hint="eastAsia"/>
                                <w:color w:val="0B5294"/>
                                <w:spacing w:val="-4"/>
                                <w:sz w:val="24"/>
                                <w:szCs w:val="24"/>
                                <w:rtl/>
                              </w:rPr>
                              <w:t>אליהם</w:t>
                            </w:r>
                            <w:r w:rsidRPr="00970C08">
                              <w:rPr>
                                <w:rFonts w:cs="Tahoma"/>
                                <w:color w:val="0B5294"/>
                                <w:spacing w:val="-4"/>
                                <w:sz w:val="24"/>
                                <w:szCs w:val="24"/>
                                <w:rtl/>
                              </w:rPr>
                              <w:t xml:space="preserve"> </w:t>
                            </w:r>
                            <w:r w:rsidRPr="00970C08">
                              <w:rPr>
                                <w:rFonts w:cs="Tahoma" w:hint="eastAsia"/>
                                <w:color w:val="0B5294"/>
                                <w:spacing w:val="-4"/>
                                <w:sz w:val="24"/>
                                <w:szCs w:val="24"/>
                                <w:rtl/>
                              </w:rPr>
                              <w:t>אינה</w:t>
                            </w:r>
                            <w:r w:rsidRPr="00970C08">
                              <w:rPr>
                                <w:rFonts w:cs="Tahoma"/>
                                <w:color w:val="0B5294"/>
                                <w:spacing w:val="-4"/>
                                <w:sz w:val="24"/>
                                <w:szCs w:val="24"/>
                                <w:rtl/>
                              </w:rPr>
                              <w:t xml:space="preserve"> </w:t>
                            </w:r>
                            <w:r w:rsidRPr="00970C08">
                              <w:rPr>
                                <w:rFonts w:cs="Tahoma" w:hint="eastAsia"/>
                                <w:color w:val="0B5294"/>
                                <w:spacing w:val="-4"/>
                                <w:sz w:val="24"/>
                                <w:szCs w:val="24"/>
                                <w:rtl/>
                              </w:rPr>
                              <w:t>פוטרת</w:t>
                            </w:r>
                            <w:r w:rsidRPr="00970C08">
                              <w:rPr>
                                <w:rFonts w:cs="Tahoma"/>
                                <w:color w:val="0B5294"/>
                                <w:spacing w:val="-4"/>
                                <w:sz w:val="24"/>
                                <w:szCs w:val="24"/>
                                <w:rtl/>
                              </w:rPr>
                              <w:t xml:space="preserve"> </w:t>
                            </w:r>
                            <w:r w:rsidRPr="00970C08">
                              <w:rPr>
                                <w:rFonts w:cs="Tahoma" w:hint="eastAsia"/>
                                <w:color w:val="0B5294"/>
                                <w:spacing w:val="-4"/>
                                <w:sz w:val="24"/>
                                <w:szCs w:val="24"/>
                                <w:rtl/>
                              </w:rPr>
                              <w:t>אותו</w:t>
                            </w:r>
                            <w:r w:rsidRPr="00970C08">
                              <w:rPr>
                                <w:rFonts w:cs="Tahoma"/>
                                <w:color w:val="0B5294"/>
                                <w:spacing w:val="-4"/>
                                <w:sz w:val="24"/>
                                <w:szCs w:val="24"/>
                                <w:rtl/>
                              </w:rPr>
                              <w:t xml:space="preserve"> </w:t>
                            </w:r>
                            <w:r w:rsidRPr="00970C08">
                              <w:rPr>
                                <w:rFonts w:cs="Tahoma" w:hint="eastAsia"/>
                                <w:color w:val="0B5294"/>
                                <w:spacing w:val="-4"/>
                                <w:sz w:val="24"/>
                                <w:szCs w:val="24"/>
                                <w:rtl/>
                              </w:rPr>
                              <w:t>מהאחריות</w:t>
                            </w:r>
                            <w:r w:rsidRPr="00970C08">
                              <w:rPr>
                                <w:rFonts w:cs="Tahoma"/>
                                <w:color w:val="0B5294"/>
                                <w:spacing w:val="-4"/>
                                <w:sz w:val="24"/>
                                <w:szCs w:val="24"/>
                                <w:rtl/>
                              </w:rPr>
                              <w:t xml:space="preserve"> </w:t>
                            </w:r>
                            <w:r w:rsidRPr="00970C08">
                              <w:rPr>
                                <w:rFonts w:cs="Tahoma" w:hint="eastAsia"/>
                                <w:color w:val="0B5294"/>
                                <w:spacing w:val="-4"/>
                                <w:sz w:val="24"/>
                                <w:szCs w:val="24"/>
                                <w:rtl/>
                              </w:rPr>
                              <w:t>לכשל</w:t>
                            </w:r>
                            <w:r w:rsidRPr="00970C08">
                              <w:rPr>
                                <w:rFonts w:cs="Tahoma"/>
                                <w:color w:val="0B5294"/>
                                <w:spacing w:val="-4"/>
                                <w:sz w:val="24"/>
                                <w:szCs w:val="24"/>
                                <w:rtl/>
                              </w:rPr>
                              <w:t xml:space="preserve"> </w:t>
                            </w:r>
                            <w:r w:rsidRPr="00970C08">
                              <w:rPr>
                                <w:rFonts w:cs="Tahoma" w:hint="eastAsia"/>
                                <w:color w:val="0B5294"/>
                                <w:spacing w:val="-4"/>
                                <w:sz w:val="24"/>
                                <w:szCs w:val="24"/>
                                <w:rtl/>
                              </w:rPr>
                              <w:t>זה</w:t>
                            </w:r>
                            <w:r w:rsidRPr="00970C08">
                              <w:rPr>
                                <w:rFonts w:cs="Tahoma"/>
                                <w:color w:val="0B5294"/>
                                <w:spacing w:val="-4"/>
                                <w:sz w:val="24"/>
                                <w:szCs w:val="24"/>
                                <w:rtl/>
                              </w:rPr>
                              <w:t xml:space="preserve"> </w:t>
                            </w:r>
                            <w:r w:rsidRPr="00970C08">
                              <w:rPr>
                                <w:rFonts w:cs="Tahoma" w:hint="eastAsia"/>
                                <w:color w:val="0B5294"/>
                                <w:spacing w:val="-4"/>
                                <w:sz w:val="24"/>
                                <w:szCs w:val="24"/>
                                <w:rtl/>
                              </w:rPr>
                              <w:t>במשילות</w:t>
                            </w:r>
                            <w:r w:rsidRPr="00970C08">
                              <w:rPr>
                                <w:rFonts w:cs="Tahoma"/>
                                <w:color w:val="0B5294"/>
                                <w:spacing w:val="-4"/>
                                <w:sz w:val="24"/>
                                <w:szCs w:val="24"/>
                                <w:rtl/>
                              </w:rPr>
                              <w:t xml:space="preserve"> </w:t>
                            </w:r>
                            <w:r w:rsidRPr="00970C08">
                              <w:rPr>
                                <w:rFonts w:cs="Tahoma" w:hint="eastAsia"/>
                                <w:color w:val="0B5294"/>
                                <w:spacing w:val="-4"/>
                                <w:sz w:val="24"/>
                                <w:szCs w:val="24"/>
                                <w:rtl/>
                              </w:rPr>
                              <w:t>ובסדרי</w:t>
                            </w:r>
                            <w:r w:rsidRPr="00970C08">
                              <w:rPr>
                                <w:rFonts w:cs="Tahoma"/>
                                <w:color w:val="0B5294"/>
                                <w:spacing w:val="-4"/>
                                <w:sz w:val="24"/>
                                <w:szCs w:val="24"/>
                                <w:rtl/>
                              </w:rPr>
                              <w:t xml:space="preserve"> </w:t>
                            </w:r>
                            <w:r w:rsidRPr="00970C08">
                              <w:rPr>
                                <w:rFonts w:cs="Tahoma" w:hint="eastAsia"/>
                                <w:color w:val="0B5294"/>
                                <w:spacing w:val="-4"/>
                                <w:sz w:val="24"/>
                                <w:szCs w:val="24"/>
                                <w:rtl/>
                              </w:rPr>
                              <w:t>המינהל</w:t>
                            </w:r>
                            <w:r w:rsidRPr="00970C08">
                              <w:rPr>
                                <w:rFonts w:cs="Tahoma"/>
                                <w:color w:val="0B5294"/>
                                <w:spacing w:val="-4"/>
                                <w:sz w:val="24"/>
                                <w:szCs w:val="24"/>
                                <w:rtl/>
                              </w:rPr>
                              <w:t xml:space="preserve"> </w:t>
                            </w:r>
                            <w:r w:rsidRPr="00970C08">
                              <w:rPr>
                                <w:rFonts w:cs="Tahoma" w:hint="eastAsia"/>
                                <w:color w:val="0B5294"/>
                                <w:spacing w:val="-4"/>
                                <w:sz w:val="24"/>
                                <w:szCs w:val="24"/>
                                <w:rtl/>
                              </w:rPr>
                              <w:t>במשרד</w:t>
                            </w:r>
                            <w:r w:rsidRPr="00970C08">
                              <w:rPr>
                                <w:rFonts w:cs="Tahoma"/>
                                <w:color w:val="0B5294"/>
                                <w:spacing w:val="-4"/>
                                <w:sz w:val="24"/>
                                <w:szCs w:val="24"/>
                                <w:rtl/>
                              </w:rPr>
                              <w:t xml:space="preserve"> </w:t>
                            </w:r>
                            <w:r w:rsidRPr="00970C08">
                              <w:rPr>
                                <w:rFonts w:cs="Tahoma" w:hint="eastAsia"/>
                                <w:color w:val="0B5294"/>
                                <w:spacing w:val="-4"/>
                                <w:sz w:val="24"/>
                                <w:szCs w:val="24"/>
                                <w:rtl/>
                              </w:rPr>
                              <w:t>שהוא</w:t>
                            </w:r>
                            <w:r w:rsidRPr="00970C08">
                              <w:rPr>
                                <w:rFonts w:cs="Tahoma"/>
                                <w:color w:val="0B5294"/>
                                <w:spacing w:val="-4"/>
                                <w:sz w:val="24"/>
                                <w:szCs w:val="24"/>
                                <w:rtl/>
                              </w:rPr>
                              <w:t xml:space="preserve"> </w:t>
                            </w:r>
                            <w:r w:rsidRPr="00970C08">
                              <w:rPr>
                                <w:rFonts w:cs="Tahoma" w:hint="eastAsia"/>
                                <w:color w:val="0B5294"/>
                                <w:spacing w:val="-4"/>
                                <w:sz w:val="24"/>
                                <w:szCs w:val="24"/>
                                <w:rtl/>
                              </w:rPr>
                              <w:t>ממונה</w:t>
                            </w:r>
                            <w:r w:rsidRPr="00970C08">
                              <w:rPr>
                                <w:rFonts w:cs="Tahoma"/>
                                <w:color w:val="0B5294"/>
                                <w:spacing w:val="-4"/>
                                <w:sz w:val="24"/>
                                <w:szCs w:val="24"/>
                                <w:rtl/>
                              </w:rPr>
                              <w:t xml:space="preserve"> </w:t>
                            </w:r>
                            <w:r w:rsidRPr="00970C08">
                              <w:rPr>
                                <w:rFonts w:cs="Tahoma" w:hint="eastAsia"/>
                                <w:color w:val="0B5294"/>
                                <w:spacing w:val="-4"/>
                                <w:sz w:val="24"/>
                                <w:szCs w:val="24"/>
                                <w:rtl/>
                              </w:rPr>
                              <w:t>עליו</w:t>
                            </w:r>
                          </w:p>
                          <w:p w:rsidR="00F1438D" w:rsidRPr="00373C5D" w:rsidP="00970C0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755709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55886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F1438D" w:rsidRPr="00373C5D" w:rsidP="00970C08">
                      <w:pPr>
                        <w:spacing w:line="240" w:lineRule="atLeast"/>
                        <w:rPr>
                          <w:rFonts w:cs="Tahoma"/>
                          <w:b/>
                          <w:bCs/>
                          <w:color w:val="0B5294"/>
                          <w:sz w:val="48"/>
                          <w:szCs w:val="48"/>
                          <w:rtl/>
                        </w:rPr>
                      </w:pPr>
                      <w:drawing>
                        <wp:inline distT="0" distB="0" distL="0" distR="0">
                          <wp:extent cx="311150" cy="256800"/>
                          <wp:effectExtent l="0" t="0" r="0" b="0"/>
                          <wp:docPr id="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2156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1438D" w:rsidRPr="00881D99" w:rsidP="00970C08">
                      <w:pPr>
                        <w:spacing w:after="0" w:line="240" w:lineRule="auto"/>
                        <w:rPr>
                          <w:color w:val="0B5294"/>
                          <w:spacing w:val="-4"/>
                          <w:sz w:val="24"/>
                          <w:szCs w:val="24"/>
                          <w:rtl/>
                          <w:cs/>
                        </w:rPr>
                      </w:pPr>
                      <w:r w:rsidRPr="00970C08">
                        <w:rPr>
                          <w:rFonts w:cs="Tahoma" w:hint="eastAsia"/>
                          <w:color w:val="0B5294"/>
                          <w:spacing w:val="-4"/>
                          <w:sz w:val="24"/>
                          <w:szCs w:val="24"/>
                          <w:rtl/>
                        </w:rPr>
                        <w:t>חוסר</w:t>
                      </w:r>
                      <w:r w:rsidRPr="00970C08">
                        <w:rPr>
                          <w:rFonts w:cs="Tahoma"/>
                          <w:color w:val="0B5294"/>
                          <w:spacing w:val="-4"/>
                          <w:sz w:val="24"/>
                          <w:szCs w:val="24"/>
                          <w:rtl/>
                        </w:rPr>
                        <w:t xml:space="preserve"> </w:t>
                      </w:r>
                      <w:r w:rsidRPr="00970C08">
                        <w:rPr>
                          <w:rFonts w:cs="Tahoma" w:hint="eastAsia"/>
                          <w:color w:val="0B5294"/>
                          <w:spacing w:val="-4"/>
                          <w:sz w:val="24"/>
                          <w:szCs w:val="24"/>
                          <w:rtl/>
                        </w:rPr>
                        <w:t>הידיעה</w:t>
                      </w:r>
                      <w:r w:rsidRPr="00970C08">
                        <w:rPr>
                          <w:rFonts w:cs="Tahoma"/>
                          <w:color w:val="0B5294"/>
                          <w:spacing w:val="-4"/>
                          <w:sz w:val="24"/>
                          <w:szCs w:val="24"/>
                          <w:rtl/>
                        </w:rPr>
                        <w:t xml:space="preserve">, </w:t>
                      </w:r>
                      <w:r w:rsidRPr="00970C08">
                        <w:rPr>
                          <w:rFonts w:cs="Tahoma" w:hint="eastAsia"/>
                          <w:color w:val="0B5294"/>
                          <w:spacing w:val="-4"/>
                          <w:sz w:val="24"/>
                          <w:szCs w:val="24"/>
                          <w:rtl/>
                        </w:rPr>
                        <w:t>כטענת</w:t>
                      </w:r>
                      <w:r w:rsidRPr="00970C08">
                        <w:rPr>
                          <w:rFonts w:cs="Tahoma"/>
                          <w:color w:val="0B5294"/>
                          <w:spacing w:val="-4"/>
                          <w:sz w:val="24"/>
                          <w:szCs w:val="24"/>
                          <w:rtl/>
                        </w:rPr>
                        <w:t xml:space="preserve"> </w:t>
                      </w:r>
                      <w:r w:rsidRPr="00970C08">
                        <w:rPr>
                          <w:rFonts w:cs="Tahoma" w:hint="eastAsia"/>
                          <w:color w:val="0B5294"/>
                          <w:spacing w:val="-4"/>
                          <w:sz w:val="24"/>
                          <w:szCs w:val="24"/>
                          <w:rtl/>
                        </w:rPr>
                        <w:t>השר</w:t>
                      </w:r>
                      <w:r w:rsidRPr="00970C08">
                        <w:rPr>
                          <w:rFonts w:cs="Tahoma"/>
                          <w:color w:val="0B5294"/>
                          <w:spacing w:val="-4"/>
                          <w:sz w:val="24"/>
                          <w:szCs w:val="24"/>
                          <w:rtl/>
                        </w:rPr>
                        <w:t xml:space="preserve">, </w:t>
                      </w:r>
                      <w:r w:rsidRPr="00970C08">
                        <w:rPr>
                          <w:rFonts w:cs="Tahoma" w:hint="eastAsia"/>
                          <w:color w:val="0B5294"/>
                          <w:spacing w:val="-4"/>
                          <w:sz w:val="24"/>
                          <w:szCs w:val="24"/>
                          <w:rtl/>
                        </w:rPr>
                        <w:t>על</w:t>
                      </w:r>
                      <w:r w:rsidRPr="00970C08">
                        <w:rPr>
                          <w:rFonts w:cs="Tahoma"/>
                          <w:color w:val="0B5294"/>
                          <w:spacing w:val="-4"/>
                          <w:sz w:val="24"/>
                          <w:szCs w:val="24"/>
                          <w:rtl/>
                        </w:rPr>
                        <w:t xml:space="preserve"> </w:t>
                      </w:r>
                      <w:r w:rsidRPr="00970C08">
                        <w:rPr>
                          <w:rFonts w:cs="Tahoma" w:hint="eastAsia"/>
                          <w:color w:val="0B5294"/>
                          <w:spacing w:val="-4"/>
                          <w:sz w:val="24"/>
                          <w:szCs w:val="24"/>
                          <w:rtl/>
                        </w:rPr>
                        <w:t>התנהלות</w:t>
                      </w:r>
                      <w:r w:rsidRPr="00970C08">
                        <w:rPr>
                          <w:rFonts w:cs="Tahoma"/>
                          <w:color w:val="0B5294"/>
                          <w:spacing w:val="-4"/>
                          <w:sz w:val="24"/>
                          <w:szCs w:val="24"/>
                          <w:rtl/>
                        </w:rPr>
                        <w:t xml:space="preserve"> </w:t>
                      </w:r>
                      <w:r w:rsidRPr="00970C08">
                        <w:rPr>
                          <w:rFonts w:cs="Tahoma" w:hint="eastAsia"/>
                          <w:color w:val="0B5294"/>
                          <w:spacing w:val="-4"/>
                          <w:sz w:val="24"/>
                          <w:szCs w:val="24"/>
                          <w:rtl/>
                        </w:rPr>
                        <w:t>מקורביו</w:t>
                      </w:r>
                      <w:r w:rsidRPr="00970C08">
                        <w:rPr>
                          <w:rFonts w:cs="Tahoma"/>
                          <w:color w:val="0B5294"/>
                          <w:spacing w:val="-4"/>
                          <w:sz w:val="24"/>
                          <w:szCs w:val="24"/>
                          <w:rtl/>
                        </w:rPr>
                        <w:t xml:space="preserve"> </w:t>
                      </w:r>
                      <w:r w:rsidRPr="00970C08">
                        <w:rPr>
                          <w:rFonts w:cs="Tahoma" w:hint="eastAsia"/>
                          <w:color w:val="0B5294"/>
                          <w:spacing w:val="-4"/>
                          <w:sz w:val="24"/>
                          <w:szCs w:val="24"/>
                          <w:rtl/>
                        </w:rPr>
                        <w:t>ובעלי</w:t>
                      </w:r>
                      <w:r w:rsidRPr="00970C08">
                        <w:rPr>
                          <w:rFonts w:cs="Tahoma"/>
                          <w:color w:val="0B5294"/>
                          <w:spacing w:val="-4"/>
                          <w:sz w:val="24"/>
                          <w:szCs w:val="24"/>
                          <w:rtl/>
                        </w:rPr>
                        <w:t xml:space="preserve"> </w:t>
                      </w:r>
                      <w:r w:rsidRPr="00970C08">
                        <w:rPr>
                          <w:rFonts w:cs="Tahoma" w:hint="eastAsia"/>
                          <w:color w:val="0B5294"/>
                          <w:spacing w:val="-4"/>
                          <w:sz w:val="24"/>
                          <w:szCs w:val="24"/>
                          <w:rtl/>
                        </w:rPr>
                        <w:t>העניין</w:t>
                      </w:r>
                      <w:r w:rsidRPr="00970C08">
                        <w:rPr>
                          <w:rFonts w:cs="Tahoma"/>
                          <w:color w:val="0B5294"/>
                          <w:spacing w:val="-4"/>
                          <w:sz w:val="24"/>
                          <w:szCs w:val="24"/>
                          <w:rtl/>
                        </w:rPr>
                        <w:t xml:space="preserve"> </w:t>
                      </w:r>
                      <w:r w:rsidRPr="00970C08">
                        <w:rPr>
                          <w:rFonts w:cs="Tahoma" w:hint="eastAsia"/>
                          <w:color w:val="0B5294"/>
                          <w:spacing w:val="-4"/>
                          <w:sz w:val="24"/>
                          <w:szCs w:val="24"/>
                          <w:rtl/>
                        </w:rPr>
                        <w:t>הקשורים</w:t>
                      </w:r>
                      <w:r w:rsidRPr="00970C08">
                        <w:rPr>
                          <w:rFonts w:cs="Tahoma"/>
                          <w:color w:val="0B5294"/>
                          <w:spacing w:val="-4"/>
                          <w:sz w:val="24"/>
                          <w:szCs w:val="24"/>
                          <w:rtl/>
                        </w:rPr>
                        <w:t xml:space="preserve"> </w:t>
                      </w:r>
                      <w:r w:rsidRPr="00970C08">
                        <w:rPr>
                          <w:rFonts w:cs="Tahoma" w:hint="eastAsia"/>
                          <w:color w:val="0B5294"/>
                          <w:spacing w:val="-4"/>
                          <w:sz w:val="24"/>
                          <w:szCs w:val="24"/>
                          <w:rtl/>
                        </w:rPr>
                        <w:t>אליהם</w:t>
                      </w:r>
                      <w:r w:rsidRPr="00970C08">
                        <w:rPr>
                          <w:rFonts w:cs="Tahoma"/>
                          <w:color w:val="0B5294"/>
                          <w:spacing w:val="-4"/>
                          <w:sz w:val="24"/>
                          <w:szCs w:val="24"/>
                          <w:rtl/>
                        </w:rPr>
                        <w:t xml:space="preserve"> </w:t>
                      </w:r>
                      <w:r w:rsidRPr="00970C08">
                        <w:rPr>
                          <w:rFonts w:cs="Tahoma" w:hint="eastAsia"/>
                          <w:color w:val="0B5294"/>
                          <w:spacing w:val="-4"/>
                          <w:sz w:val="24"/>
                          <w:szCs w:val="24"/>
                          <w:rtl/>
                        </w:rPr>
                        <w:t>אינה</w:t>
                      </w:r>
                      <w:r w:rsidRPr="00970C08">
                        <w:rPr>
                          <w:rFonts w:cs="Tahoma"/>
                          <w:color w:val="0B5294"/>
                          <w:spacing w:val="-4"/>
                          <w:sz w:val="24"/>
                          <w:szCs w:val="24"/>
                          <w:rtl/>
                        </w:rPr>
                        <w:t xml:space="preserve"> </w:t>
                      </w:r>
                      <w:r w:rsidRPr="00970C08">
                        <w:rPr>
                          <w:rFonts w:cs="Tahoma" w:hint="eastAsia"/>
                          <w:color w:val="0B5294"/>
                          <w:spacing w:val="-4"/>
                          <w:sz w:val="24"/>
                          <w:szCs w:val="24"/>
                          <w:rtl/>
                        </w:rPr>
                        <w:t>פוטרת</w:t>
                      </w:r>
                      <w:r w:rsidRPr="00970C08">
                        <w:rPr>
                          <w:rFonts w:cs="Tahoma"/>
                          <w:color w:val="0B5294"/>
                          <w:spacing w:val="-4"/>
                          <w:sz w:val="24"/>
                          <w:szCs w:val="24"/>
                          <w:rtl/>
                        </w:rPr>
                        <w:t xml:space="preserve"> </w:t>
                      </w:r>
                      <w:r w:rsidRPr="00970C08">
                        <w:rPr>
                          <w:rFonts w:cs="Tahoma" w:hint="eastAsia"/>
                          <w:color w:val="0B5294"/>
                          <w:spacing w:val="-4"/>
                          <w:sz w:val="24"/>
                          <w:szCs w:val="24"/>
                          <w:rtl/>
                        </w:rPr>
                        <w:t>אותו</w:t>
                      </w:r>
                      <w:r w:rsidRPr="00970C08">
                        <w:rPr>
                          <w:rFonts w:cs="Tahoma"/>
                          <w:color w:val="0B5294"/>
                          <w:spacing w:val="-4"/>
                          <w:sz w:val="24"/>
                          <w:szCs w:val="24"/>
                          <w:rtl/>
                        </w:rPr>
                        <w:t xml:space="preserve"> </w:t>
                      </w:r>
                      <w:r w:rsidRPr="00970C08">
                        <w:rPr>
                          <w:rFonts w:cs="Tahoma" w:hint="eastAsia"/>
                          <w:color w:val="0B5294"/>
                          <w:spacing w:val="-4"/>
                          <w:sz w:val="24"/>
                          <w:szCs w:val="24"/>
                          <w:rtl/>
                        </w:rPr>
                        <w:t>מהאחריות</w:t>
                      </w:r>
                      <w:r w:rsidRPr="00970C08">
                        <w:rPr>
                          <w:rFonts w:cs="Tahoma"/>
                          <w:color w:val="0B5294"/>
                          <w:spacing w:val="-4"/>
                          <w:sz w:val="24"/>
                          <w:szCs w:val="24"/>
                          <w:rtl/>
                        </w:rPr>
                        <w:t xml:space="preserve"> </w:t>
                      </w:r>
                      <w:r w:rsidRPr="00970C08">
                        <w:rPr>
                          <w:rFonts w:cs="Tahoma" w:hint="eastAsia"/>
                          <w:color w:val="0B5294"/>
                          <w:spacing w:val="-4"/>
                          <w:sz w:val="24"/>
                          <w:szCs w:val="24"/>
                          <w:rtl/>
                        </w:rPr>
                        <w:t>לכשל</w:t>
                      </w:r>
                      <w:r w:rsidRPr="00970C08">
                        <w:rPr>
                          <w:rFonts w:cs="Tahoma"/>
                          <w:color w:val="0B5294"/>
                          <w:spacing w:val="-4"/>
                          <w:sz w:val="24"/>
                          <w:szCs w:val="24"/>
                          <w:rtl/>
                        </w:rPr>
                        <w:t xml:space="preserve"> </w:t>
                      </w:r>
                      <w:r w:rsidRPr="00970C08">
                        <w:rPr>
                          <w:rFonts w:cs="Tahoma" w:hint="eastAsia"/>
                          <w:color w:val="0B5294"/>
                          <w:spacing w:val="-4"/>
                          <w:sz w:val="24"/>
                          <w:szCs w:val="24"/>
                          <w:rtl/>
                        </w:rPr>
                        <w:t>זה</w:t>
                      </w:r>
                      <w:r w:rsidRPr="00970C08">
                        <w:rPr>
                          <w:rFonts w:cs="Tahoma"/>
                          <w:color w:val="0B5294"/>
                          <w:spacing w:val="-4"/>
                          <w:sz w:val="24"/>
                          <w:szCs w:val="24"/>
                          <w:rtl/>
                        </w:rPr>
                        <w:t xml:space="preserve"> </w:t>
                      </w:r>
                      <w:r w:rsidRPr="00970C08">
                        <w:rPr>
                          <w:rFonts w:cs="Tahoma" w:hint="eastAsia"/>
                          <w:color w:val="0B5294"/>
                          <w:spacing w:val="-4"/>
                          <w:sz w:val="24"/>
                          <w:szCs w:val="24"/>
                          <w:rtl/>
                        </w:rPr>
                        <w:t>במשילות</w:t>
                      </w:r>
                      <w:r w:rsidRPr="00970C08">
                        <w:rPr>
                          <w:rFonts w:cs="Tahoma"/>
                          <w:color w:val="0B5294"/>
                          <w:spacing w:val="-4"/>
                          <w:sz w:val="24"/>
                          <w:szCs w:val="24"/>
                          <w:rtl/>
                        </w:rPr>
                        <w:t xml:space="preserve"> </w:t>
                      </w:r>
                      <w:r w:rsidRPr="00970C08">
                        <w:rPr>
                          <w:rFonts w:cs="Tahoma" w:hint="eastAsia"/>
                          <w:color w:val="0B5294"/>
                          <w:spacing w:val="-4"/>
                          <w:sz w:val="24"/>
                          <w:szCs w:val="24"/>
                          <w:rtl/>
                        </w:rPr>
                        <w:t>ובסדרי</w:t>
                      </w:r>
                      <w:r w:rsidRPr="00970C08">
                        <w:rPr>
                          <w:rFonts w:cs="Tahoma"/>
                          <w:color w:val="0B5294"/>
                          <w:spacing w:val="-4"/>
                          <w:sz w:val="24"/>
                          <w:szCs w:val="24"/>
                          <w:rtl/>
                        </w:rPr>
                        <w:t xml:space="preserve"> </w:t>
                      </w:r>
                      <w:r w:rsidRPr="00970C08">
                        <w:rPr>
                          <w:rFonts w:cs="Tahoma" w:hint="eastAsia"/>
                          <w:color w:val="0B5294"/>
                          <w:spacing w:val="-4"/>
                          <w:sz w:val="24"/>
                          <w:szCs w:val="24"/>
                          <w:rtl/>
                        </w:rPr>
                        <w:t>המינהל</w:t>
                      </w:r>
                      <w:r w:rsidRPr="00970C08">
                        <w:rPr>
                          <w:rFonts w:cs="Tahoma"/>
                          <w:color w:val="0B5294"/>
                          <w:spacing w:val="-4"/>
                          <w:sz w:val="24"/>
                          <w:szCs w:val="24"/>
                          <w:rtl/>
                        </w:rPr>
                        <w:t xml:space="preserve"> </w:t>
                      </w:r>
                      <w:r w:rsidRPr="00970C08">
                        <w:rPr>
                          <w:rFonts w:cs="Tahoma" w:hint="eastAsia"/>
                          <w:color w:val="0B5294"/>
                          <w:spacing w:val="-4"/>
                          <w:sz w:val="24"/>
                          <w:szCs w:val="24"/>
                          <w:rtl/>
                        </w:rPr>
                        <w:t>במשרד</w:t>
                      </w:r>
                      <w:r w:rsidRPr="00970C08">
                        <w:rPr>
                          <w:rFonts w:cs="Tahoma"/>
                          <w:color w:val="0B5294"/>
                          <w:spacing w:val="-4"/>
                          <w:sz w:val="24"/>
                          <w:szCs w:val="24"/>
                          <w:rtl/>
                        </w:rPr>
                        <w:t xml:space="preserve"> </w:t>
                      </w:r>
                      <w:r w:rsidRPr="00970C08">
                        <w:rPr>
                          <w:rFonts w:cs="Tahoma" w:hint="eastAsia"/>
                          <w:color w:val="0B5294"/>
                          <w:spacing w:val="-4"/>
                          <w:sz w:val="24"/>
                          <w:szCs w:val="24"/>
                          <w:rtl/>
                        </w:rPr>
                        <w:t>שהוא</w:t>
                      </w:r>
                      <w:r w:rsidRPr="00970C08">
                        <w:rPr>
                          <w:rFonts w:cs="Tahoma"/>
                          <w:color w:val="0B5294"/>
                          <w:spacing w:val="-4"/>
                          <w:sz w:val="24"/>
                          <w:szCs w:val="24"/>
                          <w:rtl/>
                        </w:rPr>
                        <w:t xml:space="preserve"> </w:t>
                      </w:r>
                      <w:r w:rsidRPr="00970C08">
                        <w:rPr>
                          <w:rFonts w:cs="Tahoma" w:hint="eastAsia"/>
                          <w:color w:val="0B5294"/>
                          <w:spacing w:val="-4"/>
                          <w:sz w:val="24"/>
                          <w:szCs w:val="24"/>
                          <w:rtl/>
                        </w:rPr>
                        <w:t>ממונה</w:t>
                      </w:r>
                      <w:r w:rsidRPr="00970C08">
                        <w:rPr>
                          <w:rFonts w:cs="Tahoma"/>
                          <w:color w:val="0B5294"/>
                          <w:spacing w:val="-4"/>
                          <w:sz w:val="24"/>
                          <w:szCs w:val="24"/>
                          <w:rtl/>
                        </w:rPr>
                        <w:t xml:space="preserve"> </w:t>
                      </w:r>
                      <w:r w:rsidRPr="00970C08">
                        <w:rPr>
                          <w:rFonts w:cs="Tahoma" w:hint="eastAsia"/>
                          <w:color w:val="0B5294"/>
                          <w:spacing w:val="-4"/>
                          <w:sz w:val="24"/>
                          <w:szCs w:val="24"/>
                          <w:rtl/>
                        </w:rPr>
                        <w:t>עליו</w:t>
                      </w:r>
                    </w:p>
                    <w:p w:rsidR="00F1438D" w:rsidRPr="00373C5D" w:rsidP="00970C08">
                      <w:pPr>
                        <w:spacing w:before="120" w:after="0" w:line="240" w:lineRule="atLeast"/>
                        <w:rPr>
                          <w:rFonts w:cs="Tahoma"/>
                          <w:b/>
                          <w:bCs/>
                          <w:color w:val="0B5294"/>
                          <w:sz w:val="48"/>
                          <w:szCs w:val="48"/>
                          <w:rtl/>
                        </w:rPr>
                      </w:pPr>
                      <w:drawing>
                        <wp:inline distT="0" distB="0" distL="0" distR="0">
                          <wp:extent cx="288000" cy="31337"/>
                          <wp:effectExtent l="0" t="0" r="0" b="6985"/>
                          <wp:docPr id="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67361"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44E78" w:rsidP="00982ED5">
      <w:pPr>
        <w:spacing w:line="240" w:lineRule="exact"/>
        <w:ind w:left="680" w:right="2268" w:hanging="340"/>
        <w:jc w:val="both"/>
        <w:rPr>
          <w:rFonts w:ascii="Tahoma" w:hAnsi="Tahoma" w:cs="Tahoma"/>
          <w:b/>
          <w:bCs/>
          <w:sz w:val="17"/>
          <w:szCs w:val="17"/>
          <w:rtl/>
        </w:rPr>
      </w:pPr>
    </w:p>
    <w:p w:rsidR="00B049AF" w:rsidRPr="007C6C37" w:rsidP="00982ED5">
      <w:pPr>
        <w:spacing w:line="240" w:lineRule="exact"/>
        <w:ind w:left="680" w:right="2268" w:hanging="340"/>
        <w:jc w:val="both"/>
        <w:rPr>
          <w:rFonts w:ascii="Tahoma" w:hAnsi="Tahoma" w:cs="Tahoma"/>
          <w:b/>
          <w:bCs/>
          <w:sz w:val="17"/>
          <w:szCs w:val="17"/>
          <w:rtl/>
        </w:rPr>
      </w:pPr>
    </w:p>
    <w:p w:rsidR="00B44E78" w:rsidP="00982ED5">
      <w:pPr>
        <w:pStyle w:val="KOT4"/>
        <w:rPr>
          <w:rtl/>
        </w:rPr>
      </w:pPr>
      <w:r>
        <w:rPr>
          <w:rFonts w:hint="cs"/>
          <w:rtl/>
        </w:rPr>
        <w:t>ליקויים בפעולות</w:t>
      </w:r>
      <w:r w:rsidRPr="008B407D">
        <w:rPr>
          <w:rFonts w:hint="cs"/>
          <w:rtl/>
        </w:rPr>
        <w:t xml:space="preserve"> </w:t>
      </w:r>
      <w:r>
        <w:rPr>
          <w:rFonts w:hint="cs"/>
          <w:rtl/>
        </w:rPr>
        <w:t xml:space="preserve">מר ישראל מלאכי </w:t>
      </w:r>
      <w:r w:rsidRPr="008B407D">
        <w:rPr>
          <w:rFonts w:hint="cs"/>
          <w:rtl/>
        </w:rPr>
        <w:t xml:space="preserve">יועץ השר </w:t>
      </w:r>
      <w:r>
        <w:rPr>
          <w:rFonts w:hint="cs"/>
          <w:rtl/>
        </w:rPr>
        <w:t>אורי אריאל</w:t>
      </w:r>
      <w:r w:rsidRPr="008B407D">
        <w:rPr>
          <w:rFonts w:hint="cs"/>
          <w:rtl/>
        </w:rPr>
        <w:t xml:space="preserve"> </w:t>
      </w:r>
    </w:p>
    <w:p w:rsidR="00B44E78" w:rsidRPr="007C6C37" w:rsidP="00982ED5">
      <w:pPr>
        <w:spacing w:line="240" w:lineRule="exact"/>
        <w:ind w:right="2268"/>
        <w:jc w:val="both"/>
        <w:rPr>
          <w:rFonts w:ascii="Tahoma" w:hAnsi="Tahoma" w:cs="Tahoma"/>
          <w:sz w:val="17"/>
          <w:szCs w:val="17"/>
          <w:rtl/>
        </w:rPr>
      </w:pPr>
      <w:r w:rsidRPr="007C6C37">
        <w:rPr>
          <w:rFonts w:ascii="Tahoma" w:hAnsi="Tahoma" w:cs="Tahoma" w:hint="cs"/>
          <w:sz w:val="17"/>
          <w:szCs w:val="17"/>
          <w:rtl/>
        </w:rPr>
        <w:t>החל במרץ 2013 ובמשך כשנה כיהן מר ישראל מלאכי כיועץ לשר הבינוי דאז, מר אורי אריאל. למר מלאכי זיקה וניסיון קודם בפעילויות קבוצות התיישבות; בשנים 2010-2006 כיהן כמנהל עמותה מס' 5, אשר בשנת 2013 הגדירה את עצמה גם כקבוצת התיישבות</w:t>
      </w:r>
      <w:r>
        <w:rPr>
          <w:rStyle w:val="FootnoteReference0"/>
          <w:rFonts w:ascii="Tahoma" w:hAnsi="Tahoma" w:cs="Tahoma"/>
          <w:sz w:val="17"/>
          <w:szCs w:val="17"/>
          <w:rtl/>
        </w:rPr>
        <w:footnoteReference w:id="21"/>
      </w:r>
      <w:r w:rsidRPr="007C6C37">
        <w:rPr>
          <w:rFonts w:ascii="Tahoma" w:hAnsi="Tahoma" w:cs="Tahoma" w:hint="cs"/>
          <w:sz w:val="17"/>
          <w:szCs w:val="17"/>
          <w:rtl/>
        </w:rPr>
        <w:t xml:space="preserve"> ושינתה את תקנונה בהתאם</w:t>
      </w:r>
      <w:r w:rsidRPr="007C6C37">
        <w:rPr>
          <w:rFonts w:ascii="Tahoma" w:hAnsi="Tahoma" w:cs="Tahoma" w:hint="cs"/>
          <w:b/>
          <w:bCs/>
          <w:sz w:val="17"/>
          <w:szCs w:val="17"/>
          <w:rtl/>
        </w:rPr>
        <w:t xml:space="preserve">. </w:t>
      </w:r>
      <w:r w:rsidRPr="007C6C37">
        <w:rPr>
          <w:rFonts w:ascii="Tahoma" w:hAnsi="Tahoma" w:cs="Tahoma" w:hint="cs"/>
          <w:sz w:val="17"/>
          <w:szCs w:val="17"/>
          <w:rtl/>
        </w:rPr>
        <w:t>בתקופה זו</w:t>
      </w:r>
      <w:r w:rsidRPr="007C6C37">
        <w:rPr>
          <w:rFonts w:ascii="Tahoma" w:hAnsi="Tahoma" w:cs="Tahoma" w:hint="cs"/>
          <w:b/>
          <w:bCs/>
          <w:sz w:val="17"/>
          <w:szCs w:val="17"/>
          <w:rtl/>
        </w:rPr>
        <w:t xml:space="preserve"> </w:t>
      </w:r>
      <w:r w:rsidRPr="007C6C37">
        <w:rPr>
          <w:rFonts w:ascii="Tahoma" w:hAnsi="Tahoma" w:cs="Tahoma" w:hint="cs"/>
          <w:sz w:val="17"/>
          <w:szCs w:val="17"/>
          <w:rtl/>
        </w:rPr>
        <w:t xml:space="preserve">גם סייע, בהתנדבות, בהקמת קבוצות התיישבות חדשות ובייעוץ בנוגע להתנהלותן, ובין השאר היה </w:t>
      </w:r>
      <w:r w:rsidRPr="007C6C37">
        <w:rPr>
          <w:rFonts w:ascii="Tahoma" w:hAnsi="Tahoma" w:cs="Tahoma" w:hint="cs"/>
          <w:sz w:val="17"/>
          <w:szCs w:val="17"/>
          <w:rtl/>
        </w:rPr>
        <w:t>ממייסדי עמותה מס' 1. לאחר מכן עבד כיועץ כלכלי של תנועת "אמנה". בחודשים מאי 2012 - פברואר 2013</w:t>
      </w:r>
      <w:r w:rsidRPr="007C6C37">
        <w:rPr>
          <w:rFonts w:ascii="Tahoma" w:hAnsi="Tahoma" w:cs="Tahoma"/>
          <w:sz w:val="17"/>
          <w:szCs w:val="17"/>
          <w:rtl/>
        </w:rPr>
        <w:t xml:space="preserve"> </w:t>
      </w:r>
      <w:r w:rsidRPr="007C6C37">
        <w:rPr>
          <w:rFonts w:ascii="Tahoma" w:hAnsi="Tahoma" w:cs="Tahoma" w:hint="cs"/>
          <w:sz w:val="17"/>
          <w:szCs w:val="17"/>
          <w:rtl/>
        </w:rPr>
        <w:t>שימש עוזר פרלמנטרי לח"כ אריאל. לדבריו של מר מלאכי מינואר 2017, העולם שממנו בא הוא עולם העמותות, וגם בתקופת עבודתו כעוזר פרלמנטרי של השר אריאל, הוא פעל בעיקר כשתדלן פוליטי להשגת הסיוע לגרעינים מול משרדים וגופים ממשלתיים, ובהם משרד הבינוי; לטענתו, הוא ראה במינויו ליועץ השר אריאל, שבידיו הפקיד השר את כל תחום גרעיני התיישבות, המשך ישיר לעיסוקו הקודם בתחום זה, בתור העוזר הפרלמנטרי של השר.</w:t>
      </w:r>
    </w:p>
    <w:p w:rsidR="00B44E78" w:rsidRPr="007C6C37" w:rsidP="00982ED5">
      <w:pPr>
        <w:spacing w:line="240" w:lineRule="exact"/>
        <w:ind w:right="2268"/>
        <w:jc w:val="both"/>
        <w:rPr>
          <w:rFonts w:ascii="Tahoma" w:hAnsi="Tahoma" w:cs="Tahoma"/>
          <w:sz w:val="17"/>
          <w:szCs w:val="17"/>
          <w:rtl/>
        </w:rPr>
      </w:pPr>
    </w:p>
    <w:p w:rsidR="00B44E78" w:rsidRPr="00536EAC" w:rsidP="00982ED5">
      <w:pPr>
        <w:pStyle w:val="KOT5"/>
        <w:rPr>
          <w:rtl/>
        </w:rPr>
      </w:pPr>
      <w:r>
        <w:rPr>
          <w:rFonts w:hint="cs"/>
          <w:rtl/>
        </w:rPr>
        <w:t>ליקויים ופגמים במילוי שאלון לאיתור חשש לניגוד עניינים ובהסדר למניעת ניגוד עניינים</w:t>
      </w:r>
    </w:p>
    <w:p w:rsidR="00B44E78" w:rsidRPr="007C6C37" w:rsidP="00B049AF">
      <w:pPr>
        <w:spacing w:after="240" w:line="240" w:lineRule="exact"/>
        <w:ind w:right="2268"/>
        <w:jc w:val="both"/>
        <w:rPr>
          <w:rFonts w:ascii="Tahoma" w:hAnsi="Tahoma" w:cs="Tahoma"/>
          <w:sz w:val="17"/>
          <w:szCs w:val="17"/>
        </w:rPr>
      </w:pPr>
      <w:r w:rsidRPr="007C6C37">
        <w:rPr>
          <w:rFonts w:ascii="Tahoma" w:hAnsi="Tahoma" w:cs="Tahoma" w:hint="cs"/>
          <w:sz w:val="17"/>
          <w:szCs w:val="17"/>
          <w:rtl/>
        </w:rPr>
        <w:t xml:space="preserve">על פי נוהלי </w:t>
      </w:r>
      <w:r w:rsidRPr="007C6C37">
        <w:rPr>
          <w:rFonts w:ascii="Tahoma" w:hAnsi="Tahoma" w:cs="Tahoma" w:hint="cs"/>
          <w:sz w:val="17"/>
          <w:szCs w:val="17"/>
          <w:rtl/>
        </w:rPr>
        <w:t>נש"ם</w:t>
      </w:r>
      <w:r>
        <w:rPr>
          <w:rStyle w:val="FootnoteReference0"/>
          <w:rFonts w:ascii="Tahoma" w:hAnsi="Tahoma" w:cs="Tahoma"/>
          <w:sz w:val="17"/>
          <w:szCs w:val="17"/>
          <w:rtl/>
        </w:rPr>
        <w:footnoteReference w:id="22"/>
      </w:r>
      <w:r w:rsidRPr="007C6C37">
        <w:rPr>
          <w:rFonts w:ascii="Tahoma" w:hAnsi="Tahoma" w:cs="Tahoma" w:hint="cs"/>
          <w:sz w:val="17"/>
          <w:szCs w:val="17"/>
          <w:rtl/>
        </w:rPr>
        <w:t xml:space="preserve">, </w:t>
      </w:r>
      <w:r w:rsidRPr="007C6C37">
        <w:rPr>
          <w:rFonts w:ascii="Tahoma" w:hAnsi="Tahoma" w:cs="Tahoma"/>
          <w:sz w:val="17"/>
          <w:szCs w:val="17"/>
          <w:rtl/>
        </w:rPr>
        <w:t xml:space="preserve">הבחינה אם קיים ניגוד עניינים וגיבוש הסדר </w:t>
      </w:r>
      <w:r w:rsidRPr="007C6C37">
        <w:rPr>
          <w:rFonts w:ascii="Tahoma" w:hAnsi="Tahoma" w:cs="Tahoma" w:hint="cs"/>
          <w:sz w:val="17"/>
          <w:szCs w:val="17"/>
          <w:rtl/>
        </w:rPr>
        <w:t>למניעתו בעת הצורך</w:t>
      </w:r>
      <w:r w:rsidRPr="007C6C37">
        <w:rPr>
          <w:rFonts w:ascii="Tahoma" w:hAnsi="Tahoma" w:cs="Tahoma"/>
          <w:sz w:val="17"/>
          <w:szCs w:val="17"/>
          <w:rtl/>
        </w:rPr>
        <w:t xml:space="preserve"> ייעשו לאחר שהמועמד ימלא שאלון לאיתור חשש לניגוד עניינים (להלן - השאלון), כפי שנקבע בהנחיית היועץ המשפטי לממשלה. </w:t>
      </w:r>
      <w:r w:rsidRPr="007C6C37">
        <w:rPr>
          <w:rFonts w:ascii="Tahoma" w:hAnsi="Tahoma" w:cs="Tahoma" w:hint="cs"/>
          <w:sz w:val="17"/>
          <w:szCs w:val="17"/>
          <w:rtl/>
        </w:rPr>
        <w:t>ב</w:t>
      </w:r>
      <w:r w:rsidRPr="007C6C37">
        <w:rPr>
          <w:rFonts w:ascii="Tahoma" w:hAnsi="Tahoma" w:cs="Tahoma"/>
          <w:sz w:val="17"/>
          <w:szCs w:val="17"/>
          <w:rtl/>
        </w:rPr>
        <w:t>שאלון מח</w:t>
      </w:r>
      <w:r w:rsidRPr="007C6C37">
        <w:rPr>
          <w:rFonts w:ascii="Tahoma" w:hAnsi="Tahoma" w:cs="Tahoma" w:hint="cs"/>
          <w:sz w:val="17"/>
          <w:szCs w:val="17"/>
          <w:rtl/>
        </w:rPr>
        <w:t>ו</w:t>
      </w:r>
      <w:r w:rsidRPr="007C6C37">
        <w:rPr>
          <w:rFonts w:ascii="Tahoma" w:hAnsi="Tahoma" w:cs="Tahoma"/>
          <w:sz w:val="17"/>
          <w:szCs w:val="17"/>
          <w:rtl/>
        </w:rPr>
        <w:t xml:space="preserve">יב המועמד לפרט, בין היתר, </w:t>
      </w:r>
      <w:r w:rsidRPr="007C6C37">
        <w:rPr>
          <w:rFonts w:ascii="Tahoma" w:hAnsi="Tahoma" w:cs="Tahoma" w:hint="cs"/>
          <w:sz w:val="17"/>
          <w:szCs w:val="17"/>
          <w:rtl/>
        </w:rPr>
        <w:t xml:space="preserve">את </w:t>
      </w:r>
      <w:r w:rsidRPr="007C6C37">
        <w:rPr>
          <w:rFonts w:ascii="Tahoma" w:hAnsi="Tahoma" w:cs="Tahoma"/>
          <w:sz w:val="17"/>
          <w:szCs w:val="17"/>
          <w:rtl/>
        </w:rPr>
        <w:t>תפקידי</w:t>
      </w:r>
      <w:r w:rsidRPr="007C6C37">
        <w:rPr>
          <w:rFonts w:ascii="Tahoma" w:hAnsi="Tahoma" w:cs="Tahoma" w:hint="cs"/>
          <w:sz w:val="17"/>
          <w:szCs w:val="17"/>
          <w:rtl/>
        </w:rPr>
        <w:t>ו</w:t>
      </w:r>
      <w:r w:rsidRPr="007C6C37">
        <w:rPr>
          <w:rFonts w:ascii="Tahoma" w:hAnsi="Tahoma" w:cs="Tahoma"/>
          <w:sz w:val="17"/>
          <w:szCs w:val="17"/>
          <w:rtl/>
        </w:rPr>
        <w:t xml:space="preserve"> ועיסוקי</w:t>
      </w:r>
      <w:r w:rsidRPr="007C6C37">
        <w:rPr>
          <w:rFonts w:ascii="Tahoma" w:hAnsi="Tahoma" w:cs="Tahoma" w:hint="cs"/>
          <w:sz w:val="17"/>
          <w:szCs w:val="17"/>
          <w:rtl/>
        </w:rPr>
        <w:t>ו</w:t>
      </w:r>
      <w:r w:rsidRPr="007C6C37">
        <w:rPr>
          <w:rFonts w:ascii="Tahoma" w:hAnsi="Tahoma" w:cs="Tahoma"/>
          <w:sz w:val="17"/>
          <w:szCs w:val="17"/>
          <w:rtl/>
        </w:rPr>
        <w:t xml:space="preserve"> </w:t>
      </w:r>
      <w:r w:rsidRPr="007C6C37">
        <w:rPr>
          <w:rFonts w:ascii="Tahoma" w:hAnsi="Tahoma" w:cs="Tahoma" w:hint="cs"/>
          <w:sz w:val="17"/>
          <w:szCs w:val="17"/>
          <w:rtl/>
        </w:rPr>
        <w:t>בעת מילוי השאלון</w:t>
      </w:r>
      <w:r w:rsidRPr="007C6C37">
        <w:rPr>
          <w:rFonts w:ascii="Tahoma" w:hAnsi="Tahoma" w:cs="Tahoma"/>
          <w:sz w:val="17"/>
          <w:szCs w:val="17"/>
          <w:rtl/>
        </w:rPr>
        <w:t xml:space="preserve"> </w:t>
      </w:r>
      <w:r w:rsidRPr="007C6C37">
        <w:rPr>
          <w:rFonts w:ascii="Tahoma" w:hAnsi="Tahoma" w:cs="Tahoma" w:hint="cs"/>
          <w:sz w:val="17"/>
          <w:szCs w:val="17"/>
          <w:rtl/>
        </w:rPr>
        <w:t>ו</w:t>
      </w:r>
      <w:r w:rsidRPr="007C6C37">
        <w:rPr>
          <w:rFonts w:ascii="Tahoma" w:hAnsi="Tahoma" w:cs="Tahoma"/>
          <w:sz w:val="17"/>
          <w:szCs w:val="17"/>
          <w:rtl/>
        </w:rPr>
        <w:t xml:space="preserve">בארבע השנים </w:t>
      </w:r>
      <w:r w:rsidRPr="007C6C37">
        <w:rPr>
          <w:rFonts w:ascii="Tahoma" w:hAnsi="Tahoma" w:cs="Tahoma" w:hint="cs"/>
          <w:sz w:val="17"/>
          <w:szCs w:val="17"/>
          <w:rtl/>
        </w:rPr>
        <w:t>שקדמו</w:t>
      </w:r>
      <w:r w:rsidRPr="007C6C37">
        <w:rPr>
          <w:rFonts w:ascii="Tahoma" w:hAnsi="Tahoma" w:cs="Tahoma"/>
          <w:sz w:val="17"/>
          <w:szCs w:val="17"/>
          <w:rtl/>
        </w:rPr>
        <w:t xml:space="preserve"> </w:t>
      </w:r>
      <w:r w:rsidRPr="007C6C37">
        <w:rPr>
          <w:rFonts w:ascii="Tahoma" w:hAnsi="Tahoma" w:cs="Tahoma" w:hint="cs"/>
          <w:sz w:val="17"/>
          <w:szCs w:val="17"/>
          <w:rtl/>
        </w:rPr>
        <w:t xml:space="preserve">למועד </w:t>
      </w:r>
      <w:r w:rsidRPr="007C6C37">
        <w:rPr>
          <w:rFonts w:ascii="Tahoma" w:hAnsi="Tahoma" w:cs="Tahoma"/>
          <w:sz w:val="17"/>
          <w:szCs w:val="17"/>
          <w:rtl/>
        </w:rPr>
        <w:t>מילוי</w:t>
      </w:r>
      <w:r w:rsidRPr="007C6C37">
        <w:rPr>
          <w:rFonts w:ascii="Tahoma" w:hAnsi="Tahoma" w:cs="Tahoma" w:hint="cs"/>
          <w:sz w:val="17"/>
          <w:szCs w:val="17"/>
          <w:rtl/>
        </w:rPr>
        <w:t>ו,</w:t>
      </w:r>
      <w:r w:rsidRPr="007C6C37">
        <w:rPr>
          <w:rFonts w:ascii="Tahoma" w:hAnsi="Tahoma" w:cs="Tahoma"/>
          <w:sz w:val="17"/>
          <w:szCs w:val="17"/>
          <w:rtl/>
        </w:rPr>
        <w:t xml:space="preserve"> וכן כל זיקה או קשר לפעילות המשרד שהיו למועמד בארבע שנים אלו שלא כאזרח המקבל שירות.</w:t>
      </w:r>
    </w:p>
    <w:p w:rsidR="00B44E78" w:rsidRPr="007C6C37" w:rsidP="00B049AF">
      <w:pPr>
        <w:pStyle w:val="RESHET"/>
        <w:rPr>
          <w:rtl/>
        </w:rPr>
      </w:pPr>
      <w:r w:rsidRPr="007C6C37">
        <w:rPr>
          <w:rFonts w:hint="cs"/>
          <w:rtl/>
        </w:rPr>
        <w:t>במהלך מאי 2013 הגיש מר מלאכי את השאלון שמילא ליחידת הייעוץ המשפטי. על אף שממלא השאלון מחויב</w:t>
      </w:r>
      <w:r w:rsidRPr="007C6C37">
        <w:rPr>
          <w:rtl/>
        </w:rPr>
        <w:t xml:space="preserve"> </w:t>
      </w:r>
      <w:r w:rsidRPr="007C6C37">
        <w:rPr>
          <w:rFonts w:hint="cs"/>
          <w:rtl/>
        </w:rPr>
        <w:t>לפרט</w:t>
      </w:r>
      <w:r w:rsidRPr="007C6C37">
        <w:rPr>
          <w:rtl/>
        </w:rPr>
        <w:t xml:space="preserve"> </w:t>
      </w:r>
      <w:r w:rsidRPr="007C6C37">
        <w:rPr>
          <w:rFonts w:hint="cs"/>
          <w:rtl/>
        </w:rPr>
        <w:t>תפקידים</w:t>
      </w:r>
      <w:r w:rsidRPr="007C6C37">
        <w:rPr>
          <w:rtl/>
        </w:rPr>
        <w:t xml:space="preserve"> </w:t>
      </w:r>
      <w:r w:rsidRPr="007C6C37">
        <w:rPr>
          <w:rFonts w:hint="cs"/>
          <w:rtl/>
        </w:rPr>
        <w:t>ועיסוקים</w:t>
      </w:r>
      <w:r w:rsidRPr="007C6C37">
        <w:rPr>
          <w:rtl/>
        </w:rPr>
        <w:t xml:space="preserve"> </w:t>
      </w:r>
      <w:r w:rsidRPr="007C6C37">
        <w:rPr>
          <w:rFonts w:hint="cs"/>
          <w:rtl/>
        </w:rPr>
        <w:t>קודמים</w:t>
      </w:r>
      <w:r w:rsidRPr="007C6C37">
        <w:rPr>
          <w:rtl/>
        </w:rPr>
        <w:t xml:space="preserve"> </w:t>
      </w:r>
      <w:r w:rsidRPr="007C6C37">
        <w:rPr>
          <w:rFonts w:hint="cs"/>
          <w:rtl/>
        </w:rPr>
        <w:t>בארבע</w:t>
      </w:r>
      <w:r w:rsidRPr="007C6C37">
        <w:rPr>
          <w:rtl/>
        </w:rPr>
        <w:t xml:space="preserve"> </w:t>
      </w:r>
      <w:r w:rsidRPr="007C6C37">
        <w:rPr>
          <w:rFonts w:hint="cs"/>
          <w:rtl/>
        </w:rPr>
        <w:t>השנים</w:t>
      </w:r>
      <w:r w:rsidRPr="007C6C37">
        <w:rPr>
          <w:rtl/>
        </w:rPr>
        <w:t xml:space="preserve"> </w:t>
      </w:r>
      <w:r w:rsidRPr="007C6C37">
        <w:rPr>
          <w:rFonts w:hint="cs"/>
          <w:rtl/>
        </w:rPr>
        <w:t xml:space="preserve">שלפני הדיווח, לא דיווח מר מלאכי שבשנים 2010-2006 כיהן כמנהל עמותה מס' 5. כמו כן, אמנם יועץ השר ציין בשאלון ששימש עוזר פרלמנטרי, אך בניגוד לדרישה המופיעה בשאלון הוא לא פירט את זיקותיו וקשריו לפעילות המשרד, לרבות בנוגע לתחום הסיוע לגרעיני התיישבות, שבו עסק טרם מינויו לתפקיד יועץ השר. כן הוא לא ציין שבתקופה שפעל כעוזר פרלמנטרי של ח"כ אריאל היה לו גם קשר עם אגף שיקום שכונות שבמשרד הבינוי. ביום 23.6.13, </w:t>
      </w:r>
      <w:r w:rsidRPr="007C6C37">
        <w:rPr>
          <w:rtl/>
        </w:rPr>
        <w:t>לאחר שלושה חודשים מיום תחילת עבודתו כיועץ שר הבינוי</w:t>
      </w:r>
      <w:r w:rsidRPr="007C6C37">
        <w:rPr>
          <w:rFonts w:hint="cs"/>
          <w:rtl/>
        </w:rPr>
        <w:t>, חתם מר מלאכי על הסדר למניעת ניגוד עניינים.</w:t>
      </w:r>
    </w:p>
    <w:p w:rsidR="00B44E78" w:rsidRPr="007C6C37" w:rsidP="00B049AF">
      <w:pPr>
        <w:pStyle w:val="RESHET"/>
        <w:rPr>
          <w:rtl/>
        </w:rPr>
      </w:pPr>
      <w:r w:rsidRPr="007C6C37">
        <w:rPr>
          <w:rFonts w:hint="cs"/>
          <w:rtl/>
        </w:rPr>
        <w:t>עולה מתוך כך, שהסדר ניגוד העניינים של יועץ השר דאז נשען על מידע חסר שהוא מסר ועל כן לא נקבעו בו</w:t>
      </w:r>
      <w:r w:rsidRPr="007C6C37">
        <w:rPr>
          <w:rtl/>
        </w:rPr>
        <w:t xml:space="preserve"> הסדרים </w:t>
      </w:r>
      <w:r w:rsidRPr="007C6C37">
        <w:rPr>
          <w:rFonts w:hint="cs"/>
          <w:rtl/>
        </w:rPr>
        <w:t>כלשהם באשר לפעילותו של מר מלאכי בתחום קבוצות התיישבות, תחום שבו עסק, טרם מינויו ליועץ השר.</w:t>
      </w:r>
      <w:r w:rsidRPr="00AE7A02" w:rsidR="00AE7A02">
        <w:rPr>
          <w:noProof/>
          <w:rtl/>
        </w:rPr>
        <w:t xml:space="preserve"> </w:t>
      </w:r>
      <w:r w:rsidRPr="0012789B" w:rsidR="00AE7A02">
        <w:rPr>
          <w:noProof/>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3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1438D" w:rsidRPr="00373C5D" w:rsidP="00AE7A0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7234590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2845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1438D" w:rsidRPr="00881D99" w:rsidP="00AE7A02">
                            <w:pPr>
                              <w:spacing w:after="0" w:line="240" w:lineRule="auto"/>
                              <w:rPr>
                                <w:color w:val="0B5294"/>
                                <w:spacing w:val="-4"/>
                                <w:sz w:val="24"/>
                                <w:szCs w:val="24"/>
                                <w:rtl/>
                                <w:cs/>
                              </w:rPr>
                            </w:pPr>
                            <w:r w:rsidRPr="00AE7A02">
                              <w:rPr>
                                <w:rFonts w:cs="Tahoma" w:hint="eastAsia"/>
                                <w:color w:val="0B5294"/>
                                <w:spacing w:val="-4"/>
                                <w:sz w:val="24"/>
                                <w:szCs w:val="24"/>
                                <w:rtl/>
                              </w:rPr>
                              <w:t>הסדר</w:t>
                            </w:r>
                            <w:r w:rsidRPr="00AE7A02">
                              <w:rPr>
                                <w:rFonts w:cs="Tahoma"/>
                                <w:color w:val="0B5294"/>
                                <w:spacing w:val="-4"/>
                                <w:sz w:val="24"/>
                                <w:szCs w:val="24"/>
                                <w:rtl/>
                              </w:rPr>
                              <w:t xml:space="preserve"> </w:t>
                            </w:r>
                            <w:r w:rsidRPr="00AE7A02">
                              <w:rPr>
                                <w:rFonts w:cs="Tahoma" w:hint="eastAsia"/>
                                <w:color w:val="0B5294"/>
                                <w:spacing w:val="-4"/>
                                <w:sz w:val="24"/>
                                <w:szCs w:val="24"/>
                                <w:rtl/>
                              </w:rPr>
                              <w:t>ניגוד</w:t>
                            </w:r>
                            <w:r w:rsidRPr="00AE7A02">
                              <w:rPr>
                                <w:rFonts w:cs="Tahoma"/>
                                <w:color w:val="0B5294"/>
                                <w:spacing w:val="-4"/>
                                <w:sz w:val="24"/>
                                <w:szCs w:val="24"/>
                                <w:rtl/>
                              </w:rPr>
                              <w:t xml:space="preserve"> </w:t>
                            </w:r>
                            <w:r w:rsidRPr="00AE7A02">
                              <w:rPr>
                                <w:rFonts w:cs="Tahoma" w:hint="eastAsia"/>
                                <w:color w:val="0B5294"/>
                                <w:spacing w:val="-4"/>
                                <w:sz w:val="24"/>
                                <w:szCs w:val="24"/>
                                <w:rtl/>
                              </w:rPr>
                              <w:t>העניינים</w:t>
                            </w:r>
                            <w:r w:rsidRPr="00AE7A02">
                              <w:rPr>
                                <w:rFonts w:cs="Tahoma"/>
                                <w:color w:val="0B5294"/>
                                <w:spacing w:val="-4"/>
                                <w:sz w:val="24"/>
                                <w:szCs w:val="24"/>
                                <w:rtl/>
                              </w:rPr>
                              <w:t xml:space="preserve"> </w:t>
                            </w:r>
                            <w:r w:rsidRPr="00AE7A02">
                              <w:rPr>
                                <w:rFonts w:cs="Tahoma" w:hint="eastAsia"/>
                                <w:color w:val="0B5294"/>
                                <w:spacing w:val="-4"/>
                                <w:sz w:val="24"/>
                                <w:szCs w:val="24"/>
                                <w:rtl/>
                              </w:rPr>
                              <w:t>של</w:t>
                            </w:r>
                            <w:r w:rsidRPr="00AE7A02">
                              <w:rPr>
                                <w:rFonts w:cs="Tahoma"/>
                                <w:color w:val="0B5294"/>
                                <w:spacing w:val="-4"/>
                                <w:sz w:val="24"/>
                                <w:szCs w:val="24"/>
                                <w:rtl/>
                              </w:rPr>
                              <w:t xml:space="preserve"> </w:t>
                            </w:r>
                            <w:r w:rsidRPr="00AE7A02">
                              <w:rPr>
                                <w:rFonts w:cs="Tahoma" w:hint="eastAsia"/>
                                <w:color w:val="0B5294"/>
                                <w:spacing w:val="-4"/>
                                <w:sz w:val="24"/>
                                <w:szCs w:val="24"/>
                                <w:rtl/>
                              </w:rPr>
                              <w:t>יועץ</w:t>
                            </w:r>
                            <w:r w:rsidRPr="00AE7A02">
                              <w:rPr>
                                <w:rFonts w:cs="Tahoma"/>
                                <w:color w:val="0B5294"/>
                                <w:spacing w:val="-4"/>
                                <w:sz w:val="24"/>
                                <w:szCs w:val="24"/>
                                <w:rtl/>
                              </w:rPr>
                              <w:t xml:space="preserve"> </w:t>
                            </w:r>
                            <w:r w:rsidRPr="00AE7A02">
                              <w:rPr>
                                <w:rFonts w:cs="Tahoma" w:hint="eastAsia"/>
                                <w:color w:val="0B5294"/>
                                <w:spacing w:val="-4"/>
                                <w:sz w:val="24"/>
                                <w:szCs w:val="24"/>
                                <w:rtl/>
                              </w:rPr>
                              <w:t>השר</w:t>
                            </w:r>
                            <w:r w:rsidRPr="00AE7A02">
                              <w:rPr>
                                <w:rFonts w:cs="Tahoma"/>
                                <w:color w:val="0B5294"/>
                                <w:spacing w:val="-4"/>
                                <w:sz w:val="24"/>
                                <w:szCs w:val="24"/>
                                <w:rtl/>
                              </w:rPr>
                              <w:t xml:space="preserve"> </w:t>
                            </w:r>
                            <w:r w:rsidRPr="00AE7A02">
                              <w:rPr>
                                <w:rFonts w:cs="Tahoma" w:hint="eastAsia"/>
                                <w:color w:val="0B5294"/>
                                <w:spacing w:val="-4"/>
                                <w:sz w:val="24"/>
                                <w:szCs w:val="24"/>
                                <w:rtl/>
                              </w:rPr>
                              <w:t>דאז</w:t>
                            </w:r>
                            <w:r w:rsidRPr="00AE7A02">
                              <w:rPr>
                                <w:rFonts w:cs="Tahoma"/>
                                <w:color w:val="0B5294"/>
                                <w:spacing w:val="-4"/>
                                <w:sz w:val="24"/>
                                <w:szCs w:val="24"/>
                                <w:rtl/>
                              </w:rPr>
                              <w:t xml:space="preserve"> </w:t>
                            </w:r>
                            <w:r w:rsidRPr="00AE7A02">
                              <w:rPr>
                                <w:rFonts w:cs="Tahoma" w:hint="eastAsia"/>
                                <w:color w:val="0B5294"/>
                                <w:spacing w:val="-4"/>
                                <w:sz w:val="24"/>
                                <w:szCs w:val="24"/>
                                <w:rtl/>
                              </w:rPr>
                              <w:t>נשען</w:t>
                            </w:r>
                            <w:r w:rsidRPr="00AE7A02">
                              <w:rPr>
                                <w:rFonts w:cs="Tahoma"/>
                                <w:color w:val="0B5294"/>
                                <w:spacing w:val="-4"/>
                                <w:sz w:val="24"/>
                                <w:szCs w:val="24"/>
                                <w:rtl/>
                              </w:rPr>
                              <w:t xml:space="preserve"> </w:t>
                            </w:r>
                            <w:r w:rsidRPr="00AE7A02">
                              <w:rPr>
                                <w:rFonts w:cs="Tahoma" w:hint="eastAsia"/>
                                <w:color w:val="0B5294"/>
                                <w:spacing w:val="-4"/>
                                <w:sz w:val="24"/>
                                <w:szCs w:val="24"/>
                                <w:rtl/>
                              </w:rPr>
                              <w:t>על</w:t>
                            </w:r>
                            <w:r w:rsidRPr="00AE7A02">
                              <w:rPr>
                                <w:rFonts w:cs="Tahoma"/>
                                <w:color w:val="0B5294"/>
                                <w:spacing w:val="-4"/>
                                <w:sz w:val="24"/>
                                <w:szCs w:val="24"/>
                                <w:rtl/>
                              </w:rPr>
                              <w:t xml:space="preserve"> </w:t>
                            </w:r>
                            <w:r w:rsidRPr="00AE7A02">
                              <w:rPr>
                                <w:rFonts w:cs="Tahoma" w:hint="eastAsia"/>
                                <w:color w:val="0B5294"/>
                                <w:spacing w:val="-4"/>
                                <w:sz w:val="24"/>
                                <w:szCs w:val="24"/>
                                <w:rtl/>
                              </w:rPr>
                              <w:t>מידע</w:t>
                            </w:r>
                            <w:r w:rsidRPr="00AE7A02">
                              <w:rPr>
                                <w:rFonts w:cs="Tahoma"/>
                                <w:color w:val="0B5294"/>
                                <w:spacing w:val="-4"/>
                                <w:sz w:val="24"/>
                                <w:szCs w:val="24"/>
                                <w:rtl/>
                              </w:rPr>
                              <w:t xml:space="preserve"> </w:t>
                            </w:r>
                            <w:r w:rsidRPr="00AE7A02">
                              <w:rPr>
                                <w:rFonts w:cs="Tahoma" w:hint="eastAsia"/>
                                <w:color w:val="0B5294"/>
                                <w:spacing w:val="-4"/>
                                <w:sz w:val="24"/>
                                <w:szCs w:val="24"/>
                                <w:rtl/>
                              </w:rPr>
                              <w:t>חסר</w:t>
                            </w:r>
                            <w:r w:rsidRPr="00AE7A02">
                              <w:rPr>
                                <w:rFonts w:cs="Tahoma"/>
                                <w:color w:val="0B5294"/>
                                <w:spacing w:val="-4"/>
                                <w:sz w:val="24"/>
                                <w:szCs w:val="24"/>
                                <w:rtl/>
                              </w:rPr>
                              <w:t xml:space="preserve"> </w:t>
                            </w:r>
                            <w:r w:rsidRPr="00AE7A02">
                              <w:rPr>
                                <w:rFonts w:cs="Tahoma" w:hint="eastAsia"/>
                                <w:color w:val="0B5294"/>
                                <w:spacing w:val="-4"/>
                                <w:sz w:val="24"/>
                                <w:szCs w:val="24"/>
                                <w:rtl/>
                              </w:rPr>
                              <w:t>שהוא</w:t>
                            </w:r>
                            <w:r w:rsidRPr="00AE7A02">
                              <w:rPr>
                                <w:rFonts w:cs="Tahoma"/>
                                <w:color w:val="0B5294"/>
                                <w:spacing w:val="-4"/>
                                <w:sz w:val="24"/>
                                <w:szCs w:val="24"/>
                                <w:rtl/>
                              </w:rPr>
                              <w:t xml:space="preserve"> </w:t>
                            </w:r>
                            <w:r w:rsidRPr="00AE7A02">
                              <w:rPr>
                                <w:rFonts w:cs="Tahoma" w:hint="eastAsia"/>
                                <w:color w:val="0B5294"/>
                                <w:spacing w:val="-4"/>
                                <w:sz w:val="24"/>
                                <w:szCs w:val="24"/>
                                <w:rtl/>
                              </w:rPr>
                              <w:t>מסר</w:t>
                            </w:r>
                            <w:r w:rsidRPr="00AE7A02">
                              <w:rPr>
                                <w:rFonts w:cs="Tahoma"/>
                                <w:color w:val="0B5294"/>
                                <w:spacing w:val="-4"/>
                                <w:sz w:val="24"/>
                                <w:szCs w:val="24"/>
                                <w:rtl/>
                              </w:rPr>
                              <w:t xml:space="preserve"> </w:t>
                            </w:r>
                            <w:r w:rsidRPr="00AE7A02">
                              <w:rPr>
                                <w:rFonts w:cs="Tahoma" w:hint="eastAsia"/>
                                <w:color w:val="0B5294"/>
                                <w:spacing w:val="-4"/>
                                <w:sz w:val="24"/>
                                <w:szCs w:val="24"/>
                                <w:rtl/>
                              </w:rPr>
                              <w:t>ועל</w:t>
                            </w:r>
                            <w:r w:rsidRPr="00AE7A02">
                              <w:rPr>
                                <w:rFonts w:cs="Tahoma"/>
                                <w:color w:val="0B5294"/>
                                <w:spacing w:val="-4"/>
                                <w:sz w:val="24"/>
                                <w:szCs w:val="24"/>
                                <w:rtl/>
                              </w:rPr>
                              <w:t xml:space="preserve"> </w:t>
                            </w:r>
                            <w:r w:rsidRPr="00AE7A02">
                              <w:rPr>
                                <w:rFonts w:cs="Tahoma" w:hint="eastAsia"/>
                                <w:color w:val="0B5294"/>
                                <w:spacing w:val="-4"/>
                                <w:sz w:val="24"/>
                                <w:szCs w:val="24"/>
                                <w:rtl/>
                              </w:rPr>
                              <w:t>כן</w:t>
                            </w:r>
                            <w:r w:rsidRPr="00AE7A02">
                              <w:rPr>
                                <w:rFonts w:cs="Tahoma"/>
                                <w:color w:val="0B5294"/>
                                <w:spacing w:val="-4"/>
                                <w:sz w:val="24"/>
                                <w:szCs w:val="24"/>
                                <w:rtl/>
                              </w:rPr>
                              <w:t xml:space="preserve"> </w:t>
                            </w:r>
                            <w:r w:rsidRPr="00AE7A02">
                              <w:rPr>
                                <w:rFonts w:cs="Tahoma" w:hint="eastAsia"/>
                                <w:color w:val="0B5294"/>
                                <w:spacing w:val="-4"/>
                                <w:sz w:val="24"/>
                                <w:szCs w:val="24"/>
                                <w:rtl/>
                              </w:rPr>
                              <w:t>לא</w:t>
                            </w:r>
                            <w:r w:rsidRPr="00AE7A02">
                              <w:rPr>
                                <w:rFonts w:cs="Tahoma"/>
                                <w:color w:val="0B5294"/>
                                <w:spacing w:val="-4"/>
                                <w:sz w:val="24"/>
                                <w:szCs w:val="24"/>
                                <w:rtl/>
                              </w:rPr>
                              <w:t xml:space="preserve"> </w:t>
                            </w:r>
                            <w:r w:rsidRPr="00AE7A02">
                              <w:rPr>
                                <w:rFonts w:cs="Tahoma" w:hint="eastAsia"/>
                                <w:color w:val="0B5294"/>
                                <w:spacing w:val="-4"/>
                                <w:sz w:val="24"/>
                                <w:szCs w:val="24"/>
                                <w:rtl/>
                              </w:rPr>
                              <w:t>נקבעו</w:t>
                            </w:r>
                            <w:r w:rsidRPr="00AE7A02">
                              <w:rPr>
                                <w:rFonts w:cs="Tahoma"/>
                                <w:color w:val="0B5294"/>
                                <w:spacing w:val="-4"/>
                                <w:sz w:val="24"/>
                                <w:szCs w:val="24"/>
                                <w:rtl/>
                              </w:rPr>
                              <w:t xml:space="preserve"> </w:t>
                            </w:r>
                            <w:r w:rsidRPr="00AE7A02">
                              <w:rPr>
                                <w:rFonts w:cs="Tahoma" w:hint="eastAsia"/>
                                <w:color w:val="0B5294"/>
                                <w:spacing w:val="-4"/>
                                <w:sz w:val="24"/>
                                <w:szCs w:val="24"/>
                                <w:rtl/>
                              </w:rPr>
                              <w:t>בו</w:t>
                            </w:r>
                            <w:r w:rsidRPr="00AE7A02">
                              <w:rPr>
                                <w:rFonts w:cs="Tahoma"/>
                                <w:color w:val="0B5294"/>
                                <w:spacing w:val="-4"/>
                                <w:sz w:val="24"/>
                                <w:szCs w:val="24"/>
                                <w:rtl/>
                              </w:rPr>
                              <w:t xml:space="preserve"> </w:t>
                            </w:r>
                            <w:r w:rsidRPr="00AE7A02">
                              <w:rPr>
                                <w:rFonts w:cs="Tahoma" w:hint="eastAsia"/>
                                <w:color w:val="0B5294"/>
                                <w:spacing w:val="-4"/>
                                <w:sz w:val="24"/>
                                <w:szCs w:val="24"/>
                                <w:rtl/>
                              </w:rPr>
                              <w:t>הסדרים</w:t>
                            </w:r>
                            <w:r w:rsidRPr="00AE7A02">
                              <w:rPr>
                                <w:rFonts w:cs="Tahoma"/>
                                <w:color w:val="0B5294"/>
                                <w:spacing w:val="-4"/>
                                <w:sz w:val="24"/>
                                <w:szCs w:val="24"/>
                                <w:rtl/>
                              </w:rPr>
                              <w:t xml:space="preserve"> </w:t>
                            </w:r>
                            <w:r w:rsidRPr="00AE7A02">
                              <w:rPr>
                                <w:rFonts w:cs="Tahoma" w:hint="eastAsia"/>
                                <w:color w:val="0B5294"/>
                                <w:spacing w:val="-4"/>
                                <w:sz w:val="24"/>
                                <w:szCs w:val="24"/>
                                <w:rtl/>
                              </w:rPr>
                              <w:t>כלשהם</w:t>
                            </w:r>
                            <w:r w:rsidRPr="00AE7A02">
                              <w:rPr>
                                <w:rFonts w:cs="Tahoma"/>
                                <w:color w:val="0B5294"/>
                                <w:spacing w:val="-4"/>
                                <w:sz w:val="24"/>
                                <w:szCs w:val="24"/>
                                <w:rtl/>
                              </w:rPr>
                              <w:t xml:space="preserve"> </w:t>
                            </w:r>
                            <w:r w:rsidRPr="00AE7A02">
                              <w:rPr>
                                <w:rFonts w:cs="Tahoma" w:hint="eastAsia"/>
                                <w:color w:val="0B5294"/>
                                <w:spacing w:val="-4"/>
                                <w:sz w:val="24"/>
                                <w:szCs w:val="24"/>
                                <w:rtl/>
                              </w:rPr>
                              <w:t>באשר</w:t>
                            </w:r>
                            <w:r w:rsidRPr="00AE7A02">
                              <w:rPr>
                                <w:rFonts w:cs="Tahoma"/>
                                <w:color w:val="0B5294"/>
                                <w:spacing w:val="-4"/>
                                <w:sz w:val="24"/>
                                <w:szCs w:val="24"/>
                                <w:rtl/>
                              </w:rPr>
                              <w:t xml:space="preserve"> </w:t>
                            </w:r>
                            <w:r w:rsidRPr="00AE7A02">
                              <w:rPr>
                                <w:rFonts w:cs="Tahoma" w:hint="eastAsia"/>
                                <w:color w:val="0B5294"/>
                                <w:spacing w:val="-4"/>
                                <w:sz w:val="24"/>
                                <w:szCs w:val="24"/>
                                <w:rtl/>
                              </w:rPr>
                              <w:t>לפעילותו</w:t>
                            </w:r>
                            <w:r w:rsidRPr="00AE7A02">
                              <w:rPr>
                                <w:rFonts w:cs="Tahoma"/>
                                <w:color w:val="0B5294"/>
                                <w:spacing w:val="-4"/>
                                <w:sz w:val="24"/>
                                <w:szCs w:val="24"/>
                                <w:rtl/>
                              </w:rPr>
                              <w:t xml:space="preserve"> </w:t>
                            </w:r>
                            <w:r w:rsidRPr="00AE7A02">
                              <w:rPr>
                                <w:rFonts w:cs="Tahoma" w:hint="eastAsia"/>
                                <w:color w:val="0B5294"/>
                                <w:spacing w:val="-4"/>
                                <w:sz w:val="24"/>
                                <w:szCs w:val="24"/>
                                <w:rtl/>
                              </w:rPr>
                              <w:t>של</w:t>
                            </w:r>
                            <w:r w:rsidRPr="00AE7A02">
                              <w:rPr>
                                <w:rFonts w:cs="Tahoma"/>
                                <w:color w:val="0B5294"/>
                                <w:spacing w:val="-4"/>
                                <w:sz w:val="24"/>
                                <w:szCs w:val="24"/>
                                <w:rtl/>
                              </w:rPr>
                              <w:t xml:space="preserve"> </w:t>
                            </w:r>
                            <w:r w:rsidRPr="00AE7A02">
                              <w:rPr>
                                <w:rFonts w:cs="Tahoma" w:hint="eastAsia"/>
                                <w:color w:val="0B5294"/>
                                <w:spacing w:val="-4"/>
                                <w:sz w:val="24"/>
                                <w:szCs w:val="24"/>
                                <w:rtl/>
                              </w:rPr>
                              <w:t>מר</w:t>
                            </w:r>
                            <w:r w:rsidRPr="00AE7A02">
                              <w:rPr>
                                <w:rFonts w:cs="Tahoma"/>
                                <w:color w:val="0B5294"/>
                                <w:spacing w:val="-4"/>
                                <w:sz w:val="24"/>
                                <w:szCs w:val="24"/>
                                <w:rtl/>
                              </w:rPr>
                              <w:t xml:space="preserve"> </w:t>
                            </w:r>
                            <w:r w:rsidRPr="00AE7A02">
                              <w:rPr>
                                <w:rFonts w:cs="Tahoma" w:hint="eastAsia"/>
                                <w:color w:val="0B5294"/>
                                <w:spacing w:val="-4"/>
                                <w:sz w:val="24"/>
                                <w:szCs w:val="24"/>
                                <w:rtl/>
                              </w:rPr>
                              <w:t>מלאכי</w:t>
                            </w:r>
                            <w:r w:rsidRPr="00AE7A02">
                              <w:rPr>
                                <w:rFonts w:cs="Tahoma"/>
                                <w:color w:val="0B5294"/>
                                <w:spacing w:val="-4"/>
                                <w:sz w:val="24"/>
                                <w:szCs w:val="24"/>
                                <w:rtl/>
                              </w:rPr>
                              <w:t xml:space="preserve"> </w:t>
                            </w:r>
                            <w:r w:rsidRPr="00AE7A02">
                              <w:rPr>
                                <w:rFonts w:cs="Tahoma" w:hint="eastAsia"/>
                                <w:color w:val="0B5294"/>
                                <w:spacing w:val="-4"/>
                                <w:sz w:val="24"/>
                                <w:szCs w:val="24"/>
                                <w:rtl/>
                              </w:rPr>
                              <w:t>בתחום</w:t>
                            </w:r>
                            <w:r w:rsidRPr="00AE7A02">
                              <w:rPr>
                                <w:rFonts w:cs="Tahoma"/>
                                <w:color w:val="0B5294"/>
                                <w:spacing w:val="-4"/>
                                <w:sz w:val="24"/>
                                <w:szCs w:val="24"/>
                                <w:rtl/>
                              </w:rPr>
                              <w:t xml:space="preserve"> </w:t>
                            </w:r>
                            <w:r w:rsidRPr="00AE7A02">
                              <w:rPr>
                                <w:rFonts w:cs="Tahoma" w:hint="eastAsia"/>
                                <w:color w:val="0B5294"/>
                                <w:spacing w:val="-4"/>
                                <w:sz w:val="24"/>
                                <w:szCs w:val="24"/>
                                <w:rtl/>
                              </w:rPr>
                              <w:t>קבוצות</w:t>
                            </w:r>
                            <w:r w:rsidRPr="00AE7A02">
                              <w:rPr>
                                <w:rFonts w:cs="Tahoma"/>
                                <w:color w:val="0B5294"/>
                                <w:spacing w:val="-4"/>
                                <w:sz w:val="24"/>
                                <w:szCs w:val="24"/>
                                <w:rtl/>
                              </w:rPr>
                              <w:t xml:space="preserve"> </w:t>
                            </w:r>
                            <w:r w:rsidRPr="00AE7A02">
                              <w:rPr>
                                <w:rFonts w:cs="Tahoma" w:hint="eastAsia"/>
                                <w:color w:val="0B5294"/>
                                <w:spacing w:val="-4"/>
                                <w:sz w:val="24"/>
                                <w:szCs w:val="24"/>
                                <w:rtl/>
                              </w:rPr>
                              <w:t>התיישבות</w:t>
                            </w:r>
                            <w:r w:rsidRPr="00AE7A02">
                              <w:rPr>
                                <w:rFonts w:cs="Tahoma"/>
                                <w:color w:val="0B5294"/>
                                <w:spacing w:val="-4"/>
                                <w:sz w:val="24"/>
                                <w:szCs w:val="24"/>
                                <w:rtl/>
                              </w:rPr>
                              <w:t xml:space="preserve">, </w:t>
                            </w:r>
                            <w:r w:rsidRPr="00AE7A02">
                              <w:rPr>
                                <w:rFonts w:cs="Tahoma" w:hint="eastAsia"/>
                                <w:color w:val="0B5294"/>
                                <w:spacing w:val="-4"/>
                                <w:sz w:val="24"/>
                                <w:szCs w:val="24"/>
                                <w:rtl/>
                              </w:rPr>
                              <w:t>תחום</w:t>
                            </w:r>
                            <w:r w:rsidRPr="00AE7A02">
                              <w:rPr>
                                <w:rFonts w:cs="Tahoma"/>
                                <w:color w:val="0B5294"/>
                                <w:spacing w:val="-4"/>
                                <w:sz w:val="24"/>
                                <w:szCs w:val="24"/>
                                <w:rtl/>
                              </w:rPr>
                              <w:t xml:space="preserve"> </w:t>
                            </w:r>
                            <w:r w:rsidRPr="00AE7A02">
                              <w:rPr>
                                <w:rFonts w:cs="Tahoma" w:hint="eastAsia"/>
                                <w:color w:val="0B5294"/>
                                <w:spacing w:val="-4"/>
                                <w:sz w:val="24"/>
                                <w:szCs w:val="24"/>
                                <w:rtl/>
                              </w:rPr>
                              <w:t>שבו</w:t>
                            </w:r>
                            <w:r w:rsidRPr="00AE7A02">
                              <w:rPr>
                                <w:rFonts w:cs="Tahoma"/>
                                <w:color w:val="0B5294"/>
                                <w:spacing w:val="-4"/>
                                <w:sz w:val="24"/>
                                <w:szCs w:val="24"/>
                                <w:rtl/>
                              </w:rPr>
                              <w:t xml:space="preserve"> </w:t>
                            </w:r>
                            <w:r w:rsidRPr="00AE7A02">
                              <w:rPr>
                                <w:rFonts w:cs="Tahoma" w:hint="eastAsia"/>
                                <w:color w:val="0B5294"/>
                                <w:spacing w:val="-4"/>
                                <w:sz w:val="24"/>
                                <w:szCs w:val="24"/>
                                <w:rtl/>
                              </w:rPr>
                              <w:t>עסק</w:t>
                            </w:r>
                            <w:r w:rsidRPr="00AE7A02">
                              <w:rPr>
                                <w:rFonts w:cs="Tahoma"/>
                                <w:color w:val="0B5294"/>
                                <w:spacing w:val="-4"/>
                                <w:sz w:val="24"/>
                                <w:szCs w:val="24"/>
                                <w:rtl/>
                              </w:rPr>
                              <w:t xml:space="preserve">, </w:t>
                            </w:r>
                            <w:r w:rsidRPr="00AE7A02">
                              <w:rPr>
                                <w:rFonts w:cs="Tahoma" w:hint="eastAsia"/>
                                <w:color w:val="0B5294"/>
                                <w:spacing w:val="-4"/>
                                <w:sz w:val="24"/>
                                <w:szCs w:val="24"/>
                                <w:rtl/>
                              </w:rPr>
                              <w:t>טרם</w:t>
                            </w:r>
                            <w:r w:rsidRPr="00AE7A02">
                              <w:rPr>
                                <w:rFonts w:cs="Tahoma"/>
                                <w:color w:val="0B5294"/>
                                <w:spacing w:val="-4"/>
                                <w:sz w:val="24"/>
                                <w:szCs w:val="24"/>
                                <w:rtl/>
                              </w:rPr>
                              <w:t xml:space="preserve"> </w:t>
                            </w:r>
                            <w:r w:rsidRPr="00AE7A02">
                              <w:rPr>
                                <w:rFonts w:cs="Tahoma" w:hint="eastAsia"/>
                                <w:color w:val="0B5294"/>
                                <w:spacing w:val="-4"/>
                                <w:sz w:val="24"/>
                                <w:szCs w:val="24"/>
                                <w:rtl/>
                              </w:rPr>
                              <w:t>מינויו</w:t>
                            </w:r>
                            <w:r w:rsidRPr="00AE7A02">
                              <w:rPr>
                                <w:rFonts w:cs="Tahoma"/>
                                <w:color w:val="0B5294"/>
                                <w:spacing w:val="-4"/>
                                <w:sz w:val="24"/>
                                <w:szCs w:val="24"/>
                                <w:rtl/>
                              </w:rPr>
                              <w:t xml:space="preserve"> </w:t>
                            </w:r>
                            <w:r w:rsidRPr="00AE7A02">
                              <w:rPr>
                                <w:rFonts w:cs="Tahoma" w:hint="eastAsia"/>
                                <w:color w:val="0B5294"/>
                                <w:spacing w:val="-4"/>
                                <w:sz w:val="24"/>
                                <w:szCs w:val="24"/>
                                <w:rtl/>
                              </w:rPr>
                              <w:t>ליועץ</w:t>
                            </w:r>
                            <w:r w:rsidRPr="00AE7A02">
                              <w:rPr>
                                <w:rFonts w:cs="Tahoma"/>
                                <w:color w:val="0B5294"/>
                                <w:spacing w:val="-4"/>
                                <w:sz w:val="24"/>
                                <w:szCs w:val="24"/>
                                <w:rtl/>
                              </w:rPr>
                              <w:t xml:space="preserve"> </w:t>
                            </w:r>
                            <w:r w:rsidRPr="00AE7A02">
                              <w:rPr>
                                <w:rFonts w:cs="Tahoma" w:hint="eastAsia"/>
                                <w:color w:val="0B5294"/>
                                <w:spacing w:val="-4"/>
                                <w:sz w:val="24"/>
                                <w:szCs w:val="24"/>
                                <w:rtl/>
                              </w:rPr>
                              <w:t>השר</w:t>
                            </w:r>
                          </w:p>
                          <w:p w:rsidR="00F1438D" w:rsidRPr="00373C5D" w:rsidP="00AE7A0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6628070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6952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F1438D" w:rsidRPr="00373C5D" w:rsidP="00AE7A02">
                      <w:pPr>
                        <w:spacing w:line="240" w:lineRule="atLeast"/>
                        <w:rPr>
                          <w:rFonts w:cs="Tahoma"/>
                          <w:b/>
                          <w:bCs/>
                          <w:color w:val="0B5294"/>
                          <w:sz w:val="48"/>
                          <w:szCs w:val="48"/>
                          <w:rtl/>
                        </w:rPr>
                      </w:pPr>
                      <w:drawing>
                        <wp:inline distT="0" distB="0" distL="0" distR="0">
                          <wp:extent cx="311150" cy="256800"/>
                          <wp:effectExtent l="0" t="0" r="0" b="0"/>
                          <wp:docPr id="6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0356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1438D" w:rsidRPr="00881D99" w:rsidP="00AE7A02">
                      <w:pPr>
                        <w:spacing w:after="0" w:line="240" w:lineRule="auto"/>
                        <w:rPr>
                          <w:color w:val="0B5294"/>
                          <w:spacing w:val="-4"/>
                          <w:sz w:val="24"/>
                          <w:szCs w:val="24"/>
                          <w:rtl/>
                          <w:cs/>
                        </w:rPr>
                      </w:pPr>
                      <w:r w:rsidRPr="00AE7A02">
                        <w:rPr>
                          <w:rFonts w:cs="Tahoma" w:hint="eastAsia"/>
                          <w:color w:val="0B5294"/>
                          <w:spacing w:val="-4"/>
                          <w:sz w:val="24"/>
                          <w:szCs w:val="24"/>
                          <w:rtl/>
                        </w:rPr>
                        <w:t>הסדר</w:t>
                      </w:r>
                      <w:r w:rsidRPr="00AE7A02">
                        <w:rPr>
                          <w:rFonts w:cs="Tahoma"/>
                          <w:color w:val="0B5294"/>
                          <w:spacing w:val="-4"/>
                          <w:sz w:val="24"/>
                          <w:szCs w:val="24"/>
                          <w:rtl/>
                        </w:rPr>
                        <w:t xml:space="preserve"> </w:t>
                      </w:r>
                      <w:r w:rsidRPr="00AE7A02">
                        <w:rPr>
                          <w:rFonts w:cs="Tahoma" w:hint="eastAsia"/>
                          <w:color w:val="0B5294"/>
                          <w:spacing w:val="-4"/>
                          <w:sz w:val="24"/>
                          <w:szCs w:val="24"/>
                          <w:rtl/>
                        </w:rPr>
                        <w:t>ניגוד</w:t>
                      </w:r>
                      <w:r w:rsidRPr="00AE7A02">
                        <w:rPr>
                          <w:rFonts w:cs="Tahoma"/>
                          <w:color w:val="0B5294"/>
                          <w:spacing w:val="-4"/>
                          <w:sz w:val="24"/>
                          <w:szCs w:val="24"/>
                          <w:rtl/>
                        </w:rPr>
                        <w:t xml:space="preserve"> </w:t>
                      </w:r>
                      <w:r w:rsidRPr="00AE7A02">
                        <w:rPr>
                          <w:rFonts w:cs="Tahoma" w:hint="eastAsia"/>
                          <w:color w:val="0B5294"/>
                          <w:spacing w:val="-4"/>
                          <w:sz w:val="24"/>
                          <w:szCs w:val="24"/>
                          <w:rtl/>
                        </w:rPr>
                        <w:t>העניינים</w:t>
                      </w:r>
                      <w:r w:rsidRPr="00AE7A02">
                        <w:rPr>
                          <w:rFonts w:cs="Tahoma"/>
                          <w:color w:val="0B5294"/>
                          <w:spacing w:val="-4"/>
                          <w:sz w:val="24"/>
                          <w:szCs w:val="24"/>
                          <w:rtl/>
                        </w:rPr>
                        <w:t xml:space="preserve"> </w:t>
                      </w:r>
                      <w:r w:rsidRPr="00AE7A02">
                        <w:rPr>
                          <w:rFonts w:cs="Tahoma" w:hint="eastAsia"/>
                          <w:color w:val="0B5294"/>
                          <w:spacing w:val="-4"/>
                          <w:sz w:val="24"/>
                          <w:szCs w:val="24"/>
                          <w:rtl/>
                        </w:rPr>
                        <w:t>של</w:t>
                      </w:r>
                      <w:r w:rsidRPr="00AE7A02">
                        <w:rPr>
                          <w:rFonts w:cs="Tahoma"/>
                          <w:color w:val="0B5294"/>
                          <w:spacing w:val="-4"/>
                          <w:sz w:val="24"/>
                          <w:szCs w:val="24"/>
                          <w:rtl/>
                        </w:rPr>
                        <w:t xml:space="preserve"> </w:t>
                      </w:r>
                      <w:r w:rsidRPr="00AE7A02">
                        <w:rPr>
                          <w:rFonts w:cs="Tahoma" w:hint="eastAsia"/>
                          <w:color w:val="0B5294"/>
                          <w:spacing w:val="-4"/>
                          <w:sz w:val="24"/>
                          <w:szCs w:val="24"/>
                          <w:rtl/>
                        </w:rPr>
                        <w:t>יועץ</w:t>
                      </w:r>
                      <w:r w:rsidRPr="00AE7A02">
                        <w:rPr>
                          <w:rFonts w:cs="Tahoma"/>
                          <w:color w:val="0B5294"/>
                          <w:spacing w:val="-4"/>
                          <w:sz w:val="24"/>
                          <w:szCs w:val="24"/>
                          <w:rtl/>
                        </w:rPr>
                        <w:t xml:space="preserve"> </w:t>
                      </w:r>
                      <w:r w:rsidRPr="00AE7A02">
                        <w:rPr>
                          <w:rFonts w:cs="Tahoma" w:hint="eastAsia"/>
                          <w:color w:val="0B5294"/>
                          <w:spacing w:val="-4"/>
                          <w:sz w:val="24"/>
                          <w:szCs w:val="24"/>
                          <w:rtl/>
                        </w:rPr>
                        <w:t>השר</w:t>
                      </w:r>
                      <w:r w:rsidRPr="00AE7A02">
                        <w:rPr>
                          <w:rFonts w:cs="Tahoma"/>
                          <w:color w:val="0B5294"/>
                          <w:spacing w:val="-4"/>
                          <w:sz w:val="24"/>
                          <w:szCs w:val="24"/>
                          <w:rtl/>
                        </w:rPr>
                        <w:t xml:space="preserve"> </w:t>
                      </w:r>
                      <w:r w:rsidRPr="00AE7A02">
                        <w:rPr>
                          <w:rFonts w:cs="Tahoma" w:hint="eastAsia"/>
                          <w:color w:val="0B5294"/>
                          <w:spacing w:val="-4"/>
                          <w:sz w:val="24"/>
                          <w:szCs w:val="24"/>
                          <w:rtl/>
                        </w:rPr>
                        <w:t>דאז</w:t>
                      </w:r>
                      <w:r w:rsidRPr="00AE7A02">
                        <w:rPr>
                          <w:rFonts w:cs="Tahoma"/>
                          <w:color w:val="0B5294"/>
                          <w:spacing w:val="-4"/>
                          <w:sz w:val="24"/>
                          <w:szCs w:val="24"/>
                          <w:rtl/>
                        </w:rPr>
                        <w:t xml:space="preserve"> </w:t>
                      </w:r>
                      <w:r w:rsidRPr="00AE7A02">
                        <w:rPr>
                          <w:rFonts w:cs="Tahoma" w:hint="eastAsia"/>
                          <w:color w:val="0B5294"/>
                          <w:spacing w:val="-4"/>
                          <w:sz w:val="24"/>
                          <w:szCs w:val="24"/>
                          <w:rtl/>
                        </w:rPr>
                        <w:t>נשען</w:t>
                      </w:r>
                      <w:r w:rsidRPr="00AE7A02">
                        <w:rPr>
                          <w:rFonts w:cs="Tahoma"/>
                          <w:color w:val="0B5294"/>
                          <w:spacing w:val="-4"/>
                          <w:sz w:val="24"/>
                          <w:szCs w:val="24"/>
                          <w:rtl/>
                        </w:rPr>
                        <w:t xml:space="preserve"> </w:t>
                      </w:r>
                      <w:r w:rsidRPr="00AE7A02">
                        <w:rPr>
                          <w:rFonts w:cs="Tahoma" w:hint="eastAsia"/>
                          <w:color w:val="0B5294"/>
                          <w:spacing w:val="-4"/>
                          <w:sz w:val="24"/>
                          <w:szCs w:val="24"/>
                          <w:rtl/>
                        </w:rPr>
                        <w:t>על</w:t>
                      </w:r>
                      <w:r w:rsidRPr="00AE7A02">
                        <w:rPr>
                          <w:rFonts w:cs="Tahoma"/>
                          <w:color w:val="0B5294"/>
                          <w:spacing w:val="-4"/>
                          <w:sz w:val="24"/>
                          <w:szCs w:val="24"/>
                          <w:rtl/>
                        </w:rPr>
                        <w:t xml:space="preserve"> </w:t>
                      </w:r>
                      <w:r w:rsidRPr="00AE7A02">
                        <w:rPr>
                          <w:rFonts w:cs="Tahoma" w:hint="eastAsia"/>
                          <w:color w:val="0B5294"/>
                          <w:spacing w:val="-4"/>
                          <w:sz w:val="24"/>
                          <w:szCs w:val="24"/>
                          <w:rtl/>
                        </w:rPr>
                        <w:t>מידע</w:t>
                      </w:r>
                      <w:r w:rsidRPr="00AE7A02">
                        <w:rPr>
                          <w:rFonts w:cs="Tahoma"/>
                          <w:color w:val="0B5294"/>
                          <w:spacing w:val="-4"/>
                          <w:sz w:val="24"/>
                          <w:szCs w:val="24"/>
                          <w:rtl/>
                        </w:rPr>
                        <w:t xml:space="preserve"> </w:t>
                      </w:r>
                      <w:r w:rsidRPr="00AE7A02">
                        <w:rPr>
                          <w:rFonts w:cs="Tahoma" w:hint="eastAsia"/>
                          <w:color w:val="0B5294"/>
                          <w:spacing w:val="-4"/>
                          <w:sz w:val="24"/>
                          <w:szCs w:val="24"/>
                          <w:rtl/>
                        </w:rPr>
                        <w:t>חסר</w:t>
                      </w:r>
                      <w:r w:rsidRPr="00AE7A02">
                        <w:rPr>
                          <w:rFonts w:cs="Tahoma"/>
                          <w:color w:val="0B5294"/>
                          <w:spacing w:val="-4"/>
                          <w:sz w:val="24"/>
                          <w:szCs w:val="24"/>
                          <w:rtl/>
                        </w:rPr>
                        <w:t xml:space="preserve"> </w:t>
                      </w:r>
                      <w:r w:rsidRPr="00AE7A02">
                        <w:rPr>
                          <w:rFonts w:cs="Tahoma" w:hint="eastAsia"/>
                          <w:color w:val="0B5294"/>
                          <w:spacing w:val="-4"/>
                          <w:sz w:val="24"/>
                          <w:szCs w:val="24"/>
                          <w:rtl/>
                        </w:rPr>
                        <w:t>שהוא</w:t>
                      </w:r>
                      <w:r w:rsidRPr="00AE7A02">
                        <w:rPr>
                          <w:rFonts w:cs="Tahoma"/>
                          <w:color w:val="0B5294"/>
                          <w:spacing w:val="-4"/>
                          <w:sz w:val="24"/>
                          <w:szCs w:val="24"/>
                          <w:rtl/>
                        </w:rPr>
                        <w:t xml:space="preserve"> </w:t>
                      </w:r>
                      <w:r w:rsidRPr="00AE7A02">
                        <w:rPr>
                          <w:rFonts w:cs="Tahoma" w:hint="eastAsia"/>
                          <w:color w:val="0B5294"/>
                          <w:spacing w:val="-4"/>
                          <w:sz w:val="24"/>
                          <w:szCs w:val="24"/>
                          <w:rtl/>
                        </w:rPr>
                        <w:t>מסר</w:t>
                      </w:r>
                      <w:r w:rsidRPr="00AE7A02">
                        <w:rPr>
                          <w:rFonts w:cs="Tahoma"/>
                          <w:color w:val="0B5294"/>
                          <w:spacing w:val="-4"/>
                          <w:sz w:val="24"/>
                          <w:szCs w:val="24"/>
                          <w:rtl/>
                        </w:rPr>
                        <w:t xml:space="preserve"> </w:t>
                      </w:r>
                      <w:r w:rsidRPr="00AE7A02">
                        <w:rPr>
                          <w:rFonts w:cs="Tahoma" w:hint="eastAsia"/>
                          <w:color w:val="0B5294"/>
                          <w:spacing w:val="-4"/>
                          <w:sz w:val="24"/>
                          <w:szCs w:val="24"/>
                          <w:rtl/>
                        </w:rPr>
                        <w:t>ועל</w:t>
                      </w:r>
                      <w:r w:rsidRPr="00AE7A02">
                        <w:rPr>
                          <w:rFonts w:cs="Tahoma"/>
                          <w:color w:val="0B5294"/>
                          <w:spacing w:val="-4"/>
                          <w:sz w:val="24"/>
                          <w:szCs w:val="24"/>
                          <w:rtl/>
                        </w:rPr>
                        <w:t xml:space="preserve"> </w:t>
                      </w:r>
                      <w:r w:rsidRPr="00AE7A02">
                        <w:rPr>
                          <w:rFonts w:cs="Tahoma" w:hint="eastAsia"/>
                          <w:color w:val="0B5294"/>
                          <w:spacing w:val="-4"/>
                          <w:sz w:val="24"/>
                          <w:szCs w:val="24"/>
                          <w:rtl/>
                        </w:rPr>
                        <w:t>כן</w:t>
                      </w:r>
                      <w:r w:rsidRPr="00AE7A02">
                        <w:rPr>
                          <w:rFonts w:cs="Tahoma"/>
                          <w:color w:val="0B5294"/>
                          <w:spacing w:val="-4"/>
                          <w:sz w:val="24"/>
                          <w:szCs w:val="24"/>
                          <w:rtl/>
                        </w:rPr>
                        <w:t xml:space="preserve"> </w:t>
                      </w:r>
                      <w:r w:rsidRPr="00AE7A02">
                        <w:rPr>
                          <w:rFonts w:cs="Tahoma" w:hint="eastAsia"/>
                          <w:color w:val="0B5294"/>
                          <w:spacing w:val="-4"/>
                          <w:sz w:val="24"/>
                          <w:szCs w:val="24"/>
                          <w:rtl/>
                        </w:rPr>
                        <w:t>לא</w:t>
                      </w:r>
                      <w:r w:rsidRPr="00AE7A02">
                        <w:rPr>
                          <w:rFonts w:cs="Tahoma"/>
                          <w:color w:val="0B5294"/>
                          <w:spacing w:val="-4"/>
                          <w:sz w:val="24"/>
                          <w:szCs w:val="24"/>
                          <w:rtl/>
                        </w:rPr>
                        <w:t xml:space="preserve"> </w:t>
                      </w:r>
                      <w:r w:rsidRPr="00AE7A02">
                        <w:rPr>
                          <w:rFonts w:cs="Tahoma" w:hint="eastAsia"/>
                          <w:color w:val="0B5294"/>
                          <w:spacing w:val="-4"/>
                          <w:sz w:val="24"/>
                          <w:szCs w:val="24"/>
                          <w:rtl/>
                        </w:rPr>
                        <w:t>נקבעו</w:t>
                      </w:r>
                      <w:r w:rsidRPr="00AE7A02">
                        <w:rPr>
                          <w:rFonts w:cs="Tahoma"/>
                          <w:color w:val="0B5294"/>
                          <w:spacing w:val="-4"/>
                          <w:sz w:val="24"/>
                          <w:szCs w:val="24"/>
                          <w:rtl/>
                        </w:rPr>
                        <w:t xml:space="preserve"> </w:t>
                      </w:r>
                      <w:r w:rsidRPr="00AE7A02">
                        <w:rPr>
                          <w:rFonts w:cs="Tahoma" w:hint="eastAsia"/>
                          <w:color w:val="0B5294"/>
                          <w:spacing w:val="-4"/>
                          <w:sz w:val="24"/>
                          <w:szCs w:val="24"/>
                          <w:rtl/>
                        </w:rPr>
                        <w:t>בו</w:t>
                      </w:r>
                      <w:r w:rsidRPr="00AE7A02">
                        <w:rPr>
                          <w:rFonts w:cs="Tahoma"/>
                          <w:color w:val="0B5294"/>
                          <w:spacing w:val="-4"/>
                          <w:sz w:val="24"/>
                          <w:szCs w:val="24"/>
                          <w:rtl/>
                        </w:rPr>
                        <w:t xml:space="preserve"> </w:t>
                      </w:r>
                      <w:r w:rsidRPr="00AE7A02">
                        <w:rPr>
                          <w:rFonts w:cs="Tahoma" w:hint="eastAsia"/>
                          <w:color w:val="0B5294"/>
                          <w:spacing w:val="-4"/>
                          <w:sz w:val="24"/>
                          <w:szCs w:val="24"/>
                          <w:rtl/>
                        </w:rPr>
                        <w:t>הסדרים</w:t>
                      </w:r>
                      <w:r w:rsidRPr="00AE7A02">
                        <w:rPr>
                          <w:rFonts w:cs="Tahoma"/>
                          <w:color w:val="0B5294"/>
                          <w:spacing w:val="-4"/>
                          <w:sz w:val="24"/>
                          <w:szCs w:val="24"/>
                          <w:rtl/>
                        </w:rPr>
                        <w:t xml:space="preserve"> </w:t>
                      </w:r>
                      <w:r w:rsidRPr="00AE7A02">
                        <w:rPr>
                          <w:rFonts w:cs="Tahoma" w:hint="eastAsia"/>
                          <w:color w:val="0B5294"/>
                          <w:spacing w:val="-4"/>
                          <w:sz w:val="24"/>
                          <w:szCs w:val="24"/>
                          <w:rtl/>
                        </w:rPr>
                        <w:t>כלשהם</w:t>
                      </w:r>
                      <w:r w:rsidRPr="00AE7A02">
                        <w:rPr>
                          <w:rFonts w:cs="Tahoma"/>
                          <w:color w:val="0B5294"/>
                          <w:spacing w:val="-4"/>
                          <w:sz w:val="24"/>
                          <w:szCs w:val="24"/>
                          <w:rtl/>
                        </w:rPr>
                        <w:t xml:space="preserve"> </w:t>
                      </w:r>
                      <w:r w:rsidRPr="00AE7A02">
                        <w:rPr>
                          <w:rFonts w:cs="Tahoma" w:hint="eastAsia"/>
                          <w:color w:val="0B5294"/>
                          <w:spacing w:val="-4"/>
                          <w:sz w:val="24"/>
                          <w:szCs w:val="24"/>
                          <w:rtl/>
                        </w:rPr>
                        <w:t>באשר</w:t>
                      </w:r>
                      <w:r w:rsidRPr="00AE7A02">
                        <w:rPr>
                          <w:rFonts w:cs="Tahoma"/>
                          <w:color w:val="0B5294"/>
                          <w:spacing w:val="-4"/>
                          <w:sz w:val="24"/>
                          <w:szCs w:val="24"/>
                          <w:rtl/>
                        </w:rPr>
                        <w:t xml:space="preserve"> </w:t>
                      </w:r>
                      <w:r w:rsidRPr="00AE7A02">
                        <w:rPr>
                          <w:rFonts w:cs="Tahoma" w:hint="eastAsia"/>
                          <w:color w:val="0B5294"/>
                          <w:spacing w:val="-4"/>
                          <w:sz w:val="24"/>
                          <w:szCs w:val="24"/>
                          <w:rtl/>
                        </w:rPr>
                        <w:t>לפעילותו</w:t>
                      </w:r>
                      <w:r w:rsidRPr="00AE7A02">
                        <w:rPr>
                          <w:rFonts w:cs="Tahoma"/>
                          <w:color w:val="0B5294"/>
                          <w:spacing w:val="-4"/>
                          <w:sz w:val="24"/>
                          <w:szCs w:val="24"/>
                          <w:rtl/>
                        </w:rPr>
                        <w:t xml:space="preserve"> </w:t>
                      </w:r>
                      <w:r w:rsidRPr="00AE7A02">
                        <w:rPr>
                          <w:rFonts w:cs="Tahoma" w:hint="eastAsia"/>
                          <w:color w:val="0B5294"/>
                          <w:spacing w:val="-4"/>
                          <w:sz w:val="24"/>
                          <w:szCs w:val="24"/>
                          <w:rtl/>
                        </w:rPr>
                        <w:t>של</w:t>
                      </w:r>
                      <w:r w:rsidRPr="00AE7A02">
                        <w:rPr>
                          <w:rFonts w:cs="Tahoma"/>
                          <w:color w:val="0B5294"/>
                          <w:spacing w:val="-4"/>
                          <w:sz w:val="24"/>
                          <w:szCs w:val="24"/>
                          <w:rtl/>
                        </w:rPr>
                        <w:t xml:space="preserve"> </w:t>
                      </w:r>
                      <w:r w:rsidRPr="00AE7A02">
                        <w:rPr>
                          <w:rFonts w:cs="Tahoma" w:hint="eastAsia"/>
                          <w:color w:val="0B5294"/>
                          <w:spacing w:val="-4"/>
                          <w:sz w:val="24"/>
                          <w:szCs w:val="24"/>
                          <w:rtl/>
                        </w:rPr>
                        <w:t>מר</w:t>
                      </w:r>
                      <w:r w:rsidRPr="00AE7A02">
                        <w:rPr>
                          <w:rFonts w:cs="Tahoma"/>
                          <w:color w:val="0B5294"/>
                          <w:spacing w:val="-4"/>
                          <w:sz w:val="24"/>
                          <w:szCs w:val="24"/>
                          <w:rtl/>
                        </w:rPr>
                        <w:t xml:space="preserve"> </w:t>
                      </w:r>
                      <w:r w:rsidRPr="00AE7A02">
                        <w:rPr>
                          <w:rFonts w:cs="Tahoma" w:hint="eastAsia"/>
                          <w:color w:val="0B5294"/>
                          <w:spacing w:val="-4"/>
                          <w:sz w:val="24"/>
                          <w:szCs w:val="24"/>
                          <w:rtl/>
                        </w:rPr>
                        <w:t>מלאכי</w:t>
                      </w:r>
                      <w:r w:rsidRPr="00AE7A02">
                        <w:rPr>
                          <w:rFonts w:cs="Tahoma"/>
                          <w:color w:val="0B5294"/>
                          <w:spacing w:val="-4"/>
                          <w:sz w:val="24"/>
                          <w:szCs w:val="24"/>
                          <w:rtl/>
                        </w:rPr>
                        <w:t xml:space="preserve"> </w:t>
                      </w:r>
                      <w:r w:rsidRPr="00AE7A02">
                        <w:rPr>
                          <w:rFonts w:cs="Tahoma" w:hint="eastAsia"/>
                          <w:color w:val="0B5294"/>
                          <w:spacing w:val="-4"/>
                          <w:sz w:val="24"/>
                          <w:szCs w:val="24"/>
                          <w:rtl/>
                        </w:rPr>
                        <w:t>בתחום</w:t>
                      </w:r>
                      <w:r w:rsidRPr="00AE7A02">
                        <w:rPr>
                          <w:rFonts w:cs="Tahoma"/>
                          <w:color w:val="0B5294"/>
                          <w:spacing w:val="-4"/>
                          <w:sz w:val="24"/>
                          <w:szCs w:val="24"/>
                          <w:rtl/>
                        </w:rPr>
                        <w:t xml:space="preserve"> </w:t>
                      </w:r>
                      <w:r w:rsidRPr="00AE7A02">
                        <w:rPr>
                          <w:rFonts w:cs="Tahoma" w:hint="eastAsia"/>
                          <w:color w:val="0B5294"/>
                          <w:spacing w:val="-4"/>
                          <w:sz w:val="24"/>
                          <w:szCs w:val="24"/>
                          <w:rtl/>
                        </w:rPr>
                        <w:t>קבוצות</w:t>
                      </w:r>
                      <w:r w:rsidRPr="00AE7A02">
                        <w:rPr>
                          <w:rFonts w:cs="Tahoma"/>
                          <w:color w:val="0B5294"/>
                          <w:spacing w:val="-4"/>
                          <w:sz w:val="24"/>
                          <w:szCs w:val="24"/>
                          <w:rtl/>
                        </w:rPr>
                        <w:t xml:space="preserve"> </w:t>
                      </w:r>
                      <w:r w:rsidRPr="00AE7A02">
                        <w:rPr>
                          <w:rFonts w:cs="Tahoma" w:hint="eastAsia"/>
                          <w:color w:val="0B5294"/>
                          <w:spacing w:val="-4"/>
                          <w:sz w:val="24"/>
                          <w:szCs w:val="24"/>
                          <w:rtl/>
                        </w:rPr>
                        <w:t>התיישבות</w:t>
                      </w:r>
                      <w:r w:rsidRPr="00AE7A02">
                        <w:rPr>
                          <w:rFonts w:cs="Tahoma"/>
                          <w:color w:val="0B5294"/>
                          <w:spacing w:val="-4"/>
                          <w:sz w:val="24"/>
                          <w:szCs w:val="24"/>
                          <w:rtl/>
                        </w:rPr>
                        <w:t xml:space="preserve">, </w:t>
                      </w:r>
                      <w:r w:rsidRPr="00AE7A02">
                        <w:rPr>
                          <w:rFonts w:cs="Tahoma" w:hint="eastAsia"/>
                          <w:color w:val="0B5294"/>
                          <w:spacing w:val="-4"/>
                          <w:sz w:val="24"/>
                          <w:szCs w:val="24"/>
                          <w:rtl/>
                        </w:rPr>
                        <w:t>תחום</w:t>
                      </w:r>
                      <w:r w:rsidRPr="00AE7A02">
                        <w:rPr>
                          <w:rFonts w:cs="Tahoma"/>
                          <w:color w:val="0B5294"/>
                          <w:spacing w:val="-4"/>
                          <w:sz w:val="24"/>
                          <w:szCs w:val="24"/>
                          <w:rtl/>
                        </w:rPr>
                        <w:t xml:space="preserve"> </w:t>
                      </w:r>
                      <w:r w:rsidRPr="00AE7A02">
                        <w:rPr>
                          <w:rFonts w:cs="Tahoma" w:hint="eastAsia"/>
                          <w:color w:val="0B5294"/>
                          <w:spacing w:val="-4"/>
                          <w:sz w:val="24"/>
                          <w:szCs w:val="24"/>
                          <w:rtl/>
                        </w:rPr>
                        <w:t>שבו</w:t>
                      </w:r>
                      <w:r w:rsidRPr="00AE7A02">
                        <w:rPr>
                          <w:rFonts w:cs="Tahoma"/>
                          <w:color w:val="0B5294"/>
                          <w:spacing w:val="-4"/>
                          <w:sz w:val="24"/>
                          <w:szCs w:val="24"/>
                          <w:rtl/>
                        </w:rPr>
                        <w:t xml:space="preserve"> </w:t>
                      </w:r>
                      <w:r w:rsidRPr="00AE7A02">
                        <w:rPr>
                          <w:rFonts w:cs="Tahoma" w:hint="eastAsia"/>
                          <w:color w:val="0B5294"/>
                          <w:spacing w:val="-4"/>
                          <w:sz w:val="24"/>
                          <w:szCs w:val="24"/>
                          <w:rtl/>
                        </w:rPr>
                        <w:t>עסק</w:t>
                      </w:r>
                      <w:r w:rsidRPr="00AE7A02">
                        <w:rPr>
                          <w:rFonts w:cs="Tahoma"/>
                          <w:color w:val="0B5294"/>
                          <w:spacing w:val="-4"/>
                          <w:sz w:val="24"/>
                          <w:szCs w:val="24"/>
                          <w:rtl/>
                        </w:rPr>
                        <w:t xml:space="preserve">, </w:t>
                      </w:r>
                      <w:r w:rsidRPr="00AE7A02">
                        <w:rPr>
                          <w:rFonts w:cs="Tahoma" w:hint="eastAsia"/>
                          <w:color w:val="0B5294"/>
                          <w:spacing w:val="-4"/>
                          <w:sz w:val="24"/>
                          <w:szCs w:val="24"/>
                          <w:rtl/>
                        </w:rPr>
                        <w:t>טרם</w:t>
                      </w:r>
                      <w:r w:rsidRPr="00AE7A02">
                        <w:rPr>
                          <w:rFonts w:cs="Tahoma"/>
                          <w:color w:val="0B5294"/>
                          <w:spacing w:val="-4"/>
                          <w:sz w:val="24"/>
                          <w:szCs w:val="24"/>
                          <w:rtl/>
                        </w:rPr>
                        <w:t xml:space="preserve"> </w:t>
                      </w:r>
                      <w:r w:rsidRPr="00AE7A02">
                        <w:rPr>
                          <w:rFonts w:cs="Tahoma" w:hint="eastAsia"/>
                          <w:color w:val="0B5294"/>
                          <w:spacing w:val="-4"/>
                          <w:sz w:val="24"/>
                          <w:szCs w:val="24"/>
                          <w:rtl/>
                        </w:rPr>
                        <w:t>מינויו</w:t>
                      </w:r>
                      <w:r w:rsidRPr="00AE7A02">
                        <w:rPr>
                          <w:rFonts w:cs="Tahoma"/>
                          <w:color w:val="0B5294"/>
                          <w:spacing w:val="-4"/>
                          <w:sz w:val="24"/>
                          <w:szCs w:val="24"/>
                          <w:rtl/>
                        </w:rPr>
                        <w:t xml:space="preserve"> </w:t>
                      </w:r>
                      <w:r w:rsidRPr="00AE7A02">
                        <w:rPr>
                          <w:rFonts w:cs="Tahoma" w:hint="eastAsia"/>
                          <w:color w:val="0B5294"/>
                          <w:spacing w:val="-4"/>
                          <w:sz w:val="24"/>
                          <w:szCs w:val="24"/>
                          <w:rtl/>
                        </w:rPr>
                        <w:t>ליועץ</w:t>
                      </w:r>
                      <w:r w:rsidRPr="00AE7A02">
                        <w:rPr>
                          <w:rFonts w:cs="Tahoma"/>
                          <w:color w:val="0B5294"/>
                          <w:spacing w:val="-4"/>
                          <w:sz w:val="24"/>
                          <w:szCs w:val="24"/>
                          <w:rtl/>
                        </w:rPr>
                        <w:t xml:space="preserve"> </w:t>
                      </w:r>
                      <w:r w:rsidRPr="00AE7A02">
                        <w:rPr>
                          <w:rFonts w:cs="Tahoma" w:hint="eastAsia"/>
                          <w:color w:val="0B5294"/>
                          <w:spacing w:val="-4"/>
                          <w:sz w:val="24"/>
                          <w:szCs w:val="24"/>
                          <w:rtl/>
                        </w:rPr>
                        <w:t>השר</w:t>
                      </w:r>
                    </w:p>
                    <w:p w:rsidR="00F1438D" w:rsidRPr="00373C5D" w:rsidP="00AE7A02">
                      <w:pPr>
                        <w:spacing w:before="120" w:after="0" w:line="240" w:lineRule="atLeast"/>
                        <w:rPr>
                          <w:rFonts w:cs="Tahoma"/>
                          <w:b/>
                          <w:bCs/>
                          <w:color w:val="0B5294"/>
                          <w:sz w:val="48"/>
                          <w:szCs w:val="48"/>
                          <w:rtl/>
                        </w:rPr>
                      </w:pPr>
                      <w:drawing>
                        <wp:inline distT="0" distB="0" distL="0" distR="0">
                          <wp:extent cx="288000" cy="31337"/>
                          <wp:effectExtent l="0" t="0" r="0" b="6985"/>
                          <wp:docPr id="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2570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44E78" w:rsidRPr="007C6C37" w:rsidP="00982ED5">
      <w:pPr>
        <w:spacing w:line="240" w:lineRule="exact"/>
        <w:ind w:right="2268"/>
        <w:jc w:val="both"/>
        <w:rPr>
          <w:rFonts w:ascii="Tahoma" w:hAnsi="Tahoma" w:cs="Tahoma"/>
          <w:sz w:val="17"/>
          <w:szCs w:val="17"/>
          <w:rtl/>
        </w:rPr>
      </w:pPr>
    </w:p>
    <w:p w:rsidR="00B44E78" w:rsidP="00982ED5">
      <w:pPr>
        <w:pStyle w:val="KOT5"/>
        <w:rPr>
          <w:rtl/>
        </w:rPr>
      </w:pPr>
      <w:r>
        <w:rPr>
          <w:rFonts w:hint="cs"/>
          <w:rtl/>
        </w:rPr>
        <w:t>מעורבות בלתי תקינה של יועץ השר בפעילות ביצועית של המשרד</w:t>
      </w:r>
    </w:p>
    <w:p w:rsidR="00B44E78" w:rsidRPr="007C6C37" w:rsidP="00982ED5">
      <w:pPr>
        <w:spacing w:line="240" w:lineRule="exact"/>
        <w:ind w:right="2268"/>
        <w:jc w:val="both"/>
        <w:rPr>
          <w:rFonts w:ascii="Tahoma" w:hAnsi="Tahoma" w:cs="Tahoma"/>
          <w:sz w:val="17"/>
          <w:szCs w:val="17"/>
          <w:rtl/>
        </w:rPr>
      </w:pPr>
      <w:r w:rsidRPr="007C6C37">
        <w:rPr>
          <w:rFonts w:ascii="Tahoma" w:hAnsi="Tahoma" w:cs="Tahoma" w:hint="cs"/>
          <w:sz w:val="17"/>
          <w:szCs w:val="17"/>
          <w:rtl/>
        </w:rPr>
        <w:t xml:space="preserve">על פי הוראות </w:t>
      </w:r>
      <w:r w:rsidRPr="007C6C37">
        <w:rPr>
          <w:rFonts w:ascii="Tahoma" w:hAnsi="Tahoma" w:cs="Tahoma" w:hint="cs"/>
          <w:sz w:val="17"/>
          <w:szCs w:val="17"/>
          <w:rtl/>
        </w:rPr>
        <w:t>התקשי"ר</w:t>
      </w:r>
      <w:r>
        <w:rPr>
          <w:rStyle w:val="FootnoteReference0"/>
          <w:rFonts w:ascii="Tahoma" w:hAnsi="Tahoma" w:cs="Tahoma"/>
          <w:sz w:val="17"/>
          <w:szCs w:val="17"/>
          <w:rtl/>
        </w:rPr>
        <w:footnoteReference w:id="23"/>
      </w:r>
      <w:r w:rsidRPr="007C6C37">
        <w:rPr>
          <w:rFonts w:ascii="Tahoma" w:hAnsi="Tahoma" w:cs="Tahoma" w:hint="cs"/>
          <w:sz w:val="17"/>
          <w:szCs w:val="17"/>
          <w:rtl/>
        </w:rPr>
        <w:t xml:space="preserve">, עוזרי שרים יפעלו כזרועו הארוכה של השר במילוי תפקידו, והם רשאים להשתתף בדיונים מקצועיים שבהם משתתף השר ולקיים דיונים </w:t>
      </w:r>
      <w:r w:rsidRPr="007C6C37">
        <w:rPr>
          <w:rFonts w:ascii="Tahoma" w:hAnsi="Tahoma" w:cs="Tahoma" w:hint="cs"/>
          <w:sz w:val="17"/>
          <w:szCs w:val="17"/>
          <w:rtl/>
        </w:rPr>
        <w:t>מקצועיים עם הדרג הניהולי הבכיר במשרד בלבד. על העוזרים חל איסור להתערב בעבודת העובדים המקצועיים של המשרד, ובפרט חל עליהם איסור לתת הוראות והנחיות לדרג המקצועי במשרד.</w:t>
      </w:r>
    </w:p>
    <w:p w:rsidR="00B44E78" w:rsidRPr="007C6C37" w:rsidP="00B049AF">
      <w:pPr>
        <w:spacing w:after="240" w:line="240" w:lineRule="exact"/>
        <w:ind w:right="2268"/>
        <w:jc w:val="both"/>
        <w:rPr>
          <w:rFonts w:ascii="Tahoma" w:hAnsi="Tahoma" w:cs="Tahoma"/>
          <w:sz w:val="17"/>
          <w:szCs w:val="17"/>
          <w:rtl/>
        </w:rPr>
      </w:pPr>
      <w:r w:rsidRPr="007C6C37">
        <w:rPr>
          <w:rFonts w:ascii="Tahoma" w:hAnsi="Tahoma" w:cs="Tahoma" w:hint="cs"/>
          <w:sz w:val="17"/>
          <w:szCs w:val="17"/>
          <w:rtl/>
        </w:rPr>
        <w:t>מטרתו העיקרית של האיסור על נושאי משרות אמון לתת הוראות לדרג המקצועי במשרד היא לשמור על שיקול הדעת העצמאי של הדרג המקצועי. ביסוד העיקרון של עצמאות שיקול הדעת עומדת התפיסה כי הדרג המקצועי של שירות המדינה פועל לפי נהלים קבועים מראש ולפי אמות מידה ברורות, ידועות ושוויוניות, ללא התערבות פרטנית של השר הממונה או נציגיו בעניינים של דרג זה</w:t>
      </w:r>
      <w:r>
        <w:rPr>
          <w:rStyle w:val="FootnoteReference0"/>
          <w:rFonts w:ascii="Tahoma" w:hAnsi="Tahoma" w:cs="Tahoma"/>
          <w:sz w:val="17"/>
          <w:szCs w:val="17"/>
          <w:rtl/>
        </w:rPr>
        <w:footnoteReference w:id="24"/>
      </w:r>
      <w:r w:rsidRPr="007C6C37">
        <w:rPr>
          <w:rFonts w:ascii="Tahoma" w:hAnsi="Tahoma" w:cs="Tahoma" w:hint="cs"/>
          <w:sz w:val="17"/>
          <w:szCs w:val="17"/>
          <w:rtl/>
        </w:rPr>
        <w:t xml:space="preserve">. זהו </w:t>
      </w:r>
      <w:r w:rsidRPr="007C6C37">
        <w:rPr>
          <w:rFonts w:ascii="Tahoma" w:hAnsi="Tahoma" w:cs="Tahoma" w:hint="eastAsia"/>
          <w:sz w:val="17"/>
          <w:szCs w:val="17"/>
          <w:rtl/>
        </w:rPr>
        <w:t>עקרון</w:t>
      </w:r>
      <w:r w:rsidRPr="007C6C37">
        <w:rPr>
          <w:rFonts w:ascii="Tahoma" w:hAnsi="Tahoma" w:cs="Tahoma" w:hint="cs"/>
          <w:sz w:val="17"/>
          <w:szCs w:val="17"/>
          <w:rtl/>
        </w:rPr>
        <w:t xml:space="preserve"> יסוד של שיטת הממשל בישראל ושל </w:t>
      </w:r>
      <w:r w:rsidRPr="007C6C37">
        <w:rPr>
          <w:rFonts w:ascii="Tahoma" w:hAnsi="Tahoma" w:cs="Tahoma" w:hint="eastAsia"/>
          <w:sz w:val="17"/>
          <w:szCs w:val="17"/>
          <w:rtl/>
        </w:rPr>
        <w:t>המשפט</w:t>
      </w:r>
      <w:r w:rsidRPr="007C6C37">
        <w:rPr>
          <w:rFonts w:ascii="Tahoma" w:hAnsi="Tahoma" w:cs="Tahoma"/>
          <w:sz w:val="17"/>
          <w:szCs w:val="17"/>
          <w:rtl/>
        </w:rPr>
        <w:t xml:space="preserve"> </w:t>
      </w:r>
      <w:r w:rsidRPr="007C6C37">
        <w:rPr>
          <w:rFonts w:ascii="Tahoma" w:hAnsi="Tahoma" w:cs="Tahoma" w:hint="eastAsia"/>
          <w:sz w:val="17"/>
          <w:szCs w:val="17"/>
          <w:rtl/>
        </w:rPr>
        <w:t>המינהלי</w:t>
      </w:r>
      <w:r w:rsidRPr="007C6C37">
        <w:rPr>
          <w:rFonts w:ascii="Tahoma" w:hAnsi="Tahoma" w:cs="Tahoma"/>
          <w:sz w:val="17"/>
          <w:szCs w:val="17"/>
          <w:rtl/>
        </w:rPr>
        <w:t>,</w:t>
      </w:r>
      <w:r w:rsidRPr="007C6C37">
        <w:rPr>
          <w:rFonts w:ascii="Tahoma" w:hAnsi="Tahoma" w:cs="Tahoma" w:hint="cs"/>
          <w:sz w:val="17"/>
          <w:szCs w:val="17"/>
          <w:rtl/>
        </w:rPr>
        <w:t xml:space="preserve"> ומבקר המדינה כבר עמד על החשיבות שביישומו </w:t>
      </w:r>
      <w:r w:rsidRPr="007C6C37">
        <w:rPr>
          <w:rFonts w:ascii="Tahoma" w:hAnsi="Tahoma" w:cs="Tahoma" w:hint="cs"/>
          <w:sz w:val="17"/>
          <w:szCs w:val="17"/>
          <w:rtl/>
        </w:rPr>
        <w:t>במינהל</w:t>
      </w:r>
      <w:r w:rsidRPr="007C6C37">
        <w:rPr>
          <w:rFonts w:ascii="Tahoma" w:hAnsi="Tahoma" w:cs="Tahoma" w:hint="cs"/>
          <w:sz w:val="17"/>
          <w:szCs w:val="17"/>
          <w:rtl/>
        </w:rPr>
        <w:t xml:space="preserve"> הציבורי</w:t>
      </w:r>
      <w:r>
        <w:rPr>
          <w:rStyle w:val="FootnoteReference0"/>
          <w:rFonts w:ascii="Tahoma" w:hAnsi="Tahoma" w:cs="Tahoma"/>
          <w:sz w:val="17"/>
          <w:szCs w:val="17"/>
          <w:rtl/>
        </w:rPr>
        <w:footnoteReference w:id="25"/>
      </w:r>
      <w:r w:rsidRPr="007C6C37">
        <w:rPr>
          <w:rFonts w:ascii="Tahoma" w:hAnsi="Tahoma" w:cs="Tahoma" w:hint="cs"/>
          <w:sz w:val="17"/>
          <w:szCs w:val="17"/>
          <w:rtl/>
        </w:rPr>
        <w:t>.</w:t>
      </w:r>
    </w:p>
    <w:p w:rsidR="00B44E78" w:rsidRPr="007C6C37" w:rsidP="00B049AF">
      <w:pPr>
        <w:pStyle w:val="RESHET"/>
        <w:rPr>
          <w:rtl/>
        </w:rPr>
      </w:pPr>
      <w:r w:rsidRPr="007C6C37">
        <w:rPr>
          <w:rFonts w:hint="cs"/>
          <w:rtl/>
        </w:rPr>
        <w:t>עלה כי בעת שהתערב בפעילות ליישום החלטה 741 עבר מר מלאכי על ההוראות והסייגים שצוינו לעיל, המוטלים על פעילותו כיועץ השר, והתערב באופן בלתי תקין בתחומים הנוגעים ליישום ההחלטה, ובכלל זה, העברות תקציביות, ניסוח קולות קוראים ושיפוט בבקשות למתן הסיוע כמפורט להלן:</w:t>
      </w:r>
    </w:p>
    <w:p w:rsidR="00B44E78" w:rsidRPr="00B049AF" w:rsidP="00B049AF">
      <w:pPr>
        <w:pStyle w:val="KOT6"/>
        <w:rPr>
          <w:rStyle w:val="Heading7Char"/>
          <w:rFonts w:ascii="Tahoma" w:hAnsi="Tahoma" w:cs="Tahoma"/>
          <w:sz w:val="17"/>
          <w:szCs w:val="17"/>
          <w:rtl/>
        </w:rPr>
      </w:pPr>
      <w:r w:rsidRPr="00B049AF">
        <w:rPr>
          <w:rStyle w:val="Heading7Char"/>
          <w:rFonts w:ascii="Tahoma" w:hAnsi="Tahoma" w:cs="Tahoma" w:hint="cs"/>
          <w:sz w:val="17"/>
          <w:szCs w:val="17"/>
          <w:rtl/>
        </w:rPr>
        <w:t>התערבות אסורה של יועץ השר ביישום החלטה 741 במשרד הבינוי:</w:t>
      </w:r>
    </w:p>
    <w:p w:rsidR="00B44E78" w:rsidRPr="007C6C37" w:rsidP="00982ED5">
      <w:pPr>
        <w:spacing w:line="240" w:lineRule="exact"/>
        <w:ind w:right="2268"/>
        <w:jc w:val="both"/>
        <w:rPr>
          <w:rFonts w:ascii="Tahoma" w:hAnsi="Tahoma" w:cs="Tahoma"/>
          <w:b/>
          <w:bCs/>
          <w:sz w:val="17"/>
          <w:szCs w:val="17"/>
          <w:rtl/>
        </w:rPr>
      </w:pPr>
      <w:r w:rsidRPr="007C6C37">
        <w:rPr>
          <w:rFonts w:ascii="Tahoma" w:hAnsi="Tahoma" w:cs="Tahoma" w:hint="cs"/>
          <w:sz w:val="17"/>
          <w:szCs w:val="17"/>
          <w:rtl/>
        </w:rPr>
        <w:t>בחודשים</w:t>
      </w:r>
      <w:r w:rsidRPr="007C6C37">
        <w:rPr>
          <w:rFonts w:ascii="Tahoma" w:hAnsi="Tahoma" w:cs="Tahoma"/>
          <w:sz w:val="17"/>
          <w:szCs w:val="17"/>
          <w:rtl/>
        </w:rPr>
        <w:t xml:space="preserve"> </w:t>
      </w:r>
      <w:r w:rsidRPr="007C6C37">
        <w:rPr>
          <w:rFonts w:ascii="Tahoma" w:hAnsi="Tahoma" w:cs="Tahoma" w:hint="cs"/>
          <w:sz w:val="17"/>
          <w:szCs w:val="17"/>
          <w:rtl/>
        </w:rPr>
        <w:t>ספטמבר</w:t>
      </w:r>
      <w:r w:rsidRPr="007C6C37">
        <w:rPr>
          <w:rFonts w:ascii="Tahoma" w:hAnsi="Tahoma" w:cs="Tahoma"/>
          <w:sz w:val="17"/>
          <w:szCs w:val="17"/>
          <w:rtl/>
        </w:rPr>
        <w:t>-</w:t>
      </w:r>
      <w:r w:rsidRPr="007C6C37">
        <w:rPr>
          <w:rFonts w:ascii="Tahoma" w:hAnsi="Tahoma" w:cs="Tahoma" w:hint="cs"/>
          <w:sz w:val="17"/>
          <w:szCs w:val="17"/>
          <w:rtl/>
        </w:rPr>
        <w:t>נובמבר</w:t>
      </w:r>
      <w:r w:rsidRPr="007C6C37">
        <w:rPr>
          <w:rFonts w:ascii="Tahoma" w:hAnsi="Tahoma" w:cs="Tahoma"/>
          <w:sz w:val="17"/>
          <w:szCs w:val="17"/>
          <w:rtl/>
        </w:rPr>
        <w:t xml:space="preserve"> 2013</w:t>
      </w:r>
      <w:r w:rsidRPr="007C6C37">
        <w:rPr>
          <w:rFonts w:ascii="Tahoma" w:hAnsi="Tahoma" w:cs="Tahoma" w:hint="cs"/>
          <w:sz w:val="17"/>
          <w:szCs w:val="17"/>
          <w:rtl/>
        </w:rPr>
        <w:t>,</w:t>
      </w:r>
      <w:r w:rsidRPr="007C6C37">
        <w:rPr>
          <w:rFonts w:ascii="Tahoma" w:hAnsi="Tahoma" w:cs="Tahoma"/>
          <w:sz w:val="17"/>
          <w:szCs w:val="17"/>
          <w:rtl/>
        </w:rPr>
        <w:t xml:space="preserve"> </w:t>
      </w:r>
      <w:r w:rsidRPr="007C6C37">
        <w:rPr>
          <w:rFonts w:ascii="Tahoma" w:hAnsi="Tahoma" w:cs="Tahoma" w:hint="cs"/>
          <w:sz w:val="17"/>
          <w:szCs w:val="17"/>
          <w:rtl/>
        </w:rPr>
        <w:t>מיד</w:t>
      </w:r>
      <w:r w:rsidRPr="007C6C37">
        <w:rPr>
          <w:rFonts w:ascii="Tahoma" w:hAnsi="Tahoma" w:cs="Tahoma"/>
          <w:sz w:val="17"/>
          <w:szCs w:val="17"/>
          <w:rtl/>
        </w:rPr>
        <w:t xml:space="preserve"> </w:t>
      </w:r>
      <w:r w:rsidRPr="007C6C37">
        <w:rPr>
          <w:rFonts w:ascii="Tahoma" w:hAnsi="Tahoma" w:cs="Tahoma" w:hint="cs"/>
          <w:sz w:val="17"/>
          <w:szCs w:val="17"/>
          <w:rtl/>
        </w:rPr>
        <w:t>לאחר</w:t>
      </w:r>
      <w:r w:rsidRPr="007C6C37">
        <w:rPr>
          <w:rFonts w:ascii="Tahoma" w:hAnsi="Tahoma" w:cs="Tahoma"/>
          <w:sz w:val="17"/>
          <w:szCs w:val="17"/>
          <w:rtl/>
        </w:rPr>
        <w:t xml:space="preserve"> </w:t>
      </w:r>
      <w:r w:rsidRPr="007C6C37">
        <w:rPr>
          <w:rFonts w:ascii="Tahoma" w:hAnsi="Tahoma" w:cs="Tahoma" w:hint="cs"/>
          <w:sz w:val="17"/>
          <w:szCs w:val="17"/>
          <w:rtl/>
        </w:rPr>
        <w:t>קבלת</w:t>
      </w:r>
      <w:r w:rsidRPr="007C6C37">
        <w:rPr>
          <w:rFonts w:ascii="Tahoma" w:hAnsi="Tahoma" w:cs="Tahoma"/>
          <w:sz w:val="17"/>
          <w:szCs w:val="17"/>
          <w:rtl/>
        </w:rPr>
        <w:t xml:space="preserve"> </w:t>
      </w:r>
      <w:r w:rsidRPr="007C6C37">
        <w:rPr>
          <w:rFonts w:ascii="Tahoma" w:hAnsi="Tahoma" w:cs="Tahoma" w:hint="cs"/>
          <w:sz w:val="17"/>
          <w:szCs w:val="17"/>
          <w:rtl/>
        </w:rPr>
        <w:t>החלטה</w:t>
      </w:r>
      <w:r w:rsidRPr="007C6C37">
        <w:rPr>
          <w:rFonts w:ascii="Tahoma" w:hAnsi="Tahoma" w:cs="Tahoma"/>
          <w:sz w:val="17"/>
          <w:szCs w:val="17"/>
          <w:rtl/>
        </w:rPr>
        <w:t xml:space="preserve"> 741, </w:t>
      </w:r>
      <w:r w:rsidRPr="007C6C37">
        <w:rPr>
          <w:rFonts w:ascii="Tahoma" w:hAnsi="Tahoma" w:cs="Tahoma" w:hint="cs"/>
          <w:sz w:val="17"/>
          <w:szCs w:val="17"/>
          <w:rtl/>
        </w:rPr>
        <w:t xml:space="preserve">השתתף </w:t>
      </w:r>
      <w:r w:rsidRPr="007C6C37">
        <w:rPr>
          <w:rFonts w:ascii="Tahoma" w:hAnsi="Tahoma" w:cs="Tahoma"/>
          <w:sz w:val="17"/>
          <w:szCs w:val="17"/>
          <w:rtl/>
        </w:rPr>
        <w:t>יועץ השר דאז</w:t>
      </w:r>
      <w:r w:rsidRPr="007C6C37">
        <w:rPr>
          <w:rFonts w:ascii="Tahoma" w:hAnsi="Tahoma" w:cs="Tahoma" w:hint="cs"/>
          <w:sz w:val="17"/>
          <w:szCs w:val="17"/>
          <w:rtl/>
        </w:rPr>
        <w:t xml:space="preserve"> באורח </w:t>
      </w:r>
      <w:r w:rsidRPr="007C6C37">
        <w:rPr>
          <w:rFonts w:ascii="Tahoma" w:hAnsi="Tahoma" w:cs="Tahoma"/>
          <w:sz w:val="17"/>
          <w:szCs w:val="17"/>
          <w:rtl/>
        </w:rPr>
        <w:t>פעיל בהעברת מלוא התקציב של משרד הבינוי שיועד לתכנית האסטר</w:t>
      </w:r>
      <w:r w:rsidRPr="007C6C37">
        <w:rPr>
          <w:rFonts w:ascii="Tahoma" w:hAnsi="Tahoma" w:cs="Tahoma" w:hint="cs"/>
          <w:sz w:val="17"/>
          <w:szCs w:val="17"/>
          <w:rtl/>
        </w:rPr>
        <w:t>ט</w:t>
      </w:r>
      <w:r w:rsidRPr="007C6C37">
        <w:rPr>
          <w:rFonts w:ascii="Tahoma" w:hAnsi="Tahoma" w:cs="Tahoma"/>
          <w:sz w:val="17"/>
          <w:szCs w:val="17"/>
          <w:rtl/>
        </w:rPr>
        <w:t xml:space="preserve">גית </w:t>
      </w:r>
      <w:r w:rsidRPr="007C6C37">
        <w:rPr>
          <w:rFonts w:ascii="Tahoma" w:hAnsi="Tahoma" w:cs="Tahoma" w:hint="cs"/>
          <w:sz w:val="17"/>
          <w:szCs w:val="17"/>
          <w:rtl/>
        </w:rPr>
        <w:t>א</w:t>
      </w:r>
      <w:r w:rsidRPr="007C6C37">
        <w:rPr>
          <w:rFonts w:ascii="Tahoma" w:hAnsi="Tahoma" w:cs="Tahoma"/>
          <w:sz w:val="17"/>
          <w:szCs w:val="17"/>
          <w:rtl/>
        </w:rPr>
        <w:t>ל</w:t>
      </w:r>
      <w:r w:rsidRPr="007C6C37">
        <w:rPr>
          <w:rFonts w:ascii="Tahoma" w:hAnsi="Tahoma" w:cs="Tahoma" w:hint="cs"/>
          <w:sz w:val="17"/>
          <w:szCs w:val="17"/>
          <w:rtl/>
        </w:rPr>
        <w:t xml:space="preserve"> ה</w:t>
      </w:r>
      <w:r w:rsidRPr="007C6C37">
        <w:rPr>
          <w:rFonts w:ascii="Tahoma" w:hAnsi="Tahoma" w:cs="Tahoma"/>
          <w:sz w:val="17"/>
          <w:szCs w:val="17"/>
          <w:rtl/>
        </w:rPr>
        <w:t xml:space="preserve">חטיבה להתיישבות, </w:t>
      </w:r>
      <w:r w:rsidRPr="007C6C37">
        <w:rPr>
          <w:rFonts w:ascii="Tahoma" w:hAnsi="Tahoma" w:cs="Tahoma" w:hint="cs"/>
          <w:sz w:val="17"/>
          <w:szCs w:val="17"/>
          <w:rtl/>
        </w:rPr>
        <w:t xml:space="preserve">ותיאם </w:t>
      </w:r>
      <w:r w:rsidRPr="007C6C37">
        <w:rPr>
          <w:rFonts w:ascii="Tahoma" w:hAnsi="Tahoma" w:cs="Tahoma"/>
          <w:sz w:val="17"/>
          <w:szCs w:val="17"/>
          <w:rtl/>
        </w:rPr>
        <w:t xml:space="preserve">זאת ישירות </w:t>
      </w:r>
      <w:r w:rsidRPr="007C6C37">
        <w:rPr>
          <w:rFonts w:ascii="Tahoma" w:hAnsi="Tahoma" w:cs="Tahoma" w:hint="cs"/>
          <w:sz w:val="17"/>
          <w:szCs w:val="17"/>
          <w:rtl/>
        </w:rPr>
        <w:t>מול</w:t>
      </w:r>
      <w:r w:rsidRPr="007C6C37">
        <w:rPr>
          <w:rFonts w:ascii="Tahoma" w:hAnsi="Tahoma" w:cs="Tahoma"/>
          <w:sz w:val="17"/>
          <w:szCs w:val="17"/>
          <w:rtl/>
        </w:rPr>
        <w:t xml:space="preserve"> </w:t>
      </w:r>
      <w:r w:rsidRPr="007C6C37">
        <w:rPr>
          <w:rFonts w:ascii="Tahoma" w:hAnsi="Tahoma" w:cs="Tahoma" w:hint="cs"/>
          <w:sz w:val="17"/>
          <w:szCs w:val="17"/>
          <w:rtl/>
        </w:rPr>
        <w:t>החטיבה</w:t>
      </w:r>
      <w:r w:rsidRPr="007C6C37">
        <w:rPr>
          <w:rFonts w:ascii="Tahoma" w:hAnsi="Tahoma" w:cs="Tahoma"/>
          <w:sz w:val="17"/>
          <w:szCs w:val="17"/>
          <w:rtl/>
        </w:rPr>
        <w:t xml:space="preserve"> ואגף התקציבים</w:t>
      </w:r>
      <w:r w:rsidRPr="007C6C37">
        <w:rPr>
          <w:rFonts w:ascii="Tahoma" w:hAnsi="Tahoma" w:cs="Tahoma" w:hint="cs"/>
          <w:sz w:val="17"/>
          <w:szCs w:val="17"/>
          <w:rtl/>
        </w:rPr>
        <w:t>. למשל, בספטמבר 2013</w:t>
      </w:r>
      <w:r w:rsidRPr="007C6C37">
        <w:rPr>
          <w:rFonts w:ascii="Tahoma" w:hAnsi="Tahoma" w:cs="Tahoma"/>
          <w:sz w:val="17"/>
          <w:szCs w:val="17"/>
          <w:rtl/>
        </w:rPr>
        <w:t xml:space="preserve">, </w:t>
      </w:r>
      <w:r w:rsidRPr="007C6C37">
        <w:rPr>
          <w:rFonts w:ascii="Tahoma" w:hAnsi="Tahoma" w:cs="Tahoma" w:hint="cs"/>
          <w:sz w:val="17"/>
          <w:szCs w:val="17"/>
          <w:rtl/>
        </w:rPr>
        <w:t>הוא הגיש לאגף התקציבים במשרד האוצר בקשה להעברה תקציבית בסך 12.5 מיליון ש"ח לחטיבה להתיישבות לצורך מימון פעילותם של גרעיני התיישבות.</w:t>
      </w:r>
    </w:p>
    <w:p w:rsidR="00B44E78" w:rsidRPr="007C6C37" w:rsidP="00982ED5">
      <w:pPr>
        <w:spacing w:line="240" w:lineRule="exact"/>
        <w:ind w:right="2268"/>
        <w:jc w:val="both"/>
        <w:rPr>
          <w:rFonts w:ascii="Tahoma" w:hAnsi="Tahoma" w:cs="Tahoma"/>
          <w:sz w:val="17"/>
          <w:szCs w:val="17"/>
          <w:rtl/>
        </w:rPr>
      </w:pPr>
      <w:r w:rsidRPr="007C6C37">
        <w:rPr>
          <w:rFonts w:ascii="Tahoma" w:hAnsi="Tahoma" w:cs="Tahoma" w:hint="cs"/>
          <w:sz w:val="17"/>
          <w:szCs w:val="17"/>
          <w:rtl/>
        </w:rPr>
        <w:t>במהלך</w:t>
      </w:r>
      <w:r w:rsidRPr="007C6C37">
        <w:rPr>
          <w:rFonts w:ascii="Tahoma" w:hAnsi="Tahoma" w:cs="Tahoma"/>
          <w:sz w:val="17"/>
          <w:szCs w:val="17"/>
          <w:rtl/>
        </w:rPr>
        <w:t xml:space="preserve"> נובמבר 2013 העבירה ממלאת מקום מנהלת </w:t>
      </w:r>
      <w:r w:rsidRPr="007C6C37">
        <w:rPr>
          <w:rFonts w:ascii="Tahoma" w:hAnsi="Tahoma" w:cs="Tahoma" w:hint="cs"/>
          <w:sz w:val="17"/>
          <w:szCs w:val="17"/>
          <w:rtl/>
        </w:rPr>
        <w:t>אגף</w:t>
      </w:r>
      <w:r w:rsidRPr="007C6C37">
        <w:rPr>
          <w:rFonts w:ascii="Tahoma" w:hAnsi="Tahoma" w:cs="Tahoma"/>
          <w:sz w:val="17"/>
          <w:szCs w:val="17"/>
          <w:rtl/>
        </w:rPr>
        <w:t xml:space="preserve"> </w:t>
      </w:r>
      <w:r w:rsidRPr="007C6C37">
        <w:rPr>
          <w:rFonts w:ascii="Tahoma" w:hAnsi="Tahoma" w:cs="Tahoma" w:hint="cs"/>
          <w:sz w:val="17"/>
          <w:szCs w:val="17"/>
          <w:rtl/>
        </w:rPr>
        <w:t>שיקום</w:t>
      </w:r>
      <w:r w:rsidRPr="007C6C37">
        <w:rPr>
          <w:rFonts w:ascii="Tahoma" w:hAnsi="Tahoma" w:cs="Tahoma"/>
          <w:sz w:val="17"/>
          <w:szCs w:val="17"/>
          <w:rtl/>
        </w:rPr>
        <w:t xml:space="preserve"> </w:t>
      </w:r>
      <w:r w:rsidRPr="007C6C37">
        <w:rPr>
          <w:rFonts w:ascii="Tahoma" w:hAnsi="Tahoma" w:cs="Tahoma" w:hint="cs"/>
          <w:sz w:val="17"/>
          <w:szCs w:val="17"/>
          <w:rtl/>
        </w:rPr>
        <w:t>שכונות</w:t>
      </w:r>
      <w:r w:rsidRPr="007C6C37">
        <w:rPr>
          <w:rFonts w:ascii="Tahoma" w:hAnsi="Tahoma" w:cs="Tahoma"/>
          <w:sz w:val="17"/>
          <w:szCs w:val="17"/>
          <w:rtl/>
        </w:rPr>
        <w:t xml:space="preserve"> דאז את טיוטת נוסח הקול הקורא להערות הגורמים המקצועיים במשרד הבינוי, ובהם </w:t>
      </w:r>
      <w:r w:rsidRPr="007C6C37">
        <w:rPr>
          <w:rFonts w:ascii="Tahoma" w:hAnsi="Tahoma" w:cs="Tahoma" w:hint="cs"/>
          <w:sz w:val="17"/>
          <w:szCs w:val="17"/>
          <w:rtl/>
        </w:rPr>
        <w:t>ליועץ</w:t>
      </w:r>
      <w:r w:rsidRPr="007C6C37">
        <w:rPr>
          <w:rFonts w:ascii="Tahoma" w:hAnsi="Tahoma" w:cs="Tahoma"/>
          <w:sz w:val="17"/>
          <w:szCs w:val="17"/>
          <w:rtl/>
        </w:rPr>
        <w:t xml:space="preserve"> </w:t>
      </w:r>
      <w:r w:rsidRPr="007C6C37">
        <w:rPr>
          <w:rFonts w:ascii="Tahoma" w:hAnsi="Tahoma" w:cs="Tahoma" w:hint="cs"/>
          <w:sz w:val="17"/>
          <w:szCs w:val="17"/>
          <w:rtl/>
        </w:rPr>
        <w:t>המשפטי</w:t>
      </w:r>
      <w:r w:rsidRPr="007C6C37">
        <w:rPr>
          <w:rFonts w:ascii="Tahoma" w:hAnsi="Tahoma" w:cs="Tahoma"/>
          <w:sz w:val="17"/>
          <w:szCs w:val="17"/>
          <w:rtl/>
        </w:rPr>
        <w:t xml:space="preserve"> </w:t>
      </w:r>
      <w:r w:rsidRPr="007C6C37">
        <w:rPr>
          <w:rFonts w:ascii="Tahoma" w:hAnsi="Tahoma" w:cs="Tahoma" w:hint="cs"/>
          <w:sz w:val="17"/>
          <w:szCs w:val="17"/>
          <w:rtl/>
        </w:rPr>
        <w:t>ולחשבת</w:t>
      </w:r>
      <w:r w:rsidRPr="007C6C37">
        <w:rPr>
          <w:rFonts w:ascii="Tahoma" w:hAnsi="Tahoma" w:cs="Tahoma"/>
          <w:sz w:val="17"/>
          <w:szCs w:val="17"/>
          <w:rtl/>
        </w:rPr>
        <w:t xml:space="preserve">, </w:t>
      </w:r>
      <w:r w:rsidRPr="007C6C37">
        <w:rPr>
          <w:rFonts w:ascii="Tahoma" w:hAnsi="Tahoma" w:cs="Tahoma" w:hint="cs"/>
          <w:sz w:val="17"/>
          <w:szCs w:val="17"/>
          <w:rtl/>
        </w:rPr>
        <w:t>וכן</w:t>
      </w:r>
      <w:r w:rsidRPr="007C6C37">
        <w:rPr>
          <w:rFonts w:ascii="Tahoma" w:hAnsi="Tahoma" w:cs="Tahoma"/>
          <w:sz w:val="17"/>
          <w:szCs w:val="17"/>
          <w:rtl/>
        </w:rPr>
        <w:t xml:space="preserve"> </w:t>
      </w:r>
      <w:r w:rsidRPr="007C6C37">
        <w:rPr>
          <w:rFonts w:ascii="Tahoma" w:hAnsi="Tahoma" w:cs="Tahoma" w:hint="cs"/>
          <w:sz w:val="17"/>
          <w:szCs w:val="17"/>
          <w:rtl/>
        </w:rPr>
        <w:t>גם למר מלאכי</w:t>
      </w:r>
      <w:r w:rsidRPr="007C6C37">
        <w:rPr>
          <w:rFonts w:ascii="Tahoma" w:hAnsi="Tahoma" w:cs="Tahoma"/>
          <w:sz w:val="17"/>
          <w:szCs w:val="17"/>
          <w:rtl/>
        </w:rPr>
        <w:t>;</w:t>
      </w:r>
      <w:r w:rsidRPr="007C6C37">
        <w:rPr>
          <w:rFonts w:ascii="Tahoma" w:hAnsi="Tahoma" w:cs="Tahoma" w:hint="cs"/>
          <w:sz w:val="17"/>
          <w:szCs w:val="17"/>
          <w:rtl/>
        </w:rPr>
        <w:t xml:space="preserve"> עוד</w:t>
      </w:r>
      <w:r w:rsidRPr="007C6C37">
        <w:rPr>
          <w:rFonts w:ascii="Tahoma" w:hAnsi="Tahoma" w:cs="Tahoma"/>
          <w:sz w:val="17"/>
          <w:szCs w:val="17"/>
          <w:rtl/>
        </w:rPr>
        <w:t xml:space="preserve"> טרם העירו הגורמים המקצועיים לטיוטה, השיב </w:t>
      </w:r>
      <w:r w:rsidRPr="007C6C37">
        <w:rPr>
          <w:rFonts w:ascii="Tahoma" w:hAnsi="Tahoma" w:cs="Tahoma" w:hint="cs"/>
          <w:sz w:val="17"/>
          <w:szCs w:val="17"/>
          <w:rtl/>
        </w:rPr>
        <w:t>לה, ישירות מר מלאכי</w:t>
      </w:r>
      <w:r w:rsidRPr="007C6C37">
        <w:rPr>
          <w:rFonts w:ascii="Tahoma" w:hAnsi="Tahoma" w:cs="Tahoma"/>
          <w:sz w:val="17"/>
          <w:szCs w:val="17"/>
          <w:rtl/>
        </w:rPr>
        <w:t xml:space="preserve">: "הנוסח הנוכחי איננו עולה בקנה אחד עם מדיניות השר בהפעלת הפרויקט. לאור זאת, בשלב זה </w:t>
      </w:r>
      <w:r w:rsidRPr="007C6C37">
        <w:rPr>
          <w:rFonts w:ascii="Tahoma" w:hAnsi="Tahoma" w:cs="Tahoma" w:hint="cs"/>
          <w:sz w:val="17"/>
          <w:szCs w:val="17"/>
          <w:rtl/>
        </w:rPr>
        <w:t>אינני</w:t>
      </w:r>
      <w:r w:rsidRPr="007C6C37">
        <w:rPr>
          <w:rFonts w:ascii="Tahoma" w:hAnsi="Tahoma" w:cs="Tahoma"/>
          <w:sz w:val="17"/>
          <w:szCs w:val="17"/>
          <w:rtl/>
        </w:rPr>
        <w:t xml:space="preserve"> </w:t>
      </w:r>
      <w:r w:rsidRPr="007C6C37">
        <w:rPr>
          <w:rFonts w:ascii="Tahoma" w:hAnsi="Tahoma" w:cs="Tahoma" w:hint="cs"/>
          <w:sz w:val="17"/>
          <w:szCs w:val="17"/>
          <w:rtl/>
        </w:rPr>
        <w:t>מוצא</w:t>
      </w:r>
      <w:r w:rsidRPr="007C6C37">
        <w:rPr>
          <w:rFonts w:ascii="Tahoma" w:hAnsi="Tahoma" w:cs="Tahoma"/>
          <w:sz w:val="17"/>
          <w:szCs w:val="17"/>
          <w:rtl/>
        </w:rPr>
        <w:t xml:space="preserve"> </w:t>
      </w:r>
      <w:r w:rsidRPr="007C6C37">
        <w:rPr>
          <w:rFonts w:ascii="Tahoma" w:hAnsi="Tahoma" w:cs="Tahoma" w:hint="cs"/>
          <w:sz w:val="17"/>
          <w:szCs w:val="17"/>
          <w:rtl/>
        </w:rPr>
        <w:t>לנכון</w:t>
      </w:r>
      <w:r w:rsidRPr="007C6C37">
        <w:rPr>
          <w:rFonts w:ascii="Tahoma" w:hAnsi="Tahoma" w:cs="Tahoma"/>
          <w:sz w:val="17"/>
          <w:szCs w:val="17"/>
          <w:rtl/>
        </w:rPr>
        <w:t xml:space="preserve"> </w:t>
      </w:r>
      <w:r w:rsidRPr="007C6C37">
        <w:rPr>
          <w:rFonts w:ascii="Tahoma" w:hAnsi="Tahoma" w:cs="Tahoma" w:hint="cs"/>
          <w:sz w:val="17"/>
          <w:szCs w:val="17"/>
          <w:rtl/>
        </w:rPr>
        <w:t>לאשר</w:t>
      </w:r>
      <w:r w:rsidRPr="007C6C37">
        <w:rPr>
          <w:rFonts w:ascii="Tahoma" w:hAnsi="Tahoma" w:cs="Tahoma"/>
          <w:sz w:val="17"/>
          <w:szCs w:val="17"/>
          <w:rtl/>
        </w:rPr>
        <w:t xml:space="preserve"> </w:t>
      </w:r>
      <w:r w:rsidRPr="007C6C37">
        <w:rPr>
          <w:rFonts w:ascii="Tahoma" w:hAnsi="Tahoma" w:cs="Tahoma" w:hint="cs"/>
          <w:sz w:val="17"/>
          <w:szCs w:val="17"/>
          <w:rtl/>
        </w:rPr>
        <w:t>תקצוב</w:t>
      </w:r>
      <w:r w:rsidRPr="007C6C37">
        <w:rPr>
          <w:rFonts w:ascii="Tahoma" w:hAnsi="Tahoma" w:cs="Tahoma"/>
          <w:sz w:val="17"/>
          <w:szCs w:val="17"/>
          <w:rtl/>
        </w:rPr>
        <w:t xml:space="preserve"> </w:t>
      </w:r>
      <w:r w:rsidRPr="007C6C37">
        <w:rPr>
          <w:rFonts w:ascii="Tahoma" w:hAnsi="Tahoma" w:cs="Tahoma" w:hint="cs"/>
          <w:sz w:val="17"/>
          <w:szCs w:val="17"/>
          <w:rtl/>
        </w:rPr>
        <w:t>לטובת</w:t>
      </w:r>
      <w:r w:rsidRPr="007C6C37">
        <w:rPr>
          <w:rFonts w:ascii="Tahoma" w:hAnsi="Tahoma" w:cs="Tahoma"/>
          <w:sz w:val="17"/>
          <w:szCs w:val="17"/>
          <w:rtl/>
        </w:rPr>
        <w:t xml:space="preserve"> </w:t>
      </w:r>
      <w:r w:rsidRPr="007C6C37">
        <w:rPr>
          <w:rFonts w:ascii="Tahoma" w:hAnsi="Tahoma" w:cs="Tahoma" w:hint="cs"/>
          <w:sz w:val="17"/>
          <w:szCs w:val="17"/>
          <w:rtl/>
        </w:rPr>
        <w:t>הקול</w:t>
      </w:r>
      <w:r w:rsidRPr="007C6C37">
        <w:rPr>
          <w:rFonts w:ascii="Tahoma" w:hAnsi="Tahoma" w:cs="Tahoma"/>
          <w:sz w:val="17"/>
          <w:szCs w:val="17"/>
          <w:rtl/>
        </w:rPr>
        <w:t xml:space="preserve"> </w:t>
      </w:r>
      <w:r w:rsidRPr="007C6C37">
        <w:rPr>
          <w:rFonts w:ascii="Tahoma" w:hAnsi="Tahoma" w:cs="Tahoma" w:hint="cs"/>
          <w:sz w:val="17"/>
          <w:szCs w:val="17"/>
          <w:rtl/>
        </w:rPr>
        <w:t>הקורא</w:t>
      </w:r>
      <w:r w:rsidRPr="007C6C37">
        <w:rPr>
          <w:rFonts w:ascii="Tahoma" w:hAnsi="Tahoma" w:cs="Tahoma"/>
          <w:sz w:val="17"/>
          <w:szCs w:val="17"/>
          <w:rtl/>
        </w:rPr>
        <w:t xml:space="preserve">". </w:t>
      </w:r>
      <w:r w:rsidRPr="007C6C37">
        <w:rPr>
          <w:rFonts w:ascii="Tahoma" w:hAnsi="Tahoma" w:cs="Tahoma" w:hint="cs"/>
          <w:sz w:val="17"/>
          <w:szCs w:val="17"/>
          <w:rtl/>
        </w:rPr>
        <w:t>יצוין</w:t>
      </w:r>
      <w:r w:rsidRPr="007C6C37">
        <w:rPr>
          <w:rFonts w:ascii="Tahoma" w:hAnsi="Tahoma" w:cs="Tahoma"/>
          <w:sz w:val="17"/>
          <w:szCs w:val="17"/>
          <w:rtl/>
        </w:rPr>
        <w:t xml:space="preserve">, </w:t>
      </w:r>
      <w:r w:rsidRPr="007C6C37">
        <w:rPr>
          <w:rFonts w:ascii="Tahoma" w:hAnsi="Tahoma" w:cs="Tahoma" w:hint="cs"/>
          <w:sz w:val="17"/>
          <w:szCs w:val="17"/>
          <w:rtl/>
        </w:rPr>
        <w:t>כי</w:t>
      </w:r>
      <w:r w:rsidRPr="007C6C37">
        <w:rPr>
          <w:rFonts w:ascii="Tahoma" w:hAnsi="Tahoma" w:cs="Tahoma"/>
          <w:sz w:val="17"/>
          <w:szCs w:val="17"/>
          <w:rtl/>
        </w:rPr>
        <w:t xml:space="preserve"> </w:t>
      </w:r>
      <w:r w:rsidRPr="007C6C37">
        <w:rPr>
          <w:rFonts w:ascii="Tahoma" w:hAnsi="Tahoma" w:cs="Tahoma" w:hint="cs"/>
          <w:sz w:val="17"/>
          <w:szCs w:val="17"/>
          <w:rtl/>
        </w:rPr>
        <w:t>מר מלאכי</w:t>
      </w:r>
      <w:r w:rsidRPr="007C6C37">
        <w:rPr>
          <w:rFonts w:ascii="Tahoma" w:hAnsi="Tahoma" w:cs="Tahoma"/>
          <w:sz w:val="17"/>
          <w:szCs w:val="17"/>
          <w:rtl/>
        </w:rPr>
        <w:t xml:space="preserve"> </w:t>
      </w:r>
      <w:r w:rsidRPr="007C6C37">
        <w:rPr>
          <w:rFonts w:ascii="Tahoma" w:hAnsi="Tahoma" w:cs="Tahoma" w:hint="cs"/>
          <w:sz w:val="17"/>
          <w:szCs w:val="17"/>
          <w:rtl/>
        </w:rPr>
        <w:t>לא</w:t>
      </w:r>
      <w:r w:rsidRPr="007C6C37">
        <w:rPr>
          <w:rFonts w:ascii="Tahoma" w:hAnsi="Tahoma" w:cs="Tahoma"/>
          <w:sz w:val="17"/>
          <w:szCs w:val="17"/>
          <w:rtl/>
        </w:rPr>
        <w:t xml:space="preserve"> </w:t>
      </w:r>
      <w:r w:rsidRPr="007C6C37">
        <w:rPr>
          <w:rFonts w:ascii="Tahoma" w:hAnsi="Tahoma" w:cs="Tahoma" w:hint="cs"/>
          <w:sz w:val="17"/>
          <w:szCs w:val="17"/>
          <w:rtl/>
        </w:rPr>
        <w:t>הבהיר</w:t>
      </w:r>
      <w:r w:rsidRPr="007C6C37">
        <w:rPr>
          <w:rFonts w:ascii="Tahoma" w:hAnsi="Tahoma" w:cs="Tahoma"/>
          <w:sz w:val="17"/>
          <w:szCs w:val="17"/>
          <w:rtl/>
        </w:rPr>
        <w:t xml:space="preserve">, </w:t>
      </w:r>
      <w:r w:rsidRPr="007C6C37">
        <w:rPr>
          <w:rFonts w:ascii="Tahoma" w:hAnsi="Tahoma" w:cs="Tahoma" w:hint="cs"/>
          <w:sz w:val="17"/>
          <w:szCs w:val="17"/>
          <w:rtl/>
        </w:rPr>
        <w:t>במה</w:t>
      </w:r>
      <w:r w:rsidRPr="007C6C37">
        <w:rPr>
          <w:rFonts w:ascii="Tahoma" w:hAnsi="Tahoma" w:cs="Tahoma"/>
          <w:sz w:val="17"/>
          <w:szCs w:val="17"/>
          <w:rtl/>
        </w:rPr>
        <w:t xml:space="preserve"> </w:t>
      </w:r>
      <w:r w:rsidRPr="007C6C37">
        <w:rPr>
          <w:rFonts w:ascii="Tahoma" w:hAnsi="Tahoma" w:cs="Tahoma" w:hint="cs"/>
          <w:sz w:val="17"/>
          <w:szCs w:val="17"/>
          <w:rtl/>
        </w:rPr>
        <w:t>טיוטת</w:t>
      </w:r>
      <w:r w:rsidRPr="007C6C37">
        <w:rPr>
          <w:rFonts w:ascii="Tahoma" w:hAnsi="Tahoma" w:cs="Tahoma"/>
          <w:sz w:val="17"/>
          <w:szCs w:val="17"/>
          <w:rtl/>
        </w:rPr>
        <w:t xml:space="preserve"> </w:t>
      </w:r>
      <w:r w:rsidRPr="007C6C37">
        <w:rPr>
          <w:rFonts w:ascii="Tahoma" w:hAnsi="Tahoma" w:cs="Tahoma" w:hint="cs"/>
          <w:sz w:val="17"/>
          <w:szCs w:val="17"/>
          <w:rtl/>
        </w:rPr>
        <w:t>נוסח</w:t>
      </w:r>
      <w:r w:rsidRPr="007C6C37">
        <w:rPr>
          <w:rFonts w:ascii="Tahoma" w:hAnsi="Tahoma" w:cs="Tahoma"/>
          <w:sz w:val="17"/>
          <w:szCs w:val="17"/>
          <w:rtl/>
        </w:rPr>
        <w:t xml:space="preserve"> "קול </w:t>
      </w:r>
      <w:r w:rsidRPr="007C6C37">
        <w:rPr>
          <w:rFonts w:ascii="Tahoma" w:hAnsi="Tahoma" w:cs="Tahoma" w:hint="cs"/>
          <w:sz w:val="17"/>
          <w:szCs w:val="17"/>
          <w:rtl/>
        </w:rPr>
        <w:t>קורא</w:t>
      </w:r>
      <w:r w:rsidRPr="007C6C37">
        <w:rPr>
          <w:rFonts w:ascii="Tahoma" w:hAnsi="Tahoma" w:cs="Tahoma"/>
          <w:sz w:val="17"/>
          <w:szCs w:val="17"/>
          <w:rtl/>
        </w:rPr>
        <w:t xml:space="preserve">" "איננו </w:t>
      </w:r>
      <w:r w:rsidRPr="007C6C37">
        <w:rPr>
          <w:rFonts w:ascii="Tahoma" w:hAnsi="Tahoma" w:cs="Tahoma" w:hint="cs"/>
          <w:sz w:val="17"/>
          <w:szCs w:val="17"/>
          <w:rtl/>
        </w:rPr>
        <w:t>עולה</w:t>
      </w:r>
      <w:r w:rsidRPr="007C6C37">
        <w:rPr>
          <w:rFonts w:ascii="Tahoma" w:hAnsi="Tahoma" w:cs="Tahoma"/>
          <w:sz w:val="17"/>
          <w:szCs w:val="17"/>
          <w:rtl/>
        </w:rPr>
        <w:t xml:space="preserve"> </w:t>
      </w:r>
      <w:r w:rsidRPr="007C6C37">
        <w:rPr>
          <w:rFonts w:ascii="Tahoma" w:hAnsi="Tahoma" w:cs="Tahoma" w:hint="cs"/>
          <w:sz w:val="17"/>
          <w:szCs w:val="17"/>
          <w:rtl/>
        </w:rPr>
        <w:t>בקנה</w:t>
      </w:r>
      <w:r w:rsidRPr="007C6C37">
        <w:rPr>
          <w:rFonts w:ascii="Tahoma" w:hAnsi="Tahoma" w:cs="Tahoma"/>
          <w:sz w:val="17"/>
          <w:szCs w:val="17"/>
          <w:rtl/>
        </w:rPr>
        <w:t xml:space="preserve"> </w:t>
      </w:r>
      <w:r w:rsidRPr="007C6C37">
        <w:rPr>
          <w:rFonts w:ascii="Tahoma" w:hAnsi="Tahoma" w:cs="Tahoma" w:hint="cs"/>
          <w:sz w:val="17"/>
          <w:szCs w:val="17"/>
          <w:rtl/>
        </w:rPr>
        <w:t>אחד</w:t>
      </w:r>
      <w:r w:rsidRPr="007C6C37">
        <w:rPr>
          <w:rFonts w:ascii="Tahoma" w:hAnsi="Tahoma" w:cs="Tahoma"/>
          <w:sz w:val="17"/>
          <w:szCs w:val="17"/>
          <w:rtl/>
        </w:rPr>
        <w:t xml:space="preserve"> </w:t>
      </w:r>
      <w:r w:rsidRPr="007C6C37">
        <w:rPr>
          <w:rFonts w:ascii="Tahoma" w:hAnsi="Tahoma" w:cs="Tahoma" w:hint="cs"/>
          <w:sz w:val="17"/>
          <w:szCs w:val="17"/>
          <w:rtl/>
        </w:rPr>
        <w:t>עם</w:t>
      </w:r>
      <w:r w:rsidRPr="007C6C37">
        <w:rPr>
          <w:rFonts w:ascii="Tahoma" w:hAnsi="Tahoma" w:cs="Tahoma"/>
          <w:sz w:val="17"/>
          <w:szCs w:val="17"/>
          <w:rtl/>
        </w:rPr>
        <w:t xml:space="preserve"> </w:t>
      </w:r>
      <w:r w:rsidRPr="007C6C37">
        <w:rPr>
          <w:rFonts w:ascii="Tahoma" w:hAnsi="Tahoma" w:cs="Tahoma" w:hint="cs"/>
          <w:sz w:val="17"/>
          <w:szCs w:val="17"/>
          <w:rtl/>
        </w:rPr>
        <w:t>מדיניות</w:t>
      </w:r>
      <w:r w:rsidRPr="007C6C37">
        <w:rPr>
          <w:rFonts w:ascii="Tahoma" w:hAnsi="Tahoma" w:cs="Tahoma"/>
          <w:sz w:val="17"/>
          <w:szCs w:val="17"/>
          <w:rtl/>
        </w:rPr>
        <w:t xml:space="preserve"> </w:t>
      </w:r>
      <w:r w:rsidRPr="007C6C37">
        <w:rPr>
          <w:rFonts w:ascii="Tahoma" w:hAnsi="Tahoma" w:cs="Tahoma" w:hint="cs"/>
          <w:sz w:val="17"/>
          <w:szCs w:val="17"/>
          <w:rtl/>
        </w:rPr>
        <w:t>השר</w:t>
      </w:r>
      <w:r w:rsidRPr="007C6C37">
        <w:rPr>
          <w:rFonts w:ascii="Tahoma" w:hAnsi="Tahoma" w:cs="Tahoma"/>
          <w:sz w:val="17"/>
          <w:szCs w:val="17"/>
          <w:rtl/>
        </w:rPr>
        <w:t xml:space="preserve"> </w:t>
      </w:r>
      <w:r w:rsidRPr="007C6C37">
        <w:rPr>
          <w:rFonts w:ascii="Tahoma" w:hAnsi="Tahoma" w:cs="Tahoma" w:hint="cs"/>
          <w:sz w:val="17"/>
          <w:szCs w:val="17"/>
          <w:rtl/>
        </w:rPr>
        <w:t>בהפעלת</w:t>
      </w:r>
      <w:r w:rsidRPr="007C6C37">
        <w:rPr>
          <w:rFonts w:ascii="Tahoma" w:hAnsi="Tahoma" w:cs="Tahoma"/>
          <w:sz w:val="17"/>
          <w:szCs w:val="17"/>
          <w:rtl/>
        </w:rPr>
        <w:t xml:space="preserve"> </w:t>
      </w:r>
      <w:r w:rsidRPr="007C6C37">
        <w:rPr>
          <w:rFonts w:ascii="Tahoma" w:hAnsi="Tahoma" w:cs="Tahoma" w:hint="cs"/>
          <w:sz w:val="17"/>
          <w:szCs w:val="17"/>
          <w:rtl/>
        </w:rPr>
        <w:t>הפרויקט</w:t>
      </w:r>
      <w:r w:rsidRPr="007C6C37">
        <w:rPr>
          <w:rFonts w:ascii="Tahoma" w:hAnsi="Tahoma" w:cs="Tahoma"/>
          <w:sz w:val="17"/>
          <w:szCs w:val="17"/>
          <w:rtl/>
        </w:rPr>
        <w:t>".</w:t>
      </w:r>
    </w:p>
    <w:p w:rsidR="00B44E78" w:rsidRPr="007C6C37" w:rsidP="00982ED5">
      <w:pPr>
        <w:spacing w:line="240" w:lineRule="exact"/>
        <w:ind w:right="2268"/>
        <w:jc w:val="both"/>
        <w:rPr>
          <w:rFonts w:ascii="Tahoma" w:hAnsi="Tahoma" w:cs="Tahoma"/>
          <w:sz w:val="17"/>
          <w:szCs w:val="17"/>
          <w:rtl/>
        </w:rPr>
      </w:pPr>
      <w:r w:rsidRPr="00B049AF">
        <w:rPr>
          <w:rStyle w:val="Heading7Char"/>
          <w:rFonts w:ascii="Tahoma" w:hAnsi="Tahoma" w:cs="Tahoma" w:hint="cs"/>
          <w:sz w:val="17"/>
          <w:szCs w:val="17"/>
          <w:rtl/>
        </w:rPr>
        <w:t>התערבות אסורה של יועץ השר בוועדות שיפוט של החטיבה להתיישבות:</w:t>
      </w:r>
      <w:r w:rsidRPr="007C6C37">
        <w:rPr>
          <w:rStyle w:val="Heading5Char"/>
          <w:rFonts w:ascii="Tahoma" w:hAnsi="Tahoma" w:cs="Tahoma" w:hint="cs"/>
          <w:sz w:val="17"/>
          <w:szCs w:val="17"/>
          <w:rtl/>
        </w:rPr>
        <w:t xml:space="preserve"> </w:t>
      </w:r>
      <w:r w:rsidRPr="007C6C37">
        <w:rPr>
          <w:rFonts w:ascii="Tahoma" w:hAnsi="Tahoma" w:cs="Tahoma" w:hint="cs"/>
          <w:sz w:val="17"/>
          <w:szCs w:val="17"/>
          <w:rtl/>
        </w:rPr>
        <w:t>בנוהל שקבעה החטיבה להתיישבות בספטמבר 2013 לצורך מתן הסיוע לקבוצות התיישבות, נקבע כי תוקם ועדה אשר תשפוט בבקשות שיוגשו. בנוהל נקבע בין השאר כי נציג משרד הבינוי יהיה חבר בוועדה זו. באוקטובר 2013</w:t>
      </w:r>
      <w:r w:rsidRPr="007C6C37">
        <w:rPr>
          <w:rFonts w:ascii="Tahoma" w:hAnsi="Tahoma" w:cs="Tahoma"/>
          <w:sz w:val="17"/>
          <w:szCs w:val="17"/>
          <w:rtl/>
        </w:rPr>
        <w:t xml:space="preserve"> </w:t>
      </w:r>
      <w:r w:rsidRPr="007C6C37">
        <w:rPr>
          <w:rFonts w:ascii="Tahoma" w:hAnsi="Tahoma" w:cs="Tahoma" w:hint="cs"/>
          <w:sz w:val="17"/>
          <w:szCs w:val="17"/>
          <w:rtl/>
        </w:rPr>
        <w:t>התכנסה</w:t>
      </w:r>
      <w:r w:rsidRPr="007C6C37">
        <w:rPr>
          <w:rFonts w:ascii="Tahoma" w:hAnsi="Tahoma" w:cs="Tahoma"/>
          <w:sz w:val="17"/>
          <w:szCs w:val="17"/>
          <w:rtl/>
        </w:rPr>
        <w:t xml:space="preserve"> </w:t>
      </w:r>
      <w:r w:rsidRPr="007C6C37">
        <w:rPr>
          <w:rFonts w:ascii="Tahoma" w:hAnsi="Tahoma" w:cs="Tahoma" w:hint="cs"/>
          <w:sz w:val="17"/>
          <w:szCs w:val="17"/>
          <w:rtl/>
        </w:rPr>
        <w:t>ועדת</w:t>
      </w:r>
      <w:r w:rsidRPr="007C6C37">
        <w:rPr>
          <w:rFonts w:ascii="Tahoma" w:hAnsi="Tahoma" w:cs="Tahoma"/>
          <w:sz w:val="17"/>
          <w:szCs w:val="17"/>
          <w:rtl/>
        </w:rPr>
        <w:t xml:space="preserve"> </w:t>
      </w:r>
      <w:r w:rsidRPr="007C6C37">
        <w:rPr>
          <w:rFonts w:ascii="Tahoma" w:hAnsi="Tahoma" w:cs="Tahoma" w:hint="cs"/>
          <w:sz w:val="17"/>
          <w:szCs w:val="17"/>
          <w:rtl/>
        </w:rPr>
        <w:t>השיפוט</w:t>
      </w:r>
      <w:r w:rsidRPr="007C6C37">
        <w:rPr>
          <w:rFonts w:ascii="Tahoma" w:hAnsi="Tahoma" w:cs="Tahoma"/>
          <w:sz w:val="17"/>
          <w:szCs w:val="17"/>
          <w:rtl/>
        </w:rPr>
        <w:t xml:space="preserve"> </w:t>
      </w:r>
      <w:r w:rsidRPr="007C6C37">
        <w:rPr>
          <w:rFonts w:ascii="Tahoma" w:hAnsi="Tahoma" w:cs="Tahoma" w:hint="cs"/>
          <w:sz w:val="17"/>
          <w:szCs w:val="17"/>
          <w:rtl/>
        </w:rPr>
        <w:t>של החטיבה להתיישבות כדי לדון</w:t>
      </w:r>
      <w:r w:rsidRPr="007C6C37">
        <w:rPr>
          <w:rFonts w:ascii="Tahoma" w:hAnsi="Tahoma" w:cs="Tahoma"/>
          <w:sz w:val="17"/>
          <w:szCs w:val="17"/>
          <w:rtl/>
        </w:rPr>
        <w:t xml:space="preserve"> </w:t>
      </w:r>
      <w:r w:rsidRPr="007C6C37">
        <w:rPr>
          <w:rFonts w:ascii="Tahoma" w:hAnsi="Tahoma" w:cs="Tahoma" w:hint="cs"/>
          <w:sz w:val="17"/>
          <w:szCs w:val="17"/>
          <w:rtl/>
        </w:rPr>
        <w:t>בבקשות</w:t>
      </w:r>
      <w:r w:rsidRPr="007C6C37">
        <w:rPr>
          <w:rFonts w:ascii="Tahoma" w:hAnsi="Tahoma" w:cs="Tahoma"/>
          <w:sz w:val="17"/>
          <w:szCs w:val="17"/>
          <w:rtl/>
        </w:rPr>
        <w:t xml:space="preserve"> </w:t>
      </w:r>
      <w:r w:rsidRPr="007C6C37">
        <w:rPr>
          <w:rFonts w:ascii="Tahoma" w:hAnsi="Tahoma" w:cs="Tahoma" w:hint="cs"/>
          <w:sz w:val="17"/>
          <w:szCs w:val="17"/>
          <w:rtl/>
        </w:rPr>
        <w:t>שהגישו</w:t>
      </w:r>
      <w:r w:rsidRPr="007C6C37">
        <w:rPr>
          <w:rFonts w:ascii="Tahoma" w:hAnsi="Tahoma" w:cs="Tahoma"/>
          <w:sz w:val="17"/>
          <w:szCs w:val="17"/>
          <w:rtl/>
        </w:rPr>
        <w:t xml:space="preserve"> </w:t>
      </w:r>
      <w:r w:rsidRPr="007C6C37">
        <w:rPr>
          <w:rFonts w:ascii="Tahoma" w:hAnsi="Tahoma" w:cs="Tahoma" w:hint="cs"/>
          <w:sz w:val="17"/>
          <w:szCs w:val="17"/>
          <w:rtl/>
        </w:rPr>
        <w:t>לה קבוצות</w:t>
      </w:r>
      <w:r w:rsidRPr="007C6C37">
        <w:rPr>
          <w:rFonts w:ascii="Tahoma" w:hAnsi="Tahoma" w:cs="Tahoma"/>
          <w:sz w:val="17"/>
          <w:szCs w:val="17"/>
          <w:rtl/>
        </w:rPr>
        <w:t xml:space="preserve"> </w:t>
      </w:r>
      <w:r w:rsidRPr="007C6C37">
        <w:rPr>
          <w:rFonts w:ascii="Tahoma" w:hAnsi="Tahoma" w:cs="Tahoma" w:hint="cs"/>
          <w:sz w:val="17"/>
          <w:szCs w:val="17"/>
          <w:rtl/>
        </w:rPr>
        <w:t>התיישבות</w:t>
      </w:r>
      <w:r w:rsidRPr="007C6C37">
        <w:rPr>
          <w:rFonts w:ascii="Tahoma" w:hAnsi="Tahoma" w:cs="Tahoma"/>
          <w:sz w:val="17"/>
          <w:szCs w:val="17"/>
          <w:rtl/>
        </w:rPr>
        <w:t xml:space="preserve"> </w:t>
      </w:r>
      <w:r w:rsidRPr="007C6C37">
        <w:rPr>
          <w:rFonts w:ascii="Tahoma" w:hAnsi="Tahoma" w:cs="Tahoma" w:hint="cs"/>
          <w:sz w:val="17"/>
          <w:szCs w:val="17"/>
          <w:rtl/>
        </w:rPr>
        <w:t>בעקבות</w:t>
      </w:r>
      <w:r w:rsidRPr="007C6C37">
        <w:rPr>
          <w:rFonts w:ascii="Tahoma" w:hAnsi="Tahoma" w:cs="Tahoma"/>
          <w:sz w:val="17"/>
          <w:szCs w:val="17"/>
          <w:rtl/>
        </w:rPr>
        <w:t xml:space="preserve"> </w:t>
      </w:r>
      <w:r w:rsidRPr="007C6C37">
        <w:rPr>
          <w:rFonts w:ascii="Tahoma" w:hAnsi="Tahoma" w:cs="Tahoma" w:hint="cs"/>
          <w:sz w:val="17"/>
          <w:szCs w:val="17"/>
          <w:rtl/>
        </w:rPr>
        <w:t>קול</w:t>
      </w:r>
      <w:r w:rsidRPr="007C6C37">
        <w:rPr>
          <w:rFonts w:ascii="Tahoma" w:hAnsi="Tahoma" w:cs="Tahoma"/>
          <w:sz w:val="17"/>
          <w:szCs w:val="17"/>
          <w:rtl/>
        </w:rPr>
        <w:t xml:space="preserve"> </w:t>
      </w:r>
      <w:r w:rsidRPr="007C6C37">
        <w:rPr>
          <w:rFonts w:ascii="Tahoma" w:hAnsi="Tahoma" w:cs="Tahoma" w:hint="cs"/>
          <w:sz w:val="17"/>
          <w:szCs w:val="17"/>
          <w:rtl/>
        </w:rPr>
        <w:t>קורא</w:t>
      </w:r>
      <w:r w:rsidRPr="007C6C37">
        <w:rPr>
          <w:rFonts w:ascii="Tahoma" w:hAnsi="Tahoma" w:cs="Tahoma"/>
          <w:sz w:val="17"/>
          <w:szCs w:val="17"/>
          <w:rtl/>
        </w:rPr>
        <w:t xml:space="preserve"> </w:t>
      </w:r>
      <w:r w:rsidRPr="007C6C37">
        <w:rPr>
          <w:rFonts w:ascii="Tahoma" w:hAnsi="Tahoma" w:cs="Tahoma" w:hint="cs"/>
          <w:sz w:val="17"/>
          <w:szCs w:val="17"/>
          <w:rtl/>
        </w:rPr>
        <w:t>שפרסמה בספטמבר 2013</w:t>
      </w:r>
      <w:r w:rsidRPr="007C6C37">
        <w:rPr>
          <w:rFonts w:ascii="Tahoma" w:hAnsi="Tahoma" w:cs="Tahoma"/>
          <w:sz w:val="17"/>
          <w:szCs w:val="17"/>
          <w:rtl/>
        </w:rPr>
        <w:t>.</w:t>
      </w:r>
      <w:r w:rsidRPr="007C6C37">
        <w:rPr>
          <w:rFonts w:ascii="Tahoma" w:hAnsi="Tahoma" w:cs="Tahoma" w:hint="cs"/>
          <w:sz w:val="17"/>
          <w:szCs w:val="17"/>
          <w:rtl/>
        </w:rPr>
        <w:t xml:space="preserve"> כפי</w:t>
      </w:r>
      <w:r w:rsidRPr="007C6C37">
        <w:rPr>
          <w:rFonts w:ascii="Tahoma" w:hAnsi="Tahoma" w:cs="Tahoma"/>
          <w:sz w:val="17"/>
          <w:szCs w:val="17"/>
          <w:rtl/>
        </w:rPr>
        <w:t xml:space="preserve"> שעולה מפרוטוקול הישיבה, לא הוזמנו אליה ולא השתתפו בה נציגי הדרג המקצועי במשרד הבינוי</w:t>
      </w:r>
      <w:r w:rsidRPr="007C6C37">
        <w:rPr>
          <w:rFonts w:ascii="Tahoma" w:hAnsi="Tahoma" w:cs="Tahoma" w:hint="cs"/>
          <w:sz w:val="17"/>
          <w:szCs w:val="17"/>
          <w:rtl/>
        </w:rPr>
        <w:t>,</w:t>
      </w:r>
      <w:r w:rsidRPr="007C6C37">
        <w:rPr>
          <w:rFonts w:ascii="Tahoma" w:hAnsi="Tahoma" w:cs="Tahoma"/>
          <w:sz w:val="17"/>
          <w:szCs w:val="17"/>
          <w:rtl/>
        </w:rPr>
        <w:t xml:space="preserve"> אלא </w:t>
      </w:r>
      <w:r w:rsidRPr="007C6C37">
        <w:rPr>
          <w:rFonts w:ascii="Tahoma" w:hAnsi="Tahoma" w:cs="Tahoma" w:hint="cs"/>
          <w:sz w:val="17"/>
          <w:szCs w:val="17"/>
          <w:rtl/>
        </w:rPr>
        <w:t xml:space="preserve">מר מלאכי </w:t>
      </w:r>
      <w:r w:rsidRPr="007C6C37">
        <w:rPr>
          <w:rFonts w:ascii="Tahoma" w:hAnsi="Tahoma" w:cs="Tahoma" w:hint="cs"/>
          <w:sz w:val="17"/>
          <w:szCs w:val="17"/>
          <w:rtl/>
        </w:rPr>
        <w:t xml:space="preserve">(בנוסף גם </w:t>
      </w:r>
      <w:r w:rsidRPr="007C6C37">
        <w:rPr>
          <w:rFonts w:ascii="Tahoma" w:hAnsi="Tahoma" w:cs="Tahoma"/>
          <w:sz w:val="17"/>
          <w:szCs w:val="17"/>
          <w:rtl/>
        </w:rPr>
        <w:t>מקורב פוליטי א'</w:t>
      </w:r>
      <w:r w:rsidRPr="007C6C37">
        <w:rPr>
          <w:rFonts w:ascii="Tahoma" w:hAnsi="Tahoma" w:cs="Tahoma" w:hint="cs"/>
          <w:sz w:val="17"/>
          <w:szCs w:val="17"/>
          <w:rtl/>
        </w:rPr>
        <w:t xml:space="preserve"> נכח במועד כינוסה).</w:t>
      </w:r>
      <w:r w:rsidRPr="007C6C37">
        <w:rPr>
          <w:rFonts w:ascii="Tahoma" w:hAnsi="Tahoma" w:cs="Tahoma"/>
          <w:sz w:val="17"/>
          <w:szCs w:val="17"/>
          <w:rtl/>
        </w:rPr>
        <w:t xml:space="preserve"> </w:t>
      </w:r>
      <w:r w:rsidRPr="007C6C37">
        <w:rPr>
          <w:rFonts w:ascii="Tahoma" w:hAnsi="Tahoma" w:cs="Tahoma" w:hint="cs"/>
          <w:sz w:val="17"/>
          <w:szCs w:val="17"/>
          <w:rtl/>
        </w:rPr>
        <w:t>יועץ</w:t>
      </w:r>
      <w:r w:rsidRPr="007C6C37">
        <w:rPr>
          <w:rFonts w:ascii="Tahoma" w:hAnsi="Tahoma" w:cs="Tahoma"/>
          <w:sz w:val="17"/>
          <w:szCs w:val="17"/>
          <w:rtl/>
        </w:rPr>
        <w:t xml:space="preserve"> השר דאז </w:t>
      </w:r>
      <w:r w:rsidRPr="007C6C37">
        <w:rPr>
          <w:rFonts w:ascii="Tahoma" w:hAnsi="Tahoma" w:cs="Tahoma" w:hint="cs"/>
          <w:sz w:val="17"/>
          <w:szCs w:val="17"/>
          <w:rtl/>
        </w:rPr>
        <w:t>חתם, כנציג המשרד,</w:t>
      </w:r>
      <w:r w:rsidRPr="007C6C37">
        <w:rPr>
          <w:rFonts w:ascii="Tahoma" w:hAnsi="Tahoma" w:cs="Tahoma"/>
          <w:sz w:val="17"/>
          <w:szCs w:val="17"/>
          <w:rtl/>
        </w:rPr>
        <w:t xml:space="preserve"> על פרוטוקול הישיבה </w:t>
      </w:r>
      <w:r w:rsidRPr="007C6C37">
        <w:rPr>
          <w:rFonts w:ascii="Tahoma" w:hAnsi="Tahoma" w:cs="Tahoma" w:hint="cs"/>
          <w:sz w:val="17"/>
          <w:szCs w:val="17"/>
          <w:rtl/>
        </w:rPr>
        <w:t>ועל</w:t>
      </w:r>
      <w:r w:rsidRPr="007C6C37">
        <w:rPr>
          <w:rFonts w:ascii="Tahoma" w:hAnsi="Tahoma" w:cs="Tahoma"/>
          <w:sz w:val="17"/>
          <w:szCs w:val="17"/>
          <w:rtl/>
        </w:rPr>
        <w:t xml:space="preserve"> </w:t>
      </w:r>
      <w:r w:rsidRPr="007C6C37">
        <w:rPr>
          <w:rFonts w:ascii="Tahoma" w:hAnsi="Tahoma" w:cs="Tahoma" w:hint="cs"/>
          <w:sz w:val="17"/>
          <w:szCs w:val="17"/>
          <w:rtl/>
        </w:rPr>
        <w:t>רשימת</w:t>
      </w:r>
      <w:r w:rsidRPr="007C6C37">
        <w:rPr>
          <w:rFonts w:ascii="Tahoma" w:hAnsi="Tahoma" w:cs="Tahoma"/>
          <w:sz w:val="17"/>
          <w:szCs w:val="17"/>
          <w:rtl/>
        </w:rPr>
        <w:t xml:space="preserve"> </w:t>
      </w:r>
      <w:r w:rsidRPr="007C6C37">
        <w:rPr>
          <w:rFonts w:ascii="Tahoma" w:hAnsi="Tahoma" w:cs="Tahoma" w:hint="cs"/>
          <w:sz w:val="17"/>
          <w:szCs w:val="17"/>
          <w:rtl/>
        </w:rPr>
        <w:t>קבוצות</w:t>
      </w:r>
      <w:r w:rsidRPr="007C6C37">
        <w:rPr>
          <w:rFonts w:ascii="Tahoma" w:hAnsi="Tahoma" w:cs="Tahoma"/>
          <w:sz w:val="17"/>
          <w:szCs w:val="17"/>
          <w:rtl/>
        </w:rPr>
        <w:t xml:space="preserve"> </w:t>
      </w:r>
      <w:r w:rsidRPr="007C6C37">
        <w:rPr>
          <w:rFonts w:ascii="Tahoma" w:hAnsi="Tahoma" w:cs="Tahoma" w:hint="cs"/>
          <w:sz w:val="17"/>
          <w:szCs w:val="17"/>
          <w:rtl/>
        </w:rPr>
        <w:t>ה</w:t>
      </w:r>
      <w:r w:rsidRPr="007C6C37">
        <w:rPr>
          <w:rFonts w:ascii="Tahoma" w:hAnsi="Tahoma" w:cs="Tahoma"/>
          <w:sz w:val="17"/>
          <w:szCs w:val="17"/>
          <w:rtl/>
        </w:rPr>
        <w:t xml:space="preserve">התיישבות </w:t>
      </w:r>
      <w:r w:rsidRPr="007C6C37">
        <w:rPr>
          <w:rFonts w:ascii="Tahoma" w:hAnsi="Tahoma" w:cs="Tahoma" w:hint="cs"/>
          <w:sz w:val="17"/>
          <w:szCs w:val="17"/>
          <w:rtl/>
        </w:rPr>
        <w:t>שלהן</w:t>
      </w:r>
      <w:r w:rsidRPr="007C6C37">
        <w:rPr>
          <w:rFonts w:ascii="Tahoma" w:hAnsi="Tahoma" w:cs="Tahoma"/>
          <w:sz w:val="17"/>
          <w:szCs w:val="17"/>
          <w:rtl/>
        </w:rPr>
        <w:t xml:space="preserve"> אושר </w:t>
      </w:r>
      <w:r w:rsidRPr="007C6C37">
        <w:rPr>
          <w:rFonts w:ascii="Tahoma" w:hAnsi="Tahoma" w:cs="Tahoma" w:hint="cs"/>
          <w:sz w:val="17"/>
          <w:szCs w:val="17"/>
          <w:rtl/>
        </w:rPr>
        <w:t>סיוע</w:t>
      </w:r>
      <w:r w:rsidRPr="007C6C37">
        <w:rPr>
          <w:rFonts w:ascii="Tahoma" w:hAnsi="Tahoma" w:cs="Tahoma"/>
          <w:sz w:val="17"/>
          <w:szCs w:val="17"/>
          <w:rtl/>
        </w:rPr>
        <w:t>.</w:t>
      </w:r>
    </w:p>
    <w:p w:rsidR="00B44E78" w:rsidRPr="007C6C37" w:rsidP="00CC6A55">
      <w:pPr>
        <w:spacing w:after="240" w:line="240" w:lineRule="exact"/>
        <w:ind w:right="2268"/>
        <w:jc w:val="both"/>
        <w:rPr>
          <w:rFonts w:ascii="Tahoma" w:hAnsi="Tahoma" w:cs="Tahoma"/>
          <w:sz w:val="17"/>
          <w:szCs w:val="17"/>
          <w:rtl/>
        </w:rPr>
      </w:pPr>
      <w:r w:rsidRPr="007C6C37">
        <w:rPr>
          <w:rFonts w:ascii="Tahoma" w:hAnsi="Tahoma" w:cs="Tahoma" w:hint="cs"/>
          <w:sz w:val="17"/>
          <w:szCs w:val="17"/>
          <w:rtl/>
        </w:rPr>
        <w:t>ביולי 2014 התכנסה</w:t>
      </w:r>
      <w:r w:rsidRPr="007C6C37">
        <w:rPr>
          <w:rFonts w:ascii="Tahoma" w:hAnsi="Tahoma" w:cs="Tahoma"/>
          <w:sz w:val="17"/>
          <w:szCs w:val="17"/>
          <w:rtl/>
        </w:rPr>
        <w:t xml:space="preserve"> </w:t>
      </w:r>
      <w:r w:rsidRPr="007C6C37">
        <w:rPr>
          <w:rFonts w:ascii="Tahoma" w:hAnsi="Tahoma" w:cs="Tahoma" w:hint="cs"/>
          <w:sz w:val="17"/>
          <w:szCs w:val="17"/>
          <w:rtl/>
        </w:rPr>
        <w:t>ועדת</w:t>
      </w:r>
      <w:r w:rsidRPr="007C6C37">
        <w:rPr>
          <w:rFonts w:ascii="Tahoma" w:hAnsi="Tahoma" w:cs="Tahoma"/>
          <w:sz w:val="17"/>
          <w:szCs w:val="17"/>
          <w:rtl/>
        </w:rPr>
        <w:t xml:space="preserve"> </w:t>
      </w:r>
      <w:r w:rsidRPr="007C6C37">
        <w:rPr>
          <w:rFonts w:ascii="Tahoma" w:hAnsi="Tahoma" w:cs="Tahoma" w:hint="cs"/>
          <w:sz w:val="17"/>
          <w:szCs w:val="17"/>
          <w:rtl/>
        </w:rPr>
        <w:t>השיפוט</w:t>
      </w:r>
      <w:r w:rsidRPr="007C6C37">
        <w:rPr>
          <w:rFonts w:ascii="Tahoma" w:hAnsi="Tahoma" w:cs="Tahoma"/>
          <w:sz w:val="17"/>
          <w:szCs w:val="17"/>
          <w:rtl/>
        </w:rPr>
        <w:t xml:space="preserve"> </w:t>
      </w:r>
      <w:r w:rsidRPr="007C6C37">
        <w:rPr>
          <w:rFonts w:ascii="Tahoma" w:hAnsi="Tahoma" w:cs="Tahoma" w:hint="cs"/>
          <w:sz w:val="17"/>
          <w:szCs w:val="17"/>
          <w:rtl/>
        </w:rPr>
        <w:t>של</w:t>
      </w:r>
      <w:r w:rsidRPr="007C6C37">
        <w:rPr>
          <w:rFonts w:ascii="Tahoma" w:hAnsi="Tahoma" w:cs="Tahoma"/>
          <w:sz w:val="17"/>
          <w:szCs w:val="17"/>
          <w:rtl/>
        </w:rPr>
        <w:t xml:space="preserve"> </w:t>
      </w:r>
      <w:r w:rsidRPr="007C6C37">
        <w:rPr>
          <w:rFonts w:ascii="Tahoma" w:hAnsi="Tahoma" w:cs="Tahoma" w:hint="cs"/>
          <w:sz w:val="17"/>
          <w:szCs w:val="17"/>
          <w:rtl/>
        </w:rPr>
        <w:t>החטיבה</w:t>
      </w:r>
      <w:r w:rsidRPr="007C6C37">
        <w:rPr>
          <w:rFonts w:ascii="Tahoma" w:hAnsi="Tahoma" w:cs="Tahoma"/>
          <w:sz w:val="17"/>
          <w:szCs w:val="17"/>
          <w:rtl/>
        </w:rPr>
        <w:t xml:space="preserve"> </w:t>
      </w:r>
      <w:r w:rsidRPr="007C6C37">
        <w:rPr>
          <w:rFonts w:ascii="Tahoma" w:hAnsi="Tahoma" w:cs="Tahoma" w:hint="cs"/>
          <w:sz w:val="17"/>
          <w:szCs w:val="17"/>
          <w:rtl/>
        </w:rPr>
        <w:t>להתיישבות</w:t>
      </w:r>
      <w:r w:rsidRPr="007C6C37">
        <w:rPr>
          <w:rFonts w:ascii="Tahoma" w:hAnsi="Tahoma" w:cs="Tahoma"/>
          <w:sz w:val="17"/>
          <w:szCs w:val="17"/>
          <w:rtl/>
        </w:rPr>
        <w:t xml:space="preserve"> </w:t>
      </w:r>
      <w:r w:rsidRPr="007C6C37">
        <w:rPr>
          <w:rFonts w:ascii="Tahoma" w:hAnsi="Tahoma" w:cs="Tahoma" w:hint="cs"/>
          <w:sz w:val="17"/>
          <w:szCs w:val="17"/>
          <w:rtl/>
        </w:rPr>
        <w:t>לישיבה</w:t>
      </w:r>
      <w:r w:rsidRPr="007C6C37">
        <w:rPr>
          <w:rFonts w:ascii="Tahoma" w:hAnsi="Tahoma" w:cs="Tahoma"/>
          <w:sz w:val="17"/>
          <w:szCs w:val="17"/>
          <w:rtl/>
        </w:rPr>
        <w:t xml:space="preserve"> </w:t>
      </w:r>
      <w:r w:rsidRPr="007C6C37">
        <w:rPr>
          <w:rFonts w:ascii="Tahoma" w:hAnsi="Tahoma" w:cs="Tahoma" w:hint="cs"/>
          <w:sz w:val="17"/>
          <w:szCs w:val="17"/>
          <w:rtl/>
        </w:rPr>
        <w:t>נוספת</w:t>
      </w:r>
      <w:r w:rsidRPr="007C6C37">
        <w:rPr>
          <w:rFonts w:ascii="Tahoma" w:hAnsi="Tahoma" w:cs="Tahoma"/>
          <w:sz w:val="17"/>
          <w:szCs w:val="17"/>
          <w:rtl/>
        </w:rPr>
        <w:t xml:space="preserve"> כדי לדון בבקשות לסיוע שהוגשו במסגרת קול קורא </w:t>
      </w:r>
      <w:r w:rsidRPr="007C6C37">
        <w:rPr>
          <w:rFonts w:ascii="Tahoma" w:hAnsi="Tahoma" w:cs="Tahoma" w:hint="cs"/>
          <w:sz w:val="17"/>
          <w:szCs w:val="17"/>
          <w:rtl/>
        </w:rPr>
        <w:t>נוסף שפרסמה</w:t>
      </w:r>
      <w:r w:rsidRPr="007C6C37">
        <w:rPr>
          <w:rFonts w:ascii="Tahoma" w:hAnsi="Tahoma" w:cs="Tahoma"/>
          <w:sz w:val="17"/>
          <w:szCs w:val="17"/>
          <w:rtl/>
        </w:rPr>
        <w:t xml:space="preserve"> </w:t>
      </w:r>
      <w:r w:rsidRPr="007C6C37">
        <w:rPr>
          <w:rFonts w:ascii="Tahoma" w:hAnsi="Tahoma" w:cs="Tahoma" w:hint="cs"/>
          <w:sz w:val="17"/>
          <w:szCs w:val="17"/>
          <w:rtl/>
        </w:rPr>
        <w:t>החטיבה</w:t>
      </w:r>
      <w:r w:rsidRPr="007C6C37">
        <w:rPr>
          <w:rFonts w:ascii="Tahoma" w:hAnsi="Tahoma" w:cs="Tahoma"/>
          <w:sz w:val="17"/>
          <w:szCs w:val="17"/>
          <w:rtl/>
        </w:rPr>
        <w:t xml:space="preserve"> </w:t>
      </w:r>
      <w:r w:rsidRPr="007C6C37">
        <w:rPr>
          <w:rFonts w:ascii="Tahoma" w:hAnsi="Tahoma" w:cs="Tahoma" w:hint="cs"/>
          <w:sz w:val="17"/>
          <w:szCs w:val="17"/>
          <w:rtl/>
        </w:rPr>
        <w:t xml:space="preserve">במרץ 2014. </w:t>
      </w:r>
      <w:r w:rsidRPr="007C6C37">
        <w:rPr>
          <w:rFonts w:ascii="Tahoma" w:hAnsi="Tahoma" w:cs="Tahoma"/>
          <w:sz w:val="17"/>
          <w:szCs w:val="17"/>
          <w:rtl/>
        </w:rPr>
        <w:t xml:space="preserve">גם בוועדת שיפוט זו לא השתתף נציג הדרג המקצועי במשרד הבינוי, אלא </w:t>
      </w:r>
      <w:r w:rsidRPr="007C6C37">
        <w:rPr>
          <w:rFonts w:ascii="Tahoma" w:hAnsi="Tahoma" w:cs="Tahoma" w:hint="cs"/>
          <w:sz w:val="17"/>
          <w:szCs w:val="17"/>
          <w:rtl/>
        </w:rPr>
        <w:t>מר מלאכי.</w:t>
      </w:r>
      <w:r w:rsidRPr="007C6C37">
        <w:rPr>
          <w:rFonts w:ascii="Tahoma" w:hAnsi="Tahoma" w:cs="Tahoma"/>
          <w:sz w:val="17"/>
          <w:szCs w:val="17"/>
          <w:rtl/>
        </w:rPr>
        <w:t xml:space="preserve"> </w:t>
      </w:r>
      <w:r w:rsidRPr="007C6C37">
        <w:rPr>
          <w:rFonts w:ascii="Tahoma" w:hAnsi="Tahoma" w:cs="Tahoma" w:hint="cs"/>
          <w:sz w:val="17"/>
          <w:szCs w:val="17"/>
          <w:rtl/>
        </w:rPr>
        <w:t>באותה העת</w:t>
      </w:r>
      <w:r w:rsidRPr="007C6C37">
        <w:rPr>
          <w:rFonts w:ascii="Tahoma" w:hAnsi="Tahoma" w:cs="Tahoma"/>
          <w:sz w:val="17"/>
          <w:szCs w:val="17"/>
          <w:rtl/>
        </w:rPr>
        <w:t xml:space="preserve"> </w:t>
      </w:r>
      <w:r w:rsidRPr="007C6C37">
        <w:rPr>
          <w:rFonts w:ascii="Tahoma" w:hAnsi="Tahoma" w:cs="Tahoma" w:hint="cs"/>
          <w:sz w:val="17"/>
          <w:szCs w:val="17"/>
          <w:rtl/>
        </w:rPr>
        <w:t>הוא</w:t>
      </w:r>
      <w:r w:rsidRPr="007C6C37">
        <w:rPr>
          <w:rFonts w:ascii="Tahoma" w:hAnsi="Tahoma" w:cs="Tahoma"/>
          <w:sz w:val="17"/>
          <w:szCs w:val="17"/>
          <w:rtl/>
        </w:rPr>
        <w:t xml:space="preserve"> כבר לא </w:t>
      </w:r>
      <w:r w:rsidRPr="007C6C37">
        <w:rPr>
          <w:rFonts w:ascii="Tahoma" w:hAnsi="Tahoma" w:cs="Tahoma" w:hint="cs"/>
          <w:sz w:val="17"/>
          <w:szCs w:val="17"/>
          <w:rtl/>
        </w:rPr>
        <w:t xml:space="preserve">היה </w:t>
      </w:r>
      <w:r w:rsidRPr="007C6C37">
        <w:rPr>
          <w:rFonts w:ascii="Tahoma" w:hAnsi="Tahoma" w:cs="Tahoma"/>
          <w:sz w:val="17"/>
          <w:szCs w:val="17"/>
          <w:rtl/>
        </w:rPr>
        <w:t xml:space="preserve">עובד מדינה במשרד הבינוי, ועל כן השתתף בוועדת השיפוט </w:t>
      </w:r>
      <w:r w:rsidRPr="007C6C37">
        <w:rPr>
          <w:rFonts w:ascii="Tahoma" w:hAnsi="Tahoma" w:cs="Tahoma" w:hint="cs"/>
          <w:sz w:val="17"/>
          <w:szCs w:val="17"/>
          <w:rtl/>
        </w:rPr>
        <w:t>בלי</w:t>
      </w:r>
      <w:r w:rsidRPr="007C6C37">
        <w:rPr>
          <w:rFonts w:ascii="Tahoma" w:hAnsi="Tahoma" w:cs="Tahoma"/>
          <w:sz w:val="17"/>
          <w:szCs w:val="17"/>
          <w:rtl/>
        </w:rPr>
        <w:t xml:space="preserve"> שנשא בתפקיד פורמלי כלשהו</w:t>
      </w:r>
      <w:r w:rsidRPr="007C6C37">
        <w:rPr>
          <w:rFonts w:ascii="Tahoma" w:hAnsi="Tahoma" w:cs="Tahoma" w:hint="cs"/>
          <w:sz w:val="17"/>
          <w:szCs w:val="17"/>
          <w:rtl/>
        </w:rPr>
        <w:t>,</w:t>
      </w:r>
      <w:r w:rsidRPr="007C6C37">
        <w:rPr>
          <w:rFonts w:ascii="Tahoma" w:hAnsi="Tahoma" w:cs="Tahoma"/>
          <w:sz w:val="17"/>
          <w:szCs w:val="17"/>
          <w:rtl/>
        </w:rPr>
        <w:t xml:space="preserve"> אלא</w:t>
      </w:r>
      <w:r w:rsidRPr="007C6C37">
        <w:rPr>
          <w:rFonts w:ascii="Tahoma" w:hAnsi="Tahoma" w:cs="Tahoma" w:hint="cs"/>
          <w:sz w:val="17"/>
          <w:szCs w:val="17"/>
          <w:rtl/>
        </w:rPr>
        <w:t xml:space="preserve"> רק</w:t>
      </w:r>
      <w:r w:rsidRPr="007C6C37">
        <w:rPr>
          <w:rFonts w:ascii="Tahoma" w:hAnsi="Tahoma" w:cs="Tahoma"/>
          <w:sz w:val="17"/>
          <w:szCs w:val="17"/>
          <w:rtl/>
        </w:rPr>
        <w:t xml:space="preserve"> כמקורבו של השר אריאל.</w:t>
      </w:r>
    </w:p>
    <w:p w:rsidR="00B44E78" w:rsidRPr="007C6C37" w:rsidP="00CC6A55">
      <w:pPr>
        <w:pStyle w:val="RESHET"/>
        <w:rPr>
          <w:rtl/>
        </w:rPr>
      </w:pPr>
      <w:r w:rsidRPr="007C6C37">
        <w:rPr>
          <w:rFonts w:hint="cs"/>
          <w:rtl/>
        </w:rPr>
        <w:t>מצבר הממצאים דלעיל עולה, כי בעת שהיה יועץ השר, פעל מר מלאכי</w:t>
      </w:r>
      <w:r w:rsidRPr="007C6C37">
        <w:rPr>
          <w:rtl/>
        </w:rPr>
        <w:t xml:space="preserve"> </w:t>
      </w:r>
      <w:r w:rsidRPr="007C6C37">
        <w:rPr>
          <w:rFonts w:hint="cs"/>
          <w:rtl/>
        </w:rPr>
        <w:t>בניגוד להנחיות שבתקשי"ר, האוסרות על מי שנושא במשרת אמון להיות מעורב בפעולות ביצועיות של המשרד. זאת ועוד, בתפקידו כנציג המשרד בוועדות השיפוט של החטיבה להתיישבות, השתתף מר מלאכי בוועדות השיפוט אשר קיבלו החלטות בנוגע לסיוע לקבוצות ההתיישבות; לרבות בנוגע לקבוצות התיישבות שהייתה לו זיקה אליהן אם בסיוע להקמתן ואם לניהולן בעבר (עמותה 1 ועמותה 5).</w:t>
      </w:r>
    </w:p>
    <w:p w:rsidR="00B44E78" w:rsidRPr="007C6C37" w:rsidP="00982ED5">
      <w:pPr>
        <w:spacing w:line="240" w:lineRule="exact"/>
        <w:ind w:right="2268"/>
        <w:jc w:val="both"/>
        <w:rPr>
          <w:rFonts w:ascii="Tahoma" w:hAnsi="Tahoma" w:cs="Tahoma"/>
          <w:b/>
          <w:bCs/>
          <w:sz w:val="17"/>
          <w:szCs w:val="17"/>
          <w:rtl/>
        </w:rPr>
      </w:pPr>
    </w:p>
    <w:p w:rsidR="00B44E78" w:rsidP="00982ED5">
      <w:pPr>
        <w:pStyle w:val="KOT5"/>
        <w:rPr>
          <w:rtl/>
        </w:rPr>
      </w:pPr>
      <w:r>
        <w:rPr>
          <w:rFonts w:hint="cs"/>
          <w:rtl/>
        </w:rPr>
        <w:t>תגובות על ממצאי הביקורת</w:t>
      </w:r>
    </w:p>
    <w:p w:rsidR="00B44E78" w:rsidRPr="007C6C37" w:rsidP="00982ED5">
      <w:pPr>
        <w:spacing w:line="240" w:lineRule="exact"/>
        <w:ind w:right="2268"/>
        <w:jc w:val="both"/>
        <w:rPr>
          <w:rFonts w:ascii="Tahoma" w:hAnsi="Tahoma" w:cs="Tahoma"/>
          <w:sz w:val="17"/>
          <w:szCs w:val="17"/>
          <w:rtl/>
        </w:rPr>
      </w:pPr>
      <w:r w:rsidRPr="00B049AF">
        <w:rPr>
          <w:rStyle w:val="Heading7Char"/>
          <w:rFonts w:ascii="Tahoma" w:hAnsi="Tahoma" w:cs="Tahoma" w:hint="cs"/>
          <w:sz w:val="17"/>
          <w:szCs w:val="17"/>
          <w:rtl/>
        </w:rPr>
        <w:t>תגובת יועץ השר דאז:</w:t>
      </w:r>
      <w:r w:rsidRPr="007C6C37">
        <w:rPr>
          <w:rFonts w:ascii="Tahoma" w:hAnsi="Tahoma" w:cs="Tahoma" w:hint="cs"/>
          <w:sz w:val="17"/>
          <w:szCs w:val="17"/>
          <w:rtl/>
        </w:rPr>
        <w:t xml:space="preserve"> בהסבריו בינואר 2017 לעורכי הביקורת ציין מר מלאכי כי לאחר מינויו ליועצו של שר הבינוי, המשיך "בהרגלי עבודה מול עובדי משרד הבינוי וגופים ממשלתיים אחרים מולם עבד בעבר, אותם רכש בתקופת עיסוקו הקודם בתחום הסיוע לגרעינים ולעמותות". לטענתו, "הוא לא היה מודע להוראות תקשי"ר ולנורמות אחרות שחלות על עובדי מדינה, ואף גורם במשרד הבינוי, ובכלל זה, לשכה משפטית של המשרד, לא הסביר לו מהם חובותיו כעובד ממשלה בעת כניסתו לתפקיד יועץ השר, במעמד של עובד מדינה במשרת אמון".</w:t>
      </w:r>
      <w:r w:rsidRPr="007C6C37">
        <w:rPr>
          <w:rFonts w:ascii="Tahoma" w:hAnsi="Tahoma" w:cs="Tahoma"/>
          <w:sz w:val="17"/>
          <w:szCs w:val="17"/>
          <w:rtl/>
        </w:rPr>
        <w:t xml:space="preserve"> </w:t>
      </w:r>
      <w:r w:rsidRPr="007C6C37">
        <w:rPr>
          <w:rFonts w:ascii="Tahoma" w:hAnsi="Tahoma" w:cs="Tahoma" w:hint="cs"/>
          <w:sz w:val="17"/>
          <w:szCs w:val="17"/>
          <w:rtl/>
        </w:rPr>
        <w:t xml:space="preserve">עיסוקו </w:t>
      </w:r>
      <w:r w:rsidRPr="007C6C37">
        <w:rPr>
          <w:rFonts w:ascii="Tahoma" w:hAnsi="Tahoma" w:cs="Tahoma"/>
          <w:sz w:val="17"/>
          <w:szCs w:val="17"/>
          <w:rtl/>
        </w:rPr>
        <w:t xml:space="preserve">בתחום קבוצות ההתיישבות </w:t>
      </w:r>
      <w:r w:rsidRPr="007C6C37">
        <w:rPr>
          <w:rFonts w:ascii="Tahoma" w:hAnsi="Tahoma" w:cs="Tahoma" w:hint="cs"/>
          <w:sz w:val="17"/>
          <w:szCs w:val="17"/>
          <w:rtl/>
        </w:rPr>
        <w:t xml:space="preserve">היה המשך ישיר </w:t>
      </w:r>
      <w:r w:rsidRPr="007C6C37">
        <w:rPr>
          <w:rFonts w:ascii="Tahoma" w:hAnsi="Tahoma" w:cs="Tahoma"/>
          <w:sz w:val="17"/>
          <w:szCs w:val="17"/>
          <w:rtl/>
        </w:rPr>
        <w:t>לתפקידו כעוזר השר דאז, כאשר ברור היה שבתפקידו החדש הוא ימשיך לעסוק בתחום זה ויישם את מדיניות השר</w:t>
      </w:r>
      <w:r w:rsidRPr="007C6C37">
        <w:rPr>
          <w:rFonts w:ascii="Tahoma" w:hAnsi="Tahoma" w:cs="Tahoma" w:hint="cs"/>
          <w:sz w:val="17"/>
          <w:szCs w:val="17"/>
          <w:rtl/>
        </w:rPr>
        <w:t xml:space="preserve"> - </w:t>
      </w:r>
      <w:r w:rsidRPr="007C6C37">
        <w:rPr>
          <w:rFonts w:ascii="Tahoma" w:hAnsi="Tahoma" w:cs="Tahoma"/>
          <w:sz w:val="17"/>
          <w:szCs w:val="17"/>
          <w:rtl/>
        </w:rPr>
        <w:t>חיזוק ההתיישבות באמצעות הקמת גרעיני התיישבות חדשים, בכל הארץ וללא תלות בארגון אליו משתייכת קבוצת ההתיישבות</w:t>
      </w:r>
      <w:r w:rsidRPr="007C6C37">
        <w:rPr>
          <w:rFonts w:ascii="Tahoma" w:hAnsi="Tahoma" w:cs="Tahoma" w:hint="cs"/>
          <w:sz w:val="17"/>
          <w:szCs w:val="17"/>
          <w:rtl/>
        </w:rPr>
        <w:t>.</w:t>
      </w:r>
    </w:p>
    <w:p w:rsidR="00B44E78" w:rsidRPr="007C6C37" w:rsidP="00982ED5">
      <w:pPr>
        <w:spacing w:line="240" w:lineRule="exact"/>
        <w:ind w:right="2268"/>
        <w:jc w:val="both"/>
        <w:rPr>
          <w:rFonts w:ascii="Tahoma" w:hAnsi="Tahoma" w:cs="Tahoma"/>
          <w:sz w:val="17"/>
          <w:szCs w:val="17"/>
          <w:rtl/>
        </w:rPr>
      </w:pPr>
      <w:r w:rsidRPr="007C6C37">
        <w:rPr>
          <w:rFonts w:ascii="Tahoma" w:hAnsi="Tahoma" w:cs="Tahoma" w:hint="cs"/>
          <w:sz w:val="17"/>
          <w:szCs w:val="17"/>
          <w:rtl/>
        </w:rPr>
        <w:t>בתגובתו</w:t>
      </w:r>
      <w:r w:rsidRPr="007C6C37">
        <w:rPr>
          <w:rFonts w:ascii="Tahoma" w:hAnsi="Tahoma" w:cs="Tahoma"/>
          <w:sz w:val="17"/>
          <w:szCs w:val="17"/>
          <w:rtl/>
        </w:rPr>
        <w:t xml:space="preserve"> מדצמבר 2015 ציין </w:t>
      </w:r>
      <w:r w:rsidRPr="007C6C37">
        <w:rPr>
          <w:rFonts w:ascii="Tahoma" w:hAnsi="Tahoma" w:cs="Tahoma" w:hint="cs"/>
          <w:sz w:val="17"/>
          <w:szCs w:val="17"/>
          <w:rtl/>
        </w:rPr>
        <w:t>מר</w:t>
      </w:r>
      <w:r w:rsidRPr="007C6C37">
        <w:rPr>
          <w:rFonts w:ascii="Tahoma" w:hAnsi="Tahoma" w:cs="Tahoma"/>
          <w:sz w:val="17"/>
          <w:szCs w:val="17"/>
          <w:rtl/>
        </w:rPr>
        <w:t xml:space="preserve"> </w:t>
      </w:r>
      <w:r w:rsidRPr="007C6C37">
        <w:rPr>
          <w:rFonts w:ascii="Tahoma" w:hAnsi="Tahoma" w:cs="Tahoma" w:hint="cs"/>
          <w:sz w:val="17"/>
          <w:szCs w:val="17"/>
          <w:rtl/>
        </w:rPr>
        <w:t>מלאכי</w:t>
      </w:r>
      <w:r w:rsidRPr="007C6C37">
        <w:rPr>
          <w:rFonts w:ascii="Tahoma" w:hAnsi="Tahoma" w:cs="Tahoma"/>
          <w:sz w:val="17"/>
          <w:szCs w:val="17"/>
          <w:rtl/>
        </w:rPr>
        <w:t xml:space="preserve"> </w:t>
      </w:r>
      <w:r w:rsidRPr="007C6C37">
        <w:rPr>
          <w:rFonts w:ascii="Tahoma" w:hAnsi="Tahoma" w:cs="Tahoma" w:hint="cs"/>
          <w:sz w:val="17"/>
          <w:szCs w:val="17"/>
          <w:rtl/>
        </w:rPr>
        <w:t>בעניין</w:t>
      </w:r>
      <w:r w:rsidRPr="007C6C37">
        <w:rPr>
          <w:rFonts w:ascii="Tahoma" w:hAnsi="Tahoma" w:cs="Tahoma"/>
          <w:sz w:val="17"/>
          <w:szCs w:val="17"/>
          <w:rtl/>
        </w:rPr>
        <w:t xml:space="preserve"> </w:t>
      </w:r>
      <w:r w:rsidRPr="007C6C37">
        <w:rPr>
          <w:rFonts w:ascii="Tahoma" w:hAnsi="Tahoma" w:cs="Tahoma" w:hint="cs"/>
          <w:sz w:val="17"/>
          <w:szCs w:val="17"/>
          <w:rtl/>
        </w:rPr>
        <w:t>העובדה</w:t>
      </w:r>
      <w:r w:rsidRPr="007C6C37">
        <w:rPr>
          <w:rFonts w:ascii="Tahoma" w:hAnsi="Tahoma" w:cs="Tahoma"/>
          <w:sz w:val="17"/>
          <w:szCs w:val="17"/>
          <w:rtl/>
        </w:rPr>
        <w:t xml:space="preserve"> </w:t>
      </w:r>
      <w:r w:rsidRPr="007C6C37">
        <w:rPr>
          <w:rFonts w:ascii="Tahoma" w:hAnsi="Tahoma" w:cs="Tahoma" w:hint="cs"/>
          <w:sz w:val="17"/>
          <w:szCs w:val="17"/>
          <w:rtl/>
        </w:rPr>
        <w:t>ש</w:t>
      </w:r>
      <w:r w:rsidRPr="007C6C37">
        <w:rPr>
          <w:rFonts w:ascii="Tahoma" w:hAnsi="Tahoma" w:cs="Tahoma"/>
          <w:sz w:val="17"/>
          <w:szCs w:val="17"/>
          <w:rtl/>
        </w:rPr>
        <w:t xml:space="preserve">לא </w:t>
      </w:r>
      <w:r w:rsidRPr="007C6C37">
        <w:rPr>
          <w:rFonts w:ascii="Tahoma" w:hAnsi="Tahoma" w:cs="Tahoma" w:hint="cs"/>
          <w:sz w:val="17"/>
          <w:szCs w:val="17"/>
          <w:rtl/>
        </w:rPr>
        <w:t>דיווח</w:t>
      </w:r>
      <w:r w:rsidRPr="007C6C37">
        <w:rPr>
          <w:rFonts w:ascii="Tahoma" w:hAnsi="Tahoma" w:cs="Tahoma"/>
          <w:sz w:val="17"/>
          <w:szCs w:val="17"/>
          <w:rtl/>
        </w:rPr>
        <w:t xml:space="preserve"> בשאלון איתור חשש לניגוד עניינים, </w:t>
      </w:r>
      <w:r w:rsidRPr="007C6C37">
        <w:rPr>
          <w:rFonts w:ascii="Tahoma" w:hAnsi="Tahoma" w:cs="Tahoma" w:hint="cs"/>
          <w:sz w:val="17"/>
          <w:szCs w:val="17"/>
          <w:rtl/>
        </w:rPr>
        <w:t>באופן</w:t>
      </w:r>
      <w:r w:rsidRPr="007C6C37">
        <w:rPr>
          <w:rFonts w:ascii="Tahoma" w:hAnsi="Tahoma" w:cs="Tahoma"/>
          <w:sz w:val="17"/>
          <w:szCs w:val="17"/>
          <w:rtl/>
        </w:rPr>
        <w:t xml:space="preserve"> </w:t>
      </w:r>
      <w:r w:rsidRPr="007C6C37">
        <w:rPr>
          <w:rFonts w:ascii="Tahoma" w:hAnsi="Tahoma" w:cs="Tahoma" w:hint="cs"/>
          <w:sz w:val="17"/>
          <w:szCs w:val="17"/>
          <w:rtl/>
        </w:rPr>
        <w:t>מלא</w:t>
      </w:r>
      <w:r w:rsidRPr="007C6C37">
        <w:rPr>
          <w:rFonts w:ascii="Tahoma" w:hAnsi="Tahoma" w:cs="Tahoma"/>
          <w:sz w:val="17"/>
          <w:szCs w:val="17"/>
          <w:rtl/>
        </w:rPr>
        <w:t xml:space="preserve"> </w:t>
      </w:r>
      <w:r w:rsidRPr="007C6C37">
        <w:rPr>
          <w:rFonts w:ascii="Tahoma" w:hAnsi="Tahoma" w:cs="Tahoma" w:hint="cs"/>
          <w:sz w:val="17"/>
          <w:szCs w:val="17"/>
          <w:rtl/>
        </w:rPr>
        <w:t>על</w:t>
      </w:r>
      <w:r w:rsidRPr="007C6C37">
        <w:rPr>
          <w:rFonts w:ascii="Tahoma" w:hAnsi="Tahoma" w:cs="Tahoma"/>
          <w:sz w:val="17"/>
          <w:szCs w:val="17"/>
          <w:rtl/>
        </w:rPr>
        <w:t xml:space="preserve"> </w:t>
      </w:r>
      <w:r w:rsidRPr="007C6C37">
        <w:rPr>
          <w:rFonts w:ascii="Tahoma" w:hAnsi="Tahoma" w:cs="Tahoma" w:hint="cs"/>
          <w:sz w:val="17"/>
          <w:szCs w:val="17"/>
          <w:rtl/>
        </w:rPr>
        <w:t>עיסוקיו</w:t>
      </w:r>
      <w:r w:rsidRPr="007C6C37">
        <w:rPr>
          <w:rFonts w:ascii="Tahoma" w:hAnsi="Tahoma" w:cs="Tahoma"/>
          <w:sz w:val="17"/>
          <w:szCs w:val="17"/>
          <w:rtl/>
        </w:rPr>
        <w:t xml:space="preserve">, </w:t>
      </w:r>
      <w:r w:rsidRPr="007C6C37">
        <w:rPr>
          <w:rFonts w:ascii="Tahoma" w:hAnsi="Tahoma" w:cs="Tahoma" w:hint="cs"/>
          <w:sz w:val="17"/>
          <w:szCs w:val="17"/>
          <w:rtl/>
        </w:rPr>
        <w:t>כי</w:t>
      </w:r>
      <w:r w:rsidRPr="007C6C37">
        <w:rPr>
          <w:rFonts w:ascii="Tahoma" w:hAnsi="Tahoma" w:cs="Tahoma"/>
          <w:sz w:val="17"/>
          <w:szCs w:val="17"/>
          <w:rtl/>
        </w:rPr>
        <w:t xml:space="preserve"> מדובר בהשמטה בלתי מכוונת" וכי פעל ב"תום לב". </w:t>
      </w:r>
      <w:r w:rsidRPr="007C6C37">
        <w:rPr>
          <w:rFonts w:ascii="Tahoma" w:hAnsi="Tahoma" w:cs="Tahoma" w:hint="cs"/>
          <w:sz w:val="17"/>
          <w:szCs w:val="17"/>
          <w:rtl/>
        </w:rPr>
        <w:t>בעניין</w:t>
      </w:r>
      <w:r w:rsidRPr="007C6C37">
        <w:rPr>
          <w:rFonts w:ascii="Tahoma" w:hAnsi="Tahoma" w:cs="Tahoma"/>
          <w:sz w:val="17"/>
          <w:szCs w:val="17"/>
          <w:rtl/>
        </w:rPr>
        <w:t xml:space="preserve"> הזיקה לקבוצות ההתיישבות ציין מר מלאכי כי "מעולם לא פעל במצב של ניגוד עניינים", מאחר </w:t>
      </w:r>
      <w:r w:rsidRPr="007C6C37">
        <w:rPr>
          <w:rFonts w:ascii="Tahoma" w:hAnsi="Tahoma" w:cs="Tahoma" w:hint="cs"/>
          <w:sz w:val="17"/>
          <w:szCs w:val="17"/>
          <w:rtl/>
        </w:rPr>
        <w:t>ש</w:t>
      </w:r>
      <w:r w:rsidRPr="007C6C37">
        <w:rPr>
          <w:rFonts w:ascii="Tahoma" w:hAnsi="Tahoma" w:cs="Tahoma"/>
          <w:sz w:val="17"/>
          <w:szCs w:val="17"/>
          <w:rtl/>
        </w:rPr>
        <w:t>בתקופה ה</w:t>
      </w:r>
      <w:r w:rsidRPr="007C6C37">
        <w:rPr>
          <w:rFonts w:ascii="Tahoma" w:hAnsi="Tahoma" w:cs="Tahoma" w:hint="cs"/>
          <w:sz w:val="17"/>
          <w:szCs w:val="17"/>
          <w:rtl/>
        </w:rPr>
        <w:t>אמורה</w:t>
      </w:r>
      <w:r w:rsidRPr="007C6C37">
        <w:rPr>
          <w:rFonts w:ascii="Tahoma" w:hAnsi="Tahoma" w:cs="Tahoma"/>
          <w:sz w:val="17"/>
          <w:szCs w:val="17"/>
          <w:rtl/>
        </w:rPr>
        <w:t xml:space="preserve"> "כבר חלפו </w:t>
      </w:r>
      <w:r w:rsidRPr="007C6C37">
        <w:rPr>
          <w:rFonts w:ascii="Tahoma" w:hAnsi="Tahoma" w:cs="Tahoma"/>
          <w:b/>
          <w:bCs/>
          <w:sz w:val="17"/>
          <w:szCs w:val="17"/>
          <w:rtl/>
        </w:rPr>
        <w:t>קרוב לארבע שנים</w:t>
      </w:r>
      <w:r w:rsidRPr="007C6C37">
        <w:rPr>
          <w:rFonts w:ascii="Tahoma" w:hAnsi="Tahoma" w:cs="Tahoma"/>
          <w:sz w:val="17"/>
          <w:szCs w:val="17"/>
          <w:rtl/>
        </w:rPr>
        <w:t xml:space="preserve"> ממועד התנתקותי </w:t>
      </w:r>
      <w:r w:rsidRPr="007C6C37">
        <w:rPr>
          <w:rFonts w:ascii="Tahoma" w:hAnsi="Tahoma" w:cs="Tahoma"/>
          <w:b/>
          <w:bCs/>
          <w:sz w:val="17"/>
          <w:szCs w:val="17"/>
          <w:rtl/>
        </w:rPr>
        <w:t>המוחלטת</w:t>
      </w:r>
      <w:r w:rsidRPr="007C6C37">
        <w:rPr>
          <w:rFonts w:ascii="Tahoma" w:hAnsi="Tahoma" w:cs="Tahoma"/>
          <w:sz w:val="17"/>
          <w:szCs w:val="17"/>
          <w:rtl/>
        </w:rPr>
        <w:t xml:space="preserve"> [</w:t>
      </w:r>
      <w:r w:rsidRPr="007C6C37">
        <w:rPr>
          <w:rFonts w:ascii="Tahoma" w:hAnsi="Tahoma" w:cs="Tahoma" w:hint="cs"/>
          <w:sz w:val="17"/>
          <w:szCs w:val="17"/>
          <w:rtl/>
        </w:rPr>
        <w:t>ה</w:t>
      </w:r>
      <w:r w:rsidRPr="007C6C37">
        <w:rPr>
          <w:rFonts w:ascii="Tahoma" w:hAnsi="Tahoma" w:cs="Tahoma"/>
          <w:sz w:val="17"/>
          <w:szCs w:val="17"/>
          <w:rtl/>
        </w:rPr>
        <w:t>הדגשות במקור] מעמות</w:t>
      </w:r>
      <w:r w:rsidRPr="007C6C37">
        <w:rPr>
          <w:rFonts w:ascii="Tahoma" w:hAnsi="Tahoma" w:cs="Tahoma" w:hint="cs"/>
          <w:sz w:val="17"/>
          <w:szCs w:val="17"/>
          <w:rtl/>
        </w:rPr>
        <w:t>ה</w:t>
      </w:r>
      <w:r w:rsidRPr="007C6C37">
        <w:rPr>
          <w:rFonts w:ascii="Tahoma" w:hAnsi="Tahoma" w:cs="Tahoma"/>
          <w:sz w:val="17"/>
          <w:szCs w:val="17"/>
          <w:rtl/>
        </w:rPr>
        <w:t xml:space="preserve"> </w:t>
      </w:r>
      <w:r w:rsidRPr="007C6C37">
        <w:rPr>
          <w:rFonts w:ascii="Tahoma" w:hAnsi="Tahoma" w:cs="Tahoma" w:hint="cs"/>
          <w:sz w:val="17"/>
          <w:szCs w:val="17"/>
          <w:rtl/>
        </w:rPr>
        <w:t>מס</w:t>
      </w:r>
      <w:r w:rsidRPr="007C6C37">
        <w:rPr>
          <w:rFonts w:ascii="Tahoma" w:hAnsi="Tahoma" w:cs="Tahoma"/>
          <w:sz w:val="17"/>
          <w:szCs w:val="17"/>
          <w:rtl/>
        </w:rPr>
        <w:t>' 5 שהפכה מאוחר יותר ל [...] מבלי שידעתי על כך".</w:t>
      </w:r>
    </w:p>
    <w:p w:rsidR="00B44E78" w:rsidRPr="007C6C37" w:rsidP="00CC6A55">
      <w:pPr>
        <w:spacing w:after="240" w:line="240" w:lineRule="exact"/>
        <w:ind w:right="2268"/>
        <w:jc w:val="both"/>
        <w:rPr>
          <w:rFonts w:ascii="Tahoma" w:hAnsi="Tahoma" w:cs="Tahoma"/>
          <w:sz w:val="17"/>
          <w:szCs w:val="17"/>
          <w:rtl/>
        </w:rPr>
      </w:pPr>
      <w:r w:rsidRPr="007C6C37">
        <w:rPr>
          <w:rFonts w:ascii="Tahoma" w:hAnsi="Tahoma" w:cs="Tahoma" w:hint="cs"/>
          <w:sz w:val="17"/>
          <w:szCs w:val="17"/>
          <w:rtl/>
        </w:rPr>
        <w:t>בתשובתו</w:t>
      </w:r>
      <w:r w:rsidRPr="007C6C37">
        <w:rPr>
          <w:rFonts w:ascii="Tahoma" w:hAnsi="Tahoma" w:cs="Tahoma"/>
          <w:sz w:val="17"/>
          <w:szCs w:val="17"/>
          <w:rtl/>
        </w:rPr>
        <w:t xml:space="preserve"> </w:t>
      </w:r>
      <w:r w:rsidRPr="007C6C37">
        <w:rPr>
          <w:rFonts w:ascii="Tahoma" w:hAnsi="Tahoma" w:cs="Tahoma" w:hint="cs"/>
          <w:sz w:val="17"/>
          <w:szCs w:val="17"/>
          <w:rtl/>
        </w:rPr>
        <w:t>הנוספת</w:t>
      </w:r>
      <w:r w:rsidRPr="007C6C37">
        <w:rPr>
          <w:rFonts w:ascii="Tahoma" w:hAnsi="Tahoma" w:cs="Tahoma"/>
          <w:sz w:val="17"/>
          <w:szCs w:val="17"/>
          <w:rtl/>
        </w:rPr>
        <w:t xml:space="preserve"> </w:t>
      </w:r>
      <w:r w:rsidRPr="007C6C37">
        <w:rPr>
          <w:rFonts w:ascii="Tahoma" w:hAnsi="Tahoma" w:cs="Tahoma" w:hint="cs"/>
          <w:sz w:val="17"/>
          <w:szCs w:val="17"/>
          <w:rtl/>
        </w:rPr>
        <w:t>מדצמבר</w:t>
      </w:r>
      <w:r w:rsidRPr="007C6C37">
        <w:rPr>
          <w:rFonts w:ascii="Tahoma" w:hAnsi="Tahoma" w:cs="Tahoma"/>
          <w:sz w:val="17"/>
          <w:szCs w:val="17"/>
          <w:rtl/>
        </w:rPr>
        <w:t xml:space="preserve"> 2016 </w:t>
      </w:r>
      <w:r w:rsidRPr="007C6C37">
        <w:rPr>
          <w:rFonts w:ascii="Tahoma" w:hAnsi="Tahoma" w:cs="Tahoma" w:hint="cs"/>
          <w:sz w:val="17"/>
          <w:szCs w:val="17"/>
          <w:rtl/>
        </w:rPr>
        <w:t>טען</w:t>
      </w:r>
      <w:r w:rsidRPr="007C6C37">
        <w:rPr>
          <w:rFonts w:ascii="Tahoma" w:hAnsi="Tahoma" w:cs="Tahoma"/>
          <w:sz w:val="17"/>
          <w:szCs w:val="17"/>
          <w:rtl/>
        </w:rPr>
        <w:t xml:space="preserve"> </w:t>
      </w:r>
      <w:r w:rsidRPr="007C6C37">
        <w:rPr>
          <w:rFonts w:ascii="Tahoma" w:hAnsi="Tahoma" w:cs="Tahoma" w:hint="cs"/>
          <w:sz w:val="17"/>
          <w:szCs w:val="17"/>
          <w:rtl/>
        </w:rPr>
        <w:t>מר מלאכי</w:t>
      </w:r>
      <w:r w:rsidRPr="007C6C37">
        <w:rPr>
          <w:rFonts w:ascii="Tahoma" w:hAnsi="Tahoma" w:cs="Tahoma"/>
          <w:sz w:val="17"/>
          <w:szCs w:val="17"/>
          <w:rtl/>
        </w:rPr>
        <w:t xml:space="preserve">, </w:t>
      </w:r>
      <w:r w:rsidRPr="007C6C37">
        <w:rPr>
          <w:rFonts w:ascii="Tahoma" w:hAnsi="Tahoma" w:cs="Tahoma" w:hint="cs"/>
          <w:sz w:val="17"/>
          <w:szCs w:val="17"/>
          <w:rtl/>
        </w:rPr>
        <w:t>כי</w:t>
      </w:r>
      <w:r w:rsidRPr="007C6C37">
        <w:rPr>
          <w:rFonts w:ascii="Tahoma" w:hAnsi="Tahoma" w:cs="Tahoma"/>
          <w:sz w:val="17"/>
          <w:szCs w:val="17"/>
          <w:rtl/>
        </w:rPr>
        <w:t xml:space="preserve"> "</w:t>
      </w:r>
      <w:r w:rsidRPr="007C6C37">
        <w:rPr>
          <w:rFonts w:ascii="Tahoma" w:hAnsi="Tahoma" w:cs="Tahoma" w:hint="cs"/>
          <w:b/>
          <w:bCs/>
          <w:sz w:val="17"/>
          <w:szCs w:val="17"/>
          <w:rtl/>
        </w:rPr>
        <w:t>ביוזמתי</w:t>
      </w:r>
      <w:r w:rsidRPr="007C6C37">
        <w:rPr>
          <w:rFonts w:ascii="Tahoma" w:hAnsi="Tahoma" w:cs="Tahoma"/>
          <w:sz w:val="17"/>
          <w:szCs w:val="17"/>
          <w:rtl/>
        </w:rPr>
        <w:t xml:space="preserve"> [ההדגשה במקור] הודעתי לנוכחים בישיבות של החטיבה להתיישבות כי הייתי בין מקימיה של העמותה [עמותה מס' 1]... שמעורבותי בהקמת העמותה הייתה בשנת 2008, הסתכמה במתן עצות, בהתייעצות בלתי פורמלית ונעשתה בהתנדבות</w:t>
      </w:r>
      <w:r w:rsidRPr="007C6C37">
        <w:rPr>
          <w:rFonts w:ascii="Tahoma" w:hAnsi="Tahoma" w:cs="Tahoma" w:hint="eastAsia"/>
          <w:sz w:val="17"/>
          <w:szCs w:val="17"/>
          <w:rtl/>
        </w:rPr>
        <w:t>…</w:t>
      </w:r>
      <w:r w:rsidRPr="007C6C37">
        <w:rPr>
          <w:rFonts w:ascii="Tahoma" w:hAnsi="Tahoma" w:cs="Tahoma"/>
          <w:sz w:val="17"/>
          <w:szCs w:val="17"/>
          <w:rtl/>
        </w:rPr>
        <w:t xml:space="preserve"> אולם, לא זו </w:t>
      </w:r>
      <w:r w:rsidRPr="007C6C37">
        <w:rPr>
          <w:rFonts w:ascii="Tahoma" w:hAnsi="Tahoma" w:cs="Tahoma"/>
          <w:sz w:val="17"/>
          <w:szCs w:val="17"/>
          <w:rtl/>
        </w:rPr>
        <w:t xml:space="preserve">בלבד שלא הייתה לי זיקה ל[עמותה מס' 1] בשל מידת </w:t>
      </w:r>
      <w:r w:rsidRPr="007C6C37">
        <w:rPr>
          <w:rFonts w:ascii="Tahoma" w:hAnsi="Tahoma" w:cs="Tahoma"/>
          <w:sz w:val="17"/>
          <w:szCs w:val="17"/>
          <w:rtl/>
        </w:rPr>
        <w:t>מעורבתי</w:t>
      </w:r>
      <w:r w:rsidRPr="007C6C37">
        <w:rPr>
          <w:rFonts w:ascii="Tahoma" w:hAnsi="Tahoma" w:cs="Tahoma"/>
          <w:sz w:val="17"/>
          <w:szCs w:val="17"/>
          <w:rtl/>
        </w:rPr>
        <w:t xml:space="preserve"> בהקמתה, הרי שבכל מקרה, לא הייתה לי זיקה אליה במועדים המדוברים בשל חלוף הזמן (למעלה משש שנים)".</w:t>
      </w:r>
    </w:p>
    <w:p w:rsidR="00B44E78" w:rsidRPr="007C6C37" w:rsidP="00CC6A55">
      <w:pPr>
        <w:pStyle w:val="RESHET"/>
        <w:rPr>
          <w:rtl/>
        </w:rPr>
      </w:pPr>
      <w:r w:rsidRPr="007C6C37">
        <w:rPr>
          <w:rtl/>
        </w:rPr>
        <w:t>משרד מבקר המדינה מעיר ל</w:t>
      </w:r>
      <w:r w:rsidRPr="007C6C37">
        <w:rPr>
          <w:rFonts w:hint="cs"/>
          <w:rtl/>
        </w:rPr>
        <w:t xml:space="preserve">מר מלאכי, </w:t>
      </w:r>
      <w:r w:rsidRPr="007C6C37">
        <w:rPr>
          <w:rtl/>
        </w:rPr>
        <w:t>יועץ השר דאז</w:t>
      </w:r>
      <w:r w:rsidRPr="007C6C37">
        <w:rPr>
          <w:rFonts w:hint="cs"/>
          <w:rtl/>
        </w:rPr>
        <w:t>,</w:t>
      </w:r>
      <w:r w:rsidRPr="007C6C37">
        <w:rPr>
          <w:rtl/>
        </w:rPr>
        <w:t xml:space="preserve"> כי נוכח החשש למעורבות של שיקולים זרים בקבלת ההחלטות בנוגע לסיוע לקבוצות התיישבות שהייתה לו זיקה אליהן, היה עליו להימנע מלהשתתף בדיונים שבהם דנו בקבוצות אלו, ובכך להבטיח כי לא יפעל מתוך שיקולים לא ענייניים.</w:t>
      </w:r>
    </w:p>
    <w:p w:rsidR="00B44E78" w:rsidRPr="007C6C37" w:rsidP="00CC6A55">
      <w:pPr>
        <w:pStyle w:val="RESHET"/>
        <w:rPr>
          <w:rtl/>
        </w:rPr>
      </w:pPr>
      <w:r w:rsidRPr="007C6C37">
        <w:rPr>
          <w:rFonts w:hint="cs"/>
          <w:rtl/>
        </w:rPr>
        <w:t>עוד</w:t>
      </w:r>
      <w:r w:rsidRPr="007C6C37">
        <w:rPr>
          <w:rtl/>
        </w:rPr>
        <w:t xml:space="preserve"> מעיר משרד מבקר המדינה ליועץ השר דאז, כי תפקיד יועץ שר הוא תפקיד בכיר</w:t>
      </w:r>
      <w:r w:rsidRPr="007C6C37">
        <w:rPr>
          <w:rFonts w:hint="cs"/>
          <w:rtl/>
        </w:rPr>
        <w:t>,</w:t>
      </w:r>
      <w:r w:rsidRPr="007C6C37">
        <w:rPr>
          <w:rtl/>
        </w:rPr>
        <w:t xml:space="preserve"> </w:t>
      </w:r>
      <w:r w:rsidRPr="007C6C37">
        <w:rPr>
          <w:rFonts w:hint="cs"/>
          <w:rtl/>
        </w:rPr>
        <w:t>בעל</w:t>
      </w:r>
      <w:r w:rsidRPr="007C6C37">
        <w:rPr>
          <w:rtl/>
        </w:rPr>
        <w:t xml:space="preserve"> מעמד והשפעה </w:t>
      </w:r>
      <w:r w:rsidRPr="007C6C37">
        <w:rPr>
          <w:rFonts w:hint="cs"/>
          <w:rtl/>
        </w:rPr>
        <w:t>ניכרים</w:t>
      </w:r>
      <w:r w:rsidRPr="007C6C37">
        <w:rPr>
          <w:rtl/>
        </w:rPr>
        <w:t xml:space="preserve">. </w:t>
      </w:r>
      <w:r w:rsidRPr="007C6C37">
        <w:rPr>
          <w:rFonts w:hint="cs"/>
          <w:rtl/>
        </w:rPr>
        <w:t>בעת המינוי לתפקיד, מחובתו</w:t>
      </w:r>
      <w:r w:rsidRPr="007C6C37">
        <w:rPr>
          <w:rtl/>
        </w:rPr>
        <w:t xml:space="preserve"> </w:t>
      </w:r>
      <w:r w:rsidRPr="007C6C37">
        <w:rPr>
          <w:rFonts w:hint="cs"/>
          <w:rtl/>
        </w:rPr>
        <w:t>של</w:t>
      </w:r>
      <w:r w:rsidRPr="007C6C37">
        <w:rPr>
          <w:rtl/>
        </w:rPr>
        <w:t xml:space="preserve"> </w:t>
      </w:r>
      <w:r w:rsidRPr="007C6C37">
        <w:rPr>
          <w:rFonts w:hint="cs"/>
          <w:rtl/>
        </w:rPr>
        <w:t>יועץ</w:t>
      </w:r>
      <w:r w:rsidRPr="007C6C37">
        <w:rPr>
          <w:rtl/>
        </w:rPr>
        <w:t xml:space="preserve"> </w:t>
      </w:r>
      <w:r w:rsidRPr="007C6C37">
        <w:rPr>
          <w:rFonts w:hint="cs"/>
          <w:rtl/>
        </w:rPr>
        <w:t>שר</w:t>
      </w:r>
      <w:r w:rsidRPr="007C6C37">
        <w:rPr>
          <w:rtl/>
        </w:rPr>
        <w:t xml:space="preserve"> </w:t>
      </w:r>
      <w:r w:rsidRPr="007C6C37">
        <w:rPr>
          <w:rFonts w:hint="cs"/>
          <w:rtl/>
        </w:rPr>
        <w:t>לפעול</w:t>
      </w:r>
      <w:r w:rsidRPr="007C6C37">
        <w:rPr>
          <w:rtl/>
        </w:rPr>
        <w:t xml:space="preserve"> </w:t>
      </w:r>
      <w:r w:rsidRPr="007C6C37">
        <w:rPr>
          <w:rFonts w:hint="cs"/>
          <w:rtl/>
        </w:rPr>
        <w:t>באופן</w:t>
      </w:r>
      <w:r w:rsidRPr="007C6C37">
        <w:rPr>
          <w:rtl/>
        </w:rPr>
        <w:t xml:space="preserve"> </w:t>
      </w:r>
      <w:r w:rsidRPr="007C6C37">
        <w:rPr>
          <w:rFonts w:hint="cs"/>
          <w:rtl/>
        </w:rPr>
        <w:t>אקטיבי</w:t>
      </w:r>
      <w:r w:rsidRPr="007C6C37">
        <w:rPr>
          <w:rtl/>
        </w:rPr>
        <w:t xml:space="preserve"> על מנת לעמוד על </w:t>
      </w:r>
      <w:r w:rsidRPr="007C6C37">
        <w:rPr>
          <w:rFonts w:hint="cs"/>
          <w:rtl/>
        </w:rPr>
        <w:t>תחומי</w:t>
      </w:r>
      <w:r w:rsidRPr="007C6C37">
        <w:rPr>
          <w:rtl/>
        </w:rPr>
        <w:t xml:space="preserve"> </w:t>
      </w:r>
      <w:r w:rsidRPr="007C6C37">
        <w:rPr>
          <w:rFonts w:hint="cs"/>
          <w:rtl/>
        </w:rPr>
        <w:t>אחריותו</w:t>
      </w:r>
      <w:r w:rsidRPr="007C6C37">
        <w:rPr>
          <w:rtl/>
        </w:rPr>
        <w:t xml:space="preserve">, </w:t>
      </w:r>
      <w:r w:rsidRPr="007C6C37">
        <w:rPr>
          <w:rFonts w:hint="cs"/>
          <w:rtl/>
        </w:rPr>
        <w:t>סמכויותיו</w:t>
      </w:r>
      <w:r w:rsidRPr="007C6C37">
        <w:rPr>
          <w:rtl/>
        </w:rPr>
        <w:t xml:space="preserve"> ומגבלות </w:t>
      </w:r>
      <w:r w:rsidRPr="007C6C37">
        <w:rPr>
          <w:rFonts w:hint="cs"/>
          <w:rtl/>
        </w:rPr>
        <w:t>פעילותו,</w:t>
      </w:r>
      <w:r w:rsidRPr="007C6C37">
        <w:rPr>
          <w:rtl/>
        </w:rPr>
        <w:t xml:space="preserve"> </w:t>
      </w:r>
      <w:r w:rsidRPr="007C6C37">
        <w:rPr>
          <w:rFonts w:hint="cs"/>
          <w:rtl/>
        </w:rPr>
        <w:t>ובפרט</w:t>
      </w:r>
      <w:r w:rsidRPr="007C6C37">
        <w:rPr>
          <w:rtl/>
        </w:rPr>
        <w:t xml:space="preserve"> </w:t>
      </w:r>
      <w:r w:rsidRPr="007C6C37">
        <w:rPr>
          <w:rFonts w:hint="cs"/>
          <w:rtl/>
        </w:rPr>
        <w:t>שמדובר</w:t>
      </w:r>
      <w:r w:rsidRPr="007C6C37">
        <w:rPr>
          <w:rtl/>
        </w:rPr>
        <w:t xml:space="preserve"> </w:t>
      </w:r>
      <w:r w:rsidRPr="007C6C37">
        <w:rPr>
          <w:rFonts w:hint="cs"/>
          <w:rtl/>
        </w:rPr>
        <w:t>במשרת</w:t>
      </w:r>
      <w:r w:rsidRPr="007C6C37">
        <w:rPr>
          <w:rtl/>
        </w:rPr>
        <w:t xml:space="preserve"> </w:t>
      </w:r>
      <w:r w:rsidRPr="007C6C37">
        <w:rPr>
          <w:rFonts w:hint="cs"/>
          <w:rtl/>
        </w:rPr>
        <w:t>אמון.</w:t>
      </w:r>
      <w:r w:rsidRPr="007C6C37">
        <w:rPr>
          <w:rtl/>
        </w:rPr>
        <w:t xml:space="preserve"> </w:t>
      </w:r>
      <w:r w:rsidRPr="007C6C37">
        <w:rPr>
          <w:rFonts w:hint="cs"/>
          <w:rtl/>
        </w:rPr>
        <w:t>מאחר שהתוודע בתפקידו הקודם</w:t>
      </w:r>
      <w:r w:rsidRPr="007C6C37">
        <w:rPr>
          <w:rtl/>
        </w:rPr>
        <w:t xml:space="preserve"> </w:t>
      </w:r>
      <w:r w:rsidRPr="007C6C37">
        <w:rPr>
          <w:rFonts w:hint="cs"/>
          <w:rtl/>
        </w:rPr>
        <w:t>כעוזר</w:t>
      </w:r>
      <w:r w:rsidRPr="007C6C37">
        <w:rPr>
          <w:rtl/>
        </w:rPr>
        <w:t xml:space="preserve"> </w:t>
      </w:r>
      <w:r w:rsidRPr="007C6C37">
        <w:rPr>
          <w:rFonts w:hint="cs"/>
          <w:rtl/>
        </w:rPr>
        <w:t>פרלמנטרי</w:t>
      </w:r>
      <w:r w:rsidRPr="007C6C37">
        <w:rPr>
          <w:rtl/>
        </w:rPr>
        <w:t xml:space="preserve"> </w:t>
      </w:r>
      <w:r w:rsidRPr="007C6C37">
        <w:rPr>
          <w:rFonts w:hint="cs"/>
          <w:rtl/>
        </w:rPr>
        <w:t>לסדרי</w:t>
      </w:r>
      <w:r w:rsidRPr="007C6C37">
        <w:rPr>
          <w:rtl/>
        </w:rPr>
        <w:t xml:space="preserve"> </w:t>
      </w:r>
      <w:r w:rsidRPr="007C6C37">
        <w:rPr>
          <w:rtl/>
        </w:rPr>
        <w:t>המינהל</w:t>
      </w:r>
      <w:r w:rsidRPr="007C6C37">
        <w:rPr>
          <w:rtl/>
        </w:rPr>
        <w:t xml:space="preserve"> הציבורי</w:t>
      </w:r>
      <w:r w:rsidRPr="007C6C37">
        <w:rPr>
          <w:rFonts w:hint="cs"/>
          <w:rtl/>
        </w:rPr>
        <w:t>,</w:t>
      </w:r>
      <w:r w:rsidRPr="007C6C37">
        <w:rPr>
          <w:rtl/>
        </w:rPr>
        <w:t xml:space="preserve"> </w:t>
      </w:r>
      <w:r w:rsidRPr="007C6C37">
        <w:rPr>
          <w:rFonts w:hint="cs"/>
          <w:rtl/>
        </w:rPr>
        <w:t>מצופה</w:t>
      </w:r>
      <w:r w:rsidRPr="007C6C37">
        <w:rPr>
          <w:rtl/>
        </w:rPr>
        <w:t xml:space="preserve"> </w:t>
      </w:r>
      <w:r w:rsidRPr="007C6C37">
        <w:rPr>
          <w:rFonts w:hint="cs"/>
          <w:rtl/>
        </w:rPr>
        <w:t>היה</w:t>
      </w:r>
      <w:r w:rsidRPr="007C6C37">
        <w:rPr>
          <w:rtl/>
        </w:rPr>
        <w:t xml:space="preserve"> </w:t>
      </w:r>
      <w:r w:rsidRPr="007C6C37">
        <w:rPr>
          <w:rFonts w:hint="cs"/>
          <w:rtl/>
        </w:rPr>
        <w:t>ממנו</w:t>
      </w:r>
      <w:r w:rsidRPr="007C6C37">
        <w:rPr>
          <w:rtl/>
        </w:rPr>
        <w:t xml:space="preserve"> </w:t>
      </w:r>
      <w:r w:rsidRPr="007C6C37">
        <w:rPr>
          <w:rFonts w:hint="cs"/>
          <w:rtl/>
        </w:rPr>
        <w:t>שיפעל על פי החובות הנגזרות מהם</w:t>
      </w:r>
      <w:r w:rsidRPr="007C6C37">
        <w:rPr>
          <w:rtl/>
        </w:rPr>
        <w:t xml:space="preserve">, </w:t>
      </w:r>
      <w:r w:rsidRPr="007C6C37">
        <w:rPr>
          <w:rFonts w:hint="cs"/>
          <w:rtl/>
        </w:rPr>
        <w:t>דבר</w:t>
      </w:r>
      <w:r w:rsidRPr="007C6C37">
        <w:rPr>
          <w:rtl/>
        </w:rPr>
        <w:t xml:space="preserve"> </w:t>
      </w:r>
      <w:r w:rsidRPr="007C6C37">
        <w:rPr>
          <w:rFonts w:hint="cs"/>
          <w:rtl/>
        </w:rPr>
        <w:t>שלא</w:t>
      </w:r>
      <w:r w:rsidRPr="007C6C37">
        <w:rPr>
          <w:rtl/>
        </w:rPr>
        <w:t xml:space="preserve"> </w:t>
      </w:r>
      <w:r w:rsidRPr="007C6C37">
        <w:rPr>
          <w:rFonts w:hint="cs"/>
          <w:rtl/>
        </w:rPr>
        <w:t>עשה</w:t>
      </w:r>
      <w:r w:rsidRPr="007C6C37">
        <w:rPr>
          <w:rtl/>
        </w:rPr>
        <w:t>.</w:t>
      </w:r>
      <w:r w:rsidRPr="00AE7A02" w:rsidR="00AE7A02">
        <w:rPr>
          <w:noProof/>
          <w:rtl/>
        </w:rPr>
        <w:t xml:space="preserve"> </w:t>
      </w:r>
      <w:r w:rsidRPr="0012789B" w:rsidR="00AE7A02">
        <w:rPr>
          <w:noProof/>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1438D" w:rsidRPr="00373C5D" w:rsidP="00AE7A0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791616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9600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1438D" w:rsidRPr="00881D99" w:rsidP="00AE7A02">
                            <w:pPr>
                              <w:spacing w:after="0" w:line="240" w:lineRule="auto"/>
                              <w:rPr>
                                <w:color w:val="0B5294"/>
                                <w:spacing w:val="-4"/>
                                <w:sz w:val="24"/>
                                <w:szCs w:val="24"/>
                                <w:rtl/>
                                <w:cs/>
                              </w:rPr>
                            </w:pPr>
                            <w:r w:rsidRPr="00AE7A02">
                              <w:rPr>
                                <w:rFonts w:cs="Tahoma" w:hint="eastAsia"/>
                                <w:color w:val="0B5294"/>
                                <w:spacing w:val="-4"/>
                                <w:sz w:val="24"/>
                                <w:szCs w:val="24"/>
                                <w:rtl/>
                              </w:rPr>
                              <w:t>תפקיד</w:t>
                            </w:r>
                            <w:r w:rsidRPr="00AE7A02">
                              <w:rPr>
                                <w:rFonts w:cs="Tahoma"/>
                                <w:color w:val="0B5294"/>
                                <w:spacing w:val="-4"/>
                                <w:sz w:val="24"/>
                                <w:szCs w:val="24"/>
                                <w:rtl/>
                              </w:rPr>
                              <w:t xml:space="preserve"> </w:t>
                            </w:r>
                            <w:r w:rsidRPr="00AE7A02">
                              <w:rPr>
                                <w:rFonts w:cs="Tahoma" w:hint="eastAsia"/>
                                <w:color w:val="0B5294"/>
                                <w:spacing w:val="-4"/>
                                <w:sz w:val="24"/>
                                <w:szCs w:val="24"/>
                                <w:rtl/>
                              </w:rPr>
                              <w:t>יועץ</w:t>
                            </w:r>
                            <w:r w:rsidRPr="00AE7A02">
                              <w:rPr>
                                <w:rFonts w:cs="Tahoma"/>
                                <w:color w:val="0B5294"/>
                                <w:spacing w:val="-4"/>
                                <w:sz w:val="24"/>
                                <w:szCs w:val="24"/>
                                <w:rtl/>
                              </w:rPr>
                              <w:t xml:space="preserve"> </w:t>
                            </w:r>
                            <w:r w:rsidRPr="00AE7A02">
                              <w:rPr>
                                <w:rFonts w:cs="Tahoma" w:hint="eastAsia"/>
                                <w:color w:val="0B5294"/>
                                <w:spacing w:val="-4"/>
                                <w:sz w:val="24"/>
                                <w:szCs w:val="24"/>
                                <w:rtl/>
                              </w:rPr>
                              <w:t>שר</w:t>
                            </w:r>
                            <w:r w:rsidRPr="00AE7A02">
                              <w:rPr>
                                <w:rFonts w:cs="Tahoma"/>
                                <w:color w:val="0B5294"/>
                                <w:spacing w:val="-4"/>
                                <w:sz w:val="24"/>
                                <w:szCs w:val="24"/>
                                <w:rtl/>
                              </w:rPr>
                              <w:t xml:space="preserve"> </w:t>
                            </w:r>
                            <w:r w:rsidRPr="00AE7A02">
                              <w:rPr>
                                <w:rFonts w:cs="Tahoma" w:hint="eastAsia"/>
                                <w:color w:val="0B5294"/>
                                <w:spacing w:val="-4"/>
                                <w:sz w:val="24"/>
                                <w:szCs w:val="24"/>
                                <w:rtl/>
                              </w:rPr>
                              <w:t>הוא</w:t>
                            </w:r>
                            <w:r w:rsidRPr="00AE7A02">
                              <w:rPr>
                                <w:rFonts w:cs="Tahoma"/>
                                <w:color w:val="0B5294"/>
                                <w:spacing w:val="-4"/>
                                <w:sz w:val="24"/>
                                <w:szCs w:val="24"/>
                                <w:rtl/>
                              </w:rPr>
                              <w:t xml:space="preserve"> </w:t>
                            </w:r>
                            <w:r w:rsidRPr="00AE7A02">
                              <w:rPr>
                                <w:rFonts w:cs="Tahoma" w:hint="eastAsia"/>
                                <w:color w:val="0B5294"/>
                                <w:spacing w:val="-4"/>
                                <w:sz w:val="24"/>
                                <w:szCs w:val="24"/>
                                <w:rtl/>
                              </w:rPr>
                              <w:t>תפקיד</w:t>
                            </w:r>
                            <w:r w:rsidRPr="00AE7A02">
                              <w:rPr>
                                <w:rFonts w:cs="Tahoma"/>
                                <w:color w:val="0B5294"/>
                                <w:spacing w:val="-4"/>
                                <w:sz w:val="24"/>
                                <w:szCs w:val="24"/>
                                <w:rtl/>
                              </w:rPr>
                              <w:t xml:space="preserve"> </w:t>
                            </w:r>
                            <w:r w:rsidRPr="00AE7A02">
                              <w:rPr>
                                <w:rFonts w:cs="Tahoma" w:hint="eastAsia"/>
                                <w:color w:val="0B5294"/>
                                <w:spacing w:val="-4"/>
                                <w:sz w:val="24"/>
                                <w:szCs w:val="24"/>
                                <w:rtl/>
                              </w:rPr>
                              <w:t>בכיר</w:t>
                            </w:r>
                            <w:r w:rsidRPr="00AE7A02">
                              <w:rPr>
                                <w:rFonts w:cs="Tahoma"/>
                                <w:color w:val="0B5294"/>
                                <w:spacing w:val="-4"/>
                                <w:sz w:val="24"/>
                                <w:szCs w:val="24"/>
                                <w:rtl/>
                              </w:rPr>
                              <w:t xml:space="preserve">, </w:t>
                            </w:r>
                            <w:r w:rsidRPr="00AE7A02">
                              <w:rPr>
                                <w:rFonts w:cs="Tahoma" w:hint="eastAsia"/>
                                <w:color w:val="0B5294"/>
                                <w:spacing w:val="-4"/>
                                <w:sz w:val="24"/>
                                <w:szCs w:val="24"/>
                                <w:rtl/>
                              </w:rPr>
                              <w:t>בעל</w:t>
                            </w:r>
                            <w:r w:rsidRPr="00AE7A02">
                              <w:rPr>
                                <w:rFonts w:cs="Tahoma"/>
                                <w:color w:val="0B5294"/>
                                <w:spacing w:val="-4"/>
                                <w:sz w:val="24"/>
                                <w:szCs w:val="24"/>
                                <w:rtl/>
                              </w:rPr>
                              <w:t xml:space="preserve"> </w:t>
                            </w:r>
                            <w:r w:rsidRPr="00AE7A02">
                              <w:rPr>
                                <w:rFonts w:cs="Tahoma" w:hint="eastAsia"/>
                                <w:color w:val="0B5294"/>
                                <w:spacing w:val="-4"/>
                                <w:sz w:val="24"/>
                                <w:szCs w:val="24"/>
                                <w:rtl/>
                              </w:rPr>
                              <w:t>מעמד</w:t>
                            </w:r>
                            <w:r w:rsidRPr="00AE7A02">
                              <w:rPr>
                                <w:rFonts w:cs="Tahoma"/>
                                <w:color w:val="0B5294"/>
                                <w:spacing w:val="-4"/>
                                <w:sz w:val="24"/>
                                <w:szCs w:val="24"/>
                                <w:rtl/>
                              </w:rPr>
                              <w:t xml:space="preserve"> </w:t>
                            </w:r>
                            <w:r w:rsidRPr="00AE7A02">
                              <w:rPr>
                                <w:rFonts w:cs="Tahoma" w:hint="eastAsia"/>
                                <w:color w:val="0B5294"/>
                                <w:spacing w:val="-4"/>
                                <w:sz w:val="24"/>
                                <w:szCs w:val="24"/>
                                <w:rtl/>
                              </w:rPr>
                              <w:t>והשפעה</w:t>
                            </w:r>
                            <w:r w:rsidRPr="00AE7A02">
                              <w:rPr>
                                <w:rFonts w:cs="Tahoma"/>
                                <w:color w:val="0B5294"/>
                                <w:spacing w:val="-4"/>
                                <w:sz w:val="24"/>
                                <w:szCs w:val="24"/>
                                <w:rtl/>
                              </w:rPr>
                              <w:t xml:space="preserve"> </w:t>
                            </w:r>
                            <w:r w:rsidRPr="00AE7A02">
                              <w:rPr>
                                <w:rFonts w:cs="Tahoma" w:hint="eastAsia"/>
                                <w:color w:val="0B5294"/>
                                <w:spacing w:val="-4"/>
                                <w:sz w:val="24"/>
                                <w:szCs w:val="24"/>
                                <w:rtl/>
                              </w:rPr>
                              <w:t>ניכרים</w:t>
                            </w:r>
                            <w:r w:rsidRPr="00AE7A02">
                              <w:rPr>
                                <w:rFonts w:cs="Tahoma"/>
                                <w:color w:val="0B5294"/>
                                <w:spacing w:val="-4"/>
                                <w:sz w:val="24"/>
                                <w:szCs w:val="24"/>
                                <w:rtl/>
                              </w:rPr>
                              <w:t xml:space="preserve">. </w:t>
                            </w:r>
                            <w:r w:rsidRPr="00AE7A02">
                              <w:rPr>
                                <w:rFonts w:cs="Tahoma" w:hint="eastAsia"/>
                                <w:color w:val="0B5294"/>
                                <w:spacing w:val="-4"/>
                                <w:sz w:val="24"/>
                                <w:szCs w:val="24"/>
                                <w:rtl/>
                              </w:rPr>
                              <w:t>בעת</w:t>
                            </w:r>
                            <w:r w:rsidRPr="00AE7A02">
                              <w:rPr>
                                <w:rFonts w:cs="Tahoma"/>
                                <w:color w:val="0B5294"/>
                                <w:spacing w:val="-4"/>
                                <w:sz w:val="24"/>
                                <w:szCs w:val="24"/>
                                <w:rtl/>
                              </w:rPr>
                              <w:t xml:space="preserve"> </w:t>
                            </w:r>
                            <w:r w:rsidRPr="00AE7A02">
                              <w:rPr>
                                <w:rFonts w:cs="Tahoma" w:hint="eastAsia"/>
                                <w:color w:val="0B5294"/>
                                <w:spacing w:val="-4"/>
                                <w:sz w:val="24"/>
                                <w:szCs w:val="24"/>
                                <w:rtl/>
                              </w:rPr>
                              <w:t>המינוי</w:t>
                            </w:r>
                            <w:r w:rsidRPr="00AE7A02">
                              <w:rPr>
                                <w:rFonts w:cs="Tahoma"/>
                                <w:color w:val="0B5294"/>
                                <w:spacing w:val="-4"/>
                                <w:sz w:val="24"/>
                                <w:szCs w:val="24"/>
                                <w:rtl/>
                              </w:rPr>
                              <w:t xml:space="preserve"> </w:t>
                            </w:r>
                            <w:r w:rsidRPr="00AE7A02">
                              <w:rPr>
                                <w:rFonts w:cs="Tahoma" w:hint="eastAsia"/>
                                <w:color w:val="0B5294"/>
                                <w:spacing w:val="-4"/>
                                <w:sz w:val="24"/>
                                <w:szCs w:val="24"/>
                                <w:rtl/>
                              </w:rPr>
                              <w:t>לתפקיד</w:t>
                            </w:r>
                            <w:r w:rsidRPr="00AE7A02">
                              <w:rPr>
                                <w:rFonts w:cs="Tahoma"/>
                                <w:color w:val="0B5294"/>
                                <w:spacing w:val="-4"/>
                                <w:sz w:val="24"/>
                                <w:szCs w:val="24"/>
                                <w:rtl/>
                              </w:rPr>
                              <w:t xml:space="preserve">, </w:t>
                            </w:r>
                            <w:r w:rsidRPr="00AE7A02">
                              <w:rPr>
                                <w:rFonts w:cs="Tahoma" w:hint="eastAsia"/>
                                <w:color w:val="0B5294"/>
                                <w:spacing w:val="-4"/>
                                <w:sz w:val="24"/>
                                <w:szCs w:val="24"/>
                                <w:rtl/>
                              </w:rPr>
                              <w:t>מחובתו</w:t>
                            </w:r>
                            <w:r w:rsidRPr="00AE7A02">
                              <w:rPr>
                                <w:rFonts w:cs="Tahoma"/>
                                <w:color w:val="0B5294"/>
                                <w:spacing w:val="-4"/>
                                <w:sz w:val="24"/>
                                <w:szCs w:val="24"/>
                                <w:rtl/>
                              </w:rPr>
                              <w:t xml:space="preserve"> </w:t>
                            </w:r>
                            <w:r w:rsidRPr="00AE7A02">
                              <w:rPr>
                                <w:rFonts w:cs="Tahoma" w:hint="eastAsia"/>
                                <w:color w:val="0B5294"/>
                                <w:spacing w:val="-4"/>
                                <w:sz w:val="24"/>
                                <w:szCs w:val="24"/>
                                <w:rtl/>
                              </w:rPr>
                              <w:t>של</w:t>
                            </w:r>
                            <w:r w:rsidRPr="00AE7A02">
                              <w:rPr>
                                <w:rFonts w:cs="Tahoma"/>
                                <w:color w:val="0B5294"/>
                                <w:spacing w:val="-4"/>
                                <w:sz w:val="24"/>
                                <w:szCs w:val="24"/>
                                <w:rtl/>
                              </w:rPr>
                              <w:t xml:space="preserve"> </w:t>
                            </w:r>
                            <w:r w:rsidRPr="00AE7A02">
                              <w:rPr>
                                <w:rFonts w:cs="Tahoma" w:hint="eastAsia"/>
                                <w:color w:val="0B5294"/>
                                <w:spacing w:val="-4"/>
                                <w:sz w:val="24"/>
                                <w:szCs w:val="24"/>
                                <w:rtl/>
                              </w:rPr>
                              <w:t>יועץ</w:t>
                            </w:r>
                            <w:r w:rsidRPr="00AE7A02">
                              <w:rPr>
                                <w:rFonts w:cs="Tahoma"/>
                                <w:color w:val="0B5294"/>
                                <w:spacing w:val="-4"/>
                                <w:sz w:val="24"/>
                                <w:szCs w:val="24"/>
                                <w:rtl/>
                              </w:rPr>
                              <w:t xml:space="preserve"> </w:t>
                            </w:r>
                            <w:r w:rsidRPr="00AE7A02">
                              <w:rPr>
                                <w:rFonts w:cs="Tahoma" w:hint="eastAsia"/>
                                <w:color w:val="0B5294"/>
                                <w:spacing w:val="-4"/>
                                <w:sz w:val="24"/>
                                <w:szCs w:val="24"/>
                                <w:rtl/>
                              </w:rPr>
                              <w:t>שר</w:t>
                            </w:r>
                            <w:r w:rsidRPr="00AE7A02">
                              <w:rPr>
                                <w:rFonts w:cs="Tahoma"/>
                                <w:color w:val="0B5294"/>
                                <w:spacing w:val="-4"/>
                                <w:sz w:val="24"/>
                                <w:szCs w:val="24"/>
                                <w:rtl/>
                              </w:rPr>
                              <w:t xml:space="preserve"> </w:t>
                            </w:r>
                            <w:r w:rsidRPr="00AE7A02">
                              <w:rPr>
                                <w:rFonts w:cs="Tahoma" w:hint="eastAsia"/>
                                <w:color w:val="0B5294"/>
                                <w:spacing w:val="-4"/>
                                <w:sz w:val="24"/>
                                <w:szCs w:val="24"/>
                                <w:rtl/>
                              </w:rPr>
                              <w:t>לפעול</w:t>
                            </w:r>
                            <w:r w:rsidRPr="00AE7A02">
                              <w:rPr>
                                <w:rFonts w:cs="Tahoma"/>
                                <w:color w:val="0B5294"/>
                                <w:spacing w:val="-4"/>
                                <w:sz w:val="24"/>
                                <w:szCs w:val="24"/>
                                <w:rtl/>
                              </w:rPr>
                              <w:t xml:space="preserve"> </w:t>
                            </w:r>
                            <w:r w:rsidRPr="00AE7A02">
                              <w:rPr>
                                <w:rFonts w:cs="Tahoma" w:hint="eastAsia"/>
                                <w:color w:val="0B5294"/>
                                <w:spacing w:val="-4"/>
                                <w:sz w:val="24"/>
                                <w:szCs w:val="24"/>
                                <w:rtl/>
                              </w:rPr>
                              <w:t>באופן</w:t>
                            </w:r>
                            <w:r w:rsidRPr="00AE7A02">
                              <w:rPr>
                                <w:rFonts w:cs="Tahoma"/>
                                <w:color w:val="0B5294"/>
                                <w:spacing w:val="-4"/>
                                <w:sz w:val="24"/>
                                <w:szCs w:val="24"/>
                                <w:rtl/>
                              </w:rPr>
                              <w:t xml:space="preserve"> </w:t>
                            </w:r>
                            <w:r w:rsidRPr="00AE7A02">
                              <w:rPr>
                                <w:rFonts w:cs="Tahoma" w:hint="eastAsia"/>
                                <w:color w:val="0B5294"/>
                                <w:spacing w:val="-4"/>
                                <w:sz w:val="24"/>
                                <w:szCs w:val="24"/>
                                <w:rtl/>
                              </w:rPr>
                              <w:t>אקטיבי</w:t>
                            </w:r>
                            <w:r w:rsidRPr="00AE7A02">
                              <w:rPr>
                                <w:rFonts w:cs="Tahoma"/>
                                <w:color w:val="0B5294"/>
                                <w:spacing w:val="-4"/>
                                <w:sz w:val="24"/>
                                <w:szCs w:val="24"/>
                                <w:rtl/>
                              </w:rPr>
                              <w:t xml:space="preserve"> </w:t>
                            </w:r>
                            <w:r w:rsidRPr="00AE7A02">
                              <w:rPr>
                                <w:rFonts w:cs="Tahoma" w:hint="eastAsia"/>
                                <w:color w:val="0B5294"/>
                                <w:spacing w:val="-4"/>
                                <w:sz w:val="24"/>
                                <w:szCs w:val="24"/>
                                <w:rtl/>
                              </w:rPr>
                              <w:t>על</w:t>
                            </w:r>
                            <w:r w:rsidRPr="00AE7A02">
                              <w:rPr>
                                <w:rFonts w:cs="Tahoma"/>
                                <w:color w:val="0B5294"/>
                                <w:spacing w:val="-4"/>
                                <w:sz w:val="24"/>
                                <w:szCs w:val="24"/>
                                <w:rtl/>
                              </w:rPr>
                              <w:t xml:space="preserve"> </w:t>
                            </w:r>
                            <w:r w:rsidRPr="00AE7A02">
                              <w:rPr>
                                <w:rFonts w:cs="Tahoma" w:hint="eastAsia"/>
                                <w:color w:val="0B5294"/>
                                <w:spacing w:val="-4"/>
                                <w:sz w:val="24"/>
                                <w:szCs w:val="24"/>
                                <w:rtl/>
                              </w:rPr>
                              <w:t>מנת</w:t>
                            </w:r>
                            <w:r w:rsidRPr="00AE7A02">
                              <w:rPr>
                                <w:rFonts w:cs="Tahoma"/>
                                <w:color w:val="0B5294"/>
                                <w:spacing w:val="-4"/>
                                <w:sz w:val="24"/>
                                <w:szCs w:val="24"/>
                                <w:rtl/>
                              </w:rPr>
                              <w:t xml:space="preserve"> </w:t>
                            </w:r>
                            <w:r w:rsidRPr="00AE7A02">
                              <w:rPr>
                                <w:rFonts w:cs="Tahoma" w:hint="eastAsia"/>
                                <w:color w:val="0B5294"/>
                                <w:spacing w:val="-4"/>
                                <w:sz w:val="24"/>
                                <w:szCs w:val="24"/>
                                <w:rtl/>
                              </w:rPr>
                              <w:t>לעמוד</w:t>
                            </w:r>
                            <w:r w:rsidRPr="00AE7A02">
                              <w:rPr>
                                <w:rFonts w:cs="Tahoma"/>
                                <w:color w:val="0B5294"/>
                                <w:spacing w:val="-4"/>
                                <w:sz w:val="24"/>
                                <w:szCs w:val="24"/>
                                <w:rtl/>
                              </w:rPr>
                              <w:t xml:space="preserve"> </w:t>
                            </w:r>
                            <w:r w:rsidRPr="00AE7A02">
                              <w:rPr>
                                <w:rFonts w:cs="Tahoma" w:hint="eastAsia"/>
                                <w:color w:val="0B5294"/>
                                <w:spacing w:val="-4"/>
                                <w:sz w:val="24"/>
                                <w:szCs w:val="24"/>
                                <w:rtl/>
                              </w:rPr>
                              <w:t>על</w:t>
                            </w:r>
                            <w:r w:rsidRPr="00AE7A02">
                              <w:rPr>
                                <w:rFonts w:cs="Tahoma"/>
                                <w:color w:val="0B5294"/>
                                <w:spacing w:val="-4"/>
                                <w:sz w:val="24"/>
                                <w:szCs w:val="24"/>
                                <w:rtl/>
                              </w:rPr>
                              <w:t xml:space="preserve"> </w:t>
                            </w:r>
                            <w:r w:rsidRPr="00AE7A02">
                              <w:rPr>
                                <w:rFonts w:cs="Tahoma" w:hint="eastAsia"/>
                                <w:color w:val="0B5294"/>
                                <w:spacing w:val="-4"/>
                                <w:sz w:val="24"/>
                                <w:szCs w:val="24"/>
                                <w:rtl/>
                              </w:rPr>
                              <w:t>תחומי</w:t>
                            </w:r>
                            <w:r w:rsidRPr="00AE7A02">
                              <w:rPr>
                                <w:rFonts w:cs="Tahoma"/>
                                <w:color w:val="0B5294"/>
                                <w:spacing w:val="-4"/>
                                <w:sz w:val="24"/>
                                <w:szCs w:val="24"/>
                                <w:rtl/>
                              </w:rPr>
                              <w:t xml:space="preserve"> </w:t>
                            </w:r>
                            <w:r w:rsidRPr="00AE7A02">
                              <w:rPr>
                                <w:rFonts w:cs="Tahoma" w:hint="eastAsia"/>
                                <w:color w:val="0B5294"/>
                                <w:spacing w:val="-4"/>
                                <w:sz w:val="24"/>
                                <w:szCs w:val="24"/>
                                <w:rtl/>
                              </w:rPr>
                              <w:t>אחריותו</w:t>
                            </w:r>
                            <w:r w:rsidRPr="00AE7A02">
                              <w:rPr>
                                <w:rFonts w:cs="Tahoma"/>
                                <w:color w:val="0B5294"/>
                                <w:spacing w:val="-4"/>
                                <w:sz w:val="24"/>
                                <w:szCs w:val="24"/>
                                <w:rtl/>
                              </w:rPr>
                              <w:t xml:space="preserve">, </w:t>
                            </w:r>
                            <w:r w:rsidRPr="00AE7A02">
                              <w:rPr>
                                <w:rFonts w:cs="Tahoma" w:hint="eastAsia"/>
                                <w:color w:val="0B5294"/>
                                <w:spacing w:val="-4"/>
                                <w:sz w:val="24"/>
                                <w:szCs w:val="24"/>
                                <w:rtl/>
                              </w:rPr>
                              <w:t>סמכויותיו</w:t>
                            </w:r>
                            <w:r w:rsidRPr="00AE7A02">
                              <w:rPr>
                                <w:rFonts w:cs="Tahoma"/>
                                <w:color w:val="0B5294"/>
                                <w:spacing w:val="-4"/>
                                <w:sz w:val="24"/>
                                <w:szCs w:val="24"/>
                                <w:rtl/>
                              </w:rPr>
                              <w:t xml:space="preserve"> </w:t>
                            </w:r>
                            <w:r w:rsidRPr="00AE7A02">
                              <w:rPr>
                                <w:rFonts w:cs="Tahoma" w:hint="eastAsia"/>
                                <w:color w:val="0B5294"/>
                                <w:spacing w:val="-4"/>
                                <w:sz w:val="24"/>
                                <w:szCs w:val="24"/>
                                <w:rtl/>
                              </w:rPr>
                              <w:t>ומגבלות</w:t>
                            </w:r>
                            <w:r w:rsidRPr="00AE7A02">
                              <w:rPr>
                                <w:rFonts w:cs="Tahoma"/>
                                <w:color w:val="0B5294"/>
                                <w:spacing w:val="-4"/>
                                <w:sz w:val="24"/>
                                <w:szCs w:val="24"/>
                                <w:rtl/>
                              </w:rPr>
                              <w:t xml:space="preserve"> </w:t>
                            </w:r>
                            <w:r w:rsidRPr="00AE7A02">
                              <w:rPr>
                                <w:rFonts w:cs="Tahoma" w:hint="eastAsia"/>
                                <w:color w:val="0B5294"/>
                                <w:spacing w:val="-4"/>
                                <w:sz w:val="24"/>
                                <w:szCs w:val="24"/>
                                <w:rtl/>
                              </w:rPr>
                              <w:t>פעילותו</w:t>
                            </w:r>
                            <w:r w:rsidRPr="00AE7A02">
                              <w:rPr>
                                <w:rFonts w:cs="Tahoma"/>
                                <w:color w:val="0B5294"/>
                                <w:spacing w:val="-4"/>
                                <w:sz w:val="24"/>
                                <w:szCs w:val="24"/>
                                <w:rtl/>
                              </w:rPr>
                              <w:t xml:space="preserve">, </w:t>
                            </w:r>
                            <w:r w:rsidRPr="00AE7A02">
                              <w:rPr>
                                <w:rFonts w:cs="Tahoma" w:hint="eastAsia"/>
                                <w:color w:val="0B5294"/>
                                <w:spacing w:val="-4"/>
                                <w:sz w:val="24"/>
                                <w:szCs w:val="24"/>
                                <w:rtl/>
                              </w:rPr>
                              <w:t>ובפרט</w:t>
                            </w:r>
                            <w:r w:rsidRPr="00AE7A02">
                              <w:rPr>
                                <w:rFonts w:cs="Tahoma"/>
                                <w:color w:val="0B5294"/>
                                <w:spacing w:val="-4"/>
                                <w:sz w:val="24"/>
                                <w:szCs w:val="24"/>
                                <w:rtl/>
                              </w:rPr>
                              <w:t xml:space="preserve"> </w:t>
                            </w:r>
                            <w:r w:rsidRPr="00AE7A02">
                              <w:rPr>
                                <w:rFonts w:cs="Tahoma" w:hint="eastAsia"/>
                                <w:color w:val="0B5294"/>
                                <w:spacing w:val="-4"/>
                                <w:sz w:val="24"/>
                                <w:szCs w:val="24"/>
                                <w:rtl/>
                              </w:rPr>
                              <w:t>שמדובר</w:t>
                            </w:r>
                            <w:r w:rsidRPr="00AE7A02">
                              <w:rPr>
                                <w:rFonts w:cs="Tahoma"/>
                                <w:color w:val="0B5294"/>
                                <w:spacing w:val="-4"/>
                                <w:sz w:val="24"/>
                                <w:szCs w:val="24"/>
                                <w:rtl/>
                              </w:rPr>
                              <w:t xml:space="preserve"> </w:t>
                            </w:r>
                            <w:r w:rsidRPr="00AE7A02">
                              <w:rPr>
                                <w:rFonts w:cs="Tahoma" w:hint="eastAsia"/>
                                <w:color w:val="0B5294"/>
                                <w:spacing w:val="-4"/>
                                <w:sz w:val="24"/>
                                <w:szCs w:val="24"/>
                                <w:rtl/>
                              </w:rPr>
                              <w:t>במשרת</w:t>
                            </w:r>
                            <w:r w:rsidRPr="00AE7A02">
                              <w:rPr>
                                <w:rFonts w:cs="Tahoma"/>
                                <w:color w:val="0B5294"/>
                                <w:spacing w:val="-4"/>
                                <w:sz w:val="24"/>
                                <w:szCs w:val="24"/>
                                <w:rtl/>
                              </w:rPr>
                              <w:t xml:space="preserve"> </w:t>
                            </w:r>
                            <w:r w:rsidRPr="00AE7A02">
                              <w:rPr>
                                <w:rFonts w:cs="Tahoma" w:hint="eastAsia"/>
                                <w:color w:val="0B5294"/>
                                <w:spacing w:val="-4"/>
                                <w:sz w:val="24"/>
                                <w:szCs w:val="24"/>
                                <w:rtl/>
                              </w:rPr>
                              <w:t>אמון</w:t>
                            </w:r>
                          </w:p>
                          <w:p w:rsidR="00F1438D" w:rsidRPr="00373C5D" w:rsidP="00AE7A0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212701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64716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F1438D" w:rsidRPr="00373C5D" w:rsidP="00AE7A02">
                      <w:pPr>
                        <w:spacing w:line="240" w:lineRule="atLeast"/>
                        <w:rPr>
                          <w:rFonts w:cs="Tahoma"/>
                          <w:b/>
                          <w:bCs/>
                          <w:color w:val="0B5294"/>
                          <w:sz w:val="48"/>
                          <w:szCs w:val="48"/>
                          <w:rtl/>
                        </w:rPr>
                      </w:pPr>
                      <w:drawing>
                        <wp:inline distT="0" distB="0" distL="0" distR="0">
                          <wp:extent cx="311150" cy="256800"/>
                          <wp:effectExtent l="0" t="0" r="0" b="0"/>
                          <wp:docPr id="6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0453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1438D" w:rsidRPr="00881D99" w:rsidP="00AE7A02">
                      <w:pPr>
                        <w:spacing w:after="0" w:line="240" w:lineRule="auto"/>
                        <w:rPr>
                          <w:color w:val="0B5294"/>
                          <w:spacing w:val="-4"/>
                          <w:sz w:val="24"/>
                          <w:szCs w:val="24"/>
                          <w:rtl/>
                          <w:cs/>
                        </w:rPr>
                      </w:pPr>
                      <w:r w:rsidRPr="00AE7A02">
                        <w:rPr>
                          <w:rFonts w:cs="Tahoma" w:hint="eastAsia"/>
                          <w:color w:val="0B5294"/>
                          <w:spacing w:val="-4"/>
                          <w:sz w:val="24"/>
                          <w:szCs w:val="24"/>
                          <w:rtl/>
                        </w:rPr>
                        <w:t>תפקיד</w:t>
                      </w:r>
                      <w:r w:rsidRPr="00AE7A02">
                        <w:rPr>
                          <w:rFonts w:cs="Tahoma"/>
                          <w:color w:val="0B5294"/>
                          <w:spacing w:val="-4"/>
                          <w:sz w:val="24"/>
                          <w:szCs w:val="24"/>
                          <w:rtl/>
                        </w:rPr>
                        <w:t xml:space="preserve"> </w:t>
                      </w:r>
                      <w:r w:rsidRPr="00AE7A02">
                        <w:rPr>
                          <w:rFonts w:cs="Tahoma" w:hint="eastAsia"/>
                          <w:color w:val="0B5294"/>
                          <w:spacing w:val="-4"/>
                          <w:sz w:val="24"/>
                          <w:szCs w:val="24"/>
                          <w:rtl/>
                        </w:rPr>
                        <w:t>יועץ</w:t>
                      </w:r>
                      <w:r w:rsidRPr="00AE7A02">
                        <w:rPr>
                          <w:rFonts w:cs="Tahoma"/>
                          <w:color w:val="0B5294"/>
                          <w:spacing w:val="-4"/>
                          <w:sz w:val="24"/>
                          <w:szCs w:val="24"/>
                          <w:rtl/>
                        </w:rPr>
                        <w:t xml:space="preserve"> </w:t>
                      </w:r>
                      <w:r w:rsidRPr="00AE7A02">
                        <w:rPr>
                          <w:rFonts w:cs="Tahoma" w:hint="eastAsia"/>
                          <w:color w:val="0B5294"/>
                          <w:spacing w:val="-4"/>
                          <w:sz w:val="24"/>
                          <w:szCs w:val="24"/>
                          <w:rtl/>
                        </w:rPr>
                        <w:t>שר</w:t>
                      </w:r>
                      <w:r w:rsidRPr="00AE7A02">
                        <w:rPr>
                          <w:rFonts w:cs="Tahoma"/>
                          <w:color w:val="0B5294"/>
                          <w:spacing w:val="-4"/>
                          <w:sz w:val="24"/>
                          <w:szCs w:val="24"/>
                          <w:rtl/>
                        </w:rPr>
                        <w:t xml:space="preserve"> </w:t>
                      </w:r>
                      <w:r w:rsidRPr="00AE7A02">
                        <w:rPr>
                          <w:rFonts w:cs="Tahoma" w:hint="eastAsia"/>
                          <w:color w:val="0B5294"/>
                          <w:spacing w:val="-4"/>
                          <w:sz w:val="24"/>
                          <w:szCs w:val="24"/>
                          <w:rtl/>
                        </w:rPr>
                        <w:t>הוא</w:t>
                      </w:r>
                      <w:r w:rsidRPr="00AE7A02">
                        <w:rPr>
                          <w:rFonts w:cs="Tahoma"/>
                          <w:color w:val="0B5294"/>
                          <w:spacing w:val="-4"/>
                          <w:sz w:val="24"/>
                          <w:szCs w:val="24"/>
                          <w:rtl/>
                        </w:rPr>
                        <w:t xml:space="preserve"> </w:t>
                      </w:r>
                      <w:r w:rsidRPr="00AE7A02">
                        <w:rPr>
                          <w:rFonts w:cs="Tahoma" w:hint="eastAsia"/>
                          <w:color w:val="0B5294"/>
                          <w:spacing w:val="-4"/>
                          <w:sz w:val="24"/>
                          <w:szCs w:val="24"/>
                          <w:rtl/>
                        </w:rPr>
                        <w:t>תפקיד</w:t>
                      </w:r>
                      <w:r w:rsidRPr="00AE7A02">
                        <w:rPr>
                          <w:rFonts w:cs="Tahoma"/>
                          <w:color w:val="0B5294"/>
                          <w:spacing w:val="-4"/>
                          <w:sz w:val="24"/>
                          <w:szCs w:val="24"/>
                          <w:rtl/>
                        </w:rPr>
                        <w:t xml:space="preserve"> </w:t>
                      </w:r>
                      <w:r w:rsidRPr="00AE7A02">
                        <w:rPr>
                          <w:rFonts w:cs="Tahoma" w:hint="eastAsia"/>
                          <w:color w:val="0B5294"/>
                          <w:spacing w:val="-4"/>
                          <w:sz w:val="24"/>
                          <w:szCs w:val="24"/>
                          <w:rtl/>
                        </w:rPr>
                        <w:t>בכיר</w:t>
                      </w:r>
                      <w:r w:rsidRPr="00AE7A02">
                        <w:rPr>
                          <w:rFonts w:cs="Tahoma"/>
                          <w:color w:val="0B5294"/>
                          <w:spacing w:val="-4"/>
                          <w:sz w:val="24"/>
                          <w:szCs w:val="24"/>
                          <w:rtl/>
                        </w:rPr>
                        <w:t xml:space="preserve">, </w:t>
                      </w:r>
                      <w:r w:rsidRPr="00AE7A02">
                        <w:rPr>
                          <w:rFonts w:cs="Tahoma" w:hint="eastAsia"/>
                          <w:color w:val="0B5294"/>
                          <w:spacing w:val="-4"/>
                          <w:sz w:val="24"/>
                          <w:szCs w:val="24"/>
                          <w:rtl/>
                        </w:rPr>
                        <w:t>בעל</w:t>
                      </w:r>
                      <w:r w:rsidRPr="00AE7A02">
                        <w:rPr>
                          <w:rFonts w:cs="Tahoma"/>
                          <w:color w:val="0B5294"/>
                          <w:spacing w:val="-4"/>
                          <w:sz w:val="24"/>
                          <w:szCs w:val="24"/>
                          <w:rtl/>
                        </w:rPr>
                        <w:t xml:space="preserve"> </w:t>
                      </w:r>
                      <w:r w:rsidRPr="00AE7A02">
                        <w:rPr>
                          <w:rFonts w:cs="Tahoma" w:hint="eastAsia"/>
                          <w:color w:val="0B5294"/>
                          <w:spacing w:val="-4"/>
                          <w:sz w:val="24"/>
                          <w:szCs w:val="24"/>
                          <w:rtl/>
                        </w:rPr>
                        <w:t>מעמד</w:t>
                      </w:r>
                      <w:r w:rsidRPr="00AE7A02">
                        <w:rPr>
                          <w:rFonts w:cs="Tahoma"/>
                          <w:color w:val="0B5294"/>
                          <w:spacing w:val="-4"/>
                          <w:sz w:val="24"/>
                          <w:szCs w:val="24"/>
                          <w:rtl/>
                        </w:rPr>
                        <w:t xml:space="preserve"> </w:t>
                      </w:r>
                      <w:r w:rsidRPr="00AE7A02">
                        <w:rPr>
                          <w:rFonts w:cs="Tahoma" w:hint="eastAsia"/>
                          <w:color w:val="0B5294"/>
                          <w:spacing w:val="-4"/>
                          <w:sz w:val="24"/>
                          <w:szCs w:val="24"/>
                          <w:rtl/>
                        </w:rPr>
                        <w:t>והשפעה</w:t>
                      </w:r>
                      <w:r w:rsidRPr="00AE7A02">
                        <w:rPr>
                          <w:rFonts w:cs="Tahoma"/>
                          <w:color w:val="0B5294"/>
                          <w:spacing w:val="-4"/>
                          <w:sz w:val="24"/>
                          <w:szCs w:val="24"/>
                          <w:rtl/>
                        </w:rPr>
                        <w:t xml:space="preserve"> </w:t>
                      </w:r>
                      <w:r w:rsidRPr="00AE7A02">
                        <w:rPr>
                          <w:rFonts w:cs="Tahoma" w:hint="eastAsia"/>
                          <w:color w:val="0B5294"/>
                          <w:spacing w:val="-4"/>
                          <w:sz w:val="24"/>
                          <w:szCs w:val="24"/>
                          <w:rtl/>
                        </w:rPr>
                        <w:t>ניכרים</w:t>
                      </w:r>
                      <w:r w:rsidRPr="00AE7A02">
                        <w:rPr>
                          <w:rFonts w:cs="Tahoma"/>
                          <w:color w:val="0B5294"/>
                          <w:spacing w:val="-4"/>
                          <w:sz w:val="24"/>
                          <w:szCs w:val="24"/>
                          <w:rtl/>
                        </w:rPr>
                        <w:t xml:space="preserve">. </w:t>
                      </w:r>
                      <w:r w:rsidRPr="00AE7A02">
                        <w:rPr>
                          <w:rFonts w:cs="Tahoma" w:hint="eastAsia"/>
                          <w:color w:val="0B5294"/>
                          <w:spacing w:val="-4"/>
                          <w:sz w:val="24"/>
                          <w:szCs w:val="24"/>
                          <w:rtl/>
                        </w:rPr>
                        <w:t>בעת</w:t>
                      </w:r>
                      <w:r w:rsidRPr="00AE7A02">
                        <w:rPr>
                          <w:rFonts w:cs="Tahoma"/>
                          <w:color w:val="0B5294"/>
                          <w:spacing w:val="-4"/>
                          <w:sz w:val="24"/>
                          <w:szCs w:val="24"/>
                          <w:rtl/>
                        </w:rPr>
                        <w:t xml:space="preserve"> </w:t>
                      </w:r>
                      <w:r w:rsidRPr="00AE7A02">
                        <w:rPr>
                          <w:rFonts w:cs="Tahoma" w:hint="eastAsia"/>
                          <w:color w:val="0B5294"/>
                          <w:spacing w:val="-4"/>
                          <w:sz w:val="24"/>
                          <w:szCs w:val="24"/>
                          <w:rtl/>
                        </w:rPr>
                        <w:t>המינוי</w:t>
                      </w:r>
                      <w:r w:rsidRPr="00AE7A02">
                        <w:rPr>
                          <w:rFonts w:cs="Tahoma"/>
                          <w:color w:val="0B5294"/>
                          <w:spacing w:val="-4"/>
                          <w:sz w:val="24"/>
                          <w:szCs w:val="24"/>
                          <w:rtl/>
                        </w:rPr>
                        <w:t xml:space="preserve"> </w:t>
                      </w:r>
                      <w:r w:rsidRPr="00AE7A02">
                        <w:rPr>
                          <w:rFonts w:cs="Tahoma" w:hint="eastAsia"/>
                          <w:color w:val="0B5294"/>
                          <w:spacing w:val="-4"/>
                          <w:sz w:val="24"/>
                          <w:szCs w:val="24"/>
                          <w:rtl/>
                        </w:rPr>
                        <w:t>לתפקיד</w:t>
                      </w:r>
                      <w:r w:rsidRPr="00AE7A02">
                        <w:rPr>
                          <w:rFonts w:cs="Tahoma"/>
                          <w:color w:val="0B5294"/>
                          <w:spacing w:val="-4"/>
                          <w:sz w:val="24"/>
                          <w:szCs w:val="24"/>
                          <w:rtl/>
                        </w:rPr>
                        <w:t xml:space="preserve">, </w:t>
                      </w:r>
                      <w:r w:rsidRPr="00AE7A02">
                        <w:rPr>
                          <w:rFonts w:cs="Tahoma" w:hint="eastAsia"/>
                          <w:color w:val="0B5294"/>
                          <w:spacing w:val="-4"/>
                          <w:sz w:val="24"/>
                          <w:szCs w:val="24"/>
                          <w:rtl/>
                        </w:rPr>
                        <w:t>מחובתו</w:t>
                      </w:r>
                      <w:r w:rsidRPr="00AE7A02">
                        <w:rPr>
                          <w:rFonts w:cs="Tahoma"/>
                          <w:color w:val="0B5294"/>
                          <w:spacing w:val="-4"/>
                          <w:sz w:val="24"/>
                          <w:szCs w:val="24"/>
                          <w:rtl/>
                        </w:rPr>
                        <w:t xml:space="preserve"> </w:t>
                      </w:r>
                      <w:r w:rsidRPr="00AE7A02">
                        <w:rPr>
                          <w:rFonts w:cs="Tahoma" w:hint="eastAsia"/>
                          <w:color w:val="0B5294"/>
                          <w:spacing w:val="-4"/>
                          <w:sz w:val="24"/>
                          <w:szCs w:val="24"/>
                          <w:rtl/>
                        </w:rPr>
                        <w:t>של</w:t>
                      </w:r>
                      <w:r w:rsidRPr="00AE7A02">
                        <w:rPr>
                          <w:rFonts w:cs="Tahoma"/>
                          <w:color w:val="0B5294"/>
                          <w:spacing w:val="-4"/>
                          <w:sz w:val="24"/>
                          <w:szCs w:val="24"/>
                          <w:rtl/>
                        </w:rPr>
                        <w:t xml:space="preserve"> </w:t>
                      </w:r>
                      <w:r w:rsidRPr="00AE7A02">
                        <w:rPr>
                          <w:rFonts w:cs="Tahoma" w:hint="eastAsia"/>
                          <w:color w:val="0B5294"/>
                          <w:spacing w:val="-4"/>
                          <w:sz w:val="24"/>
                          <w:szCs w:val="24"/>
                          <w:rtl/>
                        </w:rPr>
                        <w:t>יועץ</w:t>
                      </w:r>
                      <w:r w:rsidRPr="00AE7A02">
                        <w:rPr>
                          <w:rFonts w:cs="Tahoma"/>
                          <w:color w:val="0B5294"/>
                          <w:spacing w:val="-4"/>
                          <w:sz w:val="24"/>
                          <w:szCs w:val="24"/>
                          <w:rtl/>
                        </w:rPr>
                        <w:t xml:space="preserve"> </w:t>
                      </w:r>
                      <w:r w:rsidRPr="00AE7A02">
                        <w:rPr>
                          <w:rFonts w:cs="Tahoma" w:hint="eastAsia"/>
                          <w:color w:val="0B5294"/>
                          <w:spacing w:val="-4"/>
                          <w:sz w:val="24"/>
                          <w:szCs w:val="24"/>
                          <w:rtl/>
                        </w:rPr>
                        <w:t>שר</w:t>
                      </w:r>
                      <w:r w:rsidRPr="00AE7A02">
                        <w:rPr>
                          <w:rFonts w:cs="Tahoma"/>
                          <w:color w:val="0B5294"/>
                          <w:spacing w:val="-4"/>
                          <w:sz w:val="24"/>
                          <w:szCs w:val="24"/>
                          <w:rtl/>
                        </w:rPr>
                        <w:t xml:space="preserve"> </w:t>
                      </w:r>
                      <w:r w:rsidRPr="00AE7A02">
                        <w:rPr>
                          <w:rFonts w:cs="Tahoma" w:hint="eastAsia"/>
                          <w:color w:val="0B5294"/>
                          <w:spacing w:val="-4"/>
                          <w:sz w:val="24"/>
                          <w:szCs w:val="24"/>
                          <w:rtl/>
                        </w:rPr>
                        <w:t>לפעול</w:t>
                      </w:r>
                      <w:r w:rsidRPr="00AE7A02">
                        <w:rPr>
                          <w:rFonts w:cs="Tahoma"/>
                          <w:color w:val="0B5294"/>
                          <w:spacing w:val="-4"/>
                          <w:sz w:val="24"/>
                          <w:szCs w:val="24"/>
                          <w:rtl/>
                        </w:rPr>
                        <w:t xml:space="preserve"> </w:t>
                      </w:r>
                      <w:r w:rsidRPr="00AE7A02">
                        <w:rPr>
                          <w:rFonts w:cs="Tahoma" w:hint="eastAsia"/>
                          <w:color w:val="0B5294"/>
                          <w:spacing w:val="-4"/>
                          <w:sz w:val="24"/>
                          <w:szCs w:val="24"/>
                          <w:rtl/>
                        </w:rPr>
                        <w:t>באופן</w:t>
                      </w:r>
                      <w:r w:rsidRPr="00AE7A02">
                        <w:rPr>
                          <w:rFonts w:cs="Tahoma"/>
                          <w:color w:val="0B5294"/>
                          <w:spacing w:val="-4"/>
                          <w:sz w:val="24"/>
                          <w:szCs w:val="24"/>
                          <w:rtl/>
                        </w:rPr>
                        <w:t xml:space="preserve"> </w:t>
                      </w:r>
                      <w:r w:rsidRPr="00AE7A02">
                        <w:rPr>
                          <w:rFonts w:cs="Tahoma" w:hint="eastAsia"/>
                          <w:color w:val="0B5294"/>
                          <w:spacing w:val="-4"/>
                          <w:sz w:val="24"/>
                          <w:szCs w:val="24"/>
                          <w:rtl/>
                        </w:rPr>
                        <w:t>אקטיבי</w:t>
                      </w:r>
                      <w:r w:rsidRPr="00AE7A02">
                        <w:rPr>
                          <w:rFonts w:cs="Tahoma"/>
                          <w:color w:val="0B5294"/>
                          <w:spacing w:val="-4"/>
                          <w:sz w:val="24"/>
                          <w:szCs w:val="24"/>
                          <w:rtl/>
                        </w:rPr>
                        <w:t xml:space="preserve"> </w:t>
                      </w:r>
                      <w:r w:rsidRPr="00AE7A02">
                        <w:rPr>
                          <w:rFonts w:cs="Tahoma" w:hint="eastAsia"/>
                          <w:color w:val="0B5294"/>
                          <w:spacing w:val="-4"/>
                          <w:sz w:val="24"/>
                          <w:szCs w:val="24"/>
                          <w:rtl/>
                        </w:rPr>
                        <w:t>על</w:t>
                      </w:r>
                      <w:r w:rsidRPr="00AE7A02">
                        <w:rPr>
                          <w:rFonts w:cs="Tahoma"/>
                          <w:color w:val="0B5294"/>
                          <w:spacing w:val="-4"/>
                          <w:sz w:val="24"/>
                          <w:szCs w:val="24"/>
                          <w:rtl/>
                        </w:rPr>
                        <w:t xml:space="preserve"> </w:t>
                      </w:r>
                      <w:r w:rsidRPr="00AE7A02">
                        <w:rPr>
                          <w:rFonts w:cs="Tahoma" w:hint="eastAsia"/>
                          <w:color w:val="0B5294"/>
                          <w:spacing w:val="-4"/>
                          <w:sz w:val="24"/>
                          <w:szCs w:val="24"/>
                          <w:rtl/>
                        </w:rPr>
                        <w:t>מנת</w:t>
                      </w:r>
                      <w:r w:rsidRPr="00AE7A02">
                        <w:rPr>
                          <w:rFonts w:cs="Tahoma"/>
                          <w:color w:val="0B5294"/>
                          <w:spacing w:val="-4"/>
                          <w:sz w:val="24"/>
                          <w:szCs w:val="24"/>
                          <w:rtl/>
                        </w:rPr>
                        <w:t xml:space="preserve"> </w:t>
                      </w:r>
                      <w:r w:rsidRPr="00AE7A02">
                        <w:rPr>
                          <w:rFonts w:cs="Tahoma" w:hint="eastAsia"/>
                          <w:color w:val="0B5294"/>
                          <w:spacing w:val="-4"/>
                          <w:sz w:val="24"/>
                          <w:szCs w:val="24"/>
                          <w:rtl/>
                        </w:rPr>
                        <w:t>לעמוד</w:t>
                      </w:r>
                      <w:r w:rsidRPr="00AE7A02">
                        <w:rPr>
                          <w:rFonts w:cs="Tahoma"/>
                          <w:color w:val="0B5294"/>
                          <w:spacing w:val="-4"/>
                          <w:sz w:val="24"/>
                          <w:szCs w:val="24"/>
                          <w:rtl/>
                        </w:rPr>
                        <w:t xml:space="preserve"> </w:t>
                      </w:r>
                      <w:r w:rsidRPr="00AE7A02">
                        <w:rPr>
                          <w:rFonts w:cs="Tahoma" w:hint="eastAsia"/>
                          <w:color w:val="0B5294"/>
                          <w:spacing w:val="-4"/>
                          <w:sz w:val="24"/>
                          <w:szCs w:val="24"/>
                          <w:rtl/>
                        </w:rPr>
                        <w:t>על</w:t>
                      </w:r>
                      <w:r w:rsidRPr="00AE7A02">
                        <w:rPr>
                          <w:rFonts w:cs="Tahoma"/>
                          <w:color w:val="0B5294"/>
                          <w:spacing w:val="-4"/>
                          <w:sz w:val="24"/>
                          <w:szCs w:val="24"/>
                          <w:rtl/>
                        </w:rPr>
                        <w:t xml:space="preserve"> </w:t>
                      </w:r>
                      <w:r w:rsidRPr="00AE7A02">
                        <w:rPr>
                          <w:rFonts w:cs="Tahoma" w:hint="eastAsia"/>
                          <w:color w:val="0B5294"/>
                          <w:spacing w:val="-4"/>
                          <w:sz w:val="24"/>
                          <w:szCs w:val="24"/>
                          <w:rtl/>
                        </w:rPr>
                        <w:t>תחומי</w:t>
                      </w:r>
                      <w:r w:rsidRPr="00AE7A02">
                        <w:rPr>
                          <w:rFonts w:cs="Tahoma"/>
                          <w:color w:val="0B5294"/>
                          <w:spacing w:val="-4"/>
                          <w:sz w:val="24"/>
                          <w:szCs w:val="24"/>
                          <w:rtl/>
                        </w:rPr>
                        <w:t xml:space="preserve"> </w:t>
                      </w:r>
                      <w:r w:rsidRPr="00AE7A02">
                        <w:rPr>
                          <w:rFonts w:cs="Tahoma" w:hint="eastAsia"/>
                          <w:color w:val="0B5294"/>
                          <w:spacing w:val="-4"/>
                          <w:sz w:val="24"/>
                          <w:szCs w:val="24"/>
                          <w:rtl/>
                        </w:rPr>
                        <w:t>אחריותו</w:t>
                      </w:r>
                      <w:r w:rsidRPr="00AE7A02">
                        <w:rPr>
                          <w:rFonts w:cs="Tahoma"/>
                          <w:color w:val="0B5294"/>
                          <w:spacing w:val="-4"/>
                          <w:sz w:val="24"/>
                          <w:szCs w:val="24"/>
                          <w:rtl/>
                        </w:rPr>
                        <w:t xml:space="preserve">, </w:t>
                      </w:r>
                      <w:r w:rsidRPr="00AE7A02">
                        <w:rPr>
                          <w:rFonts w:cs="Tahoma" w:hint="eastAsia"/>
                          <w:color w:val="0B5294"/>
                          <w:spacing w:val="-4"/>
                          <w:sz w:val="24"/>
                          <w:szCs w:val="24"/>
                          <w:rtl/>
                        </w:rPr>
                        <w:t>סמכויותיו</w:t>
                      </w:r>
                      <w:r w:rsidRPr="00AE7A02">
                        <w:rPr>
                          <w:rFonts w:cs="Tahoma"/>
                          <w:color w:val="0B5294"/>
                          <w:spacing w:val="-4"/>
                          <w:sz w:val="24"/>
                          <w:szCs w:val="24"/>
                          <w:rtl/>
                        </w:rPr>
                        <w:t xml:space="preserve"> </w:t>
                      </w:r>
                      <w:r w:rsidRPr="00AE7A02">
                        <w:rPr>
                          <w:rFonts w:cs="Tahoma" w:hint="eastAsia"/>
                          <w:color w:val="0B5294"/>
                          <w:spacing w:val="-4"/>
                          <w:sz w:val="24"/>
                          <w:szCs w:val="24"/>
                          <w:rtl/>
                        </w:rPr>
                        <w:t>ומגבלות</w:t>
                      </w:r>
                      <w:r w:rsidRPr="00AE7A02">
                        <w:rPr>
                          <w:rFonts w:cs="Tahoma"/>
                          <w:color w:val="0B5294"/>
                          <w:spacing w:val="-4"/>
                          <w:sz w:val="24"/>
                          <w:szCs w:val="24"/>
                          <w:rtl/>
                        </w:rPr>
                        <w:t xml:space="preserve"> </w:t>
                      </w:r>
                      <w:r w:rsidRPr="00AE7A02">
                        <w:rPr>
                          <w:rFonts w:cs="Tahoma" w:hint="eastAsia"/>
                          <w:color w:val="0B5294"/>
                          <w:spacing w:val="-4"/>
                          <w:sz w:val="24"/>
                          <w:szCs w:val="24"/>
                          <w:rtl/>
                        </w:rPr>
                        <w:t>פעילותו</w:t>
                      </w:r>
                      <w:r w:rsidRPr="00AE7A02">
                        <w:rPr>
                          <w:rFonts w:cs="Tahoma"/>
                          <w:color w:val="0B5294"/>
                          <w:spacing w:val="-4"/>
                          <w:sz w:val="24"/>
                          <w:szCs w:val="24"/>
                          <w:rtl/>
                        </w:rPr>
                        <w:t xml:space="preserve">, </w:t>
                      </w:r>
                      <w:r w:rsidRPr="00AE7A02">
                        <w:rPr>
                          <w:rFonts w:cs="Tahoma" w:hint="eastAsia"/>
                          <w:color w:val="0B5294"/>
                          <w:spacing w:val="-4"/>
                          <w:sz w:val="24"/>
                          <w:szCs w:val="24"/>
                          <w:rtl/>
                        </w:rPr>
                        <w:t>ובפרט</w:t>
                      </w:r>
                      <w:r w:rsidRPr="00AE7A02">
                        <w:rPr>
                          <w:rFonts w:cs="Tahoma"/>
                          <w:color w:val="0B5294"/>
                          <w:spacing w:val="-4"/>
                          <w:sz w:val="24"/>
                          <w:szCs w:val="24"/>
                          <w:rtl/>
                        </w:rPr>
                        <w:t xml:space="preserve"> </w:t>
                      </w:r>
                      <w:r w:rsidRPr="00AE7A02">
                        <w:rPr>
                          <w:rFonts w:cs="Tahoma" w:hint="eastAsia"/>
                          <w:color w:val="0B5294"/>
                          <w:spacing w:val="-4"/>
                          <w:sz w:val="24"/>
                          <w:szCs w:val="24"/>
                          <w:rtl/>
                        </w:rPr>
                        <w:t>שמדובר</w:t>
                      </w:r>
                      <w:r w:rsidRPr="00AE7A02">
                        <w:rPr>
                          <w:rFonts w:cs="Tahoma"/>
                          <w:color w:val="0B5294"/>
                          <w:spacing w:val="-4"/>
                          <w:sz w:val="24"/>
                          <w:szCs w:val="24"/>
                          <w:rtl/>
                        </w:rPr>
                        <w:t xml:space="preserve"> </w:t>
                      </w:r>
                      <w:r w:rsidRPr="00AE7A02">
                        <w:rPr>
                          <w:rFonts w:cs="Tahoma" w:hint="eastAsia"/>
                          <w:color w:val="0B5294"/>
                          <w:spacing w:val="-4"/>
                          <w:sz w:val="24"/>
                          <w:szCs w:val="24"/>
                          <w:rtl/>
                        </w:rPr>
                        <w:t>במשרת</w:t>
                      </w:r>
                      <w:r w:rsidRPr="00AE7A02">
                        <w:rPr>
                          <w:rFonts w:cs="Tahoma"/>
                          <w:color w:val="0B5294"/>
                          <w:spacing w:val="-4"/>
                          <w:sz w:val="24"/>
                          <w:szCs w:val="24"/>
                          <w:rtl/>
                        </w:rPr>
                        <w:t xml:space="preserve"> </w:t>
                      </w:r>
                      <w:r w:rsidRPr="00AE7A02">
                        <w:rPr>
                          <w:rFonts w:cs="Tahoma" w:hint="eastAsia"/>
                          <w:color w:val="0B5294"/>
                          <w:spacing w:val="-4"/>
                          <w:sz w:val="24"/>
                          <w:szCs w:val="24"/>
                          <w:rtl/>
                        </w:rPr>
                        <w:t>אמון</w:t>
                      </w:r>
                    </w:p>
                    <w:p w:rsidR="00F1438D" w:rsidRPr="00373C5D" w:rsidP="00AE7A02">
                      <w:pPr>
                        <w:spacing w:before="120" w:after="0" w:line="240" w:lineRule="atLeast"/>
                        <w:rPr>
                          <w:rFonts w:cs="Tahoma"/>
                          <w:b/>
                          <w:bCs/>
                          <w:color w:val="0B5294"/>
                          <w:sz w:val="48"/>
                          <w:szCs w:val="48"/>
                          <w:rtl/>
                        </w:rPr>
                      </w:pPr>
                      <w:drawing>
                        <wp:inline distT="0" distB="0" distL="0" distR="0">
                          <wp:extent cx="288000" cy="31337"/>
                          <wp:effectExtent l="0" t="0" r="0" b="6985"/>
                          <wp:docPr id="6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12271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44E78" w:rsidRPr="007C6C37" w:rsidP="00CC6A55">
      <w:pPr>
        <w:spacing w:before="180" w:after="240" w:line="240" w:lineRule="exact"/>
        <w:ind w:right="2268"/>
        <w:jc w:val="both"/>
        <w:rPr>
          <w:rFonts w:ascii="Tahoma" w:hAnsi="Tahoma" w:cs="Tahoma"/>
          <w:sz w:val="17"/>
          <w:szCs w:val="17"/>
          <w:rtl/>
        </w:rPr>
      </w:pPr>
      <w:r w:rsidRPr="00B049AF">
        <w:rPr>
          <w:rStyle w:val="Heading7Char"/>
          <w:rFonts w:ascii="Tahoma" w:hAnsi="Tahoma" w:cs="Tahoma" w:hint="cs"/>
          <w:sz w:val="17"/>
          <w:szCs w:val="17"/>
          <w:rtl/>
        </w:rPr>
        <w:t>תגובת השר אריאל מינואר 2016 לעניין מעורבותו האסורה של יועצו דאז:</w:t>
      </w:r>
      <w:r w:rsidRPr="007C6C37">
        <w:rPr>
          <w:rFonts w:ascii="Tahoma" w:hAnsi="Tahoma" w:cs="Tahoma" w:hint="cs"/>
          <w:sz w:val="17"/>
          <w:szCs w:val="17"/>
          <w:rtl/>
        </w:rPr>
        <w:t xml:space="preserve"> השר אריאל השיב כי "</w:t>
      </w:r>
      <w:r w:rsidRPr="007C6C37">
        <w:rPr>
          <w:rFonts w:ascii="Tahoma" w:hAnsi="Tahoma" w:cs="Tahoma"/>
          <w:sz w:val="17"/>
          <w:szCs w:val="17"/>
          <w:rtl/>
        </w:rPr>
        <w:t xml:space="preserve">לאחר תחילת כהונתו </w:t>
      </w:r>
      <w:r w:rsidRPr="007C6C37">
        <w:rPr>
          <w:rFonts w:ascii="Tahoma" w:hAnsi="Tahoma" w:cs="Tahoma" w:hint="cs"/>
          <w:sz w:val="17"/>
          <w:szCs w:val="17"/>
          <w:rtl/>
        </w:rPr>
        <w:t xml:space="preserve">של השר אריאל וכניסתו לתפקיד של מר מלאכי, </w:t>
      </w:r>
      <w:r w:rsidRPr="007C6C37">
        <w:rPr>
          <w:rFonts w:ascii="Tahoma" w:hAnsi="Tahoma" w:cs="Tahoma"/>
          <w:sz w:val="17"/>
          <w:szCs w:val="17"/>
          <w:rtl/>
        </w:rPr>
        <w:t xml:space="preserve">הפקיד </w:t>
      </w:r>
      <w:r w:rsidRPr="007C6C37">
        <w:rPr>
          <w:rFonts w:ascii="Tahoma" w:hAnsi="Tahoma" w:cs="Tahoma" w:hint="cs"/>
          <w:sz w:val="17"/>
          <w:szCs w:val="17"/>
          <w:rtl/>
        </w:rPr>
        <w:t>אותו</w:t>
      </w:r>
      <w:r w:rsidRPr="007C6C37">
        <w:rPr>
          <w:rFonts w:ascii="Tahoma" w:hAnsi="Tahoma" w:cs="Tahoma"/>
          <w:sz w:val="17"/>
          <w:szCs w:val="17"/>
          <w:rtl/>
        </w:rPr>
        <w:t xml:space="preserve"> השר על כל תחום הגרעינים ועל יישום החלטה 741.</w:t>
      </w:r>
      <w:r w:rsidRPr="007C6C37">
        <w:rPr>
          <w:rFonts w:ascii="Tahoma" w:hAnsi="Tahoma" w:cs="Tahoma" w:hint="cs"/>
          <w:sz w:val="17"/>
          <w:szCs w:val="17"/>
          <w:rtl/>
        </w:rPr>
        <w:t xml:space="preserve"> מר מלאכי הופקד על תחום זה בהיותו בקיא בהסכמים הקואליציוניים והסיכומים התקציביים עוד מימיו כעוזר פרלמנטרי. למיטב ידיעתו של השר, </w:t>
      </w:r>
      <w:r w:rsidRPr="007C6C37">
        <w:rPr>
          <w:rFonts w:ascii="Tahoma" w:hAnsi="Tahoma" w:cs="Tahoma"/>
          <w:sz w:val="17"/>
          <w:szCs w:val="17"/>
          <w:rtl/>
        </w:rPr>
        <w:t>אין כל פסול ואף ראוי ומקובל, שיועץ השר ימונה לפקח ולעקוב אחר יישום אחת מתוכניות המשרד עליה מופקד השר.</w:t>
      </w:r>
      <w:r w:rsidRPr="007C6C37">
        <w:rPr>
          <w:rFonts w:ascii="Tahoma" w:hAnsi="Tahoma" w:cs="Tahoma" w:hint="cs"/>
          <w:sz w:val="17"/>
          <w:szCs w:val="17"/>
          <w:rtl/>
        </w:rPr>
        <w:t xml:space="preserve"> </w:t>
      </w:r>
      <w:r w:rsidRPr="007C6C37">
        <w:rPr>
          <w:rFonts w:ascii="Tahoma" w:hAnsi="Tahoma" w:cs="Tahoma"/>
          <w:sz w:val="17"/>
          <w:szCs w:val="17"/>
          <w:rtl/>
        </w:rPr>
        <w:t>באופן כללי, לאחר שיועץ שר ממונה על תחום כזה או אחר, הוא פועל באופן עצמאי בהתאם לדין, ומעביר מפעם לפעם עדכונים על הנעשה לשר. לשר לא הייתה ידיעה באלו ועדות יושב יועץ השר, עם מי הוא נפגש בנושא הגרעינים, למי הוא שולח הודעות דואר אלקטרוני ומה התוכן שלהם.</w:t>
      </w:r>
      <w:r w:rsidRPr="007C6C37">
        <w:rPr>
          <w:rFonts w:ascii="Tahoma" w:hAnsi="Tahoma" w:cs="Tahoma" w:hint="cs"/>
          <w:sz w:val="17"/>
          <w:szCs w:val="17"/>
          <w:rtl/>
        </w:rPr>
        <w:t xml:space="preserve"> </w:t>
      </w:r>
      <w:r w:rsidRPr="007C6C37">
        <w:rPr>
          <w:rFonts w:ascii="Tahoma" w:hAnsi="Tahoma" w:cs="Tahoma"/>
          <w:sz w:val="17"/>
          <w:szCs w:val="17"/>
          <w:rtl/>
        </w:rPr>
        <w:t xml:space="preserve">לשר אין כל יכולת וגם אין צורך לבקר את עבודת היועץ בענייני </w:t>
      </w:r>
      <w:r w:rsidRPr="007C6C37">
        <w:rPr>
          <w:rFonts w:ascii="Tahoma" w:hAnsi="Tahoma" w:cs="Tahoma"/>
          <w:sz w:val="17"/>
          <w:szCs w:val="17"/>
          <w:rtl/>
        </w:rPr>
        <w:t>התקשי״ר</w:t>
      </w:r>
      <w:r w:rsidRPr="007C6C37">
        <w:rPr>
          <w:rFonts w:ascii="Tahoma" w:hAnsi="Tahoma" w:cs="Tahoma"/>
          <w:sz w:val="17"/>
          <w:szCs w:val="17"/>
          <w:rtl/>
        </w:rPr>
        <w:t xml:space="preserve"> באופן פעיל, כל עוד לא הגיעה אליו תלונה בנושא זה</w:t>
      </w:r>
      <w:r w:rsidRPr="007C6C37">
        <w:rPr>
          <w:rFonts w:ascii="Tahoma" w:hAnsi="Tahoma" w:cs="Tahoma" w:hint="cs"/>
          <w:sz w:val="17"/>
          <w:szCs w:val="17"/>
          <w:rtl/>
        </w:rPr>
        <w:t>"</w:t>
      </w:r>
      <w:r w:rsidRPr="007C6C37">
        <w:rPr>
          <w:rFonts w:ascii="Tahoma" w:hAnsi="Tahoma" w:cs="Tahoma"/>
          <w:sz w:val="17"/>
          <w:szCs w:val="17"/>
          <w:rtl/>
        </w:rPr>
        <w:t>.</w:t>
      </w:r>
    </w:p>
    <w:p w:rsidR="00B44E78" w:rsidRPr="007C6C37" w:rsidP="00CC6A55">
      <w:pPr>
        <w:pStyle w:val="RESHET"/>
        <w:rPr>
          <w:rtl/>
        </w:rPr>
      </w:pPr>
      <w:r w:rsidRPr="007C6C37">
        <w:rPr>
          <w:rFonts w:hint="cs"/>
          <w:rtl/>
        </w:rPr>
        <w:t>משרד</w:t>
      </w:r>
      <w:r w:rsidRPr="007C6C37">
        <w:rPr>
          <w:rtl/>
        </w:rPr>
        <w:t xml:space="preserve"> מבקר המדינה מעיר לשר אריאל, </w:t>
      </w:r>
      <w:r w:rsidRPr="007C6C37">
        <w:rPr>
          <w:rFonts w:hint="cs"/>
          <w:rtl/>
        </w:rPr>
        <w:t>כי אכן</w:t>
      </w:r>
      <w:r w:rsidRPr="007C6C37">
        <w:rPr>
          <w:rtl/>
        </w:rPr>
        <w:t xml:space="preserve"> </w:t>
      </w:r>
      <w:r w:rsidRPr="007C6C37">
        <w:rPr>
          <w:rFonts w:hint="cs"/>
          <w:rtl/>
        </w:rPr>
        <w:t>אין</w:t>
      </w:r>
      <w:r w:rsidRPr="007C6C37">
        <w:rPr>
          <w:rtl/>
        </w:rPr>
        <w:t xml:space="preserve"> </w:t>
      </w:r>
      <w:r w:rsidRPr="007C6C37">
        <w:rPr>
          <w:rFonts w:hint="cs"/>
          <w:rtl/>
        </w:rPr>
        <w:t>פסול</w:t>
      </w:r>
      <w:r w:rsidRPr="007C6C37">
        <w:rPr>
          <w:rtl/>
        </w:rPr>
        <w:t xml:space="preserve"> </w:t>
      </w:r>
      <w:r w:rsidRPr="007C6C37">
        <w:rPr>
          <w:rFonts w:hint="cs"/>
          <w:rtl/>
        </w:rPr>
        <w:t>בכך</w:t>
      </w:r>
      <w:r w:rsidRPr="007C6C37">
        <w:rPr>
          <w:rtl/>
        </w:rPr>
        <w:t xml:space="preserve"> </w:t>
      </w:r>
      <w:r w:rsidRPr="007C6C37">
        <w:rPr>
          <w:rFonts w:hint="cs"/>
          <w:rtl/>
        </w:rPr>
        <w:t>שיועץ</w:t>
      </w:r>
      <w:r w:rsidRPr="007C6C37">
        <w:rPr>
          <w:rtl/>
        </w:rPr>
        <w:t xml:space="preserve"> </w:t>
      </w:r>
      <w:r w:rsidRPr="007C6C37">
        <w:rPr>
          <w:rFonts w:hint="cs"/>
          <w:rtl/>
        </w:rPr>
        <w:t>השר</w:t>
      </w:r>
      <w:r w:rsidRPr="007C6C37">
        <w:rPr>
          <w:rtl/>
        </w:rPr>
        <w:t xml:space="preserve">, </w:t>
      </w:r>
      <w:r w:rsidRPr="007C6C37">
        <w:rPr>
          <w:rFonts w:hint="cs"/>
          <w:rtl/>
        </w:rPr>
        <w:t>הממונה</w:t>
      </w:r>
      <w:r w:rsidRPr="007C6C37">
        <w:rPr>
          <w:rtl/>
        </w:rPr>
        <w:t xml:space="preserve"> </w:t>
      </w:r>
      <w:r w:rsidRPr="007C6C37">
        <w:rPr>
          <w:rFonts w:hint="cs"/>
          <w:rtl/>
        </w:rPr>
        <w:t>כמשרת</w:t>
      </w:r>
      <w:r w:rsidRPr="007C6C37">
        <w:rPr>
          <w:rtl/>
        </w:rPr>
        <w:t xml:space="preserve"> </w:t>
      </w:r>
      <w:r w:rsidRPr="007C6C37">
        <w:rPr>
          <w:rFonts w:hint="cs"/>
          <w:rtl/>
        </w:rPr>
        <w:t>אמון</w:t>
      </w:r>
      <w:r w:rsidRPr="007C6C37">
        <w:rPr>
          <w:rtl/>
        </w:rPr>
        <w:t xml:space="preserve"> </w:t>
      </w:r>
      <w:r w:rsidRPr="007C6C37">
        <w:rPr>
          <w:rFonts w:hint="cs"/>
          <w:rtl/>
        </w:rPr>
        <w:t>אישית</w:t>
      </w:r>
      <w:r w:rsidRPr="007C6C37">
        <w:rPr>
          <w:rtl/>
        </w:rPr>
        <w:t xml:space="preserve"> </w:t>
      </w:r>
      <w:r w:rsidRPr="007C6C37">
        <w:rPr>
          <w:rFonts w:hint="cs"/>
          <w:rtl/>
        </w:rPr>
        <w:t>של</w:t>
      </w:r>
      <w:r w:rsidRPr="007C6C37">
        <w:rPr>
          <w:rtl/>
        </w:rPr>
        <w:t xml:space="preserve"> </w:t>
      </w:r>
      <w:r w:rsidRPr="007C6C37">
        <w:rPr>
          <w:rFonts w:hint="cs"/>
          <w:rtl/>
        </w:rPr>
        <w:t>השר</w:t>
      </w:r>
      <w:r w:rsidRPr="007C6C37">
        <w:rPr>
          <w:rtl/>
        </w:rPr>
        <w:t xml:space="preserve">, יפקח ויעקוב אחר תחומי </w:t>
      </w:r>
      <w:r w:rsidRPr="007C6C37">
        <w:rPr>
          <w:rFonts w:hint="cs"/>
          <w:rtl/>
        </w:rPr>
        <w:t>הביצוע</w:t>
      </w:r>
      <w:r w:rsidRPr="007C6C37">
        <w:rPr>
          <w:rtl/>
        </w:rPr>
        <w:t xml:space="preserve"> </w:t>
      </w:r>
      <w:r w:rsidRPr="007C6C37">
        <w:rPr>
          <w:rFonts w:hint="cs"/>
          <w:rtl/>
        </w:rPr>
        <w:t>שבאחריות</w:t>
      </w:r>
      <w:r w:rsidRPr="007C6C37">
        <w:rPr>
          <w:rtl/>
        </w:rPr>
        <w:t xml:space="preserve"> </w:t>
      </w:r>
      <w:r w:rsidRPr="007C6C37">
        <w:rPr>
          <w:rFonts w:hint="cs"/>
          <w:rtl/>
        </w:rPr>
        <w:t>השר</w:t>
      </w:r>
      <w:r w:rsidRPr="007C6C37">
        <w:rPr>
          <w:rtl/>
        </w:rPr>
        <w:t xml:space="preserve"> </w:t>
      </w:r>
      <w:r w:rsidRPr="007C6C37">
        <w:rPr>
          <w:rFonts w:hint="cs"/>
          <w:rtl/>
        </w:rPr>
        <w:t>לצורך דיווח לשר.</w:t>
      </w:r>
      <w:r w:rsidRPr="007C6C37">
        <w:rPr>
          <w:rtl/>
        </w:rPr>
        <w:t xml:space="preserve"> </w:t>
      </w:r>
      <w:r w:rsidRPr="007C6C37">
        <w:rPr>
          <w:rFonts w:hint="cs"/>
          <w:rtl/>
        </w:rPr>
        <w:t xml:space="preserve">ואולם, טענת חוסר מודעות של השר אינה מתקבלת, שכן הוא </w:t>
      </w:r>
      <w:r w:rsidRPr="007C6C37">
        <w:rPr>
          <w:rtl/>
        </w:rPr>
        <w:t>נושא באחריות הכוללת לנעשה במשרדו</w:t>
      </w:r>
      <w:r w:rsidRPr="007C6C37">
        <w:rPr>
          <w:rFonts w:hint="cs"/>
          <w:rtl/>
        </w:rPr>
        <w:t>,</w:t>
      </w:r>
      <w:r w:rsidRPr="007C6C37">
        <w:rPr>
          <w:rtl/>
        </w:rPr>
        <w:t xml:space="preserve"> לרבות בלשכתו</w:t>
      </w:r>
      <w:r w:rsidRPr="007C6C37">
        <w:rPr>
          <w:rFonts w:hint="cs"/>
          <w:rtl/>
        </w:rPr>
        <w:t>,</w:t>
      </w:r>
      <w:r w:rsidRPr="007C6C37">
        <w:rPr>
          <w:rtl/>
        </w:rPr>
        <w:t xml:space="preserve"> ולכן היה עליו </w:t>
      </w:r>
      <w:r w:rsidRPr="007C6C37">
        <w:rPr>
          <w:rFonts w:hint="cs"/>
          <w:rtl/>
        </w:rPr>
        <w:t>להנחות</w:t>
      </w:r>
      <w:r w:rsidRPr="007C6C37">
        <w:rPr>
          <w:rtl/>
        </w:rPr>
        <w:t xml:space="preserve"> את </w:t>
      </w:r>
      <w:r w:rsidRPr="007C6C37">
        <w:rPr>
          <w:rFonts w:hint="cs"/>
          <w:rtl/>
        </w:rPr>
        <w:t>יועצו</w:t>
      </w:r>
      <w:r w:rsidRPr="007C6C37">
        <w:rPr>
          <w:rtl/>
        </w:rPr>
        <w:t xml:space="preserve"> </w:t>
      </w:r>
      <w:r w:rsidRPr="007C6C37">
        <w:rPr>
          <w:rFonts w:hint="cs"/>
          <w:rtl/>
        </w:rPr>
        <w:t>באופן</w:t>
      </w:r>
      <w:r w:rsidRPr="007C6C37">
        <w:rPr>
          <w:rtl/>
        </w:rPr>
        <w:t xml:space="preserve"> </w:t>
      </w:r>
      <w:r w:rsidRPr="007C6C37">
        <w:rPr>
          <w:rFonts w:hint="cs"/>
          <w:rtl/>
        </w:rPr>
        <w:t>ברור וחד-משמעי</w:t>
      </w:r>
      <w:r w:rsidRPr="007C6C37">
        <w:rPr>
          <w:rtl/>
        </w:rPr>
        <w:t xml:space="preserve"> </w:t>
      </w:r>
      <w:r w:rsidRPr="007C6C37">
        <w:rPr>
          <w:rFonts w:hint="cs"/>
          <w:rtl/>
        </w:rPr>
        <w:t>מהן</w:t>
      </w:r>
      <w:r w:rsidRPr="007C6C37">
        <w:rPr>
          <w:rtl/>
        </w:rPr>
        <w:t xml:space="preserve"> </w:t>
      </w:r>
      <w:r w:rsidRPr="007C6C37">
        <w:rPr>
          <w:rFonts w:hint="cs"/>
          <w:rtl/>
        </w:rPr>
        <w:t>גבולות</w:t>
      </w:r>
      <w:r w:rsidRPr="007C6C37">
        <w:rPr>
          <w:rtl/>
        </w:rPr>
        <w:t xml:space="preserve"> </w:t>
      </w:r>
      <w:r w:rsidRPr="007C6C37">
        <w:rPr>
          <w:rFonts w:hint="cs"/>
          <w:rtl/>
        </w:rPr>
        <w:t>גזרתו, לרבות העדר</w:t>
      </w:r>
      <w:r w:rsidRPr="007C6C37">
        <w:rPr>
          <w:rtl/>
        </w:rPr>
        <w:t xml:space="preserve"> סמכויות </w:t>
      </w:r>
      <w:r w:rsidRPr="007C6C37">
        <w:rPr>
          <w:rFonts w:hint="cs"/>
          <w:rtl/>
        </w:rPr>
        <w:t>לביצוע</w:t>
      </w:r>
      <w:r w:rsidRPr="007C6C37">
        <w:rPr>
          <w:rtl/>
        </w:rPr>
        <w:t xml:space="preserve"> או </w:t>
      </w:r>
      <w:r w:rsidRPr="007C6C37">
        <w:rPr>
          <w:rFonts w:hint="cs"/>
          <w:rtl/>
        </w:rPr>
        <w:t>למתן</w:t>
      </w:r>
      <w:r w:rsidRPr="007C6C37">
        <w:rPr>
          <w:rtl/>
        </w:rPr>
        <w:t xml:space="preserve"> הנחיות לדרג הביצוע</w:t>
      </w:r>
      <w:r w:rsidRPr="007C6C37">
        <w:rPr>
          <w:rFonts w:hint="cs"/>
          <w:rtl/>
        </w:rPr>
        <w:t xml:space="preserve">. לפיכך הוא נושא באחריות לכשל זה. </w:t>
      </w:r>
    </w:p>
    <w:p w:rsidR="00B44E78" w:rsidRPr="007C6C37" w:rsidP="00982ED5">
      <w:pPr>
        <w:spacing w:line="240" w:lineRule="exact"/>
        <w:ind w:right="2268"/>
        <w:jc w:val="both"/>
        <w:rPr>
          <w:rFonts w:ascii="Tahoma" w:hAnsi="Tahoma" w:cs="Tahoma"/>
          <w:strike/>
          <w:sz w:val="17"/>
          <w:szCs w:val="17"/>
          <w:rtl/>
        </w:rPr>
      </w:pPr>
    </w:p>
    <w:p w:rsidR="00B44E78" w:rsidP="00982ED5">
      <w:pPr>
        <w:pStyle w:val="KOT4"/>
        <w:rPr>
          <w:rtl/>
        </w:rPr>
      </w:pPr>
      <w:r>
        <w:rPr>
          <w:rFonts w:hint="cs"/>
          <w:rtl/>
        </w:rPr>
        <w:t xml:space="preserve">שיתוף אסור של חנוך </w:t>
      </w:r>
      <w:r>
        <w:rPr>
          <w:rFonts w:hint="cs"/>
          <w:rtl/>
        </w:rPr>
        <w:t>אלמסי</w:t>
      </w:r>
      <w:r>
        <w:rPr>
          <w:rFonts w:hint="cs"/>
          <w:rtl/>
        </w:rPr>
        <w:t xml:space="preserve"> - </w:t>
      </w:r>
      <w:r w:rsidR="00CC6A55">
        <w:rPr>
          <w:rtl/>
        </w:rPr>
        <w:br/>
      </w:r>
      <w:r>
        <w:rPr>
          <w:rFonts w:hint="cs"/>
          <w:rtl/>
        </w:rPr>
        <w:t xml:space="preserve">מנהל היחידה העירונית </w:t>
      </w:r>
      <w:r w:rsidRPr="008B407D">
        <w:rPr>
          <w:rFonts w:hint="cs"/>
          <w:rtl/>
        </w:rPr>
        <w:t>בחטיבה</w:t>
      </w:r>
      <w:r>
        <w:rPr>
          <w:rFonts w:hint="cs"/>
          <w:rtl/>
        </w:rPr>
        <w:t xml:space="preserve"> </w:t>
      </w:r>
      <w:r w:rsidRPr="008B407D">
        <w:rPr>
          <w:rFonts w:hint="cs"/>
          <w:rtl/>
        </w:rPr>
        <w:t>להתיישבות בגיבוש</w:t>
      </w:r>
      <w:r>
        <w:rPr>
          <w:rFonts w:hint="cs"/>
          <w:rtl/>
        </w:rPr>
        <w:t xml:space="preserve"> התכנית וביישומה</w:t>
      </w:r>
    </w:p>
    <w:p w:rsidR="00B44E78" w:rsidRPr="007C6C37" w:rsidP="008B2326">
      <w:pPr>
        <w:pStyle w:val="ListParagraph"/>
        <w:numPr>
          <w:ilvl w:val="0"/>
          <w:numId w:val="6"/>
        </w:numPr>
        <w:autoSpaceDE/>
        <w:autoSpaceDN/>
        <w:adjustRightInd/>
        <w:spacing w:line="240" w:lineRule="exact"/>
        <w:ind w:right="2268"/>
        <w:rPr>
          <w:sz w:val="17"/>
          <w:szCs w:val="17"/>
        </w:rPr>
      </w:pPr>
      <w:r w:rsidRPr="007C6C37">
        <w:rPr>
          <w:rFonts w:hint="cs"/>
          <w:sz w:val="17"/>
          <w:szCs w:val="17"/>
          <w:rtl/>
        </w:rPr>
        <w:t>על פי החלטת הממשלה משנת 2007</w:t>
      </w:r>
      <w:r>
        <w:rPr>
          <w:rStyle w:val="FootnoteReference0"/>
          <w:sz w:val="17"/>
          <w:szCs w:val="17"/>
          <w:rtl/>
        </w:rPr>
        <w:footnoteReference w:id="26"/>
      </w:r>
      <w:r w:rsidRPr="007C6C37">
        <w:rPr>
          <w:rFonts w:hint="cs"/>
          <w:sz w:val="17"/>
          <w:szCs w:val="17"/>
          <w:rtl/>
        </w:rPr>
        <w:t>, החטיבה להתיישבות היא גוף ביצועי המסייע ליישום החלטות הממשלה בתחום ההתיישבות, ובכלל זאת בנושאי תכנון, הקמה, אכלוס, פיתוח, עידוד וחיזוק ההתיישבות, על פי העקרונות וקווי המדיניות של הממשלה ומשרדיה.</w:t>
      </w:r>
    </w:p>
    <w:p w:rsidR="00B44E78" w:rsidRPr="007C6C37" w:rsidP="00982ED5">
      <w:pPr>
        <w:spacing w:line="240" w:lineRule="exact"/>
        <w:ind w:left="340" w:right="2268"/>
        <w:jc w:val="both"/>
        <w:rPr>
          <w:rFonts w:ascii="Tahoma" w:hAnsi="Tahoma" w:cs="Tahoma"/>
          <w:sz w:val="17"/>
          <w:szCs w:val="17"/>
          <w:rtl/>
        </w:rPr>
      </w:pPr>
      <w:r w:rsidRPr="007C6C37">
        <w:rPr>
          <w:rFonts w:ascii="Tahoma" w:hAnsi="Tahoma" w:cs="Tahoma" w:hint="cs"/>
          <w:sz w:val="17"/>
          <w:szCs w:val="17"/>
          <w:rtl/>
        </w:rPr>
        <w:t>בהודעת הממונה על תחום התמיכות במחלקת ייעוץ וחקיקה במשרד המשפטים מיום</w:t>
      </w:r>
      <w:r w:rsidRPr="007C6C37">
        <w:rPr>
          <w:rFonts w:ascii="Tahoma" w:hAnsi="Tahoma" w:cs="Tahoma"/>
          <w:sz w:val="17"/>
          <w:szCs w:val="17"/>
          <w:rtl/>
        </w:rPr>
        <w:t xml:space="preserve"> </w:t>
      </w:r>
      <w:r w:rsidRPr="007C6C37">
        <w:rPr>
          <w:rFonts w:ascii="Tahoma" w:hAnsi="Tahoma" w:cs="Tahoma" w:hint="cs"/>
          <w:sz w:val="17"/>
          <w:szCs w:val="17"/>
          <w:rtl/>
        </w:rPr>
        <w:t>1.9.13</w:t>
      </w:r>
      <w:r w:rsidRPr="007C6C37">
        <w:rPr>
          <w:rFonts w:ascii="Tahoma" w:hAnsi="Tahoma" w:cs="Tahoma"/>
          <w:sz w:val="17"/>
          <w:szCs w:val="17"/>
          <w:rtl/>
        </w:rPr>
        <w:t xml:space="preserve">, </w:t>
      </w:r>
      <w:r w:rsidRPr="007C6C37">
        <w:rPr>
          <w:rFonts w:ascii="Tahoma" w:hAnsi="Tahoma" w:cs="Tahoma" w:hint="cs"/>
          <w:sz w:val="17"/>
          <w:szCs w:val="17"/>
          <w:rtl/>
        </w:rPr>
        <w:t>המתייחסת לנוסח הצעת ההחלטה 741 שנמסרה לייעוץ המשפטי של המשרד לפיתוח הנגב והגליל, בהעתק למשרד ראש הממשלה, קבע הממונה, בהתאמה לתפיסה בסיסית דלעיל בעניין תפקידי החטיבה להתיישבות, כי "אין</w:t>
      </w:r>
      <w:r w:rsidRPr="007C6C37">
        <w:rPr>
          <w:rFonts w:ascii="Tahoma" w:hAnsi="Tahoma" w:cs="Tahoma"/>
          <w:sz w:val="17"/>
          <w:szCs w:val="17"/>
          <w:rtl/>
        </w:rPr>
        <w:t xml:space="preserve"> </w:t>
      </w:r>
      <w:r w:rsidRPr="007C6C37">
        <w:rPr>
          <w:rFonts w:ascii="Tahoma" w:hAnsi="Tahoma" w:cs="Tahoma" w:hint="cs"/>
          <w:sz w:val="17"/>
          <w:szCs w:val="17"/>
          <w:rtl/>
        </w:rPr>
        <w:t>מקום</w:t>
      </w:r>
      <w:r w:rsidRPr="007C6C37">
        <w:rPr>
          <w:rFonts w:ascii="Tahoma" w:hAnsi="Tahoma" w:cs="Tahoma"/>
          <w:sz w:val="17"/>
          <w:szCs w:val="17"/>
          <w:rtl/>
        </w:rPr>
        <w:t xml:space="preserve"> </w:t>
      </w:r>
      <w:r w:rsidRPr="007C6C37">
        <w:rPr>
          <w:rFonts w:ascii="Tahoma" w:hAnsi="Tahoma" w:cs="Tahoma" w:hint="cs"/>
          <w:sz w:val="17"/>
          <w:szCs w:val="17"/>
          <w:rtl/>
        </w:rPr>
        <w:t>לכך</w:t>
      </w:r>
      <w:r w:rsidRPr="007C6C37">
        <w:rPr>
          <w:rFonts w:ascii="Tahoma" w:hAnsi="Tahoma" w:cs="Tahoma"/>
          <w:sz w:val="17"/>
          <w:szCs w:val="17"/>
          <w:rtl/>
        </w:rPr>
        <w:t xml:space="preserve"> </w:t>
      </w:r>
      <w:r w:rsidRPr="007C6C37">
        <w:rPr>
          <w:rFonts w:ascii="Tahoma" w:hAnsi="Tahoma" w:cs="Tahoma" w:hint="cs"/>
          <w:sz w:val="17"/>
          <w:szCs w:val="17"/>
          <w:rtl/>
        </w:rPr>
        <w:t>שגופי</w:t>
      </w:r>
      <w:r w:rsidRPr="007C6C37">
        <w:rPr>
          <w:rFonts w:ascii="Tahoma" w:hAnsi="Tahoma" w:cs="Tahoma"/>
          <w:sz w:val="17"/>
          <w:szCs w:val="17"/>
          <w:rtl/>
        </w:rPr>
        <w:t xml:space="preserve"> </w:t>
      </w:r>
      <w:r w:rsidRPr="007C6C37">
        <w:rPr>
          <w:rFonts w:ascii="Tahoma" w:hAnsi="Tahoma" w:cs="Tahoma" w:hint="cs"/>
          <w:sz w:val="17"/>
          <w:szCs w:val="17"/>
          <w:rtl/>
        </w:rPr>
        <w:t>הביצוע</w:t>
      </w:r>
      <w:r w:rsidRPr="007C6C37">
        <w:rPr>
          <w:rFonts w:ascii="Tahoma" w:hAnsi="Tahoma" w:cs="Tahoma"/>
          <w:sz w:val="17"/>
          <w:szCs w:val="17"/>
          <w:rtl/>
        </w:rPr>
        <w:t xml:space="preserve"> - </w:t>
      </w:r>
      <w:r w:rsidRPr="007C6C37">
        <w:rPr>
          <w:rFonts w:ascii="Tahoma" w:hAnsi="Tahoma" w:cs="Tahoma" w:hint="cs"/>
          <w:sz w:val="17"/>
          <w:szCs w:val="17"/>
          <w:rtl/>
        </w:rPr>
        <w:t>החטיבה</w:t>
      </w:r>
      <w:r w:rsidRPr="007C6C37">
        <w:rPr>
          <w:rFonts w:ascii="Tahoma" w:hAnsi="Tahoma" w:cs="Tahoma"/>
          <w:sz w:val="17"/>
          <w:szCs w:val="17"/>
          <w:rtl/>
        </w:rPr>
        <w:t xml:space="preserve"> </w:t>
      </w:r>
      <w:r w:rsidRPr="007C6C37">
        <w:rPr>
          <w:rFonts w:ascii="Tahoma" w:hAnsi="Tahoma" w:cs="Tahoma" w:hint="cs"/>
          <w:sz w:val="17"/>
          <w:szCs w:val="17"/>
          <w:rtl/>
        </w:rPr>
        <w:t>להתיישבות</w:t>
      </w:r>
      <w:r w:rsidRPr="007C6C37">
        <w:rPr>
          <w:rFonts w:ascii="Tahoma" w:hAnsi="Tahoma" w:cs="Tahoma"/>
          <w:sz w:val="17"/>
          <w:szCs w:val="17"/>
          <w:rtl/>
        </w:rPr>
        <w:t xml:space="preserve">, </w:t>
      </w:r>
      <w:r w:rsidRPr="007C6C37">
        <w:rPr>
          <w:rFonts w:ascii="Tahoma" w:hAnsi="Tahoma" w:cs="Tahoma" w:hint="cs"/>
          <w:sz w:val="17"/>
          <w:szCs w:val="17"/>
          <w:rtl/>
        </w:rPr>
        <w:t>הרשות</w:t>
      </w:r>
      <w:r w:rsidRPr="007C6C37">
        <w:rPr>
          <w:rFonts w:ascii="Tahoma" w:hAnsi="Tahoma" w:cs="Tahoma"/>
          <w:sz w:val="17"/>
          <w:szCs w:val="17"/>
          <w:rtl/>
        </w:rPr>
        <w:t xml:space="preserve"> </w:t>
      </w:r>
      <w:r w:rsidRPr="007C6C37">
        <w:rPr>
          <w:rFonts w:ascii="Tahoma" w:hAnsi="Tahoma" w:cs="Tahoma" w:hint="cs"/>
          <w:sz w:val="17"/>
          <w:szCs w:val="17"/>
          <w:rtl/>
        </w:rPr>
        <w:t>לפיתוח</w:t>
      </w:r>
      <w:r w:rsidRPr="007C6C37">
        <w:rPr>
          <w:rFonts w:ascii="Tahoma" w:hAnsi="Tahoma" w:cs="Tahoma"/>
          <w:sz w:val="17"/>
          <w:szCs w:val="17"/>
          <w:rtl/>
        </w:rPr>
        <w:t xml:space="preserve"> </w:t>
      </w:r>
      <w:r w:rsidRPr="007C6C37">
        <w:rPr>
          <w:rFonts w:ascii="Tahoma" w:hAnsi="Tahoma" w:cs="Tahoma" w:hint="cs"/>
          <w:sz w:val="17"/>
          <w:szCs w:val="17"/>
          <w:rtl/>
        </w:rPr>
        <w:t>הנגב</w:t>
      </w:r>
      <w:r w:rsidRPr="007C6C37">
        <w:rPr>
          <w:rFonts w:ascii="Tahoma" w:hAnsi="Tahoma" w:cs="Tahoma"/>
          <w:sz w:val="17"/>
          <w:szCs w:val="17"/>
          <w:rtl/>
        </w:rPr>
        <w:t xml:space="preserve"> </w:t>
      </w:r>
      <w:r w:rsidRPr="007C6C37">
        <w:rPr>
          <w:rFonts w:ascii="Tahoma" w:hAnsi="Tahoma" w:cs="Tahoma" w:hint="cs"/>
          <w:sz w:val="17"/>
          <w:szCs w:val="17"/>
          <w:rtl/>
        </w:rPr>
        <w:t>והרשות</w:t>
      </w:r>
      <w:r w:rsidRPr="007C6C37">
        <w:rPr>
          <w:rFonts w:ascii="Tahoma" w:hAnsi="Tahoma" w:cs="Tahoma"/>
          <w:sz w:val="17"/>
          <w:szCs w:val="17"/>
          <w:rtl/>
        </w:rPr>
        <w:t xml:space="preserve"> </w:t>
      </w:r>
      <w:r w:rsidRPr="007C6C37">
        <w:rPr>
          <w:rFonts w:ascii="Tahoma" w:hAnsi="Tahoma" w:cs="Tahoma" w:hint="cs"/>
          <w:sz w:val="17"/>
          <w:szCs w:val="17"/>
          <w:rtl/>
        </w:rPr>
        <w:t>לפיתוח</w:t>
      </w:r>
      <w:r w:rsidRPr="007C6C37">
        <w:rPr>
          <w:rFonts w:ascii="Tahoma" w:hAnsi="Tahoma" w:cs="Tahoma"/>
          <w:sz w:val="17"/>
          <w:szCs w:val="17"/>
          <w:rtl/>
        </w:rPr>
        <w:t xml:space="preserve"> </w:t>
      </w:r>
      <w:r w:rsidRPr="007C6C37">
        <w:rPr>
          <w:rFonts w:ascii="Tahoma" w:hAnsi="Tahoma" w:cs="Tahoma" w:hint="cs"/>
          <w:sz w:val="17"/>
          <w:szCs w:val="17"/>
          <w:rtl/>
        </w:rPr>
        <w:t>הגליל</w:t>
      </w:r>
      <w:r w:rsidRPr="007C6C37">
        <w:rPr>
          <w:rFonts w:ascii="Tahoma" w:hAnsi="Tahoma" w:cs="Tahoma"/>
          <w:sz w:val="17"/>
          <w:szCs w:val="17"/>
          <w:rtl/>
        </w:rPr>
        <w:t xml:space="preserve"> - </w:t>
      </w:r>
      <w:r w:rsidRPr="007C6C37">
        <w:rPr>
          <w:rFonts w:ascii="Tahoma" w:hAnsi="Tahoma" w:cs="Tahoma" w:hint="cs"/>
          <w:sz w:val="17"/>
          <w:szCs w:val="17"/>
          <w:rtl/>
        </w:rPr>
        <w:t>יהיו</w:t>
      </w:r>
      <w:r w:rsidRPr="007C6C37">
        <w:rPr>
          <w:rFonts w:ascii="Tahoma" w:hAnsi="Tahoma" w:cs="Tahoma"/>
          <w:sz w:val="17"/>
          <w:szCs w:val="17"/>
          <w:rtl/>
        </w:rPr>
        <w:t xml:space="preserve"> </w:t>
      </w:r>
      <w:r w:rsidRPr="007C6C37">
        <w:rPr>
          <w:rFonts w:ascii="Tahoma" w:hAnsi="Tahoma" w:cs="Tahoma" w:hint="cs"/>
          <w:sz w:val="17"/>
          <w:szCs w:val="17"/>
          <w:rtl/>
        </w:rPr>
        <w:t>חלק</w:t>
      </w:r>
      <w:r w:rsidRPr="007C6C37">
        <w:rPr>
          <w:rFonts w:ascii="Tahoma" w:hAnsi="Tahoma" w:cs="Tahoma"/>
          <w:sz w:val="17"/>
          <w:szCs w:val="17"/>
          <w:rtl/>
        </w:rPr>
        <w:t xml:space="preserve"> </w:t>
      </w:r>
      <w:r w:rsidRPr="007C6C37">
        <w:rPr>
          <w:rFonts w:ascii="Tahoma" w:hAnsi="Tahoma" w:cs="Tahoma" w:hint="cs"/>
          <w:sz w:val="17"/>
          <w:szCs w:val="17"/>
          <w:rtl/>
        </w:rPr>
        <w:t>מהמינהלת</w:t>
      </w:r>
      <w:r w:rsidRPr="007C6C37">
        <w:rPr>
          <w:rFonts w:ascii="Tahoma" w:hAnsi="Tahoma" w:cs="Tahoma"/>
          <w:sz w:val="17"/>
          <w:szCs w:val="17"/>
          <w:rtl/>
        </w:rPr>
        <w:t xml:space="preserve"> [</w:t>
      </w:r>
      <w:r w:rsidRPr="007C6C37">
        <w:rPr>
          <w:rFonts w:ascii="Tahoma" w:hAnsi="Tahoma" w:cs="Tahoma"/>
          <w:sz w:val="17"/>
          <w:szCs w:val="17"/>
          <w:rtl/>
        </w:rPr>
        <w:t>מינהלת</w:t>
      </w:r>
      <w:r w:rsidRPr="007C6C37">
        <w:rPr>
          <w:rFonts w:ascii="Tahoma" w:hAnsi="Tahoma" w:cs="Tahoma"/>
          <w:sz w:val="17"/>
          <w:szCs w:val="17"/>
          <w:rtl/>
        </w:rPr>
        <w:t xml:space="preserve"> </w:t>
      </w:r>
      <w:r w:rsidRPr="007C6C37">
        <w:rPr>
          <w:rFonts w:ascii="Tahoma" w:hAnsi="Tahoma" w:cs="Tahoma" w:hint="cs"/>
          <w:sz w:val="17"/>
          <w:szCs w:val="17"/>
          <w:rtl/>
        </w:rPr>
        <w:t>התיישבות</w:t>
      </w:r>
      <w:r w:rsidRPr="007C6C37">
        <w:rPr>
          <w:rFonts w:ascii="Tahoma" w:hAnsi="Tahoma" w:cs="Tahoma"/>
          <w:sz w:val="17"/>
          <w:szCs w:val="17"/>
          <w:rtl/>
        </w:rPr>
        <w:t xml:space="preserve">] </w:t>
      </w:r>
      <w:r w:rsidRPr="007C6C37">
        <w:rPr>
          <w:rFonts w:ascii="Tahoma" w:hAnsi="Tahoma" w:cs="Tahoma" w:hint="cs"/>
          <w:sz w:val="17"/>
          <w:szCs w:val="17"/>
          <w:rtl/>
        </w:rPr>
        <w:t>שאחראית</w:t>
      </w:r>
      <w:r w:rsidRPr="007C6C37">
        <w:rPr>
          <w:rFonts w:ascii="Tahoma" w:hAnsi="Tahoma" w:cs="Tahoma"/>
          <w:sz w:val="17"/>
          <w:szCs w:val="17"/>
          <w:rtl/>
        </w:rPr>
        <w:t xml:space="preserve">, </w:t>
      </w:r>
      <w:r w:rsidRPr="007C6C37">
        <w:rPr>
          <w:rFonts w:ascii="Tahoma" w:hAnsi="Tahoma" w:cs="Tahoma" w:hint="cs"/>
          <w:sz w:val="17"/>
          <w:szCs w:val="17"/>
          <w:rtl/>
        </w:rPr>
        <w:t>בין</w:t>
      </w:r>
      <w:r w:rsidRPr="007C6C37">
        <w:rPr>
          <w:rFonts w:ascii="Tahoma" w:hAnsi="Tahoma" w:cs="Tahoma"/>
          <w:sz w:val="17"/>
          <w:szCs w:val="17"/>
          <w:rtl/>
        </w:rPr>
        <w:t xml:space="preserve"> </w:t>
      </w:r>
      <w:r w:rsidRPr="007C6C37">
        <w:rPr>
          <w:rFonts w:ascii="Tahoma" w:hAnsi="Tahoma" w:cs="Tahoma" w:hint="cs"/>
          <w:sz w:val="17"/>
          <w:szCs w:val="17"/>
          <w:rtl/>
        </w:rPr>
        <w:t>היתר</w:t>
      </w:r>
      <w:r w:rsidRPr="007C6C37">
        <w:rPr>
          <w:rFonts w:ascii="Tahoma" w:hAnsi="Tahoma" w:cs="Tahoma" w:hint="eastAsia"/>
          <w:sz w:val="17"/>
          <w:szCs w:val="17"/>
          <w:rtl/>
        </w:rPr>
        <w:t>…</w:t>
      </w:r>
      <w:r w:rsidRPr="007C6C37">
        <w:rPr>
          <w:rFonts w:ascii="Tahoma" w:hAnsi="Tahoma" w:cs="Tahoma"/>
          <w:sz w:val="17"/>
          <w:szCs w:val="17"/>
          <w:rtl/>
        </w:rPr>
        <w:t xml:space="preserve"> </w:t>
      </w:r>
      <w:r w:rsidRPr="007C6C37">
        <w:rPr>
          <w:rFonts w:ascii="Tahoma" w:hAnsi="Tahoma" w:cs="Tahoma" w:hint="cs"/>
          <w:sz w:val="17"/>
          <w:szCs w:val="17"/>
          <w:rtl/>
        </w:rPr>
        <w:t>כפי</w:t>
      </w:r>
      <w:r w:rsidRPr="007C6C37">
        <w:rPr>
          <w:rFonts w:ascii="Tahoma" w:hAnsi="Tahoma" w:cs="Tahoma"/>
          <w:sz w:val="17"/>
          <w:szCs w:val="17"/>
          <w:rtl/>
        </w:rPr>
        <w:t xml:space="preserve"> </w:t>
      </w:r>
      <w:r w:rsidRPr="007C6C37">
        <w:rPr>
          <w:rFonts w:ascii="Tahoma" w:hAnsi="Tahoma" w:cs="Tahoma" w:hint="cs"/>
          <w:sz w:val="17"/>
          <w:szCs w:val="17"/>
          <w:rtl/>
        </w:rPr>
        <w:t>שצוטט</w:t>
      </w:r>
      <w:r w:rsidRPr="007C6C37">
        <w:rPr>
          <w:rFonts w:ascii="Tahoma" w:hAnsi="Tahoma" w:cs="Tahoma"/>
          <w:sz w:val="17"/>
          <w:szCs w:val="17"/>
          <w:rtl/>
        </w:rPr>
        <w:t xml:space="preserve"> </w:t>
      </w:r>
      <w:r w:rsidRPr="007C6C37">
        <w:rPr>
          <w:rFonts w:ascii="Tahoma" w:hAnsi="Tahoma" w:cs="Tahoma" w:hint="cs"/>
          <w:sz w:val="17"/>
          <w:szCs w:val="17"/>
          <w:rtl/>
        </w:rPr>
        <w:t>לעיל</w:t>
      </w:r>
      <w:r w:rsidRPr="007C6C37">
        <w:rPr>
          <w:rFonts w:ascii="Tahoma" w:hAnsi="Tahoma" w:cs="Tahoma"/>
          <w:sz w:val="17"/>
          <w:szCs w:val="17"/>
          <w:rtl/>
        </w:rPr>
        <w:t xml:space="preserve">, </w:t>
      </w:r>
      <w:r w:rsidRPr="007C6C37">
        <w:rPr>
          <w:rFonts w:ascii="Tahoma" w:hAnsi="Tahoma" w:cs="Tahoma" w:hint="cs"/>
          <w:sz w:val="17"/>
          <w:szCs w:val="17"/>
          <w:rtl/>
        </w:rPr>
        <w:t>על</w:t>
      </w:r>
      <w:r w:rsidRPr="007C6C37">
        <w:rPr>
          <w:rFonts w:ascii="Tahoma" w:hAnsi="Tahoma" w:cs="Tahoma"/>
          <w:sz w:val="17"/>
          <w:szCs w:val="17"/>
          <w:rtl/>
        </w:rPr>
        <w:t xml:space="preserve"> </w:t>
      </w:r>
      <w:r w:rsidRPr="007C6C37">
        <w:rPr>
          <w:rFonts w:ascii="Tahoma" w:hAnsi="Tahoma" w:cs="Tahoma" w:hint="cs"/>
          <w:sz w:val="17"/>
          <w:szCs w:val="17"/>
          <w:rtl/>
        </w:rPr>
        <w:t>הקצאת</w:t>
      </w:r>
      <w:r w:rsidRPr="007C6C37">
        <w:rPr>
          <w:rFonts w:ascii="Tahoma" w:hAnsi="Tahoma" w:cs="Tahoma"/>
          <w:sz w:val="17"/>
          <w:szCs w:val="17"/>
          <w:rtl/>
        </w:rPr>
        <w:t xml:space="preserve"> </w:t>
      </w:r>
      <w:r w:rsidRPr="007C6C37">
        <w:rPr>
          <w:rFonts w:ascii="Tahoma" w:hAnsi="Tahoma" w:cs="Tahoma" w:hint="cs"/>
          <w:sz w:val="17"/>
          <w:szCs w:val="17"/>
          <w:rtl/>
        </w:rPr>
        <w:t>התקציב</w:t>
      </w:r>
      <w:r w:rsidRPr="007C6C37">
        <w:rPr>
          <w:rFonts w:ascii="Tahoma" w:hAnsi="Tahoma" w:cs="Tahoma"/>
          <w:sz w:val="17"/>
          <w:szCs w:val="17"/>
          <w:rtl/>
        </w:rPr>
        <w:t xml:space="preserve"> </w:t>
      </w:r>
      <w:r w:rsidRPr="007C6C37">
        <w:rPr>
          <w:rFonts w:ascii="Tahoma" w:hAnsi="Tahoma" w:cs="Tahoma" w:hint="cs"/>
          <w:sz w:val="17"/>
          <w:szCs w:val="17"/>
          <w:rtl/>
        </w:rPr>
        <w:t>ליישום</w:t>
      </w:r>
      <w:r w:rsidRPr="007C6C37">
        <w:rPr>
          <w:rFonts w:ascii="Tahoma" w:hAnsi="Tahoma" w:cs="Tahoma"/>
          <w:sz w:val="17"/>
          <w:szCs w:val="17"/>
          <w:rtl/>
        </w:rPr>
        <w:t xml:space="preserve"> </w:t>
      </w:r>
      <w:r w:rsidRPr="007C6C37">
        <w:rPr>
          <w:rFonts w:ascii="Tahoma" w:hAnsi="Tahoma" w:cs="Tahoma" w:hint="cs"/>
          <w:sz w:val="17"/>
          <w:szCs w:val="17"/>
          <w:rtl/>
        </w:rPr>
        <w:t>ההחלטה</w:t>
      </w:r>
      <w:r w:rsidRPr="007C6C37">
        <w:rPr>
          <w:rFonts w:ascii="Tahoma" w:hAnsi="Tahoma" w:cs="Tahoma"/>
          <w:sz w:val="17"/>
          <w:szCs w:val="17"/>
          <w:rtl/>
        </w:rPr>
        <w:t xml:space="preserve"> </w:t>
      </w:r>
      <w:r w:rsidRPr="007C6C37">
        <w:rPr>
          <w:rFonts w:ascii="Tahoma" w:hAnsi="Tahoma" w:cs="Tahoma" w:hint="cs"/>
          <w:sz w:val="17"/>
          <w:szCs w:val="17"/>
          <w:rtl/>
        </w:rPr>
        <w:t>והסטת</w:t>
      </w:r>
      <w:r w:rsidRPr="007C6C37">
        <w:rPr>
          <w:rFonts w:ascii="Tahoma" w:hAnsi="Tahoma" w:cs="Tahoma"/>
          <w:sz w:val="17"/>
          <w:szCs w:val="17"/>
          <w:rtl/>
        </w:rPr>
        <w:t xml:space="preserve"> </w:t>
      </w:r>
      <w:r w:rsidRPr="007C6C37">
        <w:rPr>
          <w:rFonts w:ascii="Tahoma" w:hAnsi="Tahoma" w:cs="Tahoma" w:hint="cs"/>
          <w:sz w:val="17"/>
          <w:szCs w:val="17"/>
          <w:rtl/>
        </w:rPr>
        <w:t>תחומי</w:t>
      </w:r>
      <w:r w:rsidRPr="007C6C37">
        <w:rPr>
          <w:rFonts w:ascii="Tahoma" w:hAnsi="Tahoma" w:cs="Tahoma"/>
          <w:sz w:val="17"/>
          <w:szCs w:val="17"/>
          <w:rtl/>
        </w:rPr>
        <w:t xml:space="preserve"> </w:t>
      </w:r>
      <w:r w:rsidRPr="007C6C37">
        <w:rPr>
          <w:rFonts w:ascii="Tahoma" w:hAnsi="Tahoma" w:cs="Tahoma" w:hint="cs"/>
          <w:sz w:val="17"/>
          <w:szCs w:val="17"/>
          <w:rtl/>
        </w:rPr>
        <w:t>פעולה</w:t>
      </w:r>
      <w:r w:rsidRPr="007C6C37">
        <w:rPr>
          <w:rFonts w:ascii="Tahoma" w:hAnsi="Tahoma" w:cs="Tahoma"/>
          <w:sz w:val="17"/>
          <w:szCs w:val="17"/>
          <w:rtl/>
        </w:rPr>
        <w:t xml:space="preserve"> </w:t>
      </w:r>
      <w:r w:rsidRPr="007C6C37">
        <w:rPr>
          <w:rFonts w:ascii="Tahoma" w:hAnsi="Tahoma" w:cs="Tahoma" w:hint="cs"/>
          <w:sz w:val="17"/>
          <w:szCs w:val="17"/>
          <w:rtl/>
        </w:rPr>
        <w:t>בין</w:t>
      </w:r>
      <w:r w:rsidRPr="007C6C37">
        <w:rPr>
          <w:rFonts w:ascii="Tahoma" w:hAnsi="Tahoma" w:cs="Tahoma"/>
          <w:sz w:val="17"/>
          <w:szCs w:val="17"/>
          <w:rtl/>
        </w:rPr>
        <w:t xml:space="preserve"> </w:t>
      </w:r>
      <w:r w:rsidRPr="007C6C37">
        <w:rPr>
          <w:rFonts w:ascii="Tahoma" w:hAnsi="Tahoma" w:cs="Tahoma" w:hint="cs"/>
          <w:sz w:val="17"/>
          <w:szCs w:val="17"/>
          <w:rtl/>
        </w:rPr>
        <w:t>הגופים</w:t>
      </w:r>
      <w:r w:rsidRPr="007C6C37">
        <w:rPr>
          <w:rFonts w:ascii="Tahoma" w:hAnsi="Tahoma" w:cs="Tahoma"/>
          <w:sz w:val="17"/>
          <w:szCs w:val="17"/>
          <w:rtl/>
        </w:rPr>
        <w:t xml:space="preserve">. </w:t>
      </w:r>
      <w:r w:rsidRPr="007C6C37">
        <w:rPr>
          <w:rFonts w:ascii="Tahoma" w:hAnsi="Tahoma" w:cs="Tahoma" w:hint="cs"/>
          <w:sz w:val="17"/>
          <w:szCs w:val="17"/>
          <w:rtl/>
        </w:rPr>
        <w:t>זאת</w:t>
      </w:r>
      <w:r w:rsidRPr="007C6C37">
        <w:rPr>
          <w:rFonts w:ascii="Tahoma" w:hAnsi="Tahoma" w:cs="Tahoma"/>
          <w:sz w:val="17"/>
          <w:szCs w:val="17"/>
          <w:rtl/>
        </w:rPr>
        <w:t xml:space="preserve">, </w:t>
      </w:r>
      <w:r w:rsidRPr="007C6C37">
        <w:rPr>
          <w:rFonts w:ascii="Tahoma" w:hAnsi="Tahoma" w:cs="Tahoma" w:hint="cs"/>
          <w:sz w:val="17"/>
          <w:szCs w:val="17"/>
          <w:rtl/>
        </w:rPr>
        <w:t>היות</w:t>
      </w:r>
      <w:r w:rsidRPr="007C6C37">
        <w:rPr>
          <w:rFonts w:ascii="Tahoma" w:hAnsi="Tahoma" w:cs="Tahoma"/>
          <w:sz w:val="17"/>
          <w:szCs w:val="17"/>
          <w:rtl/>
        </w:rPr>
        <w:t xml:space="preserve"> </w:t>
      </w:r>
      <w:r w:rsidRPr="007C6C37">
        <w:rPr>
          <w:rFonts w:ascii="Tahoma" w:hAnsi="Tahoma" w:cs="Tahoma" w:hint="cs"/>
          <w:sz w:val="17"/>
          <w:szCs w:val="17"/>
          <w:rtl/>
        </w:rPr>
        <w:t>שמדובר</w:t>
      </w:r>
      <w:r w:rsidRPr="007C6C37">
        <w:rPr>
          <w:rFonts w:ascii="Tahoma" w:hAnsi="Tahoma" w:cs="Tahoma"/>
          <w:sz w:val="17"/>
          <w:szCs w:val="17"/>
          <w:rtl/>
        </w:rPr>
        <w:t xml:space="preserve"> </w:t>
      </w:r>
      <w:r w:rsidRPr="007C6C37">
        <w:rPr>
          <w:rFonts w:ascii="Tahoma" w:hAnsi="Tahoma" w:cs="Tahoma" w:hint="cs"/>
          <w:sz w:val="17"/>
          <w:szCs w:val="17"/>
          <w:rtl/>
        </w:rPr>
        <w:t>למעשה</w:t>
      </w:r>
      <w:r w:rsidRPr="007C6C37">
        <w:rPr>
          <w:rFonts w:ascii="Tahoma" w:hAnsi="Tahoma" w:cs="Tahoma"/>
          <w:sz w:val="17"/>
          <w:szCs w:val="17"/>
          <w:rtl/>
        </w:rPr>
        <w:t xml:space="preserve"> </w:t>
      </w:r>
      <w:r w:rsidRPr="007C6C37">
        <w:rPr>
          <w:rFonts w:ascii="Tahoma" w:hAnsi="Tahoma" w:cs="Tahoma" w:hint="cs"/>
          <w:sz w:val="17"/>
          <w:szCs w:val="17"/>
          <w:rtl/>
        </w:rPr>
        <w:t>בגופי</w:t>
      </w:r>
      <w:r w:rsidRPr="007C6C37">
        <w:rPr>
          <w:rFonts w:ascii="Tahoma" w:hAnsi="Tahoma" w:cs="Tahoma"/>
          <w:sz w:val="17"/>
          <w:szCs w:val="17"/>
          <w:rtl/>
        </w:rPr>
        <w:t xml:space="preserve"> </w:t>
      </w:r>
      <w:r w:rsidRPr="007C6C37">
        <w:rPr>
          <w:rFonts w:ascii="Tahoma" w:hAnsi="Tahoma" w:cs="Tahoma" w:hint="cs"/>
          <w:sz w:val="17"/>
          <w:szCs w:val="17"/>
          <w:rtl/>
        </w:rPr>
        <w:t>ביצוע</w:t>
      </w:r>
      <w:r w:rsidRPr="007C6C37">
        <w:rPr>
          <w:rFonts w:ascii="Tahoma" w:hAnsi="Tahoma" w:cs="Tahoma"/>
          <w:sz w:val="17"/>
          <w:szCs w:val="17"/>
          <w:rtl/>
        </w:rPr>
        <w:t xml:space="preserve"> </w:t>
      </w:r>
      <w:r w:rsidRPr="007C6C37">
        <w:rPr>
          <w:rFonts w:ascii="Tahoma" w:hAnsi="Tahoma" w:cs="Tahoma" w:hint="cs"/>
          <w:sz w:val="17"/>
          <w:szCs w:val="17"/>
          <w:rtl/>
        </w:rPr>
        <w:t>שאמורים</w:t>
      </w:r>
      <w:r w:rsidRPr="007C6C37">
        <w:rPr>
          <w:rFonts w:ascii="Tahoma" w:hAnsi="Tahoma" w:cs="Tahoma"/>
          <w:sz w:val="17"/>
          <w:szCs w:val="17"/>
          <w:rtl/>
        </w:rPr>
        <w:t xml:space="preserve"> </w:t>
      </w:r>
      <w:r w:rsidRPr="007C6C37">
        <w:rPr>
          <w:rFonts w:ascii="Tahoma" w:hAnsi="Tahoma" w:cs="Tahoma" w:hint="cs"/>
          <w:sz w:val="17"/>
          <w:szCs w:val="17"/>
          <w:rtl/>
        </w:rPr>
        <w:t>לדאוג</w:t>
      </w:r>
      <w:r w:rsidRPr="007C6C37">
        <w:rPr>
          <w:rFonts w:ascii="Tahoma" w:hAnsi="Tahoma" w:cs="Tahoma"/>
          <w:sz w:val="17"/>
          <w:szCs w:val="17"/>
          <w:rtl/>
        </w:rPr>
        <w:t xml:space="preserve"> </w:t>
      </w:r>
      <w:r w:rsidRPr="007C6C37">
        <w:rPr>
          <w:rFonts w:ascii="Tahoma" w:hAnsi="Tahoma" w:cs="Tahoma" w:hint="cs"/>
          <w:sz w:val="17"/>
          <w:szCs w:val="17"/>
          <w:rtl/>
        </w:rPr>
        <w:t>ליישום</w:t>
      </w:r>
      <w:r w:rsidRPr="007C6C37">
        <w:rPr>
          <w:rFonts w:ascii="Tahoma" w:hAnsi="Tahoma" w:cs="Tahoma"/>
          <w:sz w:val="17"/>
          <w:szCs w:val="17"/>
          <w:rtl/>
        </w:rPr>
        <w:t xml:space="preserve"> </w:t>
      </w:r>
      <w:r w:rsidRPr="007C6C37">
        <w:rPr>
          <w:rFonts w:ascii="Tahoma" w:hAnsi="Tahoma" w:cs="Tahoma" w:hint="cs"/>
          <w:sz w:val="17"/>
          <w:szCs w:val="17"/>
          <w:rtl/>
        </w:rPr>
        <w:t>ההחלטה". ואכן, בעקבות</w:t>
      </w:r>
      <w:r w:rsidRPr="007C6C37">
        <w:rPr>
          <w:rFonts w:ascii="Tahoma" w:hAnsi="Tahoma" w:cs="Tahoma"/>
          <w:sz w:val="17"/>
          <w:szCs w:val="17"/>
          <w:rtl/>
        </w:rPr>
        <w:t xml:space="preserve"> ה</w:t>
      </w:r>
      <w:r w:rsidRPr="007C6C37">
        <w:rPr>
          <w:rFonts w:ascii="Tahoma" w:hAnsi="Tahoma" w:cs="Tahoma" w:hint="cs"/>
          <w:sz w:val="17"/>
          <w:szCs w:val="17"/>
          <w:rtl/>
        </w:rPr>
        <w:t>נחיית</w:t>
      </w:r>
      <w:r w:rsidRPr="007C6C37">
        <w:rPr>
          <w:rFonts w:ascii="Tahoma" w:hAnsi="Tahoma" w:cs="Tahoma"/>
          <w:sz w:val="17"/>
          <w:szCs w:val="17"/>
          <w:rtl/>
        </w:rPr>
        <w:t xml:space="preserve"> משרד המשפטים, בוטלה השתתפות נציג החטיבה להתיישבות </w:t>
      </w:r>
      <w:r w:rsidRPr="007C6C37">
        <w:rPr>
          <w:rFonts w:ascii="Tahoma" w:hAnsi="Tahoma" w:cs="Tahoma" w:hint="cs"/>
          <w:sz w:val="17"/>
          <w:szCs w:val="17"/>
          <w:rtl/>
        </w:rPr>
        <w:t>במינהלת</w:t>
      </w:r>
      <w:r w:rsidRPr="007C6C37">
        <w:rPr>
          <w:rFonts w:ascii="Tahoma" w:hAnsi="Tahoma" w:cs="Tahoma"/>
          <w:sz w:val="17"/>
          <w:szCs w:val="17"/>
          <w:rtl/>
        </w:rPr>
        <w:t xml:space="preserve"> ההתיישבות</w:t>
      </w:r>
      <w:r w:rsidRPr="007C6C37">
        <w:rPr>
          <w:rFonts w:ascii="Tahoma" w:hAnsi="Tahoma" w:cs="Tahoma" w:hint="cs"/>
          <w:sz w:val="17"/>
          <w:szCs w:val="17"/>
          <w:rtl/>
        </w:rPr>
        <w:t>.</w:t>
      </w:r>
    </w:p>
    <w:p w:rsidR="00B44E78" w:rsidRPr="007C6C37" w:rsidP="00CC6A55">
      <w:pPr>
        <w:spacing w:after="240" w:line="240" w:lineRule="exact"/>
        <w:ind w:left="340" w:right="2268"/>
        <w:jc w:val="both"/>
        <w:rPr>
          <w:rFonts w:ascii="Tahoma" w:hAnsi="Tahoma" w:cs="Tahoma"/>
          <w:sz w:val="17"/>
          <w:szCs w:val="17"/>
          <w:rtl/>
        </w:rPr>
      </w:pPr>
      <w:r w:rsidRPr="007C6C37">
        <w:rPr>
          <w:rFonts w:ascii="Tahoma" w:hAnsi="Tahoma" w:cs="Tahoma" w:hint="cs"/>
          <w:sz w:val="17"/>
          <w:szCs w:val="17"/>
          <w:rtl/>
        </w:rPr>
        <w:t>בחודש דצמבר 2015 הוסף סעיף 6ב לחוק מעמדן של ההסתדרות הציונית העולמית ושל הסוכנות היהודית לארץ-ישראל, התשי"ג-</w:t>
      </w:r>
      <w:r w:rsidRPr="007C6C37">
        <w:rPr>
          <w:rFonts w:ascii="Tahoma" w:hAnsi="Tahoma" w:cs="Tahoma"/>
          <w:sz w:val="17"/>
          <w:szCs w:val="17"/>
          <w:rtl/>
        </w:rPr>
        <w:t>1952</w:t>
      </w:r>
      <w:r w:rsidRPr="007C6C37">
        <w:rPr>
          <w:rFonts w:ascii="Tahoma" w:hAnsi="Tahoma" w:cs="Tahoma" w:hint="cs"/>
          <w:sz w:val="17"/>
          <w:szCs w:val="17"/>
          <w:rtl/>
        </w:rPr>
        <w:t>. סעיף זה הסדיר את מעמדה וסמכויותיה של החטיבה להתיישבות, והוא קובע כי מדינת ישראל מכירה בייחודה של החטיבה להתיישבות כזרוע ביצועית למימוש ייעודה של ההסתדרות הציונית העולמית, לה יכולת ביצועית מוכחת בתחום פיתוח ההתיישבות בארץ, וכי ממשלת ישראל רשאית לאצול להסתדרות הציונית העולמית מסמכויותיה בתחום ההתיישבות באמצעות החטיבה להתיישבות ובהתאם למדיניותה של הממשלה. כן נקבע בחוק כי אצילת הסמכויות לחטיבה להתיישבות אינה הופכת אותה לרשות מרשויות המדינה, וכי הוראות הסעיף יחולו גם על החלטות הממשלה וההסכמים שהתקבלו או נחתמו טרם תיקון זה.</w:t>
      </w:r>
    </w:p>
    <w:p w:rsidR="00B44E78" w:rsidRPr="007C6C37" w:rsidP="008B2326">
      <w:pPr>
        <w:pStyle w:val="RESHET"/>
        <w:numPr>
          <w:ilvl w:val="0"/>
          <w:numId w:val="19"/>
        </w:numPr>
        <w:ind w:left="907" w:hanging="340"/>
      </w:pPr>
      <w:r w:rsidRPr="007C6C37">
        <w:rPr>
          <w:rFonts w:hint="cs"/>
          <w:rtl/>
        </w:rPr>
        <w:t>היוצא הוא כי תיקון החוק המסדיר את מעמדה של החטיבה עיגן בחוק את התפיסה הבסיסית לפיה החטיבה היא גוף ביצועי, אשר אין מתפקידו לעצב את מדיניות הממשלה או אף להיות שותף בעיצובה.</w:t>
      </w:r>
    </w:p>
    <w:p w:rsidR="00B44E78" w:rsidRPr="007C6C37" w:rsidP="008B2326">
      <w:pPr>
        <w:pStyle w:val="RESHET"/>
        <w:numPr>
          <w:ilvl w:val="0"/>
          <w:numId w:val="19"/>
        </w:numPr>
        <w:ind w:left="907" w:hanging="340"/>
      </w:pPr>
      <w:r w:rsidRPr="007C6C37">
        <w:rPr>
          <w:rFonts w:hint="cs"/>
          <w:rtl/>
        </w:rPr>
        <w:t xml:space="preserve">נמצא כי בפועל מנהל היחידה העירונית בחטיבה להתיישבות, מר חנוך </w:t>
      </w:r>
      <w:r w:rsidRPr="007C6C37">
        <w:rPr>
          <w:rFonts w:hint="cs"/>
          <w:rtl/>
        </w:rPr>
        <w:t>אלמסי</w:t>
      </w:r>
      <w:r>
        <w:rPr>
          <w:rStyle w:val="FootnoteReference0"/>
          <w:rtl/>
        </w:rPr>
        <w:footnoteReference w:id="27"/>
      </w:r>
      <w:r w:rsidRPr="007C6C37">
        <w:rPr>
          <w:rFonts w:hint="cs"/>
          <w:rtl/>
        </w:rPr>
        <w:t>, נטל חלק מרכזי בגיבוש הצעת החלטה 741 וסייע להבאתה לדיון בממשלה. מסקנה זו עולה ממכלול המסרים שהועברו באמצעות ההתכתבות בדואר אלקטרוני בין מנהל</w:t>
      </w:r>
      <w:r w:rsidRPr="007C6C37">
        <w:rPr>
          <w:rtl/>
        </w:rPr>
        <w:t xml:space="preserve"> </w:t>
      </w:r>
      <w:r w:rsidRPr="007C6C37">
        <w:rPr>
          <w:rFonts w:hint="cs"/>
          <w:rtl/>
        </w:rPr>
        <w:t>היחידה</w:t>
      </w:r>
      <w:r w:rsidRPr="007C6C37">
        <w:rPr>
          <w:rtl/>
        </w:rPr>
        <w:t xml:space="preserve"> </w:t>
      </w:r>
      <w:r w:rsidRPr="007C6C37">
        <w:rPr>
          <w:rFonts w:hint="cs"/>
          <w:rtl/>
        </w:rPr>
        <w:t>העירונית</w:t>
      </w:r>
      <w:r w:rsidRPr="007C6C37">
        <w:rPr>
          <w:rtl/>
        </w:rPr>
        <w:t xml:space="preserve"> </w:t>
      </w:r>
      <w:r w:rsidRPr="007C6C37">
        <w:rPr>
          <w:rFonts w:hint="cs"/>
          <w:rtl/>
        </w:rPr>
        <w:t>בחטיבה לבין המנהל במשרד לפיתוח הנגב והגליל, יועץ השר דאז והמקורבים ובעלי העניין - מכלול אשר הובא לעיל. לכמה מסרים צורפו נוסחי ביניים של הצעת ההחלטה עם הערות של אותם הגורמים.</w:t>
      </w:r>
    </w:p>
    <w:p w:rsidR="00B44E78" w:rsidRPr="007C6C37" w:rsidP="008B2326">
      <w:pPr>
        <w:pStyle w:val="ListParagraph"/>
        <w:numPr>
          <w:ilvl w:val="0"/>
          <w:numId w:val="6"/>
        </w:numPr>
        <w:autoSpaceDE/>
        <w:autoSpaceDN/>
        <w:adjustRightInd/>
        <w:spacing w:before="180" w:line="240" w:lineRule="exact"/>
        <w:ind w:right="2268"/>
        <w:rPr>
          <w:sz w:val="17"/>
          <w:szCs w:val="17"/>
        </w:rPr>
      </w:pPr>
      <w:r w:rsidRPr="007C6C37">
        <w:rPr>
          <w:rFonts w:hint="cs"/>
          <w:sz w:val="17"/>
          <w:szCs w:val="17"/>
          <w:rtl/>
        </w:rPr>
        <w:t xml:space="preserve">לאחר קבלת ההחלטה 741, מונה מר </w:t>
      </w:r>
      <w:r w:rsidRPr="007C6C37">
        <w:rPr>
          <w:rFonts w:hint="cs"/>
          <w:sz w:val="17"/>
          <w:szCs w:val="17"/>
          <w:rtl/>
        </w:rPr>
        <w:t>אלמסי</w:t>
      </w:r>
      <w:r w:rsidRPr="007C6C37">
        <w:rPr>
          <w:rFonts w:hint="cs"/>
          <w:sz w:val="17"/>
          <w:szCs w:val="17"/>
          <w:rtl/>
        </w:rPr>
        <w:t xml:space="preserve"> למנהל היחידה העירונית שהוקמה בחטיבה להתיישבות מכוח אותה ההחלטה ולצורך הפעלת התכנית למתן הסיוע, וכן מונה ליו"ר ועדת השיפוט של החטיבה, אשר דנה בבקשות העמותות לקבלת הסיוע במסגרת התכנית האסטרטגית.</w:t>
      </w:r>
    </w:p>
    <w:p w:rsidR="00B44E78" w:rsidRPr="007C6C37" w:rsidP="00CC6A55">
      <w:pPr>
        <w:spacing w:after="240" w:line="240" w:lineRule="exact"/>
        <w:ind w:right="2268"/>
        <w:jc w:val="both"/>
        <w:rPr>
          <w:rFonts w:ascii="Tahoma" w:hAnsi="Tahoma" w:cs="Tahoma"/>
          <w:sz w:val="17"/>
          <w:szCs w:val="17"/>
          <w:rtl/>
        </w:rPr>
      </w:pPr>
      <w:r w:rsidRPr="007C6C37">
        <w:rPr>
          <w:rFonts w:ascii="Tahoma" w:hAnsi="Tahoma" w:cs="Tahoma" w:hint="cs"/>
          <w:sz w:val="17"/>
          <w:szCs w:val="17"/>
          <w:rtl/>
        </w:rPr>
        <w:t>בהסבריו של מנהל היחידה העירונית</w:t>
      </w:r>
      <w:r w:rsidRPr="007C6C37">
        <w:rPr>
          <w:rFonts w:ascii="Tahoma" w:hAnsi="Tahoma" w:cs="Tahoma"/>
          <w:sz w:val="17"/>
          <w:szCs w:val="17"/>
          <w:rtl/>
        </w:rPr>
        <w:t xml:space="preserve"> </w:t>
      </w:r>
      <w:r w:rsidRPr="007C6C37">
        <w:rPr>
          <w:rFonts w:ascii="Tahoma" w:hAnsi="Tahoma" w:cs="Tahoma" w:hint="cs"/>
          <w:sz w:val="17"/>
          <w:szCs w:val="17"/>
          <w:rtl/>
        </w:rPr>
        <w:t xml:space="preserve">בחטיבה להתיישבות, מר </w:t>
      </w:r>
      <w:r w:rsidRPr="007C6C37">
        <w:rPr>
          <w:rFonts w:ascii="Tahoma" w:hAnsi="Tahoma" w:cs="Tahoma" w:hint="cs"/>
          <w:sz w:val="17"/>
          <w:szCs w:val="17"/>
          <w:rtl/>
        </w:rPr>
        <w:t>אלמסי</w:t>
      </w:r>
      <w:r w:rsidRPr="007C6C37">
        <w:rPr>
          <w:rFonts w:ascii="Tahoma" w:hAnsi="Tahoma" w:cs="Tahoma" w:hint="cs"/>
          <w:sz w:val="17"/>
          <w:szCs w:val="17"/>
          <w:rtl/>
        </w:rPr>
        <w:t>, למשרד מבקר המדינה במאי 2016 ציין כי לא היה שותף בניסוח הצעת החלטה 741. לטענתו, נכון לומר כי יועץ השר דאז, מר מלאכי והמנהל במשרד לפיתוח הנגב והגליל, מר דרור סורוקה התייעצו עמו בנושא תחומי העיסוק של החטיבה בכל הנוגע לגרעיני התיישבות עירוניים ותנאי הסף שלהם. עוד טען מנהל היחידה העירונית</w:t>
      </w:r>
      <w:r w:rsidRPr="007C6C37">
        <w:rPr>
          <w:rFonts w:ascii="Tahoma" w:hAnsi="Tahoma" w:cs="Tahoma"/>
          <w:sz w:val="17"/>
          <w:szCs w:val="17"/>
          <w:rtl/>
        </w:rPr>
        <w:t xml:space="preserve"> </w:t>
      </w:r>
      <w:r w:rsidRPr="007C6C37">
        <w:rPr>
          <w:rFonts w:ascii="Tahoma" w:hAnsi="Tahoma" w:cs="Tahoma" w:hint="cs"/>
          <w:sz w:val="17"/>
          <w:szCs w:val="17"/>
          <w:rtl/>
        </w:rPr>
        <w:t>בחטיבה כי בשלב הגיבוש של הצעת החלטה 741 לא היה בקשר עם מקורביו הפוליטיים של השר אריאל, שלמיטב ידיעתו לא היו שותפים לגיבוש הצעת ההחלטה. הקשר עם יועץ השר דאז היה מינורי בלבד, ועיקר הקשר נעשה מול המנהל במשרד לפיתוח הנגב והגליל, שהוא הגורם הדומיננטי שניסח וקידם את החלטה 741.</w:t>
      </w:r>
    </w:p>
    <w:p w:rsidR="00B44E78" w:rsidRPr="007C6C37" w:rsidP="00CC6A55">
      <w:pPr>
        <w:pStyle w:val="RESHET"/>
        <w:rPr>
          <w:rtl/>
        </w:rPr>
      </w:pPr>
      <w:r w:rsidRPr="007C6C37">
        <w:rPr>
          <w:rFonts w:hint="cs"/>
          <w:rtl/>
        </w:rPr>
        <w:t xml:space="preserve">משרד מבקר המדינה מעיר למר </w:t>
      </w:r>
      <w:r w:rsidRPr="007C6C37">
        <w:rPr>
          <w:rFonts w:hint="cs"/>
          <w:rtl/>
        </w:rPr>
        <w:t>אלמסי</w:t>
      </w:r>
      <w:r w:rsidRPr="007C6C37">
        <w:rPr>
          <w:rFonts w:hint="cs"/>
          <w:rtl/>
        </w:rPr>
        <w:t xml:space="preserve">, מנהל היחידה העירונית בחטיבה להתיישבות, כי תשובתו איננה מתיישבת עם המסכת העובדתית שהובאה לעיל. ראוי לחזור ולהדגיש כי על פי טענת השר אריאל, מר </w:t>
      </w:r>
      <w:r w:rsidRPr="007C6C37">
        <w:rPr>
          <w:rFonts w:hint="cs"/>
          <w:rtl/>
        </w:rPr>
        <w:t>אלמסי</w:t>
      </w:r>
      <w:r w:rsidRPr="007C6C37">
        <w:rPr>
          <w:rFonts w:hint="cs"/>
          <w:rtl/>
        </w:rPr>
        <w:t xml:space="preserve"> הוא שניסח את סעיפים 12-8 להחלטה, העוסקים</w:t>
      </w:r>
      <w:r w:rsidRPr="007C6C37">
        <w:rPr>
          <w:rtl/>
        </w:rPr>
        <w:t xml:space="preserve"> </w:t>
      </w:r>
      <w:r w:rsidRPr="007C6C37">
        <w:rPr>
          <w:rFonts w:hint="cs"/>
          <w:rtl/>
        </w:rPr>
        <w:t>בתחומי</w:t>
      </w:r>
      <w:r w:rsidRPr="007C6C37">
        <w:rPr>
          <w:rtl/>
        </w:rPr>
        <w:t xml:space="preserve"> </w:t>
      </w:r>
      <w:r w:rsidRPr="007C6C37">
        <w:rPr>
          <w:rFonts w:hint="cs"/>
          <w:rtl/>
        </w:rPr>
        <w:t>האחריות</w:t>
      </w:r>
      <w:r w:rsidRPr="007C6C37">
        <w:rPr>
          <w:rtl/>
        </w:rPr>
        <w:t xml:space="preserve"> </w:t>
      </w:r>
      <w:r w:rsidRPr="007C6C37">
        <w:rPr>
          <w:rFonts w:hint="cs"/>
          <w:rtl/>
        </w:rPr>
        <w:t>של</w:t>
      </w:r>
      <w:r w:rsidRPr="007C6C37">
        <w:rPr>
          <w:rtl/>
        </w:rPr>
        <w:t xml:space="preserve"> החטיבה להתיישבות ושל משרד הבינוי, בהקמת </w:t>
      </w:r>
      <w:r w:rsidRPr="007C6C37">
        <w:rPr>
          <w:rFonts w:hint="cs"/>
          <w:rtl/>
        </w:rPr>
        <w:t>מינהלת</w:t>
      </w:r>
      <w:r w:rsidRPr="007C6C37">
        <w:rPr>
          <w:rtl/>
        </w:rPr>
        <w:t xml:space="preserve"> התיישבות וה</w:t>
      </w:r>
      <w:r w:rsidRPr="007C6C37">
        <w:rPr>
          <w:rFonts w:hint="cs"/>
          <w:rtl/>
        </w:rPr>
        <w:t>צוות</w:t>
      </w:r>
      <w:r w:rsidRPr="007C6C37">
        <w:rPr>
          <w:rtl/>
        </w:rPr>
        <w:t xml:space="preserve"> </w:t>
      </w:r>
      <w:r w:rsidRPr="007C6C37">
        <w:rPr>
          <w:rFonts w:hint="cs"/>
          <w:rtl/>
        </w:rPr>
        <w:t>המקצועי</w:t>
      </w:r>
      <w:r w:rsidRPr="007C6C37">
        <w:rPr>
          <w:rtl/>
        </w:rPr>
        <w:t xml:space="preserve">, </w:t>
      </w:r>
      <w:r w:rsidRPr="007C6C37">
        <w:rPr>
          <w:rFonts w:hint="cs"/>
          <w:rtl/>
        </w:rPr>
        <w:t>באופן</w:t>
      </w:r>
      <w:r w:rsidRPr="007C6C37">
        <w:rPr>
          <w:rtl/>
        </w:rPr>
        <w:t xml:space="preserve"> </w:t>
      </w:r>
      <w:r w:rsidRPr="007C6C37">
        <w:rPr>
          <w:rFonts w:hint="cs"/>
          <w:rtl/>
        </w:rPr>
        <w:t>חלוקת</w:t>
      </w:r>
      <w:r w:rsidRPr="007C6C37">
        <w:rPr>
          <w:rtl/>
        </w:rPr>
        <w:t xml:space="preserve"> </w:t>
      </w:r>
      <w:r w:rsidRPr="007C6C37">
        <w:rPr>
          <w:rFonts w:hint="cs"/>
          <w:rtl/>
        </w:rPr>
        <w:t>התקציב</w:t>
      </w:r>
      <w:r w:rsidRPr="007C6C37">
        <w:rPr>
          <w:rtl/>
        </w:rPr>
        <w:t xml:space="preserve"> </w:t>
      </w:r>
      <w:r w:rsidRPr="007C6C37">
        <w:rPr>
          <w:rFonts w:hint="cs"/>
          <w:rtl/>
        </w:rPr>
        <w:t>ובהגדרת</w:t>
      </w:r>
      <w:r w:rsidRPr="007C6C37">
        <w:rPr>
          <w:rtl/>
        </w:rPr>
        <w:t xml:space="preserve"> </w:t>
      </w:r>
      <w:r w:rsidRPr="007C6C37">
        <w:rPr>
          <w:rFonts w:hint="cs"/>
          <w:rtl/>
        </w:rPr>
        <w:t>קבוצת</w:t>
      </w:r>
      <w:r w:rsidRPr="007C6C37">
        <w:rPr>
          <w:rtl/>
        </w:rPr>
        <w:t xml:space="preserve"> </w:t>
      </w:r>
      <w:r w:rsidRPr="007C6C37">
        <w:rPr>
          <w:rFonts w:hint="cs"/>
          <w:rtl/>
        </w:rPr>
        <w:t>התיישבות.</w:t>
      </w:r>
    </w:p>
    <w:p w:rsidR="00CC6A55" w:rsidRPr="00D43E82" w:rsidP="00CC6A55">
      <w:pPr>
        <w:spacing w:before="240" w:after="240" w:line="240" w:lineRule="atLeast"/>
        <w:ind w:right="2268"/>
        <w:jc w:val="center"/>
        <w:rPr>
          <w:sz w:val="32"/>
          <w:szCs w:val="32"/>
          <w:rtl/>
        </w:rPr>
      </w:pPr>
      <w:bookmarkStart w:id="6" w:name="_Toc434500545"/>
      <w:r w:rsidRPr="00D43E82">
        <w:rPr>
          <w:rFonts w:ascii="Wingdings 2" w:hAnsi="Wingdings 2"/>
          <w:sz w:val="32"/>
          <w:szCs w:val="32"/>
        </w:rPr>
        <w:sym w:font="Wingdings 2" w:char="F0F3"/>
      </w:r>
    </w:p>
    <w:p w:rsidR="00B44E78" w:rsidRPr="007C6C37" w:rsidP="00982ED5">
      <w:pPr>
        <w:spacing w:line="240" w:lineRule="exact"/>
        <w:ind w:right="2268"/>
        <w:jc w:val="both"/>
        <w:rPr>
          <w:rFonts w:ascii="Tahoma" w:hAnsi="Tahoma" w:cs="Tahoma"/>
          <w:sz w:val="17"/>
          <w:szCs w:val="17"/>
          <w:rtl/>
        </w:rPr>
      </w:pPr>
      <w:r w:rsidRPr="007C6C37">
        <w:rPr>
          <w:rFonts w:ascii="Tahoma" w:hAnsi="Tahoma" w:cs="Tahoma" w:hint="cs"/>
          <w:sz w:val="17"/>
          <w:szCs w:val="17"/>
          <w:rtl/>
        </w:rPr>
        <w:t xml:space="preserve">בתרשים 1 שלהלן מוצגים באופן גרפי הממשקים בין מקורבי השר אריאל ובעלי העניין בתהליך גיבוש התכנית האסטרטגית (הצעת החלטת ממשלה 741) והוצאתה מהכוח אל הפועל. </w:t>
      </w:r>
    </w:p>
    <w:p w:rsidR="00B44E78" w:rsidRPr="00DC640E" w:rsidP="00CC6A55">
      <w:pPr>
        <w:pStyle w:val="tab-name"/>
      </w:pPr>
      <w:r w:rsidRPr="00CC6A55">
        <w:rPr>
          <w:rFonts w:hint="eastAsia"/>
          <w:rtl/>
        </w:rPr>
        <w:t>תרשים 1</w:t>
      </w:r>
      <w:r w:rsidRPr="00CC6A55" w:rsidR="00CC6A55">
        <w:rPr>
          <w:rFonts w:hint="cs"/>
          <w:rtl/>
        </w:rPr>
        <w:t>:</w:t>
      </w:r>
      <w:r w:rsidR="00CC6A55">
        <w:rPr>
          <w:rFonts w:hint="cs"/>
          <w:sz w:val="22"/>
          <w:szCs w:val="22"/>
          <w:rtl/>
        </w:rPr>
        <w:t xml:space="preserve"> </w:t>
      </w:r>
      <w:r w:rsidRPr="00CC6A55">
        <w:rPr>
          <w:b/>
          <w:bCs/>
          <w:rtl/>
        </w:rPr>
        <w:t>הממשקים בין מקורבי השר אריאל ו</w:t>
      </w:r>
      <w:r w:rsidRPr="00CC6A55">
        <w:rPr>
          <w:rFonts w:hint="cs"/>
          <w:b/>
          <w:bCs/>
          <w:rtl/>
        </w:rPr>
        <w:t xml:space="preserve">בין </w:t>
      </w:r>
      <w:r w:rsidRPr="00CC6A55">
        <w:rPr>
          <w:b/>
          <w:bCs/>
          <w:rtl/>
        </w:rPr>
        <w:t>בעלי העניין בתהליך גיבוש</w:t>
      </w:r>
      <w:r w:rsidRPr="00CC6A55">
        <w:rPr>
          <w:rFonts w:hint="cs"/>
          <w:b/>
          <w:bCs/>
          <w:rtl/>
        </w:rPr>
        <w:t xml:space="preserve"> ויישום</w:t>
      </w:r>
      <w:r w:rsidRPr="00CC6A55">
        <w:rPr>
          <w:b/>
          <w:bCs/>
          <w:rtl/>
        </w:rPr>
        <w:t xml:space="preserve"> התכנית האסטרטגית</w:t>
      </w:r>
    </w:p>
    <w:p w:rsidR="00B44E78" w:rsidRPr="007C6C37" w:rsidP="00CC6A55">
      <w:pPr>
        <w:spacing w:line="240" w:lineRule="atLeast"/>
        <w:ind w:right="2268"/>
        <w:jc w:val="right"/>
        <w:rPr>
          <w:rFonts w:ascii="Tahoma" w:hAnsi="Tahoma" w:cs="Tahoma"/>
          <w:sz w:val="17"/>
          <w:szCs w:val="17"/>
          <w:rtl/>
        </w:rPr>
      </w:pPr>
      <w:r>
        <w:rPr>
          <w:rFonts w:ascii="Tahoma" w:hAnsi="Tahoma" w:cs="Tahoma"/>
          <w:noProof/>
          <w:sz w:val="17"/>
          <w:szCs w:val="17"/>
          <w:rtl/>
        </w:rPr>
        <w:drawing>
          <wp:inline distT="0" distB="0" distL="0" distR="0">
            <wp:extent cx="5051042" cy="572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61367" name="תרשים 1 - 20.2.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51042" cy="5724000"/>
                    </a:xfrm>
                    <a:prstGeom prst="rect">
                      <a:avLst/>
                    </a:prstGeom>
                  </pic:spPr>
                </pic:pic>
              </a:graphicData>
            </a:graphic>
          </wp:inline>
        </w:drawing>
      </w:r>
    </w:p>
    <w:p w:rsidR="00B44E78" w:rsidRPr="007C6C37" w:rsidP="00CC6A97">
      <w:pPr>
        <w:spacing w:after="240" w:line="240" w:lineRule="exact"/>
        <w:ind w:right="2268"/>
        <w:jc w:val="both"/>
        <w:rPr>
          <w:rFonts w:ascii="Tahoma" w:hAnsi="Tahoma" w:cs="Tahoma"/>
          <w:sz w:val="17"/>
          <w:szCs w:val="17"/>
          <w:rtl/>
        </w:rPr>
      </w:pPr>
      <w:r w:rsidRPr="007C6C37">
        <w:rPr>
          <w:rFonts w:ascii="Tahoma" w:hAnsi="Tahoma" w:cs="Tahoma" w:hint="cs"/>
          <w:sz w:val="17"/>
          <w:szCs w:val="17"/>
          <w:rtl/>
        </w:rPr>
        <w:t>התמונה</w:t>
      </w:r>
      <w:r w:rsidRPr="007C6C37">
        <w:rPr>
          <w:rFonts w:ascii="Tahoma" w:hAnsi="Tahoma" w:cs="Tahoma"/>
          <w:sz w:val="17"/>
          <w:szCs w:val="17"/>
          <w:rtl/>
        </w:rPr>
        <w:t xml:space="preserve"> העולה מתרשים 1 משקפת </w:t>
      </w:r>
      <w:r w:rsidRPr="007C6C37">
        <w:rPr>
          <w:rFonts w:ascii="Tahoma" w:hAnsi="Tahoma" w:cs="Tahoma" w:hint="cs"/>
          <w:sz w:val="17"/>
          <w:szCs w:val="17"/>
          <w:rtl/>
        </w:rPr>
        <w:t>את</w:t>
      </w:r>
      <w:r w:rsidRPr="007C6C37">
        <w:rPr>
          <w:rFonts w:ascii="Tahoma" w:hAnsi="Tahoma" w:cs="Tahoma"/>
          <w:sz w:val="17"/>
          <w:szCs w:val="17"/>
          <w:rtl/>
        </w:rPr>
        <w:t xml:space="preserve"> </w:t>
      </w:r>
      <w:r w:rsidRPr="007C6C37">
        <w:rPr>
          <w:rFonts w:ascii="Tahoma" w:hAnsi="Tahoma" w:cs="Tahoma" w:hint="cs"/>
          <w:sz w:val="17"/>
          <w:szCs w:val="17"/>
          <w:rtl/>
        </w:rPr>
        <w:t>המעורבות</w:t>
      </w:r>
      <w:r w:rsidRPr="007C6C37">
        <w:rPr>
          <w:rFonts w:ascii="Tahoma" w:hAnsi="Tahoma" w:cs="Tahoma"/>
          <w:sz w:val="17"/>
          <w:szCs w:val="17"/>
          <w:rtl/>
        </w:rPr>
        <w:t xml:space="preserve"> </w:t>
      </w:r>
      <w:r w:rsidRPr="007C6C37">
        <w:rPr>
          <w:rFonts w:ascii="Tahoma" w:hAnsi="Tahoma" w:cs="Tahoma" w:hint="cs"/>
          <w:sz w:val="17"/>
          <w:szCs w:val="17"/>
          <w:rtl/>
        </w:rPr>
        <w:t>הדומיננטית</w:t>
      </w:r>
      <w:r w:rsidRPr="007C6C37">
        <w:rPr>
          <w:rFonts w:ascii="Tahoma" w:hAnsi="Tahoma" w:cs="Tahoma"/>
          <w:sz w:val="17"/>
          <w:szCs w:val="17"/>
          <w:rtl/>
        </w:rPr>
        <w:t xml:space="preserve"> של אנשי לשכת השר אריאל - </w:t>
      </w:r>
      <w:r w:rsidRPr="007C6C37">
        <w:rPr>
          <w:rFonts w:ascii="Tahoma" w:hAnsi="Tahoma" w:cs="Tahoma" w:hint="cs"/>
          <w:sz w:val="17"/>
          <w:szCs w:val="17"/>
          <w:rtl/>
        </w:rPr>
        <w:t>יועץ</w:t>
      </w:r>
      <w:r w:rsidRPr="007C6C37">
        <w:rPr>
          <w:rFonts w:ascii="Tahoma" w:hAnsi="Tahoma" w:cs="Tahoma"/>
          <w:sz w:val="17"/>
          <w:szCs w:val="17"/>
          <w:rtl/>
        </w:rPr>
        <w:t xml:space="preserve"> השר, </w:t>
      </w:r>
      <w:r w:rsidRPr="007C6C37">
        <w:rPr>
          <w:rFonts w:ascii="Tahoma" w:hAnsi="Tahoma" w:cs="Tahoma" w:hint="cs"/>
          <w:sz w:val="17"/>
          <w:szCs w:val="17"/>
          <w:rtl/>
        </w:rPr>
        <w:t>המקורבים</w:t>
      </w:r>
      <w:r w:rsidRPr="007C6C37">
        <w:rPr>
          <w:rFonts w:ascii="Tahoma" w:hAnsi="Tahoma" w:cs="Tahoma"/>
          <w:sz w:val="17"/>
          <w:szCs w:val="17"/>
          <w:rtl/>
        </w:rPr>
        <w:t xml:space="preserve"> הפוליטיים ובעלי </w:t>
      </w:r>
      <w:r w:rsidRPr="007C6C37">
        <w:rPr>
          <w:rFonts w:ascii="Tahoma" w:hAnsi="Tahoma" w:cs="Tahoma" w:hint="cs"/>
          <w:sz w:val="17"/>
          <w:szCs w:val="17"/>
          <w:rtl/>
        </w:rPr>
        <w:t>העניין</w:t>
      </w:r>
      <w:r w:rsidRPr="007C6C37">
        <w:rPr>
          <w:rFonts w:ascii="Tahoma" w:hAnsi="Tahoma" w:cs="Tahoma"/>
          <w:sz w:val="17"/>
          <w:szCs w:val="17"/>
          <w:rtl/>
        </w:rPr>
        <w:t xml:space="preserve"> - </w:t>
      </w:r>
      <w:r w:rsidRPr="007C6C37">
        <w:rPr>
          <w:rFonts w:ascii="Tahoma" w:hAnsi="Tahoma" w:cs="Tahoma" w:hint="cs"/>
          <w:sz w:val="17"/>
          <w:szCs w:val="17"/>
          <w:rtl/>
        </w:rPr>
        <w:t>בגיבושה</w:t>
      </w:r>
      <w:r w:rsidRPr="007C6C37">
        <w:rPr>
          <w:rFonts w:ascii="Tahoma" w:hAnsi="Tahoma" w:cs="Tahoma"/>
          <w:sz w:val="17"/>
          <w:szCs w:val="17"/>
          <w:rtl/>
        </w:rPr>
        <w:t xml:space="preserve"> וביישו</w:t>
      </w:r>
      <w:r w:rsidRPr="007C6C37">
        <w:rPr>
          <w:rFonts w:ascii="Tahoma" w:hAnsi="Tahoma" w:cs="Tahoma" w:hint="cs"/>
          <w:sz w:val="17"/>
          <w:szCs w:val="17"/>
          <w:rtl/>
        </w:rPr>
        <w:t>מה</w:t>
      </w:r>
      <w:r w:rsidRPr="007C6C37">
        <w:rPr>
          <w:rFonts w:ascii="Tahoma" w:hAnsi="Tahoma" w:cs="Tahoma"/>
          <w:sz w:val="17"/>
          <w:szCs w:val="17"/>
          <w:rtl/>
        </w:rPr>
        <w:t xml:space="preserve"> </w:t>
      </w:r>
      <w:r w:rsidRPr="007C6C37">
        <w:rPr>
          <w:rFonts w:ascii="Tahoma" w:hAnsi="Tahoma" w:cs="Tahoma" w:hint="cs"/>
          <w:sz w:val="17"/>
          <w:szCs w:val="17"/>
          <w:rtl/>
        </w:rPr>
        <w:t>של</w:t>
      </w:r>
      <w:r w:rsidRPr="007C6C37">
        <w:rPr>
          <w:rFonts w:ascii="Tahoma" w:hAnsi="Tahoma" w:cs="Tahoma"/>
          <w:sz w:val="17"/>
          <w:szCs w:val="17"/>
          <w:rtl/>
        </w:rPr>
        <w:t xml:space="preserve"> </w:t>
      </w:r>
      <w:r w:rsidRPr="007C6C37">
        <w:rPr>
          <w:rFonts w:ascii="Tahoma" w:hAnsi="Tahoma" w:cs="Tahoma" w:hint="cs"/>
          <w:sz w:val="17"/>
          <w:szCs w:val="17"/>
          <w:rtl/>
        </w:rPr>
        <w:t>החלטה</w:t>
      </w:r>
      <w:r w:rsidRPr="007C6C37">
        <w:rPr>
          <w:rFonts w:ascii="Tahoma" w:hAnsi="Tahoma" w:cs="Tahoma"/>
          <w:sz w:val="17"/>
          <w:szCs w:val="17"/>
          <w:rtl/>
        </w:rPr>
        <w:t xml:space="preserve"> 741. </w:t>
      </w:r>
      <w:r w:rsidRPr="007C6C37">
        <w:rPr>
          <w:rFonts w:ascii="Tahoma" w:hAnsi="Tahoma" w:cs="Tahoma" w:hint="cs"/>
          <w:sz w:val="17"/>
          <w:szCs w:val="17"/>
          <w:rtl/>
        </w:rPr>
        <w:t>בשלב</w:t>
      </w:r>
      <w:r w:rsidRPr="007C6C37">
        <w:rPr>
          <w:rFonts w:ascii="Tahoma" w:hAnsi="Tahoma" w:cs="Tahoma"/>
          <w:sz w:val="17"/>
          <w:szCs w:val="17"/>
          <w:rtl/>
        </w:rPr>
        <w:t xml:space="preserve"> </w:t>
      </w:r>
      <w:r w:rsidRPr="007C6C37">
        <w:rPr>
          <w:rFonts w:ascii="Tahoma" w:hAnsi="Tahoma" w:cs="Tahoma" w:hint="cs"/>
          <w:sz w:val="17"/>
          <w:szCs w:val="17"/>
          <w:rtl/>
        </w:rPr>
        <w:t>הגיבוש</w:t>
      </w:r>
      <w:r w:rsidRPr="007C6C37">
        <w:rPr>
          <w:rFonts w:ascii="Tahoma" w:hAnsi="Tahoma" w:cs="Tahoma"/>
          <w:sz w:val="17"/>
          <w:szCs w:val="17"/>
          <w:rtl/>
        </w:rPr>
        <w:t xml:space="preserve"> </w:t>
      </w:r>
      <w:r w:rsidRPr="007C6C37">
        <w:rPr>
          <w:rFonts w:ascii="Tahoma" w:hAnsi="Tahoma" w:cs="Tahoma" w:hint="cs"/>
          <w:sz w:val="17"/>
          <w:szCs w:val="17"/>
          <w:rtl/>
        </w:rPr>
        <w:t>של</w:t>
      </w:r>
      <w:r w:rsidRPr="007C6C37">
        <w:rPr>
          <w:rFonts w:ascii="Tahoma" w:hAnsi="Tahoma" w:cs="Tahoma"/>
          <w:sz w:val="17"/>
          <w:szCs w:val="17"/>
          <w:rtl/>
        </w:rPr>
        <w:t xml:space="preserve"> </w:t>
      </w:r>
      <w:r w:rsidRPr="007C6C37">
        <w:rPr>
          <w:rFonts w:ascii="Tahoma" w:hAnsi="Tahoma" w:cs="Tahoma" w:hint="cs"/>
          <w:sz w:val="17"/>
          <w:szCs w:val="17"/>
          <w:rtl/>
        </w:rPr>
        <w:t>הצעת</w:t>
      </w:r>
      <w:r w:rsidRPr="007C6C37">
        <w:rPr>
          <w:rFonts w:ascii="Tahoma" w:hAnsi="Tahoma" w:cs="Tahoma"/>
          <w:sz w:val="17"/>
          <w:szCs w:val="17"/>
          <w:rtl/>
        </w:rPr>
        <w:t xml:space="preserve"> ההחלטה </w:t>
      </w:r>
      <w:r w:rsidRPr="007C6C37">
        <w:rPr>
          <w:rFonts w:ascii="Tahoma" w:hAnsi="Tahoma" w:cs="Tahoma" w:hint="cs"/>
          <w:sz w:val="17"/>
          <w:szCs w:val="17"/>
          <w:rtl/>
        </w:rPr>
        <w:t>הודר</w:t>
      </w:r>
      <w:r w:rsidRPr="007C6C37">
        <w:rPr>
          <w:rFonts w:ascii="Tahoma" w:hAnsi="Tahoma" w:cs="Tahoma"/>
          <w:sz w:val="17"/>
          <w:szCs w:val="17"/>
          <w:rtl/>
        </w:rPr>
        <w:t xml:space="preserve"> </w:t>
      </w:r>
      <w:r w:rsidRPr="007C6C37">
        <w:rPr>
          <w:rFonts w:ascii="Tahoma" w:hAnsi="Tahoma" w:cs="Tahoma" w:hint="cs"/>
          <w:sz w:val="17"/>
          <w:szCs w:val="17"/>
          <w:rtl/>
        </w:rPr>
        <w:t>בפועל</w:t>
      </w:r>
      <w:r w:rsidRPr="007C6C37">
        <w:rPr>
          <w:rFonts w:ascii="Tahoma" w:hAnsi="Tahoma" w:cs="Tahoma"/>
          <w:sz w:val="17"/>
          <w:szCs w:val="17"/>
          <w:rtl/>
        </w:rPr>
        <w:t xml:space="preserve"> </w:t>
      </w:r>
      <w:r w:rsidRPr="007C6C37">
        <w:rPr>
          <w:rFonts w:ascii="Tahoma" w:hAnsi="Tahoma" w:cs="Tahoma" w:hint="cs"/>
          <w:sz w:val="17"/>
          <w:szCs w:val="17"/>
          <w:rtl/>
        </w:rPr>
        <w:t>הדרג</w:t>
      </w:r>
      <w:r w:rsidRPr="007C6C37">
        <w:rPr>
          <w:rFonts w:ascii="Tahoma" w:hAnsi="Tahoma" w:cs="Tahoma"/>
          <w:sz w:val="17"/>
          <w:szCs w:val="17"/>
          <w:rtl/>
        </w:rPr>
        <w:t xml:space="preserve"> </w:t>
      </w:r>
      <w:r w:rsidRPr="007C6C37">
        <w:rPr>
          <w:rFonts w:ascii="Tahoma" w:hAnsi="Tahoma" w:cs="Tahoma" w:hint="cs"/>
          <w:sz w:val="17"/>
          <w:szCs w:val="17"/>
          <w:rtl/>
        </w:rPr>
        <w:t>המקצועי</w:t>
      </w:r>
      <w:r w:rsidRPr="007C6C37">
        <w:rPr>
          <w:rFonts w:ascii="Tahoma" w:hAnsi="Tahoma" w:cs="Tahoma"/>
          <w:sz w:val="17"/>
          <w:szCs w:val="17"/>
          <w:rtl/>
        </w:rPr>
        <w:t xml:space="preserve"> </w:t>
      </w:r>
      <w:r w:rsidRPr="007C6C37">
        <w:rPr>
          <w:rFonts w:ascii="Tahoma" w:hAnsi="Tahoma" w:cs="Tahoma" w:hint="cs"/>
          <w:sz w:val="17"/>
          <w:szCs w:val="17"/>
          <w:rtl/>
        </w:rPr>
        <w:t>המוסמך</w:t>
      </w:r>
      <w:r w:rsidRPr="007C6C37">
        <w:rPr>
          <w:rFonts w:ascii="Tahoma" w:hAnsi="Tahoma" w:cs="Tahoma"/>
          <w:sz w:val="17"/>
          <w:szCs w:val="17"/>
          <w:rtl/>
        </w:rPr>
        <w:t xml:space="preserve">, ובשלב יישום ההחלטה </w:t>
      </w:r>
      <w:r w:rsidRPr="007C6C37">
        <w:rPr>
          <w:rFonts w:ascii="Tahoma" w:hAnsi="Tahoma" w:cs="Tahoma" w:hint="cs"/>
          <w:sz w:val="17"/>
          <w:szCs w:val="17"/>
          <w:rtl/>
        </w:rPr>
        <w:t>חלקו</w:t>
      </w:r>
      <w:r w:rsidRPr="007C6C37">
        <w:rPr>
          <w:rFonts w:ascii="Tahoma" w:hAnsi="Tahoma" w:cs="Tahoma"/>
          <w:sz w:val="17"/>
          <w:szCs w:val="17"/>
          <w:rtl/>
        </w:rPr>
        <w:t xml:space="preserve"> </w:t>
      </w:r>
      <w:r w:rsidRPr="007C6C37">
        <w:rPr>
          <w:rFonts w:ascii="Tahoma" w:hAnsi="Tahoma" w:cs="Tahoma" w:hint="cs"/>
          <w:sz w:val="17"/>
          <w:szCs w:val="17"/>
          <w:rtl/>
        </w:rPr>
        <w:t>היה</w:t>
      </w:r>
      <w:r w:rsidRPr="007C6C37">
        <w:rPr>
          <w:rFonts w:ascii="Tahoma" w:hAnsi="Tahoma" w:cs="Tahoma"/>
          <w:sz w:val="17"/>
          <w:szCs w:val="17"/>
          <w:rtl/>
        </w:rPr>
        <w:t xml:space="preserve"> </w:t>
      </w:r>
      <w:r w:rsidRPr="007C6C37">
        <w:rPr>
          <w:rFonts w:ascii="Tahoma" w:hAnsi="Tahoma" w:cs="Tahoma" w:hint="cs"/>
          <w:sz w:val="17"/>
          <w:szCs w:val="17"/>
          <w:rtl/>
        </w:rPr>
        <w:t>נתון</w:t>
      </w:r>
      <w:r w:rsidRPr="007C6C37">
        <w:rPr>
          <w:rFonts w:ascii="Tahoma" w:hAnsi="Tahoma" w:cs="Tahoma"/>
          <w:sz w:val="17"/>
          <w:szCs w:val="17"/>
          <w:rtl/>
        </w:rPr>
        <w:t xml:space="preserve"> </w:t>
      </w:r>
      <w:r w:rsidRPr="007C6C37">
        <w:rPr>
          <w:rFonts w:ascii="Tahoma" w:hAnsi="Tahoma" w:cs="Tahoma" w:hint="cs"/>
          <w:sz w:val="17"/>
          <w:szCs w:val="17"/>
          <w:rtl/>
        </w:rPr>
        <w:t>להנחיות</w:t>
      </w:r>
      <w:r w:rsidRPr="007C6C37">
        <w:rPr>
          <w:rFonts w:ascii="Tahoma" w:hAnsi="Tahoma" w:cs="Tahoma"/>
          <w:sz w:val="17"/>
          <w:szCs w:val="17"/>
          <w:rtl/>
        </w:rPr>
        <w:t xml:space="preserve"> </w:t>
      </w:r>
      <w:r w:rsidRPr="007C6C37">
        <w:rPr>
          <w:rFonts w:ascii="Tahoma" w:hAnsi="Tahoma" w:cs="Tahoma" w:hint="cs"/>
          <w:sz w:val="17"/>
          <w:szCs w:val="17"/>
          <w:rtl/>
        </w:rPr>
        <w:t>ולהכוונות</w:t>
      </w:r>
      <w:r w:rsidRPr="007C6C37">
        <w:rPr>
          <w:rFonts w:ascii="Tahoma" w:hAnsi="Tahoma" w:cs="Tahoma"/>
          <w:sz w:val="17"/>
          <w:szCs w:val="17"/>
          <w:rtl/>
        </w:rPr>
        <w:t xml:space="preserve"> של </w:t>
      </w:r>
      <w:r w:rsidRPr="007C6C37">
        <w:rPr>
          <w:rFonts w:ascii="Tahoma" w:hAnsi="Tahoma" w:cs="Tahoma" w:hint="cs"/>
          <w:sz w:val="17"/>
          <w:szCs w:val="17"/>
          <w:rtl/>
        </w:rPr>
        <w:t>אנשי</w:t>
      </w:r>
      <w:r w:rsidRPr="007C6C37">
        <w:rPr>
          <w:rFonts w:ascii="Tahoma" w:hAnsi="Tahoma" w:cs="Tahoma"/>
          <w:sz w:val="17"/>
          <w:szCs w:val="17"/>
          <w:rtl/>
        </w:rPr>
        <w:t xml:space="preserve"> </w:t>
      </w:r>
      <w:r w:rsidRPr="007C6C37">
        <w:rPr>
          <w:rFonts w:ascii="Tahoma" w:hAnsi="Tahoma" w:cs="Tahoma" w:hint="cs"/>
          <w:sz w:val="17"/>
          <w:szCs w:val="17"/>
          <w:rtl/>
        </w:rPr>
        <w:t>לשכת</w:t>
      </w:r>
      <w:r w:rsidRPr="007C6C37">
        <w:rPr>
          <w:rFonts w:ascii="Tahoma" w:hAnsi="Tahoma" w:cs="Tahoma"/>
          <w:sz w:val="17"/>
          <w:szCs w:val="17"/>
          <w:rtl/>
        </w:rPr>
        <w:t xml:space="preserve"> </w:t>
      </w:r>
      <w:r w:rsidRPr="007C6C37">
        <w:rPr>
          <w:rFonts w:ascii="Tahoma" w:hAnsi="Tahoma" w:cs="Tahoma" w:hint="cs"/>
          <w:sz w:val="17"/>
          <w:szCs w:val="17"/>
          <w:rtl/>
        </w:rPr>
        <w:t>השר</w:t>
      </w:r>
      <w:r w:rsidRPr="007C6C37">
        <w:rPr>
          <w:rFonts w:ascii="Tahoma" w:hAnsi="Tahoma" w:cs="Tahoma"/>
          <w:sz w:val="17"/>
          <w:szCs w:val="17"/>
          <w:rtl/>
        </w:rPr>
        <w:t xml:space="preserve">, כמפורט </w:t>
      </w:r>
      <w:r w:rsidRPr="007C6C37">
        <w:rPr>
          <w:rFonts w:ascii="Tahoma" w:hAnsi="Tahoma" w:cs="Tahoma" w:hint="cs"/>
          <w:sz w:val="17"/>
          <w:szCs w:val="17"/>
          <w:rtl/>
        </w:rPr>
        <w:t>בהמשך</w:t>
      </w:r>
      <w:r w:rsidRPr="007C6C37">
        <w:rPr>
          <w:rFonts w:ascii="Tahoma" w:hAnsi="Tahoma" w:cs="Tahoma"/>
          <w:sz w:val="17"/>
          <w:szCs w:val="17"/>
          <w:rtl/>
        </w:rPr>
        <w:t>.</w:t>
      </w:r>
    </w:p>
    <w:p w:rsidR="00B44E78" w:rsidRPr="007C6C37" w:rsidP="00CC6A55">
      <w:pPr>
        <w:pStyle w:val="RESHET"/>
        <w:rPr>
          <w:rtl/>
        </w:rPr>
      </w:pPr>
      <w:r w:rsidRPr="007C6C37">
        <w:rPr>
          <w:rFonts w:hint="cs"/>
          <w:rtl/>
        </w:rPr>
        <w:t xml:space="preserve">יש להעיר לשר דאז כי </w:t>
      </w:r>
      <w:r w:rsidRPr="007C6C37">
        <w:rPr>
          <w:rtl/>
        </w:rPr>
        <w:t xml:space="preserve">שר רשאי </w:t>
      </w:r>
      <w:r w:rsidRPr="007C6C37">
        <w:rPr>
          <w:rFonts w:hint="cs"/>
          <w:rtl/>
        </w:rPr>
        <w:t xml:space="preserve">לאצול </w:t>
      </w:r>
      <w:r w:rsidRPr="007C6C37">
        <w:rPr>
          <w:rtl/>
        </w:rPr>
        <w:t xml:space="preserve">מסמכויותיו </w:t>
      </w:r>
      <w:r w:rsidRPr="007C6C37">
        <w:rPr>
          <w:rFonts w:hint="cs"/>
          <w:rtl/>
        </w:rPr>
        <w:t>ל</w:t>
      </w:r>
      <w:r w:rsidRPr="007C6C37">
        <w:rPr>
          <w:rtl/>
        </w:rPr>
        <w:t xml:space="preserve">עובדי ציבור בלבד. הוא אינו רשאי </w:t>
      </w:r>
      <w:r w:rsidRPr="007C6C37">
        <w:rPr>
          <w:rFonts w:hint="cs"/>
          <w:rtl/>
        </w:rPr>
        <w:t>לאצול אותן</w:t>
      </w:r>
      <w:r w:rsidRPr="007C6C37">
        <w:rPr>
          <w:rtl/>
        </w:rPr>
        <w:t xml:space="preserve"> לגוף פרטי, בין אם האצ</w:t>
      </w:r>
      <w:r w:rsidRPr="007C6C37">
        <w:rPr>
          <w:rFonts w:hint="cs"/>
          <w:rtl/>
        </w:rPr>
        <w:t>י</w:t>
      </w:r>
      <w:r w:rsidRPr="007C6C37">
        <w:rPr>
          <w:rtl/>
        </w:rPr>
        <w:t xml:space="preserve">לה מתבצעת באופן רשמי ובין אם לאו. המשפט </w:t>
      </w:r>
      <w:r w:rsidRPr="007C6C37">
        <w:rPr>
          <w:rtl/>
        </w:rPr>
        <w:t>המ</w:t>
      </w:r>
      <w:r w:rsidRPr="007C6C37">
        <w:rPr>
          <w:rFonts w:hint="cs"/>
          <w:rtl/>
        </w:rPr>
        <w:t>י</w:t>
      </w:r>
      <w:r w:rsidRPr="007C6C37">
        <w:rPr>
          <w:rtl/>
        </w:rPr>
        <w:t>נהלי</w:t>
      </w:r>
      <w:r w:rsidRPr="007C6C37">
        <w:rPr>
          <w:rtl/>
        </w:rPr>
        <w:t xml:space="preserve"> מאפשר לשר להיוועץ בגורמים חיצוניים, אך </w:t>
      </w:r>
      <w:r w:rsidRPr="007C6C37">
        <w:rPr>
          <w:rFonts w:hint="cs"/>
          <w:rtl/>
        </w:rPr>
        <w:t xml:space="preserve">זאת במסגרת </w:t>
      </w:r>
      <w:r w:rsidRPr="007C6C37">
        <w:rPr>
          <w:rtl/>
        </w:rPr>
        <w:t>חובתו להפעיל שיקול דעת</w:t>
      </w:r>
      <w:r w:rsidRPr="007C6C37">
        <w:rPr>
          <w:rFonts w:hint="cs"/>
          <w:rtl/>
        </w:rPr>
        <w:t>.</w:t>
      </w:r>
      <w:r w:rsidRPr="007C6C37">
        <w:rPr>
          <w:rtl/>
        </w:rPr>
        <w:t xml:space="preserve"> </w:t>
      </w:r>
      <w:r w:rsidRPr="007C6C37">
        <w:rPr>
          <w:rFonts w:hint="cs"/>
          <w:rtl/>
        </w:rPr>
        <w:t xml:space="preserve">שר הבינוי דאז אורי אריאל </w:t>
      </w:r>
      <w:r w:rsidRPr="007C6C37">
        <w:rPr>
          <w:rFonts w:hint="cs"/>
          <w:rtl/>
        </w:rPr>
        <w:t>איפשר</w:t>
      </w:r>
      <w:r w:rsidRPr="007C6C37">
        <w:rPr>
          <w:rFonts w:hint="cs"/>
          <w:rtl/>
        </w:rPr>
        <w:t xml:space="preserve"> מצב שבו עבר למעשה שיקול הדעת בנוגע להתוויית החלטות אסטרטגיות מן הדרג המקצועי אל גורמים בעלי עניין, המבקשים לקדם את ענייניהם האישיים - ברמה המפלגתית וברמה העסקית. בכך נושא השר אריאל באחריות למחדל חמור בסדרי המשילות ולפגיעה בסדרי </w:t>
      </w:r>
      <w:r w:rsidRPr="007C6C37">
        <w:rPr>
          <w:rFonts w:hint="cs"/>
          <w:rtl/>
        </w:rPr>
        <w:t>המינהל</w:t>
      </w:r>
      <w:r w:rsidRPr="007C6C37">
        <w:rPr>
          <w:rFonts w:hint="cs"/>
          <w:rtl/>
        </w:rPr>
        <w:t xml:space="preserve"> התקין.</w:t>
      </w:r>
      <w:r w:rsidRPr="00AE7A02" w:rsidR="00AE7A02">
        <w:rPr>
          <w:noProof/>
          <w:rtl/>
        </w:rPr>
        <w:t xml:space="preserve"> </w:t>
      </w:r>
      <w:r w:rsidRPr="0012789B" w:rsidR="00AE7A02">
        <w:rPr>
          <w:noProof/>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3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1438D" w:rsidRPr="00373C5D" w:rsidP="00AE7A0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5710819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9455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1438D" w:rsidRPr="00881D99" w:rsidP="00AE7A02">
                            <w:pPr>
                              <w:spacing w:after="0" w:line="240" w:lineRule="auto"/>
                              <w:rPr>
                                <w:color w:val="0B5294"/>
                                <w:spacing w:val="-4"/>
                                <w:sz w:val="24"/>
                                <w:szCs w:val="24"/>
                                <w:rtl/>
                                <w:cs/>
                              </w:rPr>
                            </w:pPr>
                            <w:r w:rsidRPr="00AE7A02">
                              <w:rPr>
                                <w:rFonts w:cs="Tahoma" w:hint="eastAsia"/>
                                <w:color w:val="0B5294"/>
                                <w:spacing w:val="-4"/>
                                <w:sz w:val="24"/>
                                <w:szCs w:val="24"/>
                                <w:rtl/>
                              </w:rPr>
                              <w:t>שר</w:t>
                            </w:r>
                            <w:r w:rsidRPr="00AE7A02">
                              <w:rPr>
                                <w:rFonts w:cs="Tahoma"/>
                                <w:color w:val="0B5294"/>
                                <w:spacing w:val="-4"/>
                                <w:sz w:val="24"/>
                                <w:szCs w:val="24"/>
                                <w:rtl/>
                              </w:rPr>
                              <w:t xml:space="preserve"> </w:t>
                            </w:r>
                            <w:r w:rsidRPr="00AE7A02">
                              <w:rPr>
                                <w:rFonts w:cs="Tahoma" w:hint="eastAsia"/>
                                <w:color w:val="0B5294"/>
                                <w:spacing w:val="-4"/>
                                <w:sz w:val="24"/>
                                <w:szCs w:val="24"/>
                                <w:rtl/>
                              </w:rPr>
                              <w:t>רשאי</w:t>
                            </w:r>
                            <w:r w:rsidRPr="00AE7A02">
                              <w:rPr>
                                <w:rFonts w:cs="Tahoma"/>
                                <w:color w:val="0B5294"/>
                                <w:spacing w:val="-4"/>
                                <w:sz w:val="24"/>
                                <w:szCs w:val="24"/>
                                <w:rtl/>
                              </w:rPr>
                              <w:t xml:space="preserve"> </w:t>
                            </w:r>
                            <w:r w:rsidRPr="00AE7A02">
                              <w:rPr>
                                <w:rFonts w:cs="Tahoma" w:hint="eastAsia"/>
                                <w:color w:val="0B5294"/>
                                <w:spacing w:val="-4"/>
                                <w:sz w:val="24"/>
                                <w:szCs w:val="24"/>
                                <w:rtl/>
                              </w:rPr>
                              <w:t>לאצול</w:t>
                            </w:r>
                            <w:r w:rsidRPr="00AE7A02">
                              <w:rPr>
                                <w:rFonts w:cs="Tahoma"/>
                                <w:color w:val="0B5294"/>
                                <w:spacing w:val="-4"/>
                                <w:sz w:val="24"/>
                                <w:szCs w:val="24"/>
                                <w:rtl/>
                              </w:rPr>
                              <w:t xml:space="preserve"> </w:t>
                            </w:r>
                            <w:r w:rsidRPr="00AE7A02">
                              <w:rPr>
                                <w:rFonts w:cs="Tahoma" w:hint="eastAsia"/>
                                <w:color w:val="0B5294"/>
                                <w:spacing w:val="-4"/>
                                <w:sz w:val="24"/>
                                <w:szCs w:val="24"/>
                                <w:rtl/>
                              </w:rPr>
                              <w:t>מסמכויותיו</w:t>
                            </w:r>
                            <w:r w:rsidRPr="00AE7A02">
                              <w:rPr>
                                <w:rFonts w:cs="Tahoma"/>
                                <w:color w:val="0B5294"/>
                                <w:spacing w:val="-4"/>
                                <w:sz w:val="24"/>
                                <w:szCs w:val="24"/>
                                <w:rtl/>
                              </w:rPr>
                              <w:t xml:space="preserve"> </w:t>
                            </w:r>
                            <w:r w:rsidRPr="00AE7A02">
                              <w:rPr>
                                <w:rFonts w:cs="Tahoma" w:hint="eastAsia"/>
                                <w:color w:val="0B5294"/>
                                <w:spacing w:val="-4"/>
                                <w:sz w:val="24"/>
                                <w:szCs w:val="24"/>
                                <w:rtl/>
                              </w:rPr>
                              <w:t>לעובדי</w:t>
                            </w:r>
                            <w:r w:rsidRPr="00AE7A02">
                              <w:rPr>
                                <w:rFonts w:cs="Tahoma"/>
                                <w:color w:val="0B5294"/>
                                <w:spacing w:val="-4"/>
                                <w:sz w:val="24"/>
                                <w:szCs w:val="24"/>
                                <w:rtl/>
                              </w:rPr>
                              <w:t xml:space="preserve"> </w:t>
                            </w:r>
                            <w:r w:rsidRPr="00AE7A02">
                              <w:rPr>
                                <w:rFonts w:cs="Tahoma" w:hint="eastAsia"/>
                                <w:color w:val="0B5294"/>
                                <w:spacing w:val="-4"/>
                                <w:sz w:val="24"/>
                                <w:szCs w:val="24"/>
                                <w:rtl/>
                              </w:rPr>
                              <w:t>ציבור</w:t>
                            </w:r>
                            <w:r w:rsidRPr="00AE7A02">
                              <w:rPr>
                                <w:rFonts w:cs="Tahoma"/>
                                <w:color w:val="0B5294"/>
                                <w:spacing w:val="-4"/>
                                <w:sz w:val="24"/>
                                <w:szCs w:val="24"/>
                                <w:rtl/>
                              </w:rPr>
                              <w:t xml:space="preserve"> </w:t>
                            </w:r>
                            <w:r w:rsidRPr="00AE7A02">
                              <w:rPr>
                                <w:rFonts w:cs="Tahoma" w:hint="eastAsia"/>
                                <w:color w:val="0B5294"/>
                                <w:spacing w:val="-4"/>
                                <w:sz w:val="24"/>
                                <w:szCs w:val="24"/>
                                <w:rtl/>
                              </w:rPr>
                              <w:t>בלבד</w:t>
                            </w:r>
                            <w:r w:rsidRPr="00AE7A02">
                              <w:rPr>
                                <w:rFonts w:cs="Tahoma"/>
                                <w:color w:val="0B5294"/>
                                <w:spacing w:val="-4"/>
                                <w:sz w:val="24"/>
                                <w:szCs w:val="24"/>
                                <w:rtl/>
                              </w:rPr>
                              <w:t xml:space="preserve">. </w:t>
                            </w:r>
                            <w:r w:rsidRPr="00AE7A02">
                              <w:rPr>
                                <w:rFonts w:cs="Tahoma" w:hint="eastAsia"/>
                                <w:color w:val="0B5294"/>
                                <w:spacing w:val="-4"/>
                                <w:sz w:val="24"/>
                                <w:szCs w:val="24"/>
                                <w:rtl/>
                              </w:rPr>
                              <w:t>הוא</w:t>
                            </w:r>
                            <w:r w:rsidRPr="00AE7A02">
                              <w:rPr>
                                <w:rFonts w:cs="Tahoma"/>
                                <w:color w:val="0B5294"/>
                                <w:spacing w:val="-4"/>
                                <w:sz w:val="24"/>
                                <w:szCs w:val="24"/>
                                <w:rtl/>
                              </w:rPr>
                              <w:t xml:space="preserve"> </w:t>
                            </w:r>
                            <w:r w:rsidRPr="00AE7A02">
                              <w:rPr>
                                <w:rFonts w:cs="Tahoma" w:hint="eastAsia"/>
                                <w:color w:val="0B5294"/>
                                <w:spacing w:val="-4"/>
                                <w:sz w:val="24"/>
                                <w:szCs w:val="24"/>
                                <w:rtl/>
                              </w:rPr>
                              <w:t>אינו</w:t>
                            </w:r>
                            <w:r w:rsidRPr="00AE7A02">
                              <w:rPr>
                                <w:rFonts w:cs="Tahoma"/>
                                <w:color w:val="0B5294"/>
                                <w:spacing w:val="-4"/>
                                <w:sz w:val="24"/>
                                <w:szCs w:val="24"/>
                                <w:rtl/>
                              </w:rPr>
                              <w:t xml:space="preserve"> </w:t>
                            </w:r>
                            <w:r w:rsidRPr="00AE7A02">
                              <w:rPr>
                                <w:rFonts w:cs="Tahoma" w:hint="eastAsia"/>
                                <w:color w:val="0B5294"/>
                                <w:spacing w:val="-4"/>
                                <w:sz w:val="24"/>
                                <w:szCs w:val="24"/>
                                <w:rtl/>
                              </w:rPr>
                              <w:t>רשאי</w:t>
                            </w:r>
                            <w:r w:rsidRPr="00AE7A02">
                              <w:rPr>
                                <w:rFonts w:cs="Tahoma"/>
                                <w:color w:val="0B5294"/>
                                <w:spacing w:val="-4"/>
                                <w:sz w:val="24"/>
                                <w:szCs w:val="24"/>
                                <w:rtl/>
                              </w:rPr>
                              <w:t xml:space="preserve"> </w:t>
                            </w:r>
                            <w:r w:rsidRPr="00AE7A02">
                              <w:rPr>
                                <w:rFonts w:cs="Tahoma" w:hint="eastAsia"/>
                                <w:color w:val="0B5294"/>
                                <w:spacing w:val="-4"/>
                                <w:sz w:val="24"/>
                                <w:szCs w:val="24"/>
                                <w:rtl/>
                              </w:rPr>
                              <w:t>לאצול</w:t>
                            </w:r>
                            <w:r w:rsidRPr="00AE7A02">
                              <w:rPr>
                                <w:rFonts w:cs="Tahoma"/>
                                <w:color w:val="0B5294"/>
                                <w:spacing w:val="-4"/>
                                <w:sz w:val="24"/>
                                <w:szCs w:val="24"/>
                                <w:rtl/>
                              </w:rPr>
                              <w:t xml:space="preserve"> </w:t>
                            </w:r>
                            <w:r w:rsidRPr="00AE7A02">
                              <w:rPr>
                                <w:rFonts w:cs="Tahoma" w:hint="eastAsia"/>
                                <w:color w:val="0B5294"/>
                                <w:spacing w:val="-4"/>
                                <w:sz w:val="24"/>
                                <w:szCs w:val="24"/>
                                <w:rtl/>
                              </w:rPr>
                              <w:t>אותן</w:t>
                            </w:r>
                            <w:r w:rsidRPr="00AE7A02">
                              <w:rPr>
                                <w:rFonts w:cs="Tahoma"/>
                                <w:color w:val="0B5294"/>
                                <w:spacing w:val="-4"/>
                                <w:sz w:val="24"/>
                                <w:szCs w:val="24"/>
                                <w:rtl/>
                              </w:rPr>
                              <w:t xml:space="preserve"> </w:t>
                            </w:r>
                            <w:r w:rsidRPr="00AE7A02">
                              <w:rPr>
                                <w:rFonts w:cs="Tahoma" w:hint="eastAsia"/>
                                <w:color w:val="0B5294"/>
                                <w:spacing w:val="-4"/>
                                <w:sz w:val="24"/>
                                <w:szCs w:val="24"/>
                                <w:rtl/>
                              </w:rPr>
                              <w:t>לגוף</w:t>
                            </w:r>
                            <w:r w:rsidRPr="00AE7A02">
                              <w:rPr>
                                <w:rFonts w:cs="Tahoma"/>
                                <w:color w:val="0B5294"/>
                                <w:spacing w:val="-4"/>
                                <w:sz w:val="24"/>
                                <w:szCs w:val="24"/>
                                <w:rtl/>
                              </w:rPr>
                              <w:t xml:space="preserve"> </w:t>
                            </w:r>
                            <w:r w:rsidRPr="00AE7A02">
                              <w:rPr>
                                <w:rFonts w:cs="Tahoma" w:hint="eastAsia"/>
                                <w:color w:val="0B5294"/>
                                <w:spacing w:val="-4"/>
                                <w:sz w:val="24"/>
                                <w:szCs w:val="24"/>
                                <w:rtl/>
                              </w:rPr>
                              <w:t>פרטי</w:t>
                            </w:r>
                            <w:r w:rsidRPr="00AE7A02">
                              <w:rPr>
                                <w:rFonts w:cs="Tahoma"/>
                                <w:color w:val="0B5294"/>
                                <w:spacing w:val="-4"/>
                                <w:sz w:val="24"/>
                                <w:szCs w:val="24"/>
                                <w:rtl/>
                              </w:rPr>
                              <w:t xml:space="preserve">, </w:t>
                            </w:r>
                            <w:r w:rsidRPr="00AE7A02">
                              <w:rPr>
                                <w:rFonts w:cs="Tahoma" w:hint="eastAsia"/>
                                <w:color w:val="0B5294"/>
                                <w:spacing w:val="-4"/>
                                <w:sz w:val="24"/>
                                <w:szCs w:val="24"/>
                                <w:rtl/>
                              </w:rPr>
                              <w:t>בין</w:t>
                            </w:r>
                            <w:r w:rsidRPr="00AE7A02">
                              <w:rPr>
                                <w:rFonts w:cs="Tahoma"/>
                                <w:color w:val="0B5294"/>
                                <w:spacing w:val="-4"/>
                                <w:sz w:val="24"/>
                                <w:szCs w:val="24"/>
                                <w:rtl/>
                              </w:rPr>
                              <w:t xml:space="preserve"> </w:t>
                            </w:r>
                            <w:r w:rsidRPr="00AE7A02">
                              <w:rPr>
                                <w:rFonts w:cs="Tahoma" w:hint="eastAsia"/>
                                <w:color w:val="0B5294"/>
                                <w:spacing w:val="-4"/>
                                <w:sz w:val="24"/>
                                <w:szCs w:val="24"/>
                                <w:rtl/>
                              </w:rPr>
                              <w:t>אם</w:t>
                            </w:r>
                            <w:r w:rsidRPr="00AE7A02">
                              <w:rPr>
                                <w:rFonts w:cs="Tahoma"/>
                                <w:color w:val="0B5294"/>
                                <w:spacing w:val="-4"/>
                                <w:sz w:val="24"/>
                                <w:szCs w:val="24"/>
                                <w:rtl/>
                              </w:rPr>
                              <w:t xml:space="preserve"> </w:t>
                            </w:r>
                            <w:r w:rsidRPr="00AE7A02">
                              <w:rPr>
                                <w:rFonts w:cs="Tahoma" w:hint="eastAsia"/>
                                <w:color w:val="0B5294"/>
                                <w:spacing w:val="-4"/>
                                <w:sz w:val="24"/>
                                <w:szCs w:val="24"/>
                                <w:rtl/>
                              </w:rPr>
                              <w:t>האצילה</w:t>
                            </w:r>
                            <w:r w:rsidRPr="00AE7A02">
                              <w:rPr>
                                <w:rFonts w:cs="Tahoma"/>
                                <w:color w:val="0B5294"/>
                                <w:spacing w:val="-4"/>
                                <w:sz w:val="24"/>
                                <w:szCs w:val="24"/>
                                <w:rtl/>
                              </w:rPr>
                              <w:t xml:space="preserve"> </w:t>
                            </w:r>
                            <w:r w:rsidRPr="00AE7A02">
                              <w:rPr>
                                <w:rFonts w:cs="Tahoma" w:hint="eastAsia"/>
                                <w:color w:val="0B5294"/>
                                <w:spacing w:val="-4"/>
                                <w:sz w:val="24"/>
                                <w:szCs w:val="24"/>
                                <w:rtl/>
                              </w:rPr>
                              <w:t>מתבצעת</w:t>
                            </w:r>
                            <w:r w:rsidRPr="00AE7A02">
                              <w:rPr>
                                <w:rFonts w:cs="Tahoma"/>
                                <w:color w:val="0B5294"/>
                                <w:spacing w:val="-4"/>
                                <w:sz w:val="24"/>
                                <w:szCs w:val="24"/>
                                <w:rtl/>
                              </w:rPr>
                              <w:t xml:space="preserve"> </w:t>
                            </w:r>
                            <w:r w:rsidRPr="00AE7A02">
                              <w:rPr>
                                <w:rFonts w:cs="Tahoma" w:hint="eastAsia"/>
                                <w:color w:val="0B5294"/>
                                <w:spacing w:val="-4"/>
                                <w:sz w:val="24"/>
                                <w:szCs w:val="24"/>
                                <w:rtl/>
                              </w:rPr>
                              <w:t>באופן</w:t>
                            </w:r>
                            <w:r w:rsidRPr="00AE7A02">
                              <w:rPr>
                                <w:rFonts w:cs="Tahoma"/>
                                <w:color w:val="0B5294"/>
                                <w:spacing w:val="-4"/>
                                <w:sz w:val="24"/>
                                <w:szCs w:val="24"/>
                                <w:rtl/>
                              </w:rPr>
                              <w:t xml:space="preserve"> </w:t>
                            </w:r>
                            <w:r w:rsidRPr="00AE7A02">
                              <w:rPr>
                                <w:rFonts w:cs="Tahoma" w:hint="eastAsia"/>
                                <w:color w:val="0B5294"/>
                                <w:spacing w:val="-4"/>
                                <w:sz w:val="24"/>
                                <w:szCs w:val="24"/>
                                <w:rtl/>
                              </w:rPr>
                              <w:t>רשמי</w:t>
                            </w:r>
                            <w:r w:rsidRPr="00AE7A02">
                              <w:rPr>
                                <w:rFonts w:cs="Tahoma"/>
                                <w:color w:val="0B5294"/>
                                <w:spacing w:val="-4"/>
                                <w:sz w:val="24"/>
                                <w:szCs w:val="24"/>
                                <w:rtl/>
                              </w:rPr>
                              <w:t xml:space="preserve"> </w:t>
                            </w:r>
                            <w:r w:rsidRPr="00AE7A02">
                              <w:rPr>
                                <w:rFonts w:cs="Tahoma" w:hint="eastAsia"/>
                                <w:color w:val="0B5294"/>
                                <w:spacing w:val="-4"/>
                                <w:sz w:val="24"/>
                                <w:szCs w:val="24"/>
                                <w:rtl/>
                              </w:rPr>
                              <w:t>ובין</w:t>
                            </w:r>
                            <w:r w:rsidRPr="00AE7A02">
                              <w:rPr>
                                <w:rFonts w:cs="Tahoma"/>
                                <w:color w:val="0B5294"/>
                                <w:spacing w:val="-4"/>
                                <w:sz w:val="24"/>
                                <w:szCs w:val="24"/>
                                <w:rtl/>
                              </w:rPr>
                              <w:t xml:space="preserve"> </w:t>
                            </w:r>
                            <w:r w:rsidRPr="00AE7A02">
                              <w:rPr>
                                <w:rFonts w:cs="Tahoma" w:hint="eastAsia"/>
                                <w:color w:val="0B5294"/>
                                <w:spacing w:val="-4"/>
                                <w:sz w:val="24"/>
                                <w:szCs w:val="24"/>
                                <w:rtl/>
                              </w:rPr>
                              <w:t>אם</w:t>
                            </w:r>
                            <w:r w:rsidRPr="00AE7A02">
                              <w:rPr>
                                <w:rFonts w:cs="Tahoma"/>
                                <w:color w:val="0B5294"/>
                                <w:spacing w:val="-4"/>
                                <w:sz w:val="24"/>
                                <w:szCs w:val="24"/>
                                <w:rtl/>
                              </w:rPr>
                              <w:t xml:space="preserve"> </w:t>
                            </w:r>
                            <w:r w:rsidRPr="00AE7A02">
                              <w:rPr>
                                <w:rFonts w:cs="Tahoma" w:hint="eastAsia"/>
                                <w:color w:val="0B5294"/>
                                <w:spacing w:val="-4"/>
                                <w:sz w:val="24"/>
                                <w:szCs w:val="24"/>
                                <w:rtl/>
                              </w:rPr>
                              <w:t>לאו</w:t>
                            </w:r>
                          </w:p>
                          <w:p w:rsidR="00F1438D" w:rsidRPr="00373C5D" w:rsidP="00AE7A0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1249079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1784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F1438D" w:rsidRPr="00373C5D" w:rsidP="00AE7A02">
                      <w:pPr>
                        <w:spacing w:line="240" w:lineRule="atLeast"/>
                        <w:rPr>
                          <w:rFonts w:cs="Tahoma"/>
                          <w:b/>
                          <w:bCs/>
                          <w:color w:val="0B5294"/>
                          <w:sz w:val="48"/>
                          <w:szCs w:val="48"/>
                          <w:rtl/>
                        </w:rPr>
                      </w:pPr>
                      <w:drawing>
                        <wp:inline distT="0" distB="0" distL="0" distR="0">
                          <wp:extent cx="311150" cy="256800"/>
                          <wp:effectExtent l="0" t="0" r="0" b="0"/>
                          <wp:docPr id="6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32374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1438D" w:rsidRPr="00881D99" w:rsidP="00AE7A02">
                      <w:pPr>
                        <w:spacing w:after="0" w:line="240" w:lineRule="auto"/>
                        <w:rPr>
                          <w:color w:val="0B5294"/>
                          <w:spacing w:val="-4"/>
                          <w:sz w:val="24"/>
                          <w:szCs w:val="24"/>
                          <w:rtl/>
                          <w:cs/>
                        </w:rPr>
                      </w:pPr>
                      <w:r w:rsidRPr="00AE7A02">
                        <w:rPr>
                          <w:rFonts w:cs="Tahoma" w:hint="eastAsia"/>
                          <w:color w:val="0B5294"/>
                          <w:spacing w:val="-4"/>
                          <w:sz w:val="24"/>
                          <w:szCs w:val="24"/>
                          <w:rtl/>
                        </w:rPr>
                        <w:t>שר</w:t>
                      </w:r>
                      <w:r w:rsidRPr="00AE7A02">
                        <w:rPr>
                          <w:rFonts w:cs="Tahoma"/>
                          <w:color w:val="0B5294"/>
                          <w:spacing w:val="-4"/>
                          <w:sz w:val="24"/>
                          <w:szCs w:val="24"/>
                          <w:rtl/>
                        </w:rPr>
                        <w:t xml:space="preserve"> </w:t>
                      </w:r>
                      <w:r w:rsidRPr="00AE7A02">
                        <w:rPr>
                          <w:rFonts w:cs="Tahoma" w:hint="eastAsia"/>
                          <w:color w:val="0B5294"/>
                          <w:spacing w:val="-4"/>
                          <w:sz w:val="24"/>
                          <w:szCs w:val="24"/>
                          <w:rtl/>
                        </w:rPr>
                        <w:t>רשאי</w:t>
                      </w:r>
                      <w:r w:rsidRPr="00AE7A02">
                        <w:rPr>
                          <w:rFonts w:cs="Tahoma"/>
                          <w:color w:val="0B5294"/>
                          <w:spacing w:val="-4"/>
                          <w:sz w:val="24"/>
                          <w:szCs w:val="24"/>
                          <w:rtl/>
                        </w:rPr>
                        <w:t xml:space="preserve"> </w:t>
                      </w:r>
                      <w:r w:rsidRPr="00AE7A02">
                        <w:rPr>
                          <w:rFonts w:cs="Tahoma" w:hint="eastAsia"/>
                          <w:color w:val="0B5294"/>
                          <w:spacing w:val="-4"/>
                          <w:sz w:val="24"/>
                          <w:szCs w:val="24"/>
                          <w:rtl/>
                        </w:rPr>
                        <w:t>לאצול</w:t>
                      </w:r>
                      <w:r w:rsidRPr="00AE7A02">
                        <w:rPr>
                          <w:rFonts w:cs="Tahoma"/>
                          <w:color w:val="0B5294"/>
                          <w:spacing w:val="-4"/>
                          <w:sz w:val="24"/>
                          <w:szCs w:val="24"/>
                          <w:rtl/>
                        </w:rPr>
                        <w:t xml:space="preserve"> </w:t>
                      </w:r>
                      <w:r w:rsidRPr="00AE7A02">
                        <w:rPr>
                          <w:rFonts w:cs="Tahoma" w:hint="eastAsia"/>
                          <w:color w:val="0B5294"/>
                          <w:spacing w:val="-4"/>
                          <w:sz w:val="24"/>
                          <w:szCs w:val="24"/>
                          <w:rtl/>
                        </w:rPr>
                        <w:t>מסמכויותיו</w:t>
                      </w:r>
                      <w:r w:rsidRPr="00AE7A02">
                        <w:rPr>
                          <w:rFonts w:cs="Tahoma"/>
                          <w:color w:val="0B5294"/>
                          <w:spacing w:val="-4"/>
                          <w:sz w:val="24"/>
                          <w:szCs w:val="24"/>
                          <w:rtl/>
                        </w:rPr>
                        <w:t xml:space="preserve"> </w:t>
                      </w:r>
                      <w:r w:rsidRPr="00AE7A02">
                        <w:rPr>
                          <w:rFonts w:cs="Tahoma" w:hint="eastAsia"/>
                          <w:color w:val="0B5294"/>
                          <w:spacing w:val="-4"/>
                          <w:sz w:val="24"/>
                          <w:szCs w:val="24"/>
                          <w:rtl/>
                        </w:rPr>
                        <w:t>לעובדי</w:t>
                      </w:r>
                      <w:r w:rsidRPr="00AE7A02">
                        <w:rPr>
                          <w:rFonts w:cs="Tahoma"/>
                          <w:color w:val="0B5294"/>
                          <w:spacing w:val="-4"/>
                          <w:sz w:val="24"/>
                          <w:szCs w:val="24"/>
                          <w:rtl/>
                        </w:rPr>
                        <w:t xml:space="preserve"> </w:t>
                      </w:r>
                      <w:r w:rsidRPr="00AE7A02">
                        <w:rPr>
                          <w:rFonts w:cs="Tahoma" w:hint="eastAsia"/>
                          <w:color w:val="0B5294"/>
                          <w:spacing w:val="-4"/>
                          <w:sz w:val="24"/>
                          <w:szCs w:val="24"/>
                          <w:rtl/>
                        </w:rPr>
                        <w:t>ציבור</w:t>
                      </w:r>
                      <w:r w:rsidRPr="00AE7A02">
                        <w:rPr>
                          <w:rFonts w:cs="Tahoma"/>
                          <w:color w:val="0B5294"/>
                          <w:spacing w:val="-4"/>
                          <w:sz w:val="24"/>
                          <w:szCs w:val="24"/>
                          <w:rtl/>
                        </w:rPr>
                        <w:t xml:space="preserve"> </w:t>
                      </w:r>
                      <w:r w:rsidRPr="00AE7A02">
                        <w:rPr>
                          <w:rFonts w:cs="Tahoma" w:hint="eastAsia"/>
                          <w:color w:val="0B5294"/>
                          <w:spacing w:val="-4"/>
                          <w:sz w:val="24"/>
                          <w:szCs w:val="24"/>
                          <w:rtl/>
                        </w:rPr>
                        <w:t>בלבד</w:t>
                      </w:r>
                      <w:r w:rsidRPr="00AE7A02">
                        <w:rPr>
                          <w:rFonts w:cs="Tahoma"/>
                          <w:color w:val="0B5294"/>
                          <w:spacing w:val="-4"/>
                          <w:sz w:val="24"/>
                          <w:szCs w:val="24"/>
                          <w:rtl/>
                        </w:rPr>
                        <w:t xml:space="preserve">. </w:t>
                      </w:r>
                      <w:r w:rsidRPr="00AE7A02">
                        <w:rPr>
                          <w:rFonts w:cs="Tahoma" w:hint="eastAsia"/>
                          <w:color w:val="0B5294"/>
                          <w:spacing w:val="-4"/>
                          <w:sz w:val="24"/>
                          <w:szCs w:val="24"/>
                          <w:rtl/>
                        </w:rPr>
                        <w:t>הוא</w:t>
                      </w:r>
                      <w:r w:rsidRPr="00AE7A02">
                        <w:rPr>
                          <w:rFonts w:cs="Tahoma"/>
                          <w:color w:val="0B5294"/>
                          <w:spacing w:val="-4"/>
                          <w:sz w:val="24"/>
                          <w:szCs w:val="24"/>
                          <w:rtl/>
                        </w:rPr>
                        <w:t xml:space="preserve"> </w:t>
                      </w:r>
                      <w:r w:rsidRPr="00AE7A02">
                        <w:rPr>
                          <w:rFonts w:cs="Tahoma" w:hint="eastAsia"/>
                          <w:color w:val="0B5294"/>
                          <w:spacing w:val="-4"/>
                          <w:sz w:val="24"/>
                          <w:szCs w:val="24"/>
                          <w:rtl/>
                        </w:rPr>
                        <w:t>אינו</w:t>
                      </w:r>
                      <w:r w:rsidRPr="00AE7A02">
                        <w:rPr>
                          <w:rFonts w:cs="Tahoma"/>
                          <w:color w:val="0B5294"/>
                          <w:spacing w:val="-4"/>
                          <w:sz w:val="24"/>
                          <w:szCs w:val="24"/>
                          <w:rtl/>
                        </w:rPr>
                        <w:t xml:space="preserve"> </w:t>
                      </w:r>
                      <w:r w:rsidRPr="00AE7A02">
                        <w:rPr>
                          <w:rFonts w:cs="Tahoma" w:hint="eastAsia"/>
                          <w:color w:val="0B5294"/>
                          <w:spacing w:val="-4"/>
                          <w:sz w:val="24"/>
                          <w:szCs w:val="24"/>
                          <w:rtl/>
                        </w:rPr>
                        <w:t>רשאי</w:t>
                      </w:r>
                      <w:r w:rsidRPr="00AE7A02">
                        <w:rPr>
                          <w:rFonts w:cs="Tahoma"/>
                          <w:color w:val="0B5294"/>
                          <w:spacing w:val="-4"/>
                          <w:sz w:val="24"/>
                          <w:szCs w:val="24"/>
                          <w:rtl/>
                        </w:rPr>
                        <w:t xml:space="preserve"> </w:t>
                      </w:r>
                      <w:r w:rsidRPr="00AE7A02">
                        <w:rPr>
                          <w:rFonts w:cs="Tahoma" w:hint="eastAsia"/>
                          <w:color w:val="0B5294"/>
                          <w:spacing w:val="-4"/>
                          <w:sz w:val="24"/>
                          <w:szCs w:val="24"/>
                          <w:rtl/>
                        </w:rPr>
                        <w:t>לאצול</w:t>
                      </w:r>
                      <w:r w:rsidRPr="00AE7A02">
                        <w:rPr>
                          <w:rFonts w:cs="Tahoma"/>
                          <w:color w:val="0B5294"/>
                          <w:spacing w:val="-4"/>
                          <w:sz w:val="24"/>
                          <w:szCs w:val="24"/>
                          <w:rtl/>
                        </w:rPr>
                        <w:t xml:space="preserve"> </w:t>
                      </w:r>
                      <w:r w:rsidRPr="00AE7A02">
                        <w:rPr>
                          <w:rFonts w:cs="Tahoma" w:hint="eastAsia"/>
                          <w:color w:val="0B5294"/>
                          <w:spacing w:val="-4"/>
                          <w:sz w:val="24"/>
                          <w:szCs w:val="24"/>
                          <w:rtl/>
                        </w:rPr>
                        <w:t>אותן</w:t>
                      </w:r>
                      <w:r w:rsidRPr="00AE7A02">
                        <w:rPr>
                          <w:rFonts w:cs="Tahoma"/>
                          <w:color w:val="0B5294"/>
                          <w:spacing w:val="-4"/>
                          <w:sz w:val="24"/>
                          <w:szCs w:val="24"/>
                          <w:rtl/>
                        </w:rPr>
                        <w:t xml:space="preserve"> </w:t>
                      </w:r>
                      <w:r w:rsidRPr="00AE7A02">
                        <w:rPr>
                          <w:rFonts w:cs="Tahoma" w:hint="eastAsia"/>
                          <w:color w:val="0B5294"/>
                          <w:spacing w:val="-4"/>
                          <w:sz w:val="24"/>
                          <w:szCs w:val="24"/>
                          <w:rtl/>
                        </w:rPr>
                        <w:t>לגוף</w:t>
                      </w:r>
                      <w:r w:rsidRPr="00AE7A02">
                        <w:rPr>
                          <w:rFonts w:cs="Tahoma"/>
                          <w:color w:val="0B5294"/>
                          <w:spacing w:val="-4"/>
                          <w:sz w:val="24"/>
                          <w:szCs w:val="24"/>
                          <w:rtl/>
                        </w:rPr>
                        <w:t xml:space="preserve"> </w:t>
                      </w:r>
                      <w:r w:rsidRPr="00AE7A02">
                        <w:rPr>
                          <w:rFonts w:cs="Tahoma" w:hint="eastAsia"/>
                          <w:color w:val="0B5294"/>
                          <w:spacing w:val="-4"/>
                          <w:sz w:val="24"/>
                          <w:szCs w:val="24"/>
                          <w:rtl/>
                        </w:rPr>
                        <w:t>פרטי</w:t>
                      </w:r>
                      <w:r w:rsidRPr="00AE7A02">
                        <w:rPr>
                          <w:rFonts w:cs="Tahoma"/>
                          <w:color w:val="0B5294"/>
                          <w:spacing w:val="-4"/>
                          <w:sz w:val="24"/>
                          <w:szCs w:val="24"/>
                          <w:rtl/>
                        </w:rPr>
                        <w:t xml:space="preserve">, </w:t>
                      </w:r>
                      <w:r w:rsidRPr="00AE7A02">
                        <w:rPr>
                          <w:rFonts w:cs="Tahoma" w:hint="eastAsia"/>
                          <w:color w:val="0B5294"/>
                          <w:spacing w:val="-4"/>
                          <w:sz w:val="24"/>
                          <w:szCs w:val="24"/>
                          <w:rtl/>
                        </w:rPr>
                        <w:t>בין</w:t>
                      </w:r>
                      <w:r w:rsidRPr="00AE7A02">
                        <w:rPr>
                          <w:rFonts w:cs="Tahoma"/>
                          <w:color w:val="0B5294"/>
                          <w:spacing w:val="-4"/>
                          <w:sz w:val="24"/>
                          <w:szCs w:val="24"/>
                          <w:rtl/>
                        </w:rPr>
                        <w:t xml:space="preserve"> </w:t>
                      </w:r>
                      <w:r w:rsidRPr="00AE7A02">
                        <w:rPr>
                          <w:rFonts w:cs="Tahoma" w:hint="eastAsia"/>
                          <w:color w:val="0B5294"/>
                          <w:spacing w:val="-4"/>
                          <w:sz w:val="24"/>
                          <w:szCs w:val="24"/>
                          <w:rtl/>
                        </w:rPr>
                        <w:t>אם</w:t>
                      </w:r>
                      <w:r w:rsidRPr="00AE7A02">
                        <w:rPr>
                          <w:rFonts w:cs="Tahoma"/>
                          <w:color w:val="0B5294"/>
                          <w:spacing w:val="-4"/>
                          <w:sz w:val="24"/>
                          <w:szCs w:val="24"/>
                          <w:rtl/>
                        </w:rPr>
                        <w:t xml:space="preserve"> </w:t>
                      </w:r>
                      <w:r w:rsidRPr="00AE7A02">
                        <w:rPr>
                          <w:rFonts w:cs="Tahoma" w:hint="eastAsia"/>
                          <w:color w:val="0B5294"/>
                          <w:spacing w:val="-4"/>
                          <w:sz w:val="24"/>
                          <w:szCs w:val="24"/>
                          <w:rtl/>
                        </w:rPr>
                        <w:t>האצילה</w:t>
                      </w:r>
                      <w:r w:rsidRPr="00AE7A02">
                        <w:rPr>
                          <w:rFonts w:cs="Tahoma"/>
                          <w:color w:val="0B5294"/>
                          <w:spacing w:val="-4"/>
                          <w:sz w:val="24"/>
                          <w:szCs w:val="24"/>
                          <w:rtl/>
                        </w:rPr>
                        <w:t xml:space="preserve"> </w:t>
                      </w:r>
                      <w:r w:rsidRPr="00AE7A02">
                        <w:rPr>
                          <w:rFonts w:cs="Tahoma" w:hint="eastAsia"/>
                          <w:color w:val="0B5294"/>
                          <w:spacing w:val="-4"/>
                          <w:sz w:val="24"/>
                          <w:szCs w:val="24"/>
                          <w:rtl/>
                        </w:rPr>
                        <w:t>מתבצעת</w:t>
                      </w:r>
                      <w:r w:rsidRPr="00AE7A02">
                        <w:rPr>
                          <w:rFonts w:cs="Tahoma"/>
                          <w:color w:val="0B5294"/>
                          <w:spacing w:val="-4"/>
                          <w:sz w:val="24"/>
                          <w:szCs w:val="24"/>
                          <w:rtl/>
                        </w:rPr>
                        <w:t xml:space="preserve"> </w:t>
                      </w:r>
                      <w:r w:rsidRPr="00AE7A02">
                        <w:rPr>
                          <w:rFonts w:cs="Tahoma" w:hint="eastAsia"/>
                          <w:color w:val="0B5294"/>
                          <w:spacing w:val="-4"/>
                          <w:sz w:val="24"/>
                          <w:szCs w:val="24"/>
                          <w:rtl/>
                        </w:rPr>
                        <w:t>באופן</w:t>
                      </w:r>
                      <w:r w:rsidRPr="00AE7A02">
                        <w:rPr>
                          <w:rFonts w:cs="Tahoma"/>
                          <w:color w:val="0B5294"/>
                          <w:spacing w:val="-4"/>
                          <w:sz w:val="24"/>
                          <w:szCs w:val="24"/>
                          <w:rtl/>
                        </w:rPr>
                        <w:t xml:space="preserve"> </w:t>
                      </w:r>
                      <w:r w:rsidRPr="00AE7A02">
                        <w:rPr>
                          <w:rFonts w:cs="Tahoma" w:hint="eastAsia"/>
                          <w:color w:val="0B5294"/>
                          <w:spacing w:val="-4"/>
                          <w:sz w:val="24"/>
                          <w:szCs w:val="24"/>
                          <w:rtl/>
                        </w:rPr>
                        <w:t>רשמי</w:t>
                      </w:r>
                      <w:r w:rsidRPr="00AE7A02">
                        <w:rPr>
                          <w:rFonts w:cs="Tahoma"/>
                          <w:color w:val="0B5294"/>
                          <w:spacing w:val="-4"/>
                          <w:sz w:val="24"/>
                          <w:szCs w:val="24"/>
                          <w:rtl/>
                        </w:rPr>
                        <w:t xml:space="preserve"> </w:t>
                      </w:r>
                      <w:r w:rsidRPr="00AE7A02">
                        <w:rPr>
                          <w:rFonts w:cs="Tahoma" w:hint="eastAsia"/>
                          <w:color w:val="0B5294"/>
                          <w:spacing w:val="-4"/>
                          <w:sz w:val="24"/>
                          <w:szCs w:val="24"/>
                          <w:rtl/>
                        </w:rPr>
                        <w:t>ובין</w:t>
                      </w:r>
                      <w:r w:rsidRPr="00AE7A02">
                        <w:rPr>
                          <w:rFonts w:cs="Tahoma"/>
                          <w:color w:val="0B5294"/>
                          <w:spacing w:val="-4"/>
                          <w:sz w:val="24"/>
                          <w:szCs w:val="24"/>
                          <w:rtl/>
                        </w:rPr>
                        <w:t xml:space="preserve"> </w:t>
                      </w:r>
                      <w:r w:rsidRPr="00AE7A02">
                        <w:rPr>
                          <w:rFonts w:cs="Tahoma" w:hint="eastAsia"/>
                          <w:color w:val="0B5294"/>
                          <w:spacing w:val="-4"/>
                          <w:sz w:val="24"/>
                          <w:szCs w:val="24"/>
                          <w:rtl/>
                        </w:rPr>
                        <w:t>אם</w:t>
                      </w:r>
                      <w:r w:rsidRPr="00AE7A02">
                        <w:rPr>
                          <w:rFonts w:cs="Tahoma"/>
                          <w:color w:val="0B5294"/>
                          <w:spacing w:val="-4"/>
                          <w:sz w:val="24"/>
                          <w:szCs w:val="24"/>
                          <w:rtl/>
                        </w:rPr>
                        <w:t xml:space="preserve"> </w:t>
                      </w:r>
                      <w:r w:rsidRPr="00AE7A02">
                        <w:rPr>
                          <w:rFonts w:cs="Tahoma" w:hint="eastAsia"/>
                          <w:color w:val="0B5294"/>
                          <w:spacing w:val="-4"/>
                          <w:sz w:val="24"/>
                          <w:szCs w:val="24"/>
                          <w:rtl/>
                        </w:rPr>
                        <w:t>לאו</w:t>
                      </w:r>
                    </w:p>
                    <w:p w:rsidR="00F1438D" w:rsidRPr="00373C5D" w:rsidP="00AE7A02">
                      <w:pPr>
                        <w:spacing w:before="120" w:after="0" w:line="240" w:lineRule="atLeast"/>
                        <w:rPr>
                          <w:rFonts w:cs="Tahoma"/>
                          <w:b/>
                          <w:bCs/>
                          <w:color w:val="0B5294"/>
                          <w:sz w:val="48"/>
                          <w:szCs w:val="48"/>
                          <w:rtl/>
                        </w:rPr>
                      </w:pPr>
                      <w:drawing>
                        <wp:inline distT="0" distB="0" distL="0" distR="0">
                          <wp:extent cx="288000" cy="31337"/>
                          <wp:effectExtent l="0" t="0" r="0" b="6985"/>
                          <wp:docPr id="6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74363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44E78" w:rsidRPr="007C6C37" w:rsidP="00CC6A55">
      <w:pPr>
        <w:pStyle w:val="RESHET"/>
        <w:rPr>
          <w:rtl/>
        </w:rPr>
      </w:pPr>
      <w:r w:rsidRPr="007C6C37">
        <w:rPr>
          <w:rFonts w:hint="cs"/>
          <w:rtl/>
        </w:rPr>
        <w:t>החלטותיו</w:t>
      </w:r>
      <w:r w:rsidRPr="007C6C37">
        <w:rPr>
          <w:rtl/>
        </w:rPr>
        <w:t xml:space="preserve"> </w:t>
      </w:r>
      <w:r w:rsidRPr="007C6C37">
        <w:rPr>
          <w:rFonts w:hint="cs"/>
          <w:rtl/>
        </w:rPr>
        <w:t>של השר אריאל לערב</w:t>
      </w:r>
      <w:r w:rsidRPr="007C6C37">
        <w:rPr>
          <w:rtl/>
        </w:rPr>
        <w:t xml:space="preserve"> </w:t>
      </w:r>
      <w:r w:rsidRPr="007C6C37">
        <w:rPr>
          <w:rFonts w:hint="cs"/>
          <w:rtl/>
        </w:rPr>
        <w:t>את</w:t>
      </w:r>
      <w:r w:rsidRPr="007C6C37">
        <w:rPr>
          <w:rtl/>
        </w:rPr>
        <w:t xml:space="preserve"> </w:t>
      </w:r>
      <w:r w:rsidRPr="007C6C37">
        <w:rPr>
          <w:rFonts w:hint="cs"/>
          <w:rtl/>
        </w:rPr>
        <w:t>מקורביו הפוליטיים בתחומים הנוגעים למתן סיוע לגרעיני התיישבות, ואף לייעד</w:t>
      </w:r>
      <w:r w:rsidRPr="007C6C37">
        <w:rPr>
          <w:rtl/>
        </w:rPr>
        <w:t xml:space="preserve"> </w:t>
      </w:r>
      <w:r w:rsidRPr="007C6C37">
        <w:rPr>
          <w:rFonts w:hint="cs"/>
          <w:rtl/>
        </w:rPr>
        <w:t>להם תפקידים</w:t>
      </w:r>
      <w:r w:rsidRPr="007C6C37">
        <w:rPr>
          <w:rtl/>
        </w:rPr>
        <w:t xml:space="preserve"> </w:t>
      </w:r>
      <w:r w:rsidRPr="007C6C37">
        <w:rPr>
          <w:rFonts w:hint="cs"/>
          <w:rtl/>
        </w:rPr>
        <w:t>במינהלת</w:t>
      </w:r>
      <w:r w:rsidRPr="007C6C37">
        <w:rPr>
          <w:rtl/>
        </w:rPr>
        <w:t xml:space="preserve"> </w:t>
      </w:r>
      <w:r w:rsidRPr="007C6C37">
        <w:rPr>
          <w:rFonts w:hint="cs"/>
          <w:rtl/>
        </w:rPr>
        <w:t>הגרעינים</w:t>
      </w:r>
      <w:r w:rsidRPr="007C6C37">
        <w:rPr>
          <w:rtl/>
        </w:rPr>
        <w:t xml:space="preserve">, </w:t>
      </w:r>
      <w:r w:rsidRPr="007C6C37">
        <w:rPr>
          <w:rFonts w:hint="cs"/>
          <w:rtl/>
        </w:rPr>
        <w:t>שאותה פעל להקים במשרד הבינוי בתקופת כהונתו</w:t>
      </w:r>
      <w:r w:rsidRPr="007C6C37">
        <w:rPr>
          <w:rtl/>
        </w:rPr>
        <w:t xml:space="preserve">, </w:t>
      </w:r>
      <w:r w:rsidRPr="007C6C37">
        <w:rPr>
          <w:rFonts w:hint="cs"/>
          <w:rtl/>
        </w:rPr>
        <w:t>מעוררות חשש כי</w:t>
      </w:r>
      <w:r w:rsidRPr="007C6C37">
        <w:rPr>
          <w:rtl/>
        </w:rPr>
        <w:t xml:space="preserve"> </w:t>
      </w:r>
      <w:r w:rsidRPr="007C6C37">
        <w:rPr>
          <w:rFonts w:hint="cs"/>
          <w:rtl/>
        </w:rPr>
        <w:t>פעל</w:t>
      </w:r>
      <w:r w:rsidRPr="007C6C37">
        <w:rPr>
          <w:rtl/>
        </w:rPr>
        <w:t xml:space="preserve"> </w:t>
      </w:r>
      <w:r w:rsidRPr="007C6C37">
        <w:rPr>
          <w:rFonts w:hint="cs"/>
          <w:rtl/>
        </w:rPr>
        <w:t>להבטיח שהתמיכה</w:t>
      </w:r>
      <w:r w:rsidRPr="007C6C37">
        <w:rPr>
          <w:rtl/>
        </w:rPr>
        <w:t xml:space="preserve"> </w:t>
      </w:r>
      <w:r w:rsidRPr="007C6C37">
        <w:rPr>
          <w:rFonts w:hint="cs"/>
          <w:rtl/>
        </w:rPr>
        <w:t>התקציבית</w:t>
      </w:r>
      <w:r w:rsidRPr="007C6C37">
        <w:rPr>
          <w:rtl/>
        </w:rPr>
        <w:t xml:space="preserve"> </w:t>
      </w:r>
      <w:r w:rsidRPr="007C6C37">
        <w:rPr>
          <w:rFonts w:hint="cs"/>
          <w:rtl/>
        </w:rPr>
        <w:t>בעמותות תופקד</w:t>
      </w:r>
      <w:r w:rsidRPr="007C6C37">
        <w:rPr>
          <w:rtl/>
        </w:rPr>
        <w:t xml:space="preserve"> בידי גורמים הקשורים </w:t>
      </w:r>
      <w:r w:rsidRPr="007C6C37">
        <w:rPr>
          <w:rFonts w:hint="cs"/>
          <w:rtl/>
        </w:rPr>
        <w:t>בטבורם</w:t>
      </w:r>
      <w:r w:rsidRPr="007C6C37">
        <w:rPr>
          <w:rtl/>
        </w:rPr>
        <w:t xml:space="preserve"> </w:t>
      </w:r>
      <w:r w:rsidRPr="007C6C37">
        <w:rPr>
          <w:rFonts w:hint="cs"/>
          <w:rtl/>
        </w:rPr>
        <w:t>לפעילותו</w:t>
      </w:r>
      <w:r w:rsidRPr="007C6C37">
        <w:rPr>
          <w:rtl/>
        </w:rPr>
        <w:t xml:space="preserve"> </w:t>
      </w:r>
      <w:r w:rsidRPr="007C6C37">
        <w:rPr>
          <w:rFonts w:hint="cs"/>
          <w:rtl/>
        </w:rPr>
        <w:t>הפוליטית</w:t>
      </w:r>
      <w:r w:rsidRPr="007C6C37">
        <w:rPr>
          <w:rtl/>
        </w:rPr>
        <w:t xml:space="preserve"> </w:t>
      </w:r>
      <w:r w:rsidRPr="007C6C37">
        <w:rPr>
          <w:rFonts w:hint="cs"/>
          <w:rtl/>
        </w:rPr>
        <w:t>והאידאולוגית</w:t>
      </w:r>
      <w:r w:rsidRPr="007C6C37">
        <w:rPr>
          <w:rtl/>
        </w:rPr>
        <w:t xml:space="preserve"> </w:t>
      </w:r>
      <w:r w:rsidRPr="007C6C37">
        <w:rPr>
          <w:rFonts w:hint="cs"/>
          <w:rtl/>
        </w:rPr>
        <w:t>של</w:t>
      </w:r>
      <w:r w:rsidRPr="007C6C37">
        <w:rPr>
          <w:rtl/>
        </w:rPr>
        <w:t xml:space="preserve"> </w:t>
      </w:r>
      <w:r w:rsidRPr="007C6C37">
        <w:rPr>
          <w:rFonts w:hint="cs"/>
          <w:rtl/>
        </w:rPr>
        <w:t>השר</w:t>
      </w:r>
      <w:r w:rsidRPr="007C6C37">
        <w:rPr>
          <w:rtl/>
        </w:rPr>
        <w:t xml:space="preserve"> </w:t>
      </w:r>
      <w:r w:rsidRPr="007C6C37">
        <w:rPr>
          <w:rFonts w:hint="cs"/>
          <w:rtl/>
        </w:rPr>
        <w:t>ואשר</w:t>
      </w:r>
      <w:r w:rsidRPr="007C6C37">
        <w:rPr>
          <w:rtl/>
        </w:rPr>
        <w:t xml:space="preserve"> </w:t>
      </w:r>
      <w:r w:rsidRPr="007C6C37">
        <w:rPr>
          <w:rFonts w:hint="cs"/>
          <w:rtl/>
        </w:rPr>
        <w:t>להם</w:t>
      </w:r>
      <w:r w:rsidRPr="007C6C37">
        <w:rPr>
          <w:rtl/>
        </w:rPr>
        <w:t xml:space="preserve"> </w:t>
      </w:r>
      <w:r w:rsidRPr="007C6C37">
        <w:rPr>
          <w:rFonts w:hint="cs"/>
          <w:rtl/>
        </w:rPr>
        <w:t>זיקה</w:t>
      </w:r>
      <w:r w:rsidRPr="007C6C37">
        <w:rPr>
          <w:rtl/>
        </w:rPr>
        <w:t xml:space="preserve"> </w:t>
      </w:r>
      <w:r w:rsidRPr="007C6C37">
        <w:rPr>
          <w:rFonts w:hint="cs"/>
          <w:rtl/>
        </w:rPr>
        <w:t>מהותית</w:t>
      </w:r>
      <w:r w:rsidRPr="007C6C37">
        <w:rPr>
          <w:rtl/>
        </w:rPr>
        <w:t xml:space="preserve"> </w:t>
      </w:r>
      <w:r w:rsidRPr="007C6C37">
        <w:rPr>
          <w:rFonts w:hint="cs"/>
          <w:rtl/>
        </w:rPr>
        <w:t>וישירה</w:t>
      </w:r>
      <w:r w:rsidRPr="007C6C37">
        <w:rPr>
          <w:rtl/>
        </w:rPr>
        <w:t xml:space="preserve"> </w:t>
      </w:r>
      <w:r w:rsidRPr="007C6C37">
        <w:rPr>
          <w:rFonts w:hint="cs"/>
          <w:rtl/>
        </w:rPr>
        <w:t>לחלק</w:t>
      </w:r>
      <w:r w:rsidRPr="007C6C37">
        <w:rPr>
          <w:rtl/>
        </w:rPr>
        <w:t xml:space="preserve"> </w:t>
      </w:r>
      <w:r w:rsidRPr="007C6C37">
        <w:rPr>
          <w:rFonts w:hint="cs"/>
          <w:rtl/>
        </w:rPr>
        <w:t>מאותן</w:t>
      </w:r>
      <w:r w:rsidRPr="007C6C37">
        <w:rPr>
          <w:rtl/>
        </w:rPr>
        <w:t xml:space="preserve"> </w:t>
      </w:r>
      <w:r w:rsidRPr="007C6C37">
        <w:rPr>
          <w:rFonts w:hint="cs"/>
          <w:rtl/>
        </w:rPr>
        <w:t>העמותות</w:t>
      </w:r>
      <w:r w:rsidRPr="007C6C37">
        <w:rPr>
          <w:rtl/>
        </w:rPr>
        <w:t>.</w:t>
      </w:r>
      <w:r w:rsidRPr="007C6C37">
        <w:rPr>
          <w:rFonts w:hint="cs"/>
          <w:rtl/>
        </w:rPr>
        <w:t xml:space="preserve"> מעורבות המקורבים אפשרה לכלול </w:t>
      </w:r>
      <w:r w:rsidRPr="007C6C37">
        <w:rPr>
          <w:rtl/>
        </w:rPr>
        <w:t>ב</w:t>
      </w:r>
      <w:r w:rsidRPr="007C6C37">
        <w:rPr>
          <w:rFonts w:hint="cs"/>
          <w:rtl/>
        </w:rPr>
        <w:t xml:space="preserve">תכנית </w:t>
      </w:r>
      <w:r w:rsidRPr="007C6C37">
        <w:rPr>
          <w:rtl/>
        </w:rPr>
        <w:t xml:space="preserve">קבוצות התיישבות </w:t>
      </w:r>
      <w:r w:rsidRPr="007C6C37">
        <w:rPr>
          <w:rFonts w:hint="cs"/>
          <w:rtl/>
        </w:rPr>
        <w:t>ש</w:t>
      </w:r>
      <w:r w:rsidRPr="007C6C37">
        <w:rPr>
          <w:rtl/>
        </w:rPr>
        <w:t>לא היו זכאיות לסיוע</w:t>
      </w:r>
      <w:r w:rsidRPr="007C6C37">
        <w:rPr>
          <w:rFonts w:hint="cs"/>
          <w:rtl/>
        </w:rPr>
        <w:t xml:space="preserve"> קודם לכן</w:t>
      </w:r>
      <w:r w:rsidRPr="007C6C37">
        <w:rPr>
          <w:rtl/>
        </w:rPr>
        <w:t>.</w:t>
      </w:r>
    </w:p>
    <w:p w:rsidR="00B44E78" w:rsidRPr="007C6C37" w:rsidP="00CC6A55">
      <w:pPr>
        <w:pStyle w:val="RESHET"/>
        <w:rPr>
          <w:rtl/>
        </w:rPr>
      </w:pPr>
      <w:r w:rsidRPr="007C6C37">
        <w:rPr>
          <w:rFonts w:hint="cs"/>
          <w:rtl/>
        </w:rPr>
        <w:t>השר</w:t>
      </w:r>
      <w:r w:rsidRPr="007C6C37">
        <w:rPr>
          <w:rtl/>
        </w:rPr>
        <w:t xml:space="preserve"> אריאל ציין בתגובתו מדצמבר 2016, כי </w:t>
      </w:r>
      <w:r w:rsidRPr="007C6C37">
        <w:rPr>
          <w:rFonts w:hint="cs"/>
          <w:rtl/>
        </w:rPr>
        <w:t>הוא</w:t>
      </w:r>
      <w:r w:rsidRPr="007C6C37">
        <w:rPr>
          <w:rtl/>
        </w:rPr>
        <w:t xml:space="preserve"> "מברך </w:t>
      </w:r>
      <w:r w:rsidRPr="007C6C37">
        <w:rPr>
          <w:rFonts w:hint="cs"/>
          <w:rtl/>
        </w:rPr>
        <w:t>ומקבל</w:t>
      </w:r>
      <w:r w:rsidRPr="007C6C37">
        <w:rPr>
          <w:rtl/>
        </w:rPr>
        <w:t xml:space="preserve"> </w:t>
      </w:r>
      <w:r w:rsidRPr="007C6C37">
        <w:rPr>
          <w:rFonts w:hint="cs"/>
          <w:rtl/>
        </w:rPr>
        <w:t>על</w:t>
      </w:r>
      <w:r w:rsidRPr="007C6C37">
        <w:rPr>
          <w:rtl/>
        </w:rPr>
        <w:t xml:space="preserve"> </w:t>
      </w:r>
      <w:r w:rsidRPr="007C6C37">
        <w:rPr>
          <w:rFonts w:hint="cs"/>
          <w:rtl/>
        </w:rPr>
        <w:t>עצמו</w:t>
      </w:r>
      <w:r w:rsidRPr="007C6C37">
        <w:rPr>
          <w:rtl/>
        </w:rPr>
        <w:t xml:space="preserve"> </w:t>
      </w:r>
      <w:r w:rsidRPr="007C6C37">
        <w:rPr>
          <w:rFonts w:hint="cs"/>
          <w:rtl/>
        </w:rPr>
        <w:t>את</w:t>
      </w:r>
      <w:r w:rsidRPr="007C6C37">
        <w:rPr>
          <w:rtl/>
        </w:rPr>
        <w:t xml:space="preserve"> </w:t>
      </w:r>
      <w:r w:rsidRPr="007C6C37">
        <w:rPr>
          <w:rFonts w:hint="cs"/>
          <w:rtl/>
        </w:rPr>
        <w:t>הביקורת</w:t>
      </w:r>
      <w:r w:rsidRPr="007C6C37">
        <w:rPr>
          <w:rtl/>
        </w:rPr>
        <w:t xml:space="preserve"> </w:t>
      </w:r>
      <w:r w:rsidRPr="007C6C37">
        <w:rPr>
          <w:rFonts w:hint="cs"/>
          <w:rtl/>
        </w:rPr>
        <w:t>שהופנתה</w:t>
      </w:r>
      <w:r w:rsidRPr="007C6C37">
        <w:rPr>
          <w:rtl/>
        </w:rPr>
        <w:t xml:space="preserve"> </w:t>
      </w:r>
      <w:r w:rsidRPr="007C6C37">
        <w:rPr>
          <w:rFonts w:hint="cs"/>
          <w:rtl/>
        </w:rPr>
        <w:t>כלפיו</w:t>
      </w:r>
      <w:r w:rsidRPr="007C6C37">
        <w:rPr>
          <w:rtl/>
        </w:rPr>
        <w:t xml:space="preserve"> </w:t>
      </w:r>
      <w:r w:rsidRPr="007C6C37">
        <w:rPr>
          <w:rFonts w:hint="cs"/>
          <w:rtl/>
        </w:rPr>
        <w:t>בכל</w:t>
      </w:r>
      <w:r w:rsidRPr="007C6C37">
        <w:rPr>
          <w:rtl/>
        </w:rPr>
        <w:t xml:space="preserve"> </w:t>
      </w:r>
      <w:r w:rsidRPr="007C6C37">
        <w:rPr>
          <w:rFonts w:hint="cs"/>
          <w:rtl/>
        </w:rPr>
        <w:t>הנוגע</w:t>
      </w:r>
      <w:r w:rsidRPr="007C6C37">
        <w:rPr>
          <w:rtl/>
        </w:rPr>
        <w:t xml:space="preserve"> </w:t>
      </w:r>
      <w:r w:rsidRPr="007C6C37">
        <w:rPr>
          <w:rFonts w:hint="cs"/>
          <w:rtl/>
        </w:rPr>
        <w:t>לפגמים</w:t>
      </w:r>
      <w:r w:rsidRPr="007C6C37">
        <w:rPr>
          <w:rtl/>
        </w:rPr>
        <w:t xml:space="preserve"> </w:t>
      </w:r>
      <w:r w:rsidRPr="007C6C37">
        <w:rPr>
          <w:rFonts w:hint="cs"/>
          <w:rtl/>
        </w:rPr>
        <w:t>הנוגעים</w:t>
      </w:r>
      <w:r w:rsidRPr="007C6C37">
        <w:rPr>
          <w:rtl/>
        </w:rPr>
        <w:t xml:space="preserve"> </w:t>
      </w:r>
      <w:r w:rsidRPr="007C6C37">
        <w:rPr>
          <w:rFonts w:hint="cs"/>
          <w:rtl/>
        </w:rPr>
        <w:t>להתנהלות</w:t>
      </w:r>
      <w:r w:rsidRPr="007C6C37">
        <w:rPr>
          <w:rtl/>
        </w:rPr>
        <w:t xml:space="preserve"> </w:t>
      </w:r>
      <w:r w:rsidRPr="007C6C37">
        <w:rPr>
          <w:rFonts w:hint="cs"/>
          <w:rtl/>
        </w:rPr>
        <w:t>משרדו</w:t>
      </w:r>
      <w:r w:rsidRPr="007C6C37">
        <w:rPr>
          <w:rtl/>
        </w:rPr>
        <w:t xml:space="preserve"> </w:t>
      </w:r>
      <w:r w:rsidRPr="007C6C37">
        <w:rPr>
          <w:rFonts w:hint="cs"/>
          <w:rtl/>
        </w:rPr>
        <w:t>ולהתנהלותו</w:t>
      </w:r>
      <w:r w:rsidRPr="007C6C37">
        <w:rPr>
          <w:rtl/>
        </w:rPr>
        <w:t xml:space="preserve">, </w:t>
      </w:r>
      <w:r w:rsidRPr="007C6C37">
        <w:rPr>
          <w:rFonts w:hint="cs"/>
          <w:rtl/>
        </w:rPr>
        <w:t>ואף</w:t>
      </w:r>
      <w:r w:rsidRPr="007C6C37">
        <w:rPr>
          <w:rtl/>
        </w:rPr>
        <w:t xml:space="preserve"> </w:t>
      </w:r>
      <w:r w:rsidRPr="007C6C37">
        <w:rPr>
          <w:rFonts w:hint="cs"/>
          <w:rtl/>
        </w:rPr>
        <w:t>מבין</w:t>
      </w:r>
      <w:r w:rsidRPr="007C6C37">
        <w:rPr>
          <w:rtl/>
        </w:rPr>
        <w:t xml:space="preserve"> </w:t>
      </w:r>
      <w:r w:rsidRPr="007C6C37">
        <w:rPr>
          <w:rFonts w:hint="cs"/>
          <w:rtl/>
        </w:rPr>
        <w:t>כי</w:t>
      </w:r>
      <w:r w:rsidRPr="007C6C37">
        <w:rPr>
          <w:rtl/>
        </w:rPr>
        <w:t xml:space="preserve"> </w:t>
      </w:r>
      <w:r w:rsidRPr="007C6C37">
        <w:rPr>
          <w:rFonts w:hint="cs"/>
          <w:rtl/>
        </w:rPr>
        <w:t>לא</w:t>
      </w:r>
      <w:r w:rsidRPr="007C6C37">
        <w:rPr>
          <w:rtl/>
        </w:rPr>
        <w:t xml:space="preserve"> </w:t>
      </w:r>
      <w:r w:rsidRPr="007C6C37">
        <w:rPr>
          <w:rFonts w:hint="cs"/>
          <w:rtl/>
        </w:rPr>
        <w:t>היה</w:t>
      </w:r>
      <w:r w:rsidRPr="007C6C37">
        <w:rPr>
          <w:rtl/>
        </w:rPr>
        <w:t xml:space="preserve"> </w:t>
      </w:r>
      <w:r w:rsidRPr="007C6C37">
        <w:rPr>
          <w:rFonts w:hint="cs"/>
          <w:rtl/>
        </w:rPr>
        <w:t>חף</w:t>
      </w:r>
      <w:r w:rsidRPr="007C6C37">
        <w:rPr>
          <w:rtl/>
        </w:rPr>
        <w:t xml:space="preserve"> </w:t>
      </w:r>
      <w:r w:rsidRPr="007C6C37">
        <w:rPr>
          <w:rFonts w:hint="cs"/>
          <w:rtl/>
        </w:rPr>
        <w:t>מטעויות</w:t>
      </w:r>
      <w:r w:rsidRPr="007C6C37">
        <w:rPr>
          <w:rtl/>
        </w:rPr>
        <w:t xml:space="preserve"> </w:t>
      </w:r>
      <w:r w:rsidRPr="007C6C37">
        <w:rPr>
          <w:rFonts w:hint="cs"/>
          <w:rtl/>
        </w:rPr>
        <w:t>במהלך</w:t>
      </w:r>
      <w:r w:rsidRPr="007C6C37">
        <w:rPr>
          <w:rtl/>
        </w:rPr>
        <w:t xml:space="preserve"> </w:t>
      </w:r>
      <w:r w:rsidRPr="007C6C37">
        <w:rPr>
          <w:rFonts w:hint="cs"/>
          <w:rtl/>
        </w:rPr>
        <w:t>כהונתו</w:t>
      </w:r>
      <w:r w:rsidRPr="007C6C37">
        <w:rPr>
          <w:rtl/>
        </w:rPr>
        <w:t xml:space="preserve"> </w:t>
      </w:r>
      <w:r w:rsidRPr="007C6C37">
        <w:rPr>
          <w:rFonts w:hint="cs"/>
          <w:rtl/>
        </w:rPr>
        <w:t>כשר</w:t>
      </w:r>
      <w:r w:rsidRPr="007C6C37">
        <w:rPr>
          <w:rtl/>
        </w:rPr>
        <w:t xml:space="preserve"> </w:t>
      </w:r>
      <w:r w:rsidRPr="007C6C37">
        <w:rPr>
          <w:rFonts w:hint="cs"/>
          <w:rtl/>
        </w:rPr>
        <w:t>הבינוי</w:t>
      </w:r>
      <w:r w:rsidRPr="007C6C37">
        <w:rPr>
          <w:rtl/>
        </w:rPr>
        <w:t xml:space="preserve"> </w:t>
      </w:r>
      <w:r w:rsidRPr="007C6C37">
        <w:rPr>
          <w:rFonts w:hint="cs"/>
          <w:rtl/>
        </w:rPr>
        <w:t>והשיכון</w:t>
      </w:r>
      <w:r w:rsidRPr="007C6C37">
        <w:rPr>
          <w:rtl/>
        </w:rPr>
        <w:t>".</w:t>
      </w:r>
    </w:p>
    <w:p w:rsidR="00B44E78" w:rsidP="00982ED5">
      <w:pPr>
        <w:spacing w:line="240" w:lineRule="exact"/>
        <w:ind w:right="2268"/>
        <w:jc w:val="both"/>
        <w:rPr>
          <w:rFonts w:ascii="Tahoma" w:hAnsi="Tahoma" w:cs="Tahoma"/>
          <w:b/>
          <w:bCs/>
          <w:sz w:val="17"/>
          <w:szCs w:val="17"/>
        </w:rPr>
      </w:pPr>
    </w:p>
    <w:p w:rsidR="00CC6A55" w:rsidRPr="007C6C37" w:rsidP="00982ED5">
      <w:pPr>
        <w:spacing w:line="240" w:lineRule="exact"/>
        <w:ind w:right="2268"/>
        <w:jc w:val="both"/>
        <w:rPr>
          <w:rFonts w:ascii="Tahoma" w:hAnsi="Tahoma" w:cs="Tahoma"/>
          <w:b/>
          <w:bCs/>
          <w:sz w:val="17"/>
          <w:szCs w:val="17"/>
          <w:rtl/>
        </w:rPr>
      </w:pPr>
    </w:p>
    <w:p w:rsidR="00B44E78" w:rsidP="00982ED5">
      <w:pPr>
        <w:pStyle w:val="KOT4"/>
        <w:rPr>
          <w:rtl/>
        </w:rPr>
      </w:pPr>
      <w:r w:rsidRPr="00AD3C9A">
        <w:rPr>
          <w:rFonts w:hint="cs"/>
          <w:rtl/>
        </w:rPr>
        <w:t>פעילות פוליטית של גרעיני התיישבות ושימוש בהם ככוח פוליטי</w:t>
      </w:r>
    </w:p>
    <w:p w:rsidR="00B44E78" w:rsidRPr="007C6C37" w:rsidP="008B2326">
      <w:pPr>
        <w:pStyle w:val="ListParagraph"/>
        <w:numPr>
          <w:ilvl w:val="0"/>
          <w:numId w:val="12"/>
        </w:numPr>
        <w:autoSpaceDE/>
        <w:autoSpaceDN/>
        <w:adjustRightInd/>
        <w:spacing w:after="240" w:line="240" w:lineRule="exact"/>
        <w:ind w:right="2268"/>
        <w:rPr>
          <w:sz w:val="17"/>
          <w:szCs w:val="17"/>
        </w:rPr>
      </w:pPr>
      <w:bookmarkStart w:id="7" w:name="_Toc434500557"/>
      <w:r w:rsidRPr="007C6C37">
        <w:rPr>
          <w:rFonts w:hint="cs"/>
          <w:sz w:val="17"/>
          <w:szCs w:val="17"/>
          <w:rtl/>
        </w:rPr>
        <w:t>שמונה</w:t>
      </w:r>
      <w:r w:rsidRPr="007C6C37">
        <w:rPr>
          <w:sz w:val="17"/>
          <w:szCs w:val="17"/>
          <w:rtl/>
        </w:rPr>
        <w:t xml:space="preserve"> ימים לפני הבחירות</w:t>
      </w:r>
      <w:r w:rsidRPr="007C6C37">
        <w:rPr>
          <w:rFonts w:hint="cs"/>
          <w:sz w:val="17"/>
          <w:szCs w:val="17"/>
          <w:rtl/>
        </w:rPr>
        <w:t xml:space="preserve"> לכנסת ה-20</w:t>
      </w:r>
      <w:r w:rsidRPr="007C6C37">
        <w:rPr>
          <w:sz w:val="17"/>
          <w:szCs w:val="17"/>
          <w:rtl/>
        </w:rPr>
        <w:t xml:space="preserve">, </w:t>
      </w:r>
      <w:r w:rsidRPr="007C6C37">
        <w:rPr>
          <w:rFonts w:hint="cs"/>
          <w:sz w:val="17"/>
          <w:szCs w:val="17"/>
          <w:rtl/>
        </w:rPr>
        <w:t>ביום</w:t>
      </w:r>
      <w:r w:rsidRPr="007C6C37">
        <w:rPr>
          <w:sz w:val="17"/>
          <w:szCs w:val="17"/>
          <w:rtl/>
        </w:rPr>
        <w:t xml:space="preserve"> 9.3.15, </w:t>
      </w:r>
      <w:r w:rsidRPr="007C6C37">
        <w:rPr>
          <w:rFonts w:hint="cs"/>
          <w:sz w:val="17"/>
          <w:szCs w:val="17"/>
          <w:rtl/>
        </w:rPr>
        <w:t>ערך</w:t>
      </w:r>
      <w:r w:rsidRPr="007C6C37">
        <w:rPr>
          <w:sz w:val="17"/>
          <w:szCs w:val="17"/>
          <w:rtl/>
        </w:rPr>
        <w:t xml:space="preserve"> </w:t>
      </w:r>
      <w:r w:rsidRPr="007C6C37">
        <w:rPr>
          <w:rFonts w:hint="cs"/>
          <w:sz w:val="17"/>
          <w:szCs w:val="17"/>
          <w:rtl/>
        </w:rPr>
        <w:t>השר</w:t>
      </w:r>
      <w:r w:rsidRPr="007C6C37">
        <w:rPr>
          <w:sz w:val="17"/>
          <w:szCs w:val="17"/>
          <w:rtl/>
        </w:rPr>
        <w:t xml:space="preserve"> </w:t>
      </w:r>
      <w:r w:rsidRPr="007C6C37">
        <w:rPr>
          <w:rFonts w:hint="cs"/>
          <w:sz w:val="17"/>
          <w:szCs w:val="17"/>
          <w:rtl/>
        </w:rPr>
        <w:t>אריאל</w:t>
      </w:r>
      <w:r w:rsidRPr="007C6C37">
        <w:rPr>
          <w:sz w:val="17"/>
          <w:szCs w:val="17"/>
          <w:rtl/>
        </w:rPr>
        <w:t xml:space="preserve"> </w:t>
      </w:r>
      <w:r w:rsidRPr="007C6C37">
        <w:rPr>
          <w:rFonts w:hint="cs"/>
          <w:sz w:val="17"/>
          <w:szCs w:val="17"/>
          <w:rtl/>
        </w:rPr>
        <w:t>כנס</w:t>
      </w:r>
      <w:r w:rsidRPr="007C6C37">
        <w:rPr>
          <w:sz w:val="17"/>
          <w:szCs w:val="17"/>
          <w:rtl/>
        </w:rPr>
        <w:t xml:space="preserve"> </w:t>
      </w:r>
      <w:r w:rsidRPr="007C6C37">
        <w:rPr>
          <w:rFonts w:hint="cs"/>
          <w:sz w:val="17"/>
          <w:szCs w:val="17"/>
          <w:rtl/>
        </w:rPr>
        <w:t>חירום</w:t>
      </w:r>
      <w:r w:rsidRPr="007C6C37">
        <w:rPr>
          <w:sz w:val="17"/>
          <w:szCs w:val="17"/>
          <w:rtl/>
        </w:rPr>
        <w:t xml:space="preserve"> </w:t>
      </w:r>
      <w:r w:rsidRPr="007C6C37">
        <w:rPr>
          <w:rFonts w:hint="cs"/>
          <w:sz w:val="17"/>
          <w:szCs w:val="17"/>
          <w:rtl/>
        </w:rPr>
        <w:t>בירושלים</w:t>
      </w:r>
      <w:r w:rsidRPr="007C6C37">
        <w:rPr>
          <w:sz w:val="17"/>
          <w:szCs w:val="17"/>
          <w:rtl/>
        </w:rPr>
        <w:t xml:space="preserve">. </w:t>
      </w:r>
      <w:r w:rsidRPr="007C6C37">
        <w:rPr>
          <w:rFonts w:hint="cs"/>
          <w:sz w:val="17"/>
          <w:szCs w:val="17"/>
          <w:rtl/>
        </w:rPr>
        <w:t>במכתב</w:t>
      </w:r>
      <w:r w:rsidRPr="007C6C37">
        <w:rPr>
          <w:sz w:val="17"/>
          <w:szCs w:val="17"/>
          <w:rtl/>
        </w:rPr>
        <w:t xml:space="preserve"> </w:t>
      </w:r>
      <w:r w:rsidRPr="007C6C37">
        <w:rPr>
          <w:rFonts w:hint="cs"/>
          <w:sz w:val="17"/>
          <w:szCs w:val="17"/>
          <w:rtl/>
        </w:rPr>
        <w:t>הזימון</w:t>
      </w:r>
      <w:r w:rsidRPr="007C6C37">
        <w:rPr>
          <w:sz w:val="17"/>
          <w:szCs w:val="17"/>
          <w:rtl/>
        </w:rPr>
        <w:t xml:space="preserve"> </w:t>
      </w:r>
      <w:r w:rsidRPr="007C6C37">
        <w:rPr>
          <w:rFonts w:hint="cs"/>
          <w:sz w:val="17"/>
          <w:szCs w:val="17"/>
          <w:rtl/>
        </w:rPr>
        <w:t>לכנס</w:t>
      </w:r>
      <w:r w:rsidRPr="007C6C37">
        <w:rPr>
          <w:sz w:val="17"/>
          <w:szCs w:val="17"/>
          <w:rtl/>
        </w:rPr>
        <w:t xml:space="preserve"> </w:t>
      </w:r>
      <w:r w:rsidRPr="007C6C37">
        <w:rPr>
          <w:rFonts w:hint="cs"/>
          <w:sz w:val="17"/>
          <w:szCs w:val="17"/>
          <w:rtl/>
        </w:rPr>
        <w:t>שעליו</w:t>
      </w:r>
      <w:r w:rsidRPr="007C6C37">
        <w:rPr>
          <w:sz w:val="17"/>
          <w:szCs w:val="17"/>
          <w:rtl/>
        </w:rPr>
        <w:t xml:space="preserve"> </w:t>
      </w:r>
      <w:r w:rsidRPr="007C6C37">
        <w:rPr>
          <w:rFonts w:hint="cs"/>
          <w:sz w:val="17"/>
          <w:szCs w:val="17"/>
          <w:rtl/>
        </w:rPr>
        <w:t>הוא</w:t>
      </w:r>
      <w:r w:rsidRPr="007C6C37">
        <w:rPr>
          <w:sz w:val="17"/>
          <w:szCs w:val="17"/>
          <w:rtl/>
        </w:rPr>
        <w:t xml:space="preserve"> </w:t>
      </w:r>
      <w:r w:rsidRPr="007C6C37">
        <w:rPr>
          <w:rFonts w:hint="cs"/>
          <w:sz w:val="17"/>
          <w:szCs w:val="17"/>
          <w:rtl/>
        </w:rPr>
        <w:t>חתום</w:t>
      </w:r>
      <w:r w:rsidRPr="007C6C37">
        <w:rPr>
          <w:sz w:val="17"/>
          <w:szCs w:val="17"/>
          <w:rtl/>
        </w:rPr>
        <w:t xml:space="preserve"> </w:t>
      </w:r>
      <w:r w:rsidRPr="007C6C37">
        <w:rPr>
          <w:rFonts w:hint="cs"/>
          <w:sz w:val="17"/>
          <w:szCs w:val="17"/>
          <w:rtl/>
        </w:rPr>
        <w:t>פנה</w:t>
      </w:r>
      <w:r w:rsidRPr="007C6C37">
        <w:rPr>
          <w:sz w:val="17"/>
          <w:szCs w:val="17"/>
          <w:rtl/>
        </w:rPr>
        <w:t xml:space="preserve"> השר </w:t>
      </w:r>
      <w:r w:rsidRPr="007C6C37">
        <w:rPr>
          <w:rFonts w:hint="cs"/>
          <w:sz w:val="17"/>
          <w:szCs w:val="17"/>
          <w:rtl/>
        </w:rPr>
        <w:t>אריאל</w:t>
      </w:r>
      <w:r w:rsidRPr="007C6C37">
        <w:rPr>
          <w:sz w:val="17"/>
          <w:szCs w:val="17"/>
          <w:rtl/>
        </w:rPr>
        <w:t xml:space="preserve"> </w:t>
      </w:r>
      <w:r w:rsidRPr="00CC6A55">
        <w:rPr>
          <w:rFonts w:hint="cs"/>
          <w:spacing w:val="-2"/>
          <w:sz w:val="17"/>
          <w:szCs w:val="17"/>
          <w:rtl/>
        </w:rPr>
        <w:t>לראשי</w:t>
      </w:r>
      <w:r w:rsidRPr="00CC6A55">
        <w:rPr>
          <w:spacing w:val="-2"/>
          <w:sz w:val="17"/>
          <w:szCs w:val="17"/>
          <w:rtl/>
        </w:rPr>
        <w:t xml:space="preserve"> </w:t>
      </w:r>
      <w:r w:rsidRPr="00CC6A55">
        <w:rPr>
          <w:rFonts w:hint="cs"/>
          <w:spacing w:val="-2"/>
          <w:sz w:val="17"/>
          <w:szCs w:val="17"/>
          <w:rtl/>
        </w:rPr>
        <w:t>ומנהלי</w:t>
      </w:r>
      <w:r w:rsidRPr="00CC6A55">
        <w:rPr>
          <w:spacing w:val="-2"/>
          <w:sz w:val="17"/>
          <w:szCs w:val="17"/>
          <w:rtl/>
        </w:rPr>
        <w:t xml:space="preserve"> </w:t>
      </w:r>
      <w:r w:rsidRPr="00CC6A55">
        <w:rPr>
          <w:rFonts w:hint="cs"/>
          <w:spacing w:val="-2"/>
          <w:sz w:val="17"/>
          <w:szCs w:val="17"/>
          <w:rtl/>
        </w:rPr>
        <w:t>הגרעינים</w:t>
      </w:r>
      <w:r w:rsidRPr="00CC6A55">
        <w:rPr>
          <w:spacing w:val="-2"/>
          <w:sz w:val="17"/>
          <w:szCs w:val="17"/>
          <w:rtl/>
        </w:rPr>
        <w:t xml:space="preserve"> </w:t>
      </w:r>
      <w:r w:rsidRPr="00CC6A55">
        <w:rPr>
          <w:rFonts w:hint="cs"/>
          <w:spacing w:val="-2"/>
          <w:sz w:val="17"/>
          <w:szCs w:val="17"/>
          <w:rtl/>
        </w:rPr>
        <w:t>התורניים</w:t>
      </w:r>
      <w:r>
        <w:rPr>
          <w:rStyle w:val="FootnoteReference0"/>
          <w:spacing w:val="-2"/>
          <w:sz w:val="17"/>
          <w:szCs w:val="17"/>
          <w:rtl/>
        </w:rPr>
        <w:footnoteReference w:id="28"/>
      </w:r>
      <w:r w:rsidRPr="00CC6A55">
        <w:rPr>
          <w:spacing w:val="-2"/>
          <w:sz w:val="17"/>
          <w:szCs w:val="17"/>
          <w:rtl/>
        </w:rPr>
        <w:t xml:space="preserve">, </w:t>
      </w:r>
      <w:r w:rsidRPr="00CC6A55">
        <w:rPr>
          <w:rFonts w:hint="cs"/>
          <w:spacing w:val="-2"/>
          <w:sz w:val="17"/>
          <w:szCs w:val="17"/>
          <w:rtl/>
        </w:rPr>
        <w:t>שהיו</w:t>
      </w:r>
      <w:r w:rsidRPr="00CC6A55">
        <w:rPr>
          <w:spacing w:val="-2"/>
          <w:sz w:val="17"/>
          <w:szCs w:val="17"/>
          <w:rtl/>
        </w:rPr>
        <w:t xml:space="preserve"> בין </w:t>
      </w:r>
      <w:r w:rsidRPr="00CC6A55">
        <w:rPr>
          <w:rFonts w:hint="cs"/>
          <w:spacing w:val="-2"/>
          <w:sz w:val="17"/>
          <w:szCs w:val="17"/>
          <w:rtl/>
        </w:rPr>
        <w:t>מקבלי</w:t>
      </w:r>
      <w:r w:rsidRPr="00CC6A55">
        <w:rPr>
          <w:spacing w:val="-2"/>
          <w:sz w:val="17"/>
          <w:szCs w:val="17"/>
          <w:rtl/>
        </w:rPr>
        <w:t xml:space="preserve"> הסיוע </w:t>
      </w:r>
      <w:r w:rsidRPr="00CC6A55">
        <w:rPr>
          <w:rFonts w:hint="cs"/>
          <w:spacing w:val="-2"/>
          <w:sz w:val="17"/>
          <w:szCs w:val="17"/>
          <w:rtl/>
        </w:rPr>
        <w:t>כ</w:t>
      </w:r>
      <w:r w:rsidRPr="00CC6A55">
        <w:rPr>
          <w:spacing w:val="-2"/>
          <w:sz w:val="17"/>
          <w:szCs w:val="17"/>
          <w:rtl/>
        </w:rPr>
        <w:t>קבוצות התיישבות,</w:t>
      </w:r>
      <w:r w:rsidRPr="007C6C37">
        <w:rPr>
          <w:sz w:val="17"/>
          <w:szCs w:val="17"/>
          <w:rtl/>
        </w:rPr>
        <w:t xml:space="preserve"> וביקש מהם לצאת "לשבוע של מסירות נפש" ו"לעשות הכול לבניית בית יהודי גדול וחזק", וזאת נוכח הסכנה ש"אנחנו נישאר על ספסלי האופוזיציה, על כל המשתמע מכך לגורל הזהות היהודית של מדינת ישראל וכמובן לגורלה של ארץ ישראל ולגורל מוסדות התורה".</w:t>
      </w:r>
    </w:p>
    <w:p w:rsidR="00B44E78" w:rsidRPr="007C6C37" w:rsidP="008B2326">
      <w:pPr>
        <w:pStyle w:val="RESHET"/>
        <w:numPr>
          <w:ilvl w:val="0"/>
          <w:numId w:val="20"/>
        </w:numPr>
        <w:ind w:left="907" w:hanging="340"/>
      </w:pPr>
      <w:r w:rsidRPr="007C6C37">
        <w:rPr>
          <w:rFonts w:hint="cs"/>
          <w:rtl/>
        </w:rPr>
        <w:t xml:space="preserve">עלה כי </w:t>
      </w:r>
      <w:r w:rsidRPr="007C6C37">
        <w:rPr>
          <w:rtl/>
        </w:rPr>
        <w:t>השר אריאל</w:t>
      </w:r>
      <w:r w:rsidRPr="007C6C37">
        <w:rPr>
          <w:rFonts w:hint="cs"/>
          <w:rtl/>
        </w:rPr>
        <w:t xml:space="preserve"> הודיע</w:t>
      </w:r>
      <w:r w:rsidRPr="007C6C37">
        <w:rPr>
          <w:rtl/>
        </w:rPr>
        <w:t xml:space="preserve"> בפנייתו</w:t>
      </w:r>
      <w:r w:rsidRPr="007C6C37">
        <w:rPr>
          <w:rFonts w:hint="cs"/>
          <w:rtl/>
        </w:rPr>
        <w:t xml:space="preserve"> לגרעינים</w:t>
      </w:r>
      <w:r w:rsidRPr="007C6C37">
        <w:rPr>
          <w:rtl/>
        </w:rPr>
        <w:t xml:space="preserve"> </w:t>
      </w:r>
      <w:r w:rsidRPr="007C6C37">
        <w:rPr>
          <w:rFonts w:hint="cs"/>
          <w:rtl/>
        </w:rPr>
        <w:t>שבכנס</w:t>
      </w:r>
      <w:r w:rsidRPr="007C6C37">
        <w:rPr>
          <w:rtl/>
        </w:rPr>
        <w:t xml:space="preserve"> יקבלו </w:t>
      </w:r>
      <w:r w:rsidRPr="007C6C37">
        <w:rPr>
          <w:rFonts w:hint="cs"/>
          <w:rtl/>
        </w:rPr>
        <w:t>המשתתפים</w:t>
      </w:r>
      <w:r w:rsidRPr="007C6C37">
        <w:rPr>
          <w:rtl/>
        </w:rPr>
        <w:t xml:space="preserve"> "תדריך מסודר ומפורט, חלוקת משימות"</w:t>
      </w:r>
      <w:r w:rsidRPr="007C6C37">
        <w:rPr>
          <w:rFonts w:hint="cs"/>
          <w:rtl/>
        </w:rPr>
        <w:t>,</w:t>
      </w:r>
      <w:r w:rsidRPr="007C6C37">
        <w:rPr>
          <w:rtl/>
        </w:rPr>
        <w:t xml:space="preserve"> וכי כל גרעין </w:t>
      </w:r>
      <w:r w:rsidRPr="007C6C37">
        <w:rPr>
          <w:rFonts w:hint="cs"/>
          <w:rtl/>
        </w:rPr>
        <w:t>ה</w:t>
      </w:r>
      <w:r w:rsidRPr="007C6C37">
        <w:rPr>
          <w:rtl/>
        </w:rPr>
        <w:t xml:space="preserve">תבקש להקצות </w:t>
      </w:r>
      <w:r w:rsidRPr="007C6C37">
        <w:rPr>
          <w:rFonts w:hint="cs"/>
          <w:rtl/>
        </w:rPr>
        <w:t>ארבעה</w:t>
      </w:r>
      <w:r w:rsidRPr="007C6C37">
        <w:rPr>
          <w:rtl/>
        </w:rPr>
        <w:t xml:space="preserve"> נציגים</w:t>
      </w:r>
      <w:r w:rsidRPr="007C6C37">
        <w:rPr>
          <w:rFonts w:hint="cs"/>
          <w:rtl/>
        </w:rPr>
        <w:t>,</w:t>
      </w:r>
      <w:r w:rsidRPr="007C6C37">
        <w:rPr>
          <w:rtl/>
        </w:rPr>
        <w:t xml:space="preserve"> </w:t>
      </w:r>
      <w:r w:rsidRPr="007C6C37">
        <w:rPr>
          <w:rFonts w:hint="cs"/>
          <w:rtl/>
        </w:rPr>
        <w:t xml:space="preserve">כדי </w:t>
      </w:r>
      <w:r w:rsidRPr="007C6C37">
        <w:rPr>
          <w:rtl/>
        </w:rPr>
        <w:t>שיה</w:t>
      </w:r>
      <w:r w:rsidRPr="007C6C37">
        <w:rPr>
          <w:rFonts w:hint="cs"/>
          <w:rtl/>
        </w:rPr>
        <w:t>י</w:t>
      </w:r>
      <w:r w:rsidRPr="007C6C37">
        <w:rPr>
          <w:rtl/>
        </w:rPr>
        <w:t>ו "חוד החנית בהפעלת המוסד בשבוע הקרוב".</w:t>
      </w:r>
    </w:p>
    <w:p w:rsidR="00B44E78" w:rsidRPr="007C6C37" w:rsidP="008B2326">
      <w:pPr>
        <w:pStyle w:val="ListParagraph"/>
        <w:numPr>
          <w:ilvl w:val="1"/>
          <w:numId w:val="21"/>
        </w:numPr>
        <w:autoSpaceDE/>
        <w:autoSpaceDN/>
        <w:adjustRightInd/>
        <w:spacing w:before="180" w:line="240" w:lineRule="exact"/>
        <w:ind w:right="2268"/>
        <w:rPr>
          <w:sz w:val="17"/>
          <w:szCs w:val="17"/>
        </w:rPr>
      </w:pPr>
      <w:r w:rsidRPr="007C6C37">
        <w:rPr>
          <w:rFonts w:hint="cs"/>
          <w:sz w:val="17"/>
          <w:szCs w:val="17"/>
          <w:rtl/>
        </w:rPr>
        <w:t>יצוין</w:t>
      </w:r>
      <w:r w:rsidRPr="007C6C37">
        <w:rPr>
          <w:sz w:val="17"/>
          <w:szCs w:val="17"/>
          <w:rtl/>
        </w:rPr>
        <w:t xml:space="preserve"> כי על פי הנתונים של משרד הבינוי והחטיבה להתיישבות, לפחות 56% מהגרעינים שזכו לסיוע במסגרת התכנית האסטרטגית היו גרעינים תורניים, ועל כן היוו קהל יעד של פניית השר אריאל ימים אחדים לפני הבחירות לכנסת. גם בתשובתו למשרד מבקר</w:t>
      </w:r>
      <w:r w:rsidRPr="007C6C37">
        <w:rPr>
          <w:rFonts w:hint="cs"/>
          <w:b/>
          <w:bCs/>
          <w:sz w:val="17"/>
          <w:szCs w:val="17"/>
          <w:rtl/>
        </w:rPr>
        <w:t xml:space="preserve"> </w:t>
      </w:r>
      <w:r w:rsidRPr="007C6C37">
        <w:rPr>
          <w:rFonts w:hint="cs"/>
          <w:sz w:val="17"/>
          <w:szCs w:val="17"/>
          <w:rtl/>
        </w:rPr>
        <w:t>המדינה</w:t>
      </w:r>
      <w:r w:rsidRPr="007C6C37">
        <w:rPr>
          <w:sz w:val="17"/>
          <w:szCs w:val="17"/>
          <w:rtl/>
        </w:rPr>
        <w:t xml:space="preserve"> </w:t>
      </w:r>
      <w:r w:rsidRPr="007C6C37">
        <w:rPr>
          <w:rFonts w:hint="cs"/>
          <w:sz w:val="17"/>
          <w:szCs w:val="17"/>
          <w:rtl/>
        </w:rPr>
        <w:t>דיווח</w:t>
      </w:r>
      <w:r w:rsidRPr="007C6C37">
        <w:rPr>
          <w:sz w:val="17"/>
          <w:szCs w:val="17"/>
          <w:rtl/>
        </w:rPr>
        <w:t xml:space="preserve"> </w:t>
      </w:r>
      <w:r w:rsidRPr="007C6C37">
        <w:rPr>
          <w:rFonts w:hint="cs"/>
          <w:sz w:val="17"/>
          <w:szCs w:val="17"/>
          <w:rtl/>
        </w:rPr>
        <w:t>השר</w:t>
      </w:r>
      <w:r w:rsidRPr="007C6C37">
        <w:rPr>
          <w:sz w:val="17"/>
          <w:szCs w:val="17"/>
          <w:rtl/>
        </w:rPr>
        <w:t xml:space="preserve"> </w:t>
      </w:r>
      <w:r w:rsidRPr="007C6C37">
        <w:rPr>
          <w:rFonts w:hint="cs"/>
          <w:sz w:val="17"/>
          <w:szCs w:val="17"/>
          <w:rtl/>
        </w:rPr>
        <w:t>אריאל</w:t>
      </w:r>
      <w:r w:rsidRPr="007C6C37">
        <w:rPr>
          <w:sz w:val="17"/>
          <w:szCs w:val="17"/>
          <w:rtl/>
        </w:rPr>
        <w:t xml:space="preserve"> </w:t>
      </w:r>
      <w:r w:rsidRPr="007C6C37">
        <w:rPr>
          <w:rFonts w:hint="cs"/>
          <w:sz w:val="17"/>
          <w:szCs w:val="17"/>
          <w:rtl/>
        </w:rPr>
        <w:t>על</w:t>
      </w:r>
      <w:r w:rsidRPr="007C6C37">
        <w:rPr>
          <w:sz w:val="17"/>
          <w:szCs w:val="17"/>
          <w:rtl/>
        </w:rPr>
        <w:t xml:space="preserve"> </w:t>
      </w:r>
      <w:r w:rsidRPr="007C6C37">
        <w:rPr>
          <w:rFonts w:hint="cs"/>
          <w:sz w:val="17"/>
          <w:szCs w:val="17"/>
          <w:rtl/>
        </w:rPr>
        <w:t>נתונים</w:t>
      </w:r>
      <w:r w:rsidRPr="007C6C37">
        <w:rPr>
          <w:sz w:val="17"/>
          <w:szCs w:val="17"/>
          <w:rtl/>
        </w:rPr>
        <w:t xml:space="preserve"> </w:t>
      </w:r>
      <w:r w:rsidRPr="007C6C37">
        <w:rPr>
          <w:rFonts w:hint="cs"/>
          <w:sz w:val="17"/>
          <w:szCs w:val="17"/>
          <w:rtl/>
        </w:rPr>
        <w:t>דומים</w:t>
      </w:r>
      <w:r w:rsidRPr="007C6C37">
        <w:rPr>
          <w:sz w:val="17"/>
          <w:szCs w:val="17"/>
          <w:rtl/>
        </w:rPr>
        <w:t xml:space="preserve"> </w:t>
      </w:r>
      <w:r w:rsidRPr="007C6C37">
        <w:rPr>
          <w:rFonts w:hint="cs"/>
          <w:sz w:val="17"/>
          <w:szCs w:val="17"/>
          <w:rtl/>
        </w:rPr>
        <w:t>לאלה</w:t>
      </w:r>
      <w:r w:rsidRPr="007C6C37">
        <w:rPr>
          <w:sz w:val="17"/>
          <w:szCs w:val="17"/>
          <w:rtl/>
        </w:rPr>
        <w:t xml:space="preserve"> </w:t>
      </w:r>
      <w:r w:rsidRPr="007C6C37">
        <w:rPr>
          <w:rFonts w:hint="cs"/>
          <w:sz w:val="17"/>
          <w:szCs w:val="17"/>
          <w:rtl/>
        </w:rPr>
        <w:t>שצוינו</w:t>
      </w:r>
      <w:r w:rsidRPr="007C6C37">
        <w:rPr>
          <w:sz w:val="17"/>
          <w:szCs w:val="17"/>
          <w:rtl/>
        </w:rPr>
        <w:t xml:space="preserve"> </w:t>
      </w:r>
      <w:r w:rsidRPr="007C6C37">
        <w:rPr>
          <w:rFonts w:hint="cs"/>
          <w:sz w:val="17"/>
          <w:szCs w:val="17"/>
          <w:rtl/>
        </w:rPr>
        <w:t>לעיל</w:t>
      </w:r>
      <w:r w:rsidRPr="007C6C37">
        <w:rPr>
          <w:sz w:val="17"/>
          <w:szCs w:val="17"/>
          <w:rtl/>
        </w:rPr>
        <w:t>.</w:t>
      </w:r>
    </w:p>
    <w:p w:rsidR="00B44E78" w:rsidRPr="007C6C37" w:rsidP="008B2326">
      <w:pPr>
        <w:pStyle w:val="ListParagraph"/>
        <w:numPr>
          <w:ilvl w:val="0"/>
          <w:numId w:val="21"/>
        </w:numPr>
        <w:autoSpaceDE/>
        <w:autoSpaceDN/>
        <w:adjustRightInd/>
        <w:spacing w:after="240" w:line="240" w:lineRule="exact"/>
        <w:ind w:right="2268"/>
        <w:rPr>
          <w:sz w:val="17"/>
          <w:szCs w:val="17"/>
        </w:rPr>
      </w:pPr>
      <w:r w:rsidRPr="007C6C37">
        <w:rPr>
          <w:rFonts w:hint="cs"/>
          <w:sz w:val="17"/>
          <w:szCs w:val="17"/>
          <w:rtl/>
        </w:rPr>
        <w:t>בהקשר זה יודגש כי עוד בספטמבר 2009, בקול קורא משותף למשרד הבינוי ולמשרד לפיתוח הנגב והגליל, אשר פורסם במסגרת תכנית ממשלתית לעידוד גרעיני בוגרים מחוללי שינוי להתיישבות קבע ביישובים עירוניים בנגב ובגליל, נקבע באופן חד-משמעי ומודגש כי "</w:t>
      </w:r>
      <w:r w:rsidRPr="007C6C37">
        <w:rPr>
          <w:rFonts w:hint="cs"/>
          <w:b/>
          <w:bCs/>
          <w:sz w:val="17"/>
          <w:szCs w:val="17"/>
          <w:rtl/>
        </w:rPr>
        <w:t xml:space="preserve">גרעינים המעורבים בפעילות פוליטית ברמה ארצית ו/או מקומית, לא יוכלו להשתתף </w:t>
      </w:r>
      <w:r w:rsidRPr="007C6C37">
        <w:rPr>
          <w:rFonts w:hint="cs"/>
          <w:sz w:val="17"/>
          <w:szCs w:val="17"/>
          <w:rtl/>
        </w:rPr>
        <w:t xml:space="preserve">בפרויקט זה, </w:t>
      </w:r>
      <w:r w:rsidRPr="007C6C37">
        <w:rPr>
          <w:rFonts w:hint="cs"/>
          <w:sz w:val="17"/>
          <w:szCs w:val="17"/>
          <w:rtl/>
        </w:rPr>
        <w:t>ולהנות</w:t>
      </w:r>
      <w:r w:rsidRPr="007C6C37">
        <w:rPr>
          <w:rFonts w:hint="cs"/>
          <w:sz w:val="17"/>
          <w:szCs w:val="17"/>
          <w:rtl/>
        </w:rPr>
        <w:t xml:space="preserve"> מהשתתפות ממשלתית! חשוב להדגיש, שאם יתברר בדיעבד, שבתקופת מעורבות הממשלה בפרויקט, היה הגרעין מעורב בפעילות פוליטית, תפסק המעורבות הממשלתית לאלתר" (ההדגשה במקור).</w:t>
      </w:r>
    </w:p>
    <w:p w:rsidR="00B44E78" w:rsidRPr="007C6C37" w:rsidP="008B2326">
      <w:pPr>
        <w:pStyle w:val="RESHET"/>
        <w:numPr>
          <w:ilvl w:val="0"/>
          <w:numId w:val="22"/>
        </w:numPr>
        <w:ind w:left="907" w:hanging="340"/>
      </w:pPr>
      <w:r w:rsidRPr="007C6C37">
        <w:rPr>
          <w:rFonts w:hint="cs"/>
          <w:rtl/>
        </w:rPr>
        <w:t>בקולות קוראים מטעם משרד הבינוי, המשרד לפיתוח הנגב והגליל והחטיבה להתיישבות, שפורסמו במסגרת התכנית האסטרטגית, לא נכלל תנאי זה. בכך נפתח פתח להפעלת חברי העמותות וארגוני הגג שלהם על ידי פוליטיקאים ככוח פוליטי-קהילתי מאורגן וזמין - לטובת מטרותיהם. כל זאת במימון שמקבלות העמותות מתקציב המדינה.</w:t>
      </w:r>
    </w:p>
    <w:p w:rsidR="00B44E78" w:rsidRPr="007C6C37" w:rsidP="008B2326">
      <w:pPr>
        <w:pStyle w:val="RESHET"/>
        <w:numPr>
          <w:ilvl w:val="0"/>
          <w:numId w:val="22"/>
        </w:numPr>
        <w:ind w:left="907" w:hanging="340"/>
        <w:rPr>
          <w:rtl/>
        </w:rPr>
      </w:pPr>
      <w:r w:rsidRPr="007C6C37">
        <w:rPr>
          <w:rFonts w:hint="cs"/>
          <w:rtl/>
        </w:rPr>
        <w:t>על מנת למנוע ניצול של תקציבי המדינה לצרכים פוליטיים, על משרדי הממשלה לכלול בקולות הקוראים המעניקים סיוע תקציבי לגרעיני התיישבות תנאי דומה לזה שהופיע בקולות הקוראים מ-2009, האוסר על פעילות פוליטית של גרעיני התיישבות.</w:t>
      </w:r>
    </w:p>
    <w:p w:rsidR="00B44E78" w:rsidRPr="007C6C37" w:rsidP="00CC6A55">
      <w:pPr>
        <w:spacing w:before="180" w:line="240" w:lineRule="exact"/>
        <w:ind w:right="2268"/>
        <w:jc w:val="both"/>
        <w:rPr>
          <w:rFonts w:ascii="Tahoma" w:hAnsi="Tahoma" w:cs="Tahoma"/>
          <w:sz w:val="17"/>
          <w:szCs w:val="17"/>
          <w:rtl/>
        </w:rPr>
      </w:pPr>
      <w:r w:rsidRPr="007C6C37">
        <w:rPr>
          <w:rFonts w:ascii="Tahoma" w:hAnsi="Tahoma" w:cs="Tahoma" w:hint="cs"/>
          <w:sz w:val="17"/>
          <w:szCs w:val="17"/>
          <w:rtl/>
        </w:rPr>
        <w:t xml:space="preserve">משרד המשפטים השיב בתגובתו מדצמבר 2015, כי "הליקויים השונים שעלו בביקורת ייבחנו על ידינו בשימת לב לשם הפקת לקחים והגברת </w:t>
      </w:r>
      <w:r w:rsidRPr="007C6C37">
        <w:rPr>
          <w:rFonts w:ascii="Tahoma" w:hAnsi="Tahoma" w:cs="Tahoma" w:hint="cs"/>
          <w:sz w:val="17"/>
          <w:szCs w:val="17"/>
          <w:rtl/>
        </w:rPr>
        <w:t>המינהל</w:t>
      </w:r>
      <w:r w:rsidRPr="007C6C37">
        <w:rPr>
          <w:rFonts w:ascii="Tahoma" w:hAnsi="Tahoma" w:cs="Tahoma" w:hint="cs"/>
          <w:sz w:val="17"/>
          <w:szCs w:val="17"/>
          <w:rtl/>
        </w:rPr>
        <w:t xml:space="preserve"> התקין, בכלל תחומי התמיכה. פעולה ברוח זו נעשתה, עוד טרם הגעת טיוטת הדוח לידינו, במכתבו של היועץ המשפטי לממשלה מתאריך 12.4.15 בעניין שינויים</w:t>
      </w:r>
      <w:r w:rsidRPr="007C6C37">
        <w:rPr>
          <w:rFonts w:ascii="Tahoma" w:hAnsi="Tahoma" w:cs="Tahoma"/>
          <w:sz w:val="17"/>
          <w:szCs w:val="17"/>
          <w:rtl/>
        </w:rPr>
        <w:t xml:space="preserve"> </w:t>
      </w:r>
      <w:r w:rsidRPr="007C6C37">
        <w:rPr>
          <w:rFonts w:ascii="Tahoma" w:hAnsi="Tahoma" w:cs="Tahoma" w:hint="cs"/>
          <w:sz w:val="17"/>
          <w:szCs w:val="17"/>
          <w:rtl/>
        </w:rPr>
        <w:t>בתחום</w:t>
      </w:r>
      <w:r w:rsidRPr="007C6C37">
        <w:rPr>
          <w:rFonts w:ascii="Tahoma" w:hAnsi="Tahoma" w:cs="Tahoma"/>
          <w:sz w:val="17"/>
          <w:szCs w:val="17"/>
          <w:rtl/>
        </w:rPr>
        <w:t xml:space="preserve"> </w:t>
      </w:r>
      <w:r w:rsidRPr="007C6C37">
        <w:rPr>
          <w:rFonts w:ascii="Tahoma" w:hAnsi="Tahoma" w:cs="Tahoma" w:hint="cs"/>
          <w:sz w:val="17"/>
          <w:szCs w:val="17"/>
          <w:rtl/>
        </w:rPr>
        <w:t>התמיכות</w:t>
      </w:r>
      <w:r w:rsidRPr="007C6C37">
        <w:rPr>
          <w:rFonts w:ascii="Tahoma" w:hAnsi="Tahoma" w:cs="Tahoma"/>
          <w:sz w:val="17"/>
          <w:szCs w:val="17"/>
          <w:rtl/>
        </w:rPr>
        <w:t xml:space="preserve"> </w:t>
      </w:r>
      <w:r w:rsidRPr="007C6C37">
        <w:rPr>
          <w:rFonts w:ascii="Tahoma" w:hAnsi="Tahoma" w:cs="Tahoma" w:hint="cs"/>
          <w:sz w:val="17"/>
          <w:szCs w:val="17"/>
          <w:rtl/>
        </w:rPr>
        <w:t>לצורך</w:t>
      </w:r>
      <w:r w:rsidRPr="007C6C37">
        <w:rPr>
          <w:rFonts w:ascii="Tahoma" w:hAnsi="Tahoma" w:cs="Tahoma"/>
          <w:sz w:val="17"/>
          <w:szCs w:val="17"/>
          <w:rtl/>
        </w:rPr>
        <w:t xml:space="preserve"> </w:t>
      </w:r>
      <w:r w:rsidRPr="007C6C37">
        <w:rPr>
          <w:rFonts w:ascii="Tahoma" w:hAnsi="Tahoma" w:cs="Tahoma" w:hint="cs"/>
          <w:sz w:val="17"/>
          <w:szCs w:val="17"/>
          <w:rtl/>
        </w:rPr>
        <w:t>צמצום</w:t>
      </w:r>
      <w:r w:rsidRPr="007C6C37">
        <w:rPr>
          <w:rFonts w:ascii="Tahoma" w:hAnsi="Tahoma" w:cs="Tahoma"/>
          <w:sz w:val="17"/>
          <w:szCs w:val="17"/>
          <w:rtl/>
        </w:rPr>
        <w:t xml:space="preserve"> </w:t>
      </w:r>
      <w:r w:rsidRPr="007C6C37">
        <w:rPr>
          <w:rFonts w:ascii="Tahoma" w:hAnsi="Tahoma" w:cs="Tahoma" w:hint="cs"/>
          <w:sz w:val="17"/>
          <w:szCs w:val="17"/>
          <w:rtl/>
        </w:rPr>
        <w:t>מקרי</w:t>
      </w:r>
      <w:r w:rsidRPr="007C6C37">
        <w:rPr>
          <w:rFonts w:ascii="Tahoma" w:hAnsi="Tahoma" w:cs="Tahoma"/>
          <w:sz w:val="17"/>
          <w:szCs w:val="17"/>
          <w:rtl/>
        </w:rPr>
        <w:t xml:space="preserve"> </w:t>
      </w:r>
      <w:r w:rsidRPr="007C6C37">
        <w:rPr>
          <w:rFonts w:ascii="Tahoma" w:hAnsi="Tahoma" w:cs="Tahoma" w:hint="cs"/>
          <w:sz w:val="17"/>
          <w:szCs w:val="17"/>
          <w:rtl/>
        </w:rPr>
        <w:t>שחיתות</w:t>
      </w:r>
      <w:r w:rsidRPr="007C6C37">
        <w:rPr>
          <w:rFonts w:ascii="Tahoma" w:hAnsi="Tahoma" w:cs="Tahoma"/>
          <w:sz w:val="17"/>
          <w:szCs w:val="17"/>
          <w:rtl/>
        </w:rPr>
        <w:t xml:space="preserve"> </w:t>
      </w:r>
      <w:r w:rsidRPr="007C6C37">
        <w:rPr>
          <w:rFonts w:ascii="Tahoma" w:hAnsi="Tahoma" w:cs="Tahoma" w:hint="cs"/>
          <w:sz w:val="17"/>
          <w:szCs w:val="17"/>
          <w:rtl/>
        </w:rPr>
        <w:t>פוליטית".</w:t>
      </w:r>
    </w:p>
    <w:p w:rsidR="00B44E78" w:rsidRPr="007C6C37" w:rsidP="00CC6A55">
      <w:pPr>
        <w:pStyle w:val="running-text"/>
        <w:bidi/>
        <w:rPr>
          <w:rtl/>
        </w:rPr>
      </w:pPr>
      <w:r w:rsidRPr="007C6C37">
        <w:rPr>
          <w:rFonts w:hint="cs"/>
          <w:rtl/>
        </w:rPr>
        <w:t>בתשובתו הנוספת מנובמבר 2016 דיווח משרד המשפטים, כי "ביום 9.10.16 התקבלה החלטת ממשלה מס' 1998 "אצילת סמכויות הממשלה בתחום ההתיישבות והסדרת מערכת היחסים שבין ממשלת ישראל לבין החטיבה להתיישבות". במסגרת אישור החלטת ממשלה זו עמד היועץ המשפטי לממשלה על קיומם של מנגנוני פיקוח ובקרה ממשלתיים אפקטיביים ועל מעורבות ממשלתית משמעותית בחלוקת המשאבים על ידי החטיבה להתיישבות".</w:t>
      </w:r>
    </w:p>
    <w:p w:rsidR="00B44E78" w:rsidP="00982ED5">
      <w:pPr>
        <w:pStyle w:val="KOT2"/>
        <w:rPr>
          <w:rtl/>
        </w:rPr>
      </w:pPr>
      <w:bookmarkStart w:id="8" w:name="_Toc434500550"/>
      <w:bookmarkEnd w:id="6"/>
      <w:bookmarkEnd w:id="7"/>
      <w:r w:rsidRPr="008B407D">
        <w:rPr>
          <w:rFonts w:hint="cs"/>
          <w:rtl/>
        </w:rPr>
        <w:t>כשלים ביישום התכנית האסטרטגית</w:t>
      </w:r>
    </w:p>
    <w:p w:rsidR="00B44E78" w:rsidRPr="008B407D" w:rsidP="00982ED5">
      <w:pPr>
        <w:pStyle w:val="KOT4"/>
        <w:rPr>
          <w:rtl/>
        </w:rPr>
      </w:pPr>
      <w:bookmarkStart w:id="9" w:name="_Toc434500546"/>
      <w:r w:rsidRPr="008B407D">
        <w:rPr>
          <w:rFonts w:hint="cs"/>
          <w:rtl/>
        </w:rPr>
        <w:t>כשלים בהקמת מנגנון היישום של התכנית האסטרטגית</w:t>
      </w:r>
      <w:bookmarkEnd w:id="9"/>
    </w:p>
    <w:p w:rsidR="00B44E78" w:rsidRPr="007C6C37" w:rsidP="00982ED5">
      <w:pPr>
        <w:spacing w:line="240" w:lineRule="exact"/>
        <w:ind w:right="2268"/>
        <w:jc w:val="both"/>
        <w:rPr>
          <w:rFonts w:ascii="Tahoma" w:hAnsi="Tahoma" w:cs="Tahoma"/>
          <w:sz w:val="17"/>
          <w:szCs w:val="17"/>
          <w:rtl/>
        </w:rPr>
      </w:pPr>
      <w:r w:rsidRPr="007C6C37">
        <w:rPr>
          <w:rFonts w:ascii="Tahoma" w:hAnsi="Tahoma" w:cs="Tahoma" w:hint="eastAsia"/>
          <w:sz w:val="17"/>
          <w:szCs w:val="17"/>
          <w:rtl/>
        </w:rPr>
        <w:t>מדריך</w:t>
      </w:r>
      <w:r w:rsidRPr="007C6C37">
        <w:rPr>
          <w:rFonts w:ascii="Tahoma" w:hAnsi="Tahoma" w:cs="Tahoma"/>
          <w:sz w:val="17"/>
          <w:szCs w:val="17"/>
          <w:rtl/>
        </w:rPr>
        <w:t xml:space="preserve"> </w:t>
      </w:r>
      <w:r w:rsidRPr="007C6C37">
        <w:rPr>
          <w:rFonts w:ascii="Tahoma" w:hAnsi="Tahoma" w:cs="Tahoma" w:hint="eastAsia"/>
          <w:sz w:val="17"/>
          <w:szCs w:val="17"/>
          <w:rtl/>
        </w:rPr>
        <w:t>התכנון</w:t>
      </w:r>
      <w:r w:rsidRPr="007C6C37">
        <w:rPr>
          <w:rFonts w:ascii="Tahoma" w:hAnsi="Tahoma" w:cs="Tahoma"/>
          <w:sz w:val="17"/>
          <w:szCs w:val="17"/>
          <w:rtl/>
        </w:rPr>
        <w:t xml:space="preserve"> </w:t>
      </w:r>
      <w:r w:rsidRPr="007C6C37">
        <w:rPr>
          <w:rFonts w:ascii="Tahoma" w:hAnsi="Tahoma" w:cs="Tahoma" w:hint="eastAsia"/>
          <w:sz w:val="17"/>
          <w:szCs w:val="17"/>
          <w:rtl/>
        </w:rPr>
        <w:t>הממשלתי</w:t>
      </w:r>
      <w:r w:rsidRPr="007C6C37">
        <w:rPr>
          <w:rFonts w:ascii="Tahoma" w:hAnsi="Tahoma" w:cs="Tahoma" w:hint="cs"/>
          <w:sz w:val="17"/>
          <w:szCs w:val="17"/>
          <w:rtl/>
        </w:rPr>
        <w:t xml:space="preserve"> מבטא את "מחויבותה הגוברת של הממשלה לתכנון שיטתי ומשמעותי, ואת הפנמת חשיבותו של התכנון לשם שיפור כל היבטי התפקוד של הממשל". הפרק השביעי של </w:t>
      </w:r>
      <w:r w:rsidRPr="007C6C37">
        <w:rPr>
          <w:rFonts w:ascii="Tahoma" w:hAnsi="Tahoma" w:cs="Tahoma" w:hint="eastAsia"/>
          <w:sz w:val="17"/>
          <w:szCs w:val="17"/>
          <w:rtl/>
        </w:rPr>
        <w:t>המדריך</w:t>
      </w:r>
      <w:r w:rsidRPr="007C6C37">
        <w:rPr>
          <w:rFonts w:ascii="Tahoma" w:hAnsi="Tahoma" w:cs="Tahoma" w:hint="cs"/>
          <w:sz w:val="17"/>
          <w:szCs w:val="17"/>
          <w:rtl/>
        </w:rPr>
        <w:t xml:space="preserve"> מציג תהליך לגיבושן של תכניות ממשלתיות ייעודיות ולהוצאתן מהכוח אל הפועל. על פי המדריך, </w:t>
      </w:r>
      <w:r w:rsidRPr="007C6C37">
        <w:rPr>
          <w:rFonts w:ascii="Tahoma" w:hAnsi="Tahoma" w:cs="Tahoma"/>
          <w:sz w:val="17"/>
          <w:szCs w:val="17"/>
          <w:rtl/>
        </w:rPr>
        <w:t>מנגנון היישום והמעקב</w:t>
      </w:r>
      <w:r w:rsidRPr="007C6C37">
        <w:rPr>
          <w:rFonts w:ascii="Tahoma" w:hAnsi="Tahoma" w:cs="Tahoma" w:hint="cs"/>
          <w:sz w:val="17"/>
          <w:szCs w:val="17"/>
          <w:rtl/>
        </w:rPr>
        <w:t xml:space="preserve"> אחר מימוש תכנית ממשלתית הוא הכרחי בהפעלתה, ובמהלך התהליך נקבעים בין היתר </w:t>
      </w:r>
      <w:r w:rsidRPr="007C6C37">
        <w:rPr>
          <w:rFonts w:ascii="Tahoma" w:hAnsi="Tahoma" w:cs="Tahoma"/>
          <w:sz w:val="17"/>
          <w:szCs w:val="17"/>
          <w:rtl/>
        </w:rPr>
        <w:t>גופי הביצוע</w:t>
      </w:r>
      <w:r w:rsidRPr="007C6C37">
        <w:rPr>
          <w:rFonts w:ascii="Tahoma" w:hAnsi="Tahoma" w:cs="Tahoma" w:hint="cs"/>
          <w:sz w:val="17"/>
          <w:szCs w:val="17"/>
          <w:rtl/>
        </w:rPr>
        <w:t xml:space="preserve">, </w:t>
      </w:r>
      <w:r w:rsidRPr="007C6C37">
        <w:rPr>
          <w:rFonts w:ascii="Tahoma" w:hAnsi="Tahoma" w:cs="Tahoma"/>
          <w:sz w:val="17"/>
          <w:szCs w:val="17"/>
          <w:rtl/>
        </w:rPr>
        <w:t xml:space="preserve">גופי המעקב </w:t>
      </w:r>
      <w:r w:rsidRPr="007C6C37">
        <w:rPr>
          <w:rFonts w:ascii="Tahoma" w:hAnsi="Tahoma" w:cs="Tahoma" w:hint="cs"/>
          <w:sz w:val="17"/>
          <w:szCs w:val="17"/>
          <w:rtl/>
        </w:rPr>
        <w:t>וה</w:t>
      </w:r>
      <w:r w:rsidRPr="007C6C37">
        <w:rPr>
          <w:rFonts w:ascii="Tahoma" w:hAnsi="Tahoma" w:cs="Tahoma"/>
          <w:sz w:val="17"/>
          <w:szCs w:val="17"/>
          <w:rtl/>
        </w:rPr>
        <w:t>הערכה של התכנית</w:t>
      </w:r>
      <w:r w:rsidRPr="007C6C37">
        <w:rPr>
          <w:rFonts w:ascii="Tahoma" w:hAnsi="Tahoma" w:cs="Tahoma" w:hint="cs"/>
          <w:sz w:val="17"/>
          <w:szCs w:val="17"/>
          <w:rtl/>
        </w:rPr>
        <w:t xml:space="preserve"> ועוד. לאור זאת, בהחלטה 741 נקבע הצורך להקים מנגנון יישום מובנה של התכנית האסטרטגית, כמוסבר להלן.</w:t>
      </w:r>
    </w:p>
    <w:p w:rsidR="00B44E78" w:rsidRPr="007C6C37" w:rsidP="00465FDC">
      <w:pPr>
        <w:spacing w:after="240" w:line="240" w:lineRule="exact"/>
        <w:ind w:right="2268"/>
        <w:jc w:val="both"/>
        <w:rPr>
          <w:rFonts w:ascii="Tahoma" w:hAnsi="Tahoma" w:cs="Tahoma"/>
          <w:sz w:val="17"/>
          <w:szCs w:val="17"/>
          <w:rtl/>
        </w:rPr>
      </w:pPr>
      <w:r w:rsidRPr="00465FDC">
        <w:rPr>
          <w:rStyle w:val="Heading7Char"/>
          <w:rFonts w:ascii="Tahoma" w:hAnsi="Tahoma" w:cs="Tahoma" w:hint="cs"/>
          <w:sz w:val="17"/>
          <w:szCs w:val="17"/>
          <w:rtl/>
        </w:rPr>
        <w:t xml:space="preserve">השתהות בהקמת </w:t>
      </w:r>
      <w:r w:rsidRPr="00465FDC">
        <w:rPr>
          <w:rStyle w:val="Heading7Char"/>
          <w:rFonts w:ascii="Tahoma" w:hAnsi="Tahoma" w:cs="Tahoma" w:hint="cs"/>
          <w:sz w:val="17"/>
          <w:szCs w:val="17"/>
          <w:rtl/>
        </w:rPr>
        <w:t>המינהלת</w:t>
      </w:r>
      <w:r w:rsidRPr="00465FDC">
        <w:rPr>
          <w:rStyle w:val="Heading7Char"/>
          <w:rFonts w:ascii="Tahoma" w:hAnsi="Tahoma" w:cs="Tahoma" w:hint="cs"/>
          <w:sz w:val="17"/>
          <w:szCs w:val="17"/>
          <w:rtl/>
        </w:rPr>
        <w:t>:</w:t>
      </w:r>
      <w:r w:rsidRPr="007C6C37">
        <w:rPr>
          <w:rFonts w:ascii="Tahoma" w:hAnsi="Tahoma" w:cs="Tahoma" w:hint="cs"/>
          <w:sz w:val="17"/>
          <w:szCs w:val="17"/>
          <w:rtl/>
        </w:rPr>
        <w:t xml:space="preserve"> בהחלטה 741, נקבע שתוקם </w:t>
      </w:r>
      <w:r w:rsidRPr="007C6C37">
        <w:rPr>
          <w:rFonts w:ascii="Tahoma" w:hAnsi="Tahoma" w:cs="Tahoma" w:hint="cs"/>
          <w:sz w:val="17"/>
          <w:szCs w:val="17"/>
          <w:rtl/>
        </w:rPr>
        <w:t>מינהלת</w:t>
      </w:r>
      <w:r w:rsidRPr="007C6C37">
        <w:rPr>
          <w:rFonts w:ascii="Tahoma" w:hAnsi="Tahoma" w:cs="Tahoma" w:hint="cs"/>
          <w:sz w:val="17"/>
          <w:szCs w:val="17"/>
          <w:rtl/>
        </w:rPr>
        <w:t xml:space="preserve"> התיישבות שתפקידה לאשר תכנית עבודה שנתית ולהקצות תקציבים לגורמים האמונים על יישום ההחלטה. בראש </w:t>
      </w:r>
      <w:r w:rsidRPr="007C6C37">
        <w:rPr>
          <w:rFonts w:ascii="Tahoma" w:hAnsi="Tahoma" w:cs="Tahoma" w:hint="cs"/>
          <w:sz w:val="17"/>
          <w:szCs w:val="17"/>
          <w:rtl/>
        </w:rPr>
        <w:t>המינהלת</w:t>
      </w:r>
      <w:r w:rsidRPr="007C6C37">
        <w:rPr>
          <w:rFonts w:ascii="Tahoma" w:hAnsi="Tahoma" w:cs="Tahoma" w:hint="cs"/>
          <w:sz w:val="17"/>
          <w:szCs w:val="17"/>
          <w:rtl/>
        </w:rPr>
        <w:t xml:space="preserve"> יעמדו מנכ"לית המשרד לפיתוח הנגב והגליל ומנכ"ל משרד הבינוי או נציגיהם. בהחלטה גם נקבע כי </w:t>
      </w:r>
      <w:r w:rsidRPr="007C6C37">
        <w:rPr>
          <w:rFonts w:ascii="Tahoma" w:hAnsi="Tahoma" w:cs="Tahoma" w:hint="eastAsia"/>
          <w:sz w:val="17"/>
          <w:szCs w:val="17"/>
          <w:rtl/>
        </w:rPr>
        <w:t>מינהלת</w:t>
      </w:r>
      <w:r w:rsidRPr="007C6C37">
        <w:rPr>
          <w:rFonts w:ascii="Tahoma" w:hAnsi="Tahoma" w:cs="Tahoma"/>
          <w:sz w:val="17"/>
          <w:szCs w:val="17"/>
          <w:rtl/>
        </w:rPr>
        <w:t xml:space="preserve"> </w:t>
      </w:r>
      <w:r w:rsidRPr="007C6C37">
        <w:rPr>
          <w:rFonts w:ascii="Tahoma" w:hAnsi="Tahoma" w:cs="Tahoma" w:hint="eastAsia"/>
          <w:sz w:val="17"/>
          <w:szCs w:val="17"/>
          <w:rtl/>
        </w:rPr>
        <w:t>ההתיישבות</w:t>
      </w:r>
      <w:r w:rsidRPr="007C6C37">
        <w:rPr>
          <w:rFonts w:ascii="Tahoma" w:hAnsi="Tahoma" w:cs="Tahoma" w:hint="cs"/>
          <w:sz w:val="17"/>
          <w:szCs w:val="17"/>
          <w:rtl/>
        </w:rPr>
        <w:t xml:space="preserve"> תקים צוות מקצועי ליישום ההחלטה, לרבות גיבוש הנהלים השונים והשיפוט בבקשות הסיוע.</w:t>
      </w:r>
    </w:p>
    <w:p w:rsidR="00B44E78" w:rsidRPr="007C6C37" w:rsidP="008B2326">
      <w:pPr>
        <w:pStyle w:val="RESHET"/>
        <w:numPr>
          <w:ilvl w:val="0"/>
          <w:numId w:val="23"/>
        </w:numPr>
        <w:ind w:left="567" w:hanging="340"/>
      </w:pPr>
      <w:r w:rsidRPr="007C6C37">
        <w:rPr>
          <w:rFonts w:hint="cs"/>
          <w:rtl/>
        </w:rPr>
        <w:t>עלה</w:t>
      </w:r>
      <w:r w:rsidRPr="007C6C37">
        <w:rPr>
          <w:rtl/>
        </w:rPr>
        <w:t xml:space="preserve"> כי מנכ"ל משרד הבינוי דאז, מנכ"לית המשרד לפיתוח הנגב והגליל דאז ומנכ"לית המשרד המכהנת השתהו במשך חודשים ארוכים ביישום החלטה 741 בכל הנוגע להקמת גופי הניהול של התכנית האסטרטגית - </w:t>
      </w:r>
      <w:r w:rsidRPr="007C6C37">
        <w:rPr>
          <w:rFonts w:hint="cs"/>
          <w:rtl/>
        </w:rPr>
        <w:t>מינהלת</w:t>
      </w:r>
      <w:r w:rsidRPr="007C6C37">
        <w:rPr>
          <w:rtl/>
        </w:rPr>
        <w:t xml:space="preserve"> </w:t>
      </w:r>
      <w:r w:rsidRPr="007C6C37">
        <w:rPr>
          <w:rFonts w:hint="cs"/>
          <w:rtl/>
        </w:rPr>
        <w:t>ההתיישבות</w:t>
      </w:r>
      <w:r w:rsidRPr="007C6C37">
        <w:rPr>
          <w:rtl/>
        </w:rPr>
        <w:t xml:space="preserve"> </w:t>
      </w:r>
      <w:r w:rsidRPr="007C6C37">
        <w:rPr>
          <w:rFonts w:hint="cs"/>
          <w:rtl/>
        </w:rPr>
        <w:t>והצוות</w:t>
      </w:r>
      <w:r w:rsidRPr="007C6C37">
        <w:rPr>
          <w:rtl/>
        </w:rPr>
        <w:t xml:space="preserve"> </w:t>
      </w:r>
      <w:r w:rsidRPr="007C6C37">
        <w:rPr>
          <w:rFonts w:hint="cs"/>
          <w:rtl/>
        </w:rPr>
        <w:t>המקצועי</w:t>
      </w:r>
      <w:r w:rsidRPr="007C6C37">
        <w:rPr>
          <w:rtl/>
        </w:rPr>
        <w:t xml:space="preserve">. בכלל </w:t>
      </w:r>
      <w:r w:rsidRPr="007C6C37">
        <w:rPr>
          <w:rFonts w:hint="cs"/>
          <w:rtl/>
        </w:rPr>
        <w:t>זה</w:t>
      </w:r>
      <w:r w:rsidRPr="007C6C37">
        <w:rPr>
          <w:rtl/>
        </w:rPr>
        <w:t xml:space="preserve">, </w:t>
      </w:r>
      <w:r w:rsidRPr="007C6C37">
        <w:rPr>
          <w:rFonts w:hint="cs"/>
          <w:rtl/>
        </w:rPr>
        <w:t>הם</w:t>
      </w:r>
      <w:r w:rsidRPr="007C6C37">
        <w:rPr>
          <w:rtl/>
        </w:rPr>
        <w:t xml:space="preserve"> לא פנ</w:t>
      </w:r>
      <w:r w:rsidRPr="007C6C37">
        <w:rPr>
          <w:rFonts w:hint="cs"/>
          <w:rtl/>
        </w:rPr>
        <w:t>ו</w:t>
      </w:r>
      <w:r w:rsidRPr="007C6C37">
        <w:rPr>
          <w:rtl/>
        </w:rPr>
        <w:t xml:space="preserve"> </w:t>
      </w:r>
      <w:r w:rsidRPr="007C6C37">
        <w:rPr>
          <w:rFonts w:hint="cs"/>
          <w:rtl/>
        </w:rPr>
        <w:t>למשרדי</w:t>
      </w:r>
      <w:r w:rsidRPr="007C6C37">
        <w:rPr>
          <w:rtl/>
        </w:rPr>
        <w:t xml:space="preserve"> הממשלה שנציגיהם נקבעו </w:t>
      </w:r>
      <w:r w:rsidRPr="007C6C37">
        <w:rPr>
          <w:rFonts w:hint="cs"/>
          <w:rtl/>
        </w:rPr>
        <w:t>בהחלטה</w:t>
      </w:r>
      <w:r w:rsidRPr="007C6C37">
        <w:rPr>
          <w:rtl/>
        </w:rPr>
        <w:t xml:space="preserve"> 741 </w:t>
      </w:r>
      <w:r w:rsidRPr="007C6C37">
        <w:rPr>
          <w:rFonts w:hint="cs"/>
          <w:rtl/>
        </w:rPr>
        <w:t>כחברים</w:t>
      </w:r>
      <w:r w:rsidRPr="007C6C37">
        <w:rPr>
          <w:rtl/>
        </w:rPr>
        <w:t xml:space="preserve"> </w:t>
      </w:r>
      <w:r w:rsidRPr="007C6C37">
        <w:rPr>
          <w:rFonts w:hint="cs"/>
          <w:rtl/>
        </w:rPr>
        <w:t>במינהלת</w:t>
      </w:r>
      <w:r w:rsidRPr="007C6C37">
        <w:rPr>
          <w:rtl/>
        </w:rPr>
        <w:t xml:space="preserve"> </w:t>
      </w:r>
      <w:r w:rsidRPr="007C6C37">
        <w:rPr>
          <w:rFonts w:hint="cs"/>
          <w:rtl/>
        </w:rPr>
        <w:t>ההתיישבות</w:t>
      </w:r>
      <w:r w:rsidRPr="007C6C37">
        <w:rPr>
          <w:rtl/>
        </w:rPr>
        <w:t xml:space="preserve"> - המשרד לפיתוח הנגב והגליל, משרד הבינוי, משרד האוצר, משרד החינוך, </w:t>
      </w:r>
      <w:r w:rsidRPr="007C6C37">
        <w:rPr>
          <w:rFonts w:hint="cs"/>
          <w:rtl/>
        </w:rPr>
        <w:t>משרד</w:t>
      </w:r>
      <w:r w:rsidRPr="007C6C37">
        <w:rPr>
          <w:rtl/>
        </w:rPr>
        <w:t xml:space="preserve"> הקליטה ומשרד </w:t>
      </w:r>
      <w:r w:rsidRPr="007C6C37">
        <w:rPr>
          <w:rFonts w:hint="cs"/>
          <w:rtl/>
        </w:rPr>
        <w:t>ראש</w:t>
      </w:r>
      <w:r w:rsidRPr="007C6C37">
        <w:rPr>
          <w:rtl/>
        </w:rPr>
        <w:t xml:space="preserve"> הממשלה - כדי שאלה ימנו בעלי תפקידים מטע</w:t>
      </w:r>
      <w:r w:rsidRPr="007C6C37">
        <w:rPr>
          <w:rFonts w:hint="cs"/>
          <w:rtl/>
        </w:rPr>
        <w:t>מם</w:t>
      </w:r>
      <w:r w:rsidRPr="007C6C37">
        <w:rPr>
          <w:rtl/>
        </w:rPr>
        <w:t xml:space="preserve"> כחברים מן המניין </w:t>
      </w:r>
      <w:r w:rsidRPr="007C6C37">
        <w:rPr>
          <w:rFonts w:hint="cs"/>
          <w:rtl/>
        </w:rPr>
        <w:t>במינהלת</w:t>
      </w:r>
      <w:r w:rsidRPr="007C6C37">
        <w:rPr>
          <w:rtl/>
        </w:rPr>
        <w:t xml:space="preserve">, </w:t>
      </w:r>
      <w:r w:rsidRPr="007C6C37">
        <w:rPr>
          <w:rFonts w:hint="cs"/>
          <w:rtl/>
        </w:rPr>
        <w:t>והם</w:t>
      </w:r>
      <w:r w:rsidRPr="007C6C37">
        <w:rPr>
          <w:rtl/>
        </w:rPr>
        <w:t xml:space="preserve"> </w:t>
      </w:r>
      <w:r w:rsidRPr="007C6C37">
        <w:rPr>
          <w:rFonts w:hint="cs"/>
          <w:rtl/>
        </w:rPr>
        <w:t>גם</w:t>
      </w:r>
      <w:r w:rsidRPr="007C6C37">
        <w:rPr>
          <w:rtl/>
        </w:rPr>
        <w:t xml:space="preserve"> </w:t>
      </w:r>
      <w:r w:rsidRPr="007C6C37">
        <w:rPr>
          <w:rFonts w:hint="cs"/>
          <w:rtl/>
        </w:rPr>
        <w:t>לא</w:t>
      </w:r>
      <w:r w:rsidRPr="007C6C37">
        <w:rPr>
          <w:rtl/>
        </w:rPr>
        <w:t xml:space="preserve"> </w:t>
      </w:r>
      <w:r w:rsidRPr="007C6C37">
        <w:rPr>
          <w:rFonts w:hint="cs"/>
          <w:rtl/>
        </w:rPr>
        <w:t>מינו</w:t>
      </w:r>
      <w:r w:rsidRPr="007C6C37">
        <w:rPr>
          <w:rtl/>
        </w:rPr>
        <w:t xml:space="preserve"> </w:t>
      </w:r>
      <w:r w:rsidRPr="007C6C37">
        <w:rPr>
          <w:rFonts w:hint="cs"/>
          <w:rtl/>
        </w:rPr>
        <w:t>את</w:t>
      </w:r>
      <w:r w:rsidRPr="007C6C37">
        <w:rPr>
          <w:rtl/>
        </w:rPr>
        <w:t xml:space="preserve"> </w:t>
      </w:r>
      <w:r w:rsidRPr="007C6C37">
        <w:rPr>
          <w:rFonts w:hint="cs"/>
          <w:rtl/>
        </w:rPr>
        <w:t>נציגיהם</w:t>
      </w:r>
      <w:r w:rsidRPr="007C6C37">
        <w:rPr>
          <w:rtl/>
        </w:rPr>
        <w:t xml:space="preserve"> כחבר</w:t>
      </w:r>
      <w:r w:rsidRPr="007C6C37">
        <w:rPr>
          <w:rFonts w:hint="cs"/>
          <w:rtl/>
        </w:rPr>
        <w:t>ים</w:t>
      </w:r>
      <w:r w:rsidRPr="007C6C37">
        <w:rPr>
          <w:rtl/>
        </w:rPr>
        <w:t xml:space="preserve"> </w:t>
      </w:r>
      <w:r w:rsidRPr="007C6C37">
        <w:rPr>
          <w:rtl/>
        </w:rPr>
        <w:t>ב</w:t>
      </w:r>
      <w:r w:rsidRPr="007C6C37">
        <w:rPr>
          <w:rFonts w:hint="cs"/>
          <w:rtl/>
        </w:rPr>
        <w:t>מינהלת</w:t>
      </w:r>
      <w:r w:rsidRPr="007C6C37">
        <w:rPr>
          <w:rtl/>
        </w:rPr>
        <w:t xml:space="preserve"> </w:t>
      </w:r>
      <w:r w:rsidRPr="007C6C37">
        <w:rPr>
          <w:rFonts w:hint="cs"/>
          <w:rtl/>
        </w:rPr>
        <w:t>ההתיישבות</w:t>
      </w:r>
      <w:r w:rsidRPr="007C6C37">
        <w:rPr>
          <w:rtl/>
        </w:rPr>
        <w:t>.</w:t>
      </w:r>
    </w:p>
    <w:p w:rsidR="00B44E78" w:rsidRPr="007C6C37" w:rsidP="008B2326">
      <w:pPr>
        <w:pStyle w:val="RESHET"/>
        <w:numPr>
          <w:ilvl w:val="0"/>
          <w:numId w:val="23"/>
        </w:numPr>
        <w:ind w:left="567" w:hanging="340"/>
      </w:pPr>
      <w:r w:rsidRPr="007C6C37">
        <w:rPr>
          <w:rFonts w:hint="cs"/>
          <w:rtl/>
        </w:rPr>
        <w:t xml:space="preserve">בעוד הקמת </w:t>
      </w:r>
      <w:r w:rsidRPr="007C6C37">
        <w:rPr>
          <w:rFonts w:hint="cs"/>
          <w:rtl/>
        </w:rPr>
        <w:t>מינהלת</w:t>
      </w:r>
      <w:r w:rsidRPr="007C6C37">
        <w:rPr>
          <w:rFonts w:hint="cs"/>
          <w:rtl/>
        </w:rPr>
        <w:t xml:space="preserve"> ההתיישבות התעכבה, פעל יועץ השר דאז מר מלאכי להעברת מלוא התקציב של משרד הבינוי לחטיבה להתיישבות. החטיבה הקצתה את התקציבים לפי אמות מידה שקבעה ולפי החלטות ועדות השיפוט שהקימה, בניגוד לסדרי </w:t>
      </w:r>
      <w:r w:rsidRPr="007C6C37">
        <w:rPr>
          <w:rFonts w:hint="cs"/>
          <w:rtl/>
        </w:rPr>
        <w:t>מינהל</w:t>
      </w:r>
      <w:r w:rsidRPr="007C6C37">
        <w:rPr>
          <w:rFonts w:hint="cs"/>
          <w:rtl/>
        </w:rPr>
        <w:t xml:space="preserve"> תקין ולהוראות שבהחלטת הממשלה. יש להעיר על כך למנכ"ל משרד הבינוי דאז מר שלמה בן אליהו ולמנכ"לית המשרד, גב' סיגל שאלתיאל הלוי, שכן בהתנהלות זו התאפשרה תרבות שלטונית וארגונית לקויה שפגעה בסדרי </w:t>
      </w:r>
      <w:r w:rsidRPr="007C6C37">
        <w:rPr>
          <w:rFonts w:hint="cs"/>
          <w:rtl/>
        </w:rPr>
        <w:t>מימשל</w:t>
      </w:r>
      <w:r w:rsidRPr="007C6C37">
        <w:rPr>
          <w:rFonts w:hint="cs"/>
          <w:rtl/>
        </w:rPr>
        <w:t xml:space="preserve"> תקינים.</w:t>
      </w:r>
    </w:p>
    <w:p w:rsidR="00B44E78" w:rsidRPr="007C6C37" w:rsidP="00465FDC">
      <w:pPr>
        <w:pStyle w:val="running-text"/>
        <w:bidi/>
        <w:spacing w:before="180"/>
        <w:rPr>
          <w:rtl/>
        </w:rPr>
      </w:pPr>
      <w:r w:rsidRPr="007C6C37">
        <w:rPr>
          <w:rFonts w:hint="cs"/>
          <w:rtl/>
        </w:rPr>
        <w:t>להלן לוח הזמנים שקיימו המשרדים הנוגעים בדבר באשר להקמת הגופים המנהלים את התכנית האסטרטגית:</w:t>
      </w:r>
    </w:p>
    <w:p w:rsidR="00B44E78" w:rsidRPr="007C6C37" w:rsidP="00465FDC">
      <w:pPr>
        <w:spacing w:after="240" w:line="240" w:lineRule="exact"/>
        <w:ind w:right="2268"/>
        <w:jc w:val="both"/>
        <w:rPr>
          <w:rFonts w:ascii="Tahoma" w:hAnsi="Tahoma" w:cs="Tahoma"/>
          <w:sz w:val="17"/>
          <w:szCs w:val="17"/>
          <w:rtl/>
        </w:rPr>
      </w:pPr>
      <w:r w:rsidRPr="00B049AF">
        <w:rPr>
          <w:rStyle w:val="Heading7Char"/>
          <w:rFonts w:ascii="Tahoma" w:hAnsi="Tahoma" w:cs="Tahoma" w:hint="cs"/>
          <w:sz w:val="17"/>
          <w:szCs w:val="17"/>
          <w:rtl/>
        </w:rPr>
        <w:t>ישיבה במשרד המשפטים במאי 2014:</w:t>
      </w:r>
      <w:r w:rsidRPr="007C6C37">
        <w:rPr>
          <w:rStyle w:val="Heading5Char"/>
          <w:rFonts w:ascii="Tahoma" w:hAnsi="Tahoma" w:cs="Tahoma" w:hint="cs"/>
          <w:sz w:val="17"/>
          <w:szCs w:val="17"/>
          <w:rtl/>
        </w:rPr>
        <w:t xml:space="preserve"> </w:t>
      </w:r>
      <w:r w:rsidRPr="007C6C37">
        <w:rPr>
          <w:rFonts w:ascii="Tahoma" w:hAnsi="Tahoma" w:cs="Tahoma" w:hint="cs"/>
          <w:sz w:val="17"/>
          <w:szCs w:val="17"/>
          <w:rtl/>
        </w:rPr>
        <w:t>כתשעה חודשים לאחר קבלת החלטה 741, התקיימה ישיבה במשרד המשפטים בנושא "הסדרת המימון של המשרד לפיתוח הנגב והגליל ומשרד השיכון לפעילות גרעינים משימתיים בנגב ובגליל".</w:t>
      </w:r>
    </w:p>
    <w:p w:rsidR="00B44E78" w:rsidRPr="007C6C37" w:rsidP="00465FDC">
      <w:pPr>
        <w:pStyle w:val="RESHET"/>
        <w:rPr>
          <w:rtl/>
        </w:rPr>
      </w:pPr>
      <w:r w:rsidRPr="007C6C37">
        <w:rPr>
          <w:rFonts w:hint="cs"/>
          <w:rtl/>
        </w:rPr>
        <w:t xml:space="preserve">בפרוטוקול הישיבה נרשם כי נציגי משרד הבינוי דיווחו: "באשר ליישום החלטה 741 על הקמת </w:t>
      </w:r>
      <w:r w:rsidRPr="007C6C37">
        <w:rPr>
          <w:rFonts w:hint="cs"/>
          <w:rtl/>
        </w:rPr>
        <w:t>מינהלת</w:t>
      </w:r>
      <w:r w:rsidRPr="007C6C37">
        <w:rPr>
          <w:rFonts w:hint="cs"/>
          <w:rtl/>
        </w:rPr>
        <w:t xml:space="preserve"> - ישנו צוות</w:t>
      </w:r>
      <w:r w:rsidRPr="007C6C37">
        <w:rPr>
          <w:rtl/>
        </w:rPr>
        <w:t xml:space="preserve"> </w:t>
      </w:r>
      <w:r w:rsidRPr="007C6C37">
        <w:rPr>
          <w:rFonts w:hint="cs"/>
          <w:rtl/>
        </w:rPr>
        <w:t>של</w:t>
      </w:r>
      <w:r w:rsidRPr="007C6C37">
        <w:rPr>
          <w:rtl/>
        </w:rPr>
        <w:t xml:space="preserve"> </w:t>
      </w:r>
      <w:r w:rsidRPr="007C6C37">
        <w:rPr>
          <w:rFonts w:hint="cs"/>
          <w:rtl/>
        </w:rPr>
        <w:t>שר</w:t>
      </w:r>
      <w:r w:rsidRPr="007C6C37">
        <w:rPr>
          <w:rtl/>
        </w:rPr>
        <w:t xml:space="preserve"> </w:t>
      </w:r>
      <w:r w:rsidRPr="007C6C37">
        <w:rPr>
          <w:rFonts w:hint="cs"/>
          <w:rtl/>
        </w:rPr>
        <w:t>השיכון אשר מוביל את העניין מטעם המשרד, אך אין</w:t>
      </w:r>
      <w:r w:rsidRPr="007C6C37">
        <w:rPr>
          <w:rtl/>
        </w:rPr>
        <w:t xml:space="preserve"> כרגע </w:t>
      </w:r>
      <w:r w:rsidRPr="007C6C37">
        <w:rPr>
          <w:rFonts w:hint="cs"/>
          <w:rtl/>
        </w:rPr>
        <w:t>מינהלת</w:t>
      </w:r>
      <w:r w:rsidRPr="007C6C37">
        <w:rPr>
          <w:rtl/>
        </w:rPr>
        <w:t xml:space="preserve"> כגוף </w:t>
      </w:r>
      <w:r w:rsidRPr="007C6C37">
        <w:rPr>
          <w:rFonts w:hint="cs"/>
          <w:rtl/>
        </w:rPr>
        <w:t>מתכלל</w:t>
      </w:r>
      <w:r w:rsidRPr="007C6C37">
        <w:rPr>
          <w:rtl/>
        </w:rPr>
        <w:t xml:space="preserve">, </w:t>
      </w:r>
      <w:r w:rsidRPr="007C6C37">
        <w:rPr>
          <w:rFonts w:hint="cs"/>
          <w:rtl/>
        </w:rPr>
        <w:t>כפי</w:t>
      </w:r>
      <w:r w:rsidRPr="007C6C37">
        <w:rPr>
          <w:rtl/>
        </w:rPr>
        <w:t xml:space="preserve"> </w:t>
      </w:r>
      <w:r w:rsidRPr="007C6C37">
        <w:rPr>
          <w:rFonts w:hint="cs"/>
          <w:rtl/>
        </w:rPr>
        <w:t>שנקבע</w:t>
      </w:r>
      <w:r w:rsidRPr="007C6C37">
        <w:rPr>
          <w:rtl/>
        </w:rPr>
        <w:t xml:space="preserve"> </w:t>
      </w:r>
      <w:r w:rsidRPr="007C6C37">
        <w:rPr>
          <w:rFonts w:hint="cs"/>
          <w:rtl/>
        </w:rPr>
        <w:t>בהחלטת</w:t>
      </w:r>
      <w:r w:rsidRPr="007C6C37">
        <w:rPr>
          <w:rtl/>
        </w:rPr>
        <w:t xml:space="preserve"> </w:t>
      </w:r>
      <w:r w:rsidRPr="007C6C37">
        <w:rPr>
          <w:rFonts w:hint="cs"/>
          <w:rtl/>
        </w:rPr>
        <w:t xml:space="preserve">הממשלה… הכסף שיועד לגרעינים [קבוצות התיישבות] והיה צריך להיות מרוכז </w:t>
      </w:r>
      <w:r w:rsidRPr="007C6C37">
        <w:rPr>
          <w:rFonts w:hint="cs"/>
          <w:rtl/>
        </w:rPr>
        <w:t>במינהלת</w:t>
      </w:r>
      <w:r w:rsidRPr="007C6C37">
        <w:rPr>
          <w:rFonts w:hint="cs"/>
          <w:rtl/>
        </w:rPr>
        <w:t xml:space="preserve"> הועבר ברובו המוחלט (40 מיליון ש</w:t>
      </w:r>
      <w:r w:rsidRPr="007C6C37">
        <w:rPr>
          <w:rtl/>
        </w:rPr>
        <w:t>"</w:t>
      </w:r>
      <w:r w:rsidRPr="007C6C37">
        <w:rPr>
          <w:rFonts w:hint="cs"/>
          <w:rtl/>
        </w:rPr>
        <w:t>ח מתוך 50 מיליון ש"ח) לחטיבה להתיישבות".</w:t>
      </w:r>
    </w:p>
    <w:p w:rsidR="00B44E78" w:rsidRPr="007C6C37" w:rsidP="00465FDC">
      <w:pPr>
        <w:spacing w:before="180" w:after="240" w:line="240" w:lineRule="exact"/>
        <w:ind w:right="2268"/>
        <w:jc w:val="both"/>
        <w:rPr>
          <w:rFonts w:ascii="Tahoma" w:hAnsi="Tahoma" w:cs="Tahoma"/>
          <w:sz w:val="17"/>
          <w:szCs w:val="17"/>
          <w:rtl/>
        </w:rPr>
      </w:pPr>
      <w:r w:rsidRPr="00B049AF">
        <w:rPr>
          <w:rStyle w:val="Heading7Char"/>
          <w:rFonts w:ascii="Tahoma" w:hAnsi="Tahoma" w:cs="Tahoma" w:hint="cs"/>
          <w:sz w:val="17"/>
          <w:szCs w:val="17"/>
          <w:rtl/>
        </w:rPr>
        <w:t>ישיבה במשרד הבינוי באוגוסט 2014:</w:t>
      </w:r>
      <w:r w:rsidRPr="007C6C37">
        <w:rPr>
          <w:rStyle w:val="Heading5Char"/>
          <w:rFonts w:ascii="Tahoma" w:hAnsi="Tahoma" w:cs="Tahoma" w:hint="cs"/>
          <w:sz w:val="17"/>
          <w:szCs w:val="17"/>
          <w:rtl/>
        </w:rPr>
        <w:t xml:space="preserve"> </w:t>
      </w:r>
      <w:r w:rsidRPr="007C6C37">
        <w:rPr>
          <w:rFonts w:ascii="Tahoma" w:hAnsi="Tahoma" w:cs="Tahoma" w:hint="cs"/>
          <w:sz w:val="17"/>
          <w:szCs w:val="17"/>
          <w:rtl/>
        </w:rPr>
        <w:t>בישיבה שהתקיימה במשרד הבינוי, השתתפו הממונה על תחום התמיכות במחלקת ייעוץ וחקיקה (ייעוץ) במשרד המשפטים, מנהלת אגף שיקום שכונות ובעלי תפקידים נוספים במשרד הבינוי, במשרד לפיתוח הנגב והגליל, במשרד הקליטה ובמשרד החינוך.</w:t>
      </w:r>
    </w:p>
    <w:p w:rsidR="00B44E78" w:rsidRPr="007C6C37" w:rsidP="00465FDC">
      <w:pPr>
        <w:pStyle w:val="RESHET"/>
        <w:rPr>
          <w:rtl/>
        </w:rPr>
      </w:pPr>
      <w:r w:rsidRPr="007C6C37">
        <w:rPr>
          <w:rFonts w:hint="cs"/>
          <w:rtl/>
        </w:rPr>
        <w:t>אמנם בפרוטוקול הוגדרה ישיבה זו "ישיבה מס' 1 של '</w:t>
      </w:r>
      <w:r w:rsidRPr="007C6C37">
        <w:rPr>
          <w:rFonts w:hint="cs"/>
          <w:rtl/>
        </w:rPr>
        <w:t>מינהלת</w:t>
      </w:r>
      <w:r w:rsidRPr="007C6C37">
        <w:rPr>
          <w:rFonts w:hint="cs"/>
          <w:rtl/>
        </w:rPr>
        <w:t xml:space="preserve"> - גרעיני התיישבות'", אולם משרד הבינוי טען בתשובתו מינואר 2016 שהישיבה הייתה דווקא ישיבת הצוות שהקמתו הותוותה בהחלטה 741, וצוות זה "שימש לכל דבר ועניין כ'צוות מקצועי'".</w:t>
      </w:r>
    </w:p>
    <w:p w:rsidR="00B44E78" w:rsidRPr="007C6C37" w:rsidP="00465FDC">
      <w:pPr>
        <w:pStyle w:val="RESHET"/>
        <w:rPr>
          <w:rtl/>
        </w:rPr>
      </w:pPr>
      <w:r w:rsidRPr="007C6C37">
        <w:rPr>
          <w:rFonts w:hint="cs"/>
          <w:rtl/>
        </w:rPr>
        <w:t>לדעת משרד מבקר המדינה, התנהלות זו מצביעה על חוסר תיאום ועל בלבול ששרר בקרב בעלי התפקידים משלל משרדי הממשלה בדבר מעמדם, תחומי סמכותם ואחריותם בנוגע להוצאת התכנית האסטרטגית מהכוח אל הפועל.</w:t>
      </w:r>
    </w:p>
    <w:p w:rsidR="00B44E78" w:rsidRPr="007C6C37" w:rsidP="00465FDC">
      <w:pPr>
        <w:spacing w:before="180" w:line="240" w:lineRule="exact"/>
        <w:ind w:right="2268"/>
        <w:jc w:val="both"/>
        <w:rPr>
          <w:rFonts w:ascii="Tahoma" w:hAnsi="Tahoma" w:cs="Tahoma"/>
          <w:sz w:val="17"/>
          <w:szCs w:val="17"/>
          <w:rtl/>
        </w:rPr>
      </w:pPr>
      <w:r w:rsidRPr="00B049AF">
        <w:rPr>
          <w:rStyle w:val="Heading7Char"/>
          <w:rFonts w:ascii="Tahoma" w:hAnsi="Tahoma" w:cs="Tahoma" w:hint="cs"/>
          <w:sz w:val="17"/>
          <w:szCs w:val="17"/>
          <w:rtl/>
        </w:rPr>
        <w:t>ישיבה בלשכת מנכ"ל משרד הבינוי באוקטובר 2014:</w:t>
      </w:r>
      <w:r w:rsidRPr="007C6C37">
        <w:rPr>
          <w:rStyle w:val="Heading5Char"/>
          <w:rFonts w:ascii="Tahoma" w:hAnsi="Tahoma" w:cs="Tahoma" w:hint="cs"/>
          <w:sz w:val="17"/>
          <w:szCs w:val="17"/>
          <w:rtl/>
        </w:rPr>
        <w:t xml:space="preserve"> </w:t>
      </w:r>
      <w:r w:rsidRPr="007C6C37">
        <w:rPr>
          <w:rFonts w:ascii="Tahoma" w:hAnsi="Tahoma" w:cs="Tahoma" w:hint="cs"/>
          <w:sz w:val="17"/>
          <w:szCs w:val="17"/>
          <w:rtl/>
        </w:rPr>
        <w:t xml:space="preserve">כ-13 חודשים מהמועד </w:t>
      </w:r>
      <w:r w:rsidRPr="00465FDC">
        <w:rPr>
          <w:rFonts w:ascii="Tahoma" w:hAnsi="Tahoma" w:cs="Tahoma" w:hint="cs"/>
          <w:spacing w:val="-2"/>
          <w:sz w:val="17"/>
          <w:szCs w:val="17"/>
          <w:rtl/>
        </w:rPr>
        <w:t xml:space="preserve">שבו התקבלה החלטה 741, לאחר שכבר הועברו כל התקציבים </w:t>
      </w:r>
      <w:r w:rsidRPr="00465FDC">
        <w:rPr>
          <w:rFonts w:ascii="Tahoma" w:hAnsi="Tahoma" w:cs="Tahoma" w:hint="eastAsia"/>
          <w:spacing w:val="-2"/>
          <w:sz w:val="17"/>
          <w:szCs w:val="17"/>
          <w:rtl/>
        </w:rPr>
        <w:t>לחטיבה</w:t>
      </w:r>
      <w:r w:rsidRPr="00465FDC">
        <w:rPr>
          <w:rFonts w:ascii="Tahoma" w:hAnsi="Tahoma" w:cs="Tahoma"/>
          <w:spacing w:val="-2"/>
          <w:sz w:val="17"/>
          <w:szCs w:val="17"/>
          <w:rtl/>
        </w:rPr>
        <w:t xml:space="preserve"> </w:t>
      </w:r>
      <w:r w:rsidRPr="00465FDC">
        <w:rPr>
          <w:rFonts w:ascii="Tahoma" w:hAnsi="Tahoma" w:cs="Tahoma" w:hint="eastAsia"/>
          <w:spacing w:val="-2"/>
          <w:sz w:val="17"/>
          <w:szCs w:val="17"/>
          <w:rtl/>
        </w:rPr>
        <w:t>להתיישבות</w:t>
      </w:r>
      <w:r w:rsidRPr="00465FDC">
        <w:rPr>
          <w:rFonts w:ascii="Tahoma" w:hAnsi="Tahoma" w:cs="Tahoma" w:hint="cs"/>
          <w:spacing w:val="-2"/>
          <w:sz w:val="17"/>
          <w:szCs w:val="17"/>
          <w:rtl/>
        </w:rPr>
        <w:t xml:space="preserve"> ולאחר שמשרדי הממשלה הרלוונטיים קבעו, כל אחד בנפרד, את הכללים לקבלת הסיוע, ורוב רובו של התקציב כבר חולק, כינס מנכ"ל משרד הבינוי דאז</w:t>
      </w:r>
      <w:r w:rsidRPr="007C6C37">
        <w:rPr>
          <w:rFonts w:ascii="Tahoma" w:hAnsi="Tahoma" w:cs="Tahoma" w:hint="cs"/>
          <w:sz w:val="17"/>
          <w:szCs w:val="17"/>
          <w:rtl/>
        </w:rPr>
        <w:t xml:space="preserve"> </w:t>
      </w:r>
      <w:r w:rsidRPr="007C6C37">
        <w:rPr>
          <w:rFonts w:ascii="Tahoma" w:hAnsi="Tahoma" w:cs="Tahoma"/>
          <w:sz w:val="17"/>
          <w:szCs w:val="17"/>
          <w:rtl/>
        </w:rPr>
        <w:t xml:space="preserve">ישיבה בהשתתפות </w:t>
      </w:r>
      <w:r w:rsidRPr="007C6C37">
        <w:rPr>
          <w:rFonts w:ascii="Tahoma" w:hAnsi="Tahoma" w:cs="Tahoma" w:hint="eastAsia"/>
          <w:sz w:val="17"/>
          <w:szCs w:val="17"/>
          <w:rtl/>
        </w:rPr>
        <w:t>יועץ</w:t>
      </w:r>
      <w:r w:rsidRPr="007C6C37">
        <w:rPr>
          <w:rFonts w:ascii="Tahoma" w:hAnsi="Tahoma" w:cs="Tahoma"/>
          <w:sz w:val="17"/>
          <w:szCs w:val="17"/>
          <w:rtl/>
        </w:rPr>
        <w:t xml:space="preserve"> </w:t>
      </w:r>
      <w:r w:rsidRPr="007C6C37">
        <w:rPr>
          <w:rFonts w:ascii="Tahoma" w:hAnsi="Tahoma" w:cs="Tahoma" w:hint="eastAsia"/>
          <w:sz w:val="17"/>
          <w:szCs w:val="17"/>
          <w:rtl/>
        </w:rPr>
        <w:t>שר</w:t>
      </w:r>
      <w:r w:rsidRPr="007C6C37">
        <w:rPr>
          <w:rFonts w:ascii="Tahoma" w:hAnsi="Tahoma" w:cs="Tahoma"/>
          <w:sz w:val="17"/>
          <w:szCs w:val="17"/>
          <w:rtl/>
        </w:rPr>
        <w:t xml:space="preserve"> </w:t>
      </w:r>
      <w:r w:rsidRPr="007C6C37">
        <w:rPr>
          <w:rFonts w:ascii="Tahoma" w:hAnsi="Tahoma" w:cs="Tahoma" w:hint="eastAsia"/>
          <w:sz w:val="17"/>
          <w:szCs w:val="17"/>
          <w:rtl/>
        </w:rPr>
        <w:t>הבינוי</w:t>
      </w:r>
      <w:r w:rsidRPr="007C6C37">
        <w:rPr>
          <w:rFonts w:ascii="Tahoma" w:hAnsi="Tahoma" w:cs="Tahoma"/>
          <w:sz w:val="17"/>
          <w:szCs w:val="17"/>
          <w:rtl/>
        </w:rPr>
        <w:t xml:space="preserve"> דאז, </w:t>
      </w:r>
      <w:r w:rsidRPr="007C6C37">
        <w:rPr>
          <w:rFonts w:ascii="Tahoma" w:hAnsi="Tahoma" w:cs="Tahoma" w:hint="cs"/>
          <w:sz w:val="17"/>
          <w:szCs w:val="17"/>
          <w:rtl/>
        </w:rPr>
        <w:t>עוזר</w:t>
      </w:r>
      <w:r w:rsidRPr="007C6C37">
        <w:rPr>
          <w:rFonts w:ascii="Tahoma" w:hAnsi="Tahoma" w:cs="Tahoma"/>
          <w:sz w:val="17"/>
          <w:szCs w:val="17"/>
          <w:rtl/>
        </w:rPr>
        <w:t xml:space="preserve"> המנכ"ל דאז, </w:t>
      </w:r>
      <w:r w:rsidRPr="007C6C37">
        <w:rPr>
          <w:rFonts w:ascii="Tahoma" w:hAnsi="Tahoma" w:cs="Tahoma" w:hint="eastAsia"/>
          <w:sz w:val="17"/>
          <w:szCs w:val="17"/>
          <w:rtl/>
        </w:rPr>
        <w:t>היועץ</w:t>
      </w:r>
      <w:r w:rsidRPr="007C6C37">
        <w:rPr>
          <w:rFonts w:ascii="Tahoma" w:hAnsi="Tahoma" w:cs="Tahoma"/>
          <w:sz w:val="17"/>
          <w:szCs w:val="17"/>
          <w:rtl/>
        </w:rPr>
        <w:t xml:space="preserve"> </w:t>
      </w:r>
      <w:r w:rsidRPr="007C6C37">
        <w:rPr>
          <w:rFonts w:ascii="Tahoma" w:hAnsi="Tahoma" w:cs="Tahoma" w:hint="eastAsia"/>
          <w:sz w:val="17"/>
          <w:szCs w:val="17"/>
          <w:rtl/>
        </w:rPr>
        <w:t>המשפטי</w:t>
      </w:r>
      <w:r w:rsidRPr="007C6C37">
        <w:rPr>
          <w:rFonts w:ascii="Tahoma" w:hAnsi="Tahoma" w:cs="Tahoma"/>
          <w:sz w:val="17"/>
          <w:szCs w:val="17"/>
          <w:rtl/>
        </w:rPr>
        <w:t xml:space="preserve"> </w:t>
      </w:r>
      <w:r w:rsidRPr="007C6C37">
        <w:rPr>
          <w:rFonts w:ascii="Tahoma" w:hAnsi="Tahoma" w:cs="Tahoma" w:hint="eastAsia"/>
          <w:sz w:val="17"/>
          <w:szCs w:val="17"/>
          <w:rtl/>
        </w:rPr>
        <w:t>של</w:t>
      </w:r>
      <w:r w:rsidRPr="007C6C37">
        <w:rPr>
          <w:rFonts w:ascii="Tahoma" w:hAnsi="Tahoma" w:cs="Tahoma"/>
          <w:sz w:val="17"/>
          <w:szCs w:val="17"/>
          <w:rtl/>
        </w:rPr>
        <w:t xml:space="preserve"> </w:t>
      </w:r>
      <w:r w:rsidRPr="007C6C37">
        <w:rPr>
          <w:rFonts w:ascii="Tahoma" w:hAnsi="Tahoma" w:cs="Tahoma" w:hint="eastAsia"/>
          <w:sz w:val="17"/>
          <w:szCs w:val="17"/>
          <w:rtl/>
        </w:rPr>
        <w:t>המשרד</w:t>
      </w:r>
      <w:r w:rsidRPr="007C6C37">
        <w:rPr>
          <w:rFonts w:ascii="Tahoma" w:hAnsi="Tahoma" w:cs="Tahoma"/>
          <w:sz w:val="17"/>
          <w:szCs w:val="17"/>
          <w:rtl/>
        </w:rPr>
        <w:t xml:space="preserve"> </w:t>
      </w:r>
      <w:r w:rsidRPr="007C6C37">
        <w:rPr>
          <w:rFonts w:ascii="Tahoma" w:hAnsi="Tahoma" w:cs="Tahoma" w:hint="eastAsia"/>
          <w:sz w:val="17"/>
          <w:szCs w:val="17"/>
          <w:rtl/>
        </w:rPr>
        <w:t>ומנהלת</w:t>
      </w:r>
      <w:r w:rsidRPr="007C6C37">
        <w:rPr>
          <w:rFonts w:ascii="Tahoma" w:hAnsi="Tahoma" w:cs="Tahoma"/>
          <w:sz w:val="17"/>
          <w:szCs w:val="17"/>
          <w:rtl/>
        </w:rPr>
        <w:t xml:space="preserve"> </w:t>
      </w:r>
      <w:r w:rsidRPr="007C6C37">
        <w:rPr>
          <w:rFonts w:ascii="Tahoma" w:hAnsi="Tahoma" w:cs="Tahoma" w:hint="eastAsia"/>
          <w:sz w:val="17"/>
          <w:szCs w:val="17"/>
          <w:rtl/>
        </w:rPr>
        <w:t>אגף</w:t>
      </w:r>
      <w:r w:rsidRPr="007C6C37">
        <w:rPr>
          <w:rFonts w:ascii="Tahoma" w:hAnsi="Tahoma" w:cs="Tahoma"/>
          <w:sz w:val="17"/>
          <w:szCs w:val="17"/>
          <w:rtl/>
        </w:rPr>
        <w:t xml:space="preserve"> </w:t>
      </w:r>
      <w:r w:rsidRPr="007C6C37">
        <w:rPr>
          <w:rFonts w:ascii="Tahoma" w:hAnsi="Tahoma" w:cs="Tahoma" w:hint="eastAsia"/>
          <w:sz w:val="17"/>
          <w:szCs w:val="17"/>
          <w:rtl/>
        </w:rPr>
        <w:t>שיקום</w:t>
      </w:r>
      <w:r w:rsidRPr="007C6C37">
        <w:rPr>
          <w:rFonts w:ascii="Tahoma" w:hAnsi="Tahoma" w:cs="Tahoma"/>
          <w:sz w:val="17"/>
          <w:szCs w:val="17"/>
          <w:rtl/>
        </w:rPr>
        <w:t xml:space="preserve"> </w:t>
      </w:r>
      <w:r w:rsidRPr="007C6C37">
        <w:rPr>
          <w:rFonts w:ascii="Tahoma" w:hAnsi="Tahoma" w:cs="Tahoma" w:hint="eastAsia"/>
          <w:sz w:val="17"/>
          <w:szCs w:val="17"/>
          <w:rtl/>
        </w:rPr>
        <w:t>שכונות</w:t>
      </w:r>
      <w:r>
        <w:rPr>
          <w:rStyle w:val="FootnoteReference0"/>
          <w:rFonts w:ascii="Tahoma" w:hAnsi="Tahoma" w:cs="Tahoma"/>
          <w:sz w:val="17"/>
          <w:szCs w:val="17"/>
          <w:rtl/>
        </w:rPr>
        <w:footnoteReference w:id="29"/>
      </w:r>
      <w:r w:rsidRPr="007C6C37">
        <w:rPr>
          <w:rFonts w:ascii="Tahoma" w:hAnsi="Tahoma" w:cs="Tahoma" w:hint="cs"/>
          <w:sz w:val="17"/>
          <w:szCs w:val="17"/>
          <w:rtl/>
        </w:rPr>
        <w:t xml:space="preserve">. הישיבה הייתה </w:t>
      </w:r>
      <w:r w:rsidRPr="007C6C37">
        <w:rPr>
          <w:rFonts w:ascii="Tahoma" w:hAnsi="Tahoma" w:cs="Tahoma"/>
          <w:sz w:val="17"/>
          <w:szCs w:val="17"/>
          <w:rtl/>
        </w:rPr>
        <w:t xml:space="preserve">בנושא "הקמת </w:t>
      </w:r>
      <w:r w:rsidRPr="007C6C37">
        <w:rPr>
          <w:rFonts w:ascii="Tahoma" w:hAnsi="Tahoma" w:cs="Tahoma" w:hint="eastAsia"/>
          <w:sz w:val="17"/>
          <w:szCs w:val="17"/>
          <w:rtl/>
        </w:rPr>
        <w:t>מינהלת</w:t>
      </w:r>
      <w:r w:rsidRPr="007C6C37">
        <w:rPr>
          <w:rFonts w:ascii="Tahoma" w:hAnsi="Tahoma" w:cs="Tahoma"/>
          <w:sz w:val="17"/>
          <w:szCs w:val="17"/>
          <w:rtl/>
        </w:rPr>
        <w:t xml:space="preserve"> הגרעינים [ההתיישבות]"</w:t>
      </w:r>
      <w:r w:rsidRPr="007C6C37">
        <w:rPr>
          <w:rFonts w:ascii="Tahoma" w:hAnsi="Tahoma" w:cs="Tahoma" w:hint="cs"/>
          <w:sz w:val="17"/>
          <w:szCs w:val="17"/>
          <w:rtl/>
        </w:rPr>
        <w:t>, והיא כונסה בעקבות בדיקה שערכה הלשכה המשפטית של משרד הבינוי, שבה עלו הכשלים ביישום התכנית, אשר הביאו ל"תוצאה</w:t>
      </w:r>
      <w:r w:rsidRPr="007C6C37">
        <w:rPr>
          <w:rFonts w:ascii="Tahoma" w:hAnsi="Tahoma" w:cs="Tahoma"/>
          <w:sz w:val="17"/>
          <w:szCs w:val="17"/>
          <w:rtl/>
        </w:rPr>
        <w:t xml:space="preserve"> </w:t>
      </w:r>
      <w:r w:rsidRPr="007C6C37">
        <w:rPr>
          <w:rFonts w:ascii="Tahoma" w:hAnsi="Tahoma" w:cs="Tahoma" w:hint="cs"/>
          <w:sz w:val="17"/>
          <w:szCs w:val="17"/>
          <w:rtl/>
        </w:rPr>
        <w:t>של</w:t>
      </w:r>
      <w:r w:rsidRPr="007C6C37">
        <w:rPr>
          <w:rFonts w:ascii="Tahoma" w:hAnsi="Tahoma" w:cs="Tahoma"/>
          <w:sz w:val="17"/>
          <w:szCs w:val="17"/>
          <w:rtl/>
        </w:rPr>
        <w:t xml:space="preserve"> </w:t>
      </w:r>
      <w:r w:rsidRPr="007C6C37">
        <w:rPr>
          <w:rFonts w:ascii="Tahoma" w:hAnsi="Tahoma" w:cs="Tahoma" w:hint="cs"/>
          <w:sz w:val="17"/>
          <w:szCs w:val="17"/>
          <w:rtl/>
        </w:rPr>
        <w:t>העברת</w:t>
      </w:r>
      <w:r w:rsidRPr="007C6C37">
        <w:rPr>
          <w:rFonts w:ascii="Tahoma" w:hAnsi="Tahoma" w:cs="Tahoma"/>
          <w:sz w:val="17"/>
          <w:szCs w:val="17"/>
          <w:rtl/>
        </w:rPr>
        <w:t xml:space="preserve"> </w:t>
      </w:r>
      <w:r w:rsidRPr="007C6C37">
        <w:rPr>
          <w:rFonts w:ascii="Tahoma" w:hAnsi="Tahoma" w:cs="Tahoma" w:hint="cs"/>
          <w:sz w:val="17"/>
          <w:szCs w:val="17"/>
          <w:rtl/>
        </w:rPr>
        <w:t>התקציב</w:t>
      </w:r>
      <w:r w:rsidRPr="007C6C37">
        <w:rPr>
          <w:rFonts w:ascii="Tahoma" w:hAnsi="Tahoma" w:cs="Tahoma"/>
          <w:sz w:val="17"/>
          <w:szCs w:val="17"/>
          <w:rtl/>
        </w:rPr>
        <w:t xml:space="preserve"> </w:t>
      </w:r>
      <w:r w:rsidRPr="007C6C37">
        <w:rPr>
          <w:rFonts w:ascii="Tahoma" w:hAnsi="Tahoma" w:cs="Tahoma" w:hint="cs"/>
          <w:sz w:val="17"/>
          <w:szCs w:val="17"/>
          <w:rtl/>
        </w:rPr>
        <w:t>שיועד</w:t>
      </w:r>
      <w:r w:rsidRPr="007C6C37">
        <w:rPr>
          <w:rFonts w:ascii="Tahoma" w:hAnsi="Tahoma" w:cs="Tahoma"/>
          <w:sz w:val="17"/>
          <w:szCs w:val="17"/>
          <w:rtl/>
        </w:rPr>
        <w:t xml:space="preserve"> </w:t>
      </w:r>
      <w:r w:rsidRPr="007C6C37">
        <w:rPr>
          <w:rFonts w:ascii="Tahoma" w:hAnsi="Tahoma" w:cs="Tahoma" w:hint="cs"/>
          <w:sz w:val="17"/>
          <w:szCs w:val="17"/>
          <w:rtl/>
        </w:rPr>
        <w:t>למשרד</w:t>
      </w:r>
      <w:r w:rsidRPr="007C6C37">
        <w:rPr>
          <w:rFonts w:ascii="Tahoma" w:hAnsi="Tahoma" w:cs="Tahoma"/>
          <w:sz w:val="17"/>
          <w:szCs w:val="17"/>
          <w:rtl/>
        </w:rPr>
        <w:t xml:space="preserve">, </w:t>
      </w:r>
      <w:r w:rsidRPr="007C6C37">
        <w:rPr>
          <w:rFonts w:ascii="Tahoma" w:hAnsi="Tahoma" w:cs="Tahoma" w:hint="cs"/>
          <w:sz w:val="17"/>
          <w:szCs w:val="17"/>
          <w:rtl/>
        </w:rPr>
        <w:t>לידי</w:t>
      </w:r>
      <w:r w:rsidRPr="007C6C37">
        <w:rPr>
          <w:rFonts w:ascii="Tahoma" w:hAnsi="Tahoma" w:cs="Tahoma"/>
          <w:sz w:val="17"/>
          <w:szCs w:val="17"/>
          <w:rtl/>
        </w:rPr>
        <w:t xml:space="preserve"> </w:t>
      </w:r>
      <w:r w:rsidRPr="007C6C37">
        <w:rPr>
          <w:rFonts w:ascii="Tahoma" w:hAnsi="Tahoma" w:cs="Tahoma" w:hint="cs"/>
          <w:sz w:val="17"/>
          <w:szCs w:val="17"/>
          <w:rtl/>
        </w:rPr>
        <w:t>החטיבה</w:t>
      </w:r>
      <w:r w:rsidRPr="007C6C37">
        <w:rPr>
          <w:rFonts w:ascii="Tahoma" w:hAnsi="Tahoma" w:cs="Tahoma"/>
          <w:sz w:val="17"/>
          <w:szCs w:val="17"/>
          <w:rtl/>
        </w:rPr>
        <w:t xml:space="preserve"> </w:t>
      </w:r>
      <w:r w:rsidRPr="007C6C37">
        <w:rPr>
          <w:rFonts w:ascii="Tahoma" w:hAnsi="Tahoma" w:cs="Tahoma" w:hint="cs"/>
          <w:sz w:val="17"/>
          <w:szCs w:val="17"/>
          <w:rtl/>
        </w:rPr>
        <w:t>להתיישבות".</w:t>
      </w:r>
    </w:p>
    <w:p w:rsidR="00B44E78" w:rsidRPr="007C6C37" w:rsidP="00465FDC">
      <w:pPr>
        <w:spacing w:after="240" w:line="240" w:lineRule="exact"/>
        <w:ind w:right="2268"/>
        <w:jc w:val="both"/>
        <w:rPr>
          <w:rFonts w:ascii="Tahoma" w:hAnsi="Tahoma" w:cs="Tahoma"/>
          <w:sz w:val="17"/>
          <w:szCs w:val="17"/>
          <w:rtl/>
        </w:rPr>
      </w:pPr>
      <w:r w:rsidRPr="007C6C37">
        <w:rPr>
          <w:rFonts w:ascii="Tahoma" w:hAnsi="Tahoma" w:cs="Tahoma" w:hint="cs"/>
          <w:sz w:val="17"/>
          <w:szCs w:val="17"/>
          <w:rtl/>
        </w:rPr>
        <w:t>מנכ"ל משרד הבינוי דאז מר בן אליהו דיווח למשתתפיה, כי</w:t>
      </w:r>
      <w:r w:rsidRPr="007C6C37">
        <w:rPr>
          <w:rFonts w:ascii="Tahoma" w:hAnsi="Tahoma" w:cs="Tahoma" w:hint="cs"/>
          <w:sz w:val="17"/>
          <w:szCs w:val="17"/>
          <w:rtl/>
        </w:rPr>
        <w:t xml:space="preserve"> </w:t>
      </w:r>
      <w:r w:rsidRPr="007C6C37">
        <w:rPr>
          <w:rFonts w:ascii="Tahoma" w:hAnsi="Tahoma" w:cs="Tahoma" w:hint="cs"/>
          <w:sz w:val="17"/>
          <w:szCs w:val="17"/>
          <w:rtl/>
        </w:rPr>
        <w:t>"עד</w:t>
      </w:r>
      <w:r w:rsidRPr="007C6C37">
        <w:rPr>
          <w:rFonts w:ascii="Tahoma" w:hAnsi="Tahoma" w:cs="Tahoma"/>
          <w:sz w:val="17"/>
          <w:szCs w:val="17"/>
          <w:rtl/>
        </w:rPr>
        <w:t xml:space="preserve"> למועד הישיבה [</w:t>
      </w:r>
      <w:r w:rsidRPr="007C6C37">
        <w:rPr>
          <w:rFonts w:ascii="Tahoma" w:hAnsi="Tahoma" w:cs="Tahoma" w:hint="cs"/>
          <w:sz w:val="17"/>
          <w:szCs w:val="17"/>
          <w:rtl/>
        </w:rPr>
        <w:t>הנוכחית</w:t>
      </w:r>
      <w:r w:rsidRPr="007C6C37">
        <w:rPr>
          <w:rFonts w:ascii="Tahoma" w:hAnsi="Tahoma" w:cs="Tahoma"/>
          <w:sz w:val="17"/>
          <w:szCs w:val="17"/>
          <w:rtl/>
        </w:rPr>
        <w:t xml:space="preserve">] </w:t>
      </w:r>
      <w:r w:rsidRPr="007C6C37">
        <w:rPr>
          <w:rFonts w:ascii="Tahoma" w:hAnsi="Tahoma" w:cs="Tahoma" w:hint="cs"/>
          <w:sz w:val="17"/>
          <w:szCs w:val="17"/>
          <w:rtl/>
        </w:rPr>
        <w:t>קיימה</w:t>
      </w:r>
      <w:r w:rsidRPr="007C6C37">
        <w:rPr>
          <w:rFonts w:ascii="Tahoma" w:hAnsi="Tahoma" w:cs="Tahoma"/>
          <w:sz w:val="17"/>
          <w:szCs w:val="17"/>
          <w:rtl/>
        </w:rPr>
        <w:t xml:space="preserve"> </w:t>
      </w:r>
      <w:r w:rsidRPr="007C6C37">
        <w:rPr>
          <w:rFonts w:ascii="Tahoma" w:hAnsi="Tahoma" w:cs="Tahoma" w:hint="cs"/>
          <w:sz w:val="17"/>
          <w:szCs w:val="17"/>
          <w:rtl/>
        </w:rPr>
        <w:t>המינהלת</w:t>
      </w:r>
      <w:r w:rsidRPr="007C6C37">
        <w:rPr>
          <w:rFonts w:ascii="Tahoma" w:hAnsi="Tahoma" w:cs="Tahoma"/>
          <w:sz w:val="17"/>
          <w:szCs w:val="17"/>
          <w:rtl/>
        </w:rPr>
        <w:t xml:space="preserve"> ישיבה אחת בלבד,</w:t>
      </w:r>
      <w:r w:rsidRPr="007C6C37">
        <w:rPr>
          <w:rFonts w:ascii="Tahoma" w:hAnsi="Tahoma" w:cs="Tahoma"/>
          <w:b/>
          <w:bCs/>
          <w:sz w:val="17"/>
          <w:szCs w:val="17"/>
          <w:rtl/>
        </w:rPr>
        <w:t xml:space="preserve"> </w:t>
      </w:r>
      <w:r w:rsidRPr="007C6C37">
        <w:rPr>
          <w:rFonts w:ascii="Tahoma" w:hAnsi="Tahoma" w:cs="Tahoma"/>
          <w:sz w:val="17"/>
          <w:szCs w:val="17"/>
          <w:rtl/>
        </w:rPr>
        <w:t>וטרם אישרה את תכנית העבודה ואת חלוקת התקציב להפעלה בין הגורמים השונים המנויים בהחלטה</w:t>
      </w:r>
      <w:r w:rsidRPr="007C6C37">
        <w:rPr>
          <w:rFonts w:ascii="Tahoma" w:hAnsi="Tahoma" w:cs="Tahoma" w:hint="cs"/>
          <w:sz w:val="17"/>
          <w:szCs w:val="17"/>
          <w:rtl/>
        </w:rPr>
        <w:t>".</w:t>
      </w:r>
      <w:r w:rsidRPr="007C6C37">
        <w:rPr>
          <w:rFonts w:ascii="Tahoma" w:hAnsi="Tahoma" w:cs="Tahoma" w:hint="cs"/>
          <w:b/>
          <w:bCs/>
          <w:sz w:val="17"/>
          <w:szCs w:val="17"/>
          <w:rtl/>
        </w:rPr>
        <w:t xml:space="preserve"> </w:t>
      </w:r>
      <w:r w:rsidRPr="007C6C37">
        <w:rPr>
          <w:rFonts w:ascii="Tahoma" w:hAnsi="Tahoma" w:cs="Tahoma" w:hint="cs"/>
          <w:sz w:val="17"/>
          <w:szCs w:val="17"/>
          <w:rtl/>
        </w:rPr>
        <w:t xml:space="preserve">על כן החליט </w:t>
      </w:r>
      <w:r w:rsidRPr="007C6C37">
        <w:rPr>
          <w:rFonts w:ascii="Tahoma" w:hAnsi="Tahoma" w:cs="Tahoma" w:hint="cs"/>
          <w:sz w:val="17"/>
          <w:szCs w:val="17"/>
          <w:rtl/>
        </w:rPr>
        <w:t xml:space="preserve">המנכ"ל דאז, כי משרד הבינוי יזמן ישיבה של </w:t>
      </w:r>
      <w:r w:rsidRPr="007C6C37">
        <w:rPr>
          <w:rFonts w:ascii="Tahoma" w:hAnsi="Tahoma" w:cs="Tahoma" w:hint="eastAsia"/>
          <w:sz w:val="17"/>
          <w:szCs w:val="17"/>
          <w:rtl/>
        </w:rPr>
        <w:t>מינהלת</w:t>
      </w:r>
      <w:r w:rsidRPr="007C6C37">
        <w:rPr>
          <w:rFonts w:ascii="Tahoma" w:hAnsi="Tahoma" w:cs="Tahoma"/>
          <w:sz w:val="17"/>
          <w:szCs w:val="17"/>
          <w:rtl/>
        </w:rPr>
        <w:t xml:space="preserve"> </w:t>
      </w:r>
      <w:r w:rsidRPr="007C6C37">
        <w:rPr>
          <w:rFonts w:ascii="Tahoma" w:hAnsi="Tahoma" w:cs="Tahoma" w:hint="eastAsia"/>
          <w:sz w:val="17"/>
          <w:szCs w:val="17"/>
          <w:rtl/>
        </w:rPr>
        <w:t>ההתיישבות</w:t>
      </w:r>
      <w:r w:rsidRPr="007C6C37">
        <w:rPr>
          <w:rFonts w:ascii="Tahoma" w:hAnsi="Tahoma" w:cs="Tahoma" w:hint="cs"/>
          <w:sz w:val="17"/>
          <w:szCs w:val="17"/>
          <w:rtl/>
        </w:rPr>
        <w:t xml:space="preserve"> לאישור תכנית העבודה ולחלוקת התקציב בין הגורמים השונים לשנים 2015-2014, וכי הכללים שנקבעו בקול הקורא שפרסם משרד הבינוי יובאו לאשרור </w:t>
      </w:r>
      <w:r w:rsidRPr="007C6C37">
        <w:rPr>
          <w:rFonts w:ascii="Tahoma" w:hAnsi="Tahoma" w:cs="Tahoma" w:hint="eastAsia"/>
          <w:sz w:val="17"/>
          <w:szCs w:val="17"/>
          <w:rtl/>
        </w:rPr>
        <w:t>הצוות</w:t>
      </w:r>
      <w:r w:rsidRPr="007C6C37">
        <w:rPr>
          <w:rFonts w:ascii="Tahoma" w:hAnsi="Tahoma" w:cs="Tahoma"/>
          <w:sz w:val="17"/>
          <w:szCs w:val="17"/>
          <w:rtl/>
        </w:rPr>
        <w:t xml:space="preserve"> </w:t>
      </w:r>
      <w:r w:rsidRPr="007C6C37">
        <w:rPr>
          <w:rFonts w:ascii="Tahoma" w:hAnsi="Tahoma" w:cs="Tahoma" w:hint="eastAsia"/>
          <w:sz w:val="17"/>
          <w:szCs w:val="17"/>
          <w:rtl/>
        </w:rPr>
        <w:t>המקצועי</w:t>
      </w:r>
      <w:r w:rsidRPr="007C6C37">
        <w:rPr>
          <w:rFonts w:ascii="Tahoma" w:hAnsi="Tahoma" w:cs="Tahoma"/>
          <w:sz w:val="17"/>
          <w:szCs w:val="17"/>
          <w:rtl/>
        </w:rPr>
        <w:t>.</w:t>
      </w:r>
    </w:p>
    <w:p w:rsidR="00B44E78" w:rsidRPr="007C6C37" w:rsidP="008B2326">
      <w:pPr>
        <w:pStyle w:val="RESHET"/>
        <w:numPr>
          <w:ilvl w:val="0"/>
          <w:numId w:val="24"/>
        </w:numPr>
        <w:ind w:left="567" w:hanging="340"/>
      </w:pPr>
      <w:r w:rsidRPr="007C6C37">
        <w:rPr>
          <w:rFonts w:hint="cs"/>
          <w:rtl/>
        </w:rPr>
        <w:t>את</w:t>
      </w:r>
      <w:r w:rsidRPr="007C6C37">
        <w:rPr>
          <w:rtl/>
        </w:rPr>
        <w:t xml:space="preserve"> </w:t>
      </w:r>
      <w:r w:rsidRPr="007C6C37">
        <w:rPr>
          <w:rtl/>
        </w:rPr>
        <w:t>מינהלת</w:t>
      </w:r>
      <w:r w:rsidRPr="007C6C37">
        <w:rPr>
          <w:rtl/>
        </w:rPr>
        <w:t xml:space="preserve"> ההתיישבות הקים </w:t>
      </w:r>
      <w:r w:rsidRPr="007C6C37">
        <w:rPr>
          <w:rFonts w:hint="cs"/>
          <w:rtl/>
        </w:rPr>
        <w:t>המנכ</w:t>
      </w:r>
      <w:r w:rsidRPr="007C6C37">
        <w:rPr>
          <w:rtl/>
        </w:rPr>
        <w:t xml:space="preserve">"ל דאז באופן רשמי רק בתחילת שנת 2015, בשנה השלישית מתוך שלוש שנות התכנית, </w:t>
      </w:r>
      <w:r w:rsidRPr="007C6C37">
        <w:rPr>
          <w:rFonts w:hint="cs"/>
          <w:rtl/>
        </w:rPr>
        <w:t>והיא</w:t>
      </w:r>
      <w:r w:rsidRPr="007C6C37">
        <w:rPr>
          <w:rtl/>
        </w:rPr>
        <w:t xml:space="preserve"> לא </w:t>
      </w:r>
      <w:r w:rsidRPr="007C6C37">
        <w:rPr>
          <w:rFonts w:hint="cs"/>
          <w:rtl/>
        </w:rPr>
        <w:t>קיימה</w:t>
      </w:r>
      <w:r w:rsidRPr="007C6C37">
        <w:rPr>
          <w:rtl/>
        </w:rPr>
        <w:t xml:space="preserve"> ולו דיון אחד לאחר הקמתה. </w:t>
      </w:r>
      <w:r w:rsidRPr="007C6C37">
        <w:rPr>
          <w:rFonts w:hint="cs"/>
          <w:rtl/>
        </w:rPr>
        <w:t>על</w:t>
      </w:r>
      <w:r w:rsidRPr="007C6C37">
        <w:rPr>
          <w:rtl/>
        </w:rPr>
        <w:t xml:space="preserve"> כן, סיכום המנכ"ל בנוגע לכינוס ישיבת </w:t>
      </w:r>
      <w:r w:rsidRPr="007C6C37">
        <w:rPr>
          <w:rFonts w:hint="cs"/>
          <w:rtl/>
        </w:rPr>
        <w:t>המינהלת</w:t>
      </w:r>
      <w:r w:rsidRPr="007C6C37">
        <w:rPr>
          <w:rtl/>
        </w:rPr>
        <w:t xml:space="preserve"> </w:t>
      </w:r>
      <w:r w:rsidRPr="007C6C37">
        <w:rPr>
          <w:rFonts w:hint="cs"/>
          <w:rtl/>
        </w:rPr>
        <w:t>בעניין</w:t>
      </w:r>
      <w:r w:rsidRPr="007C6C37">
        <w:rPr>
          <w:rtl/>
        </w:rPr>
        <w:t xml:space="preserve"> תכנית העבודה וחלוקת תקציב </w:t>
      </w:r>
      <w:r w:rsidRPr="007C6C37">
        <w:rPr>
          <w:rFonts w:hint="cs"/>
          <w:rtl/>
        </w:rPr>
        <w:t>משרד</w:t>
      </w:r>
      <w:r w:rsidRPr="007C6C37">
        <w:rPr>
          <w:rtl/>
        </w:rPr>
        <w:t xml:space="preserve"> הבינוי בין הגורמים השונים לשנים 2015-2014 היה חסר </w:t>
      </w:r>
      <w:r w:rsidRPr="007C6C37">
        <w:rPr>
          <w:rFonts w:hint="cs"/>
          <w:rtl/>
        </w:rPr>
        <w:t>משמעות</w:t>
      </w:r>
      <w:r w:rsidRPr="007C6C37">
        <w:rPr>
          <w:rtl/>
        </w:rPr>
        <w:t xml:space="preserve">. </w:t>
      </w:r>
      <w:r w:rsidRPr="007C6C37">
        <w:rPr>
          <w:rFonts w:hint="cs"/>
          <w:rtl/>
        </w:rPr>
        <w:t>עולה</w:t>
      </w:r>
      <w:r w:rsidRPr="007C6C37">
        <w:rPr>
          <w:rtl/>
        </w:rPr>
        <w:t xml:space="preserve"> מכאן </w:t>
      </w:r>
      <w:r w:rsidRPr="007C6C37">
        <w:rPr>
          <w:rFonts w:hint="cs"/>
          <w:rtl/>
        </w:rPr>
        <w:t>שמינהלת</w:t>
      </w:r>
      <w:r w:rsidRPr="007C6C37">
        <w:rPr>
          <w:rtl/>
        </w:rPr>
        <w:t xml:space="preserve"> ההתיישבות לא מילאה </w:t>
      </w:r>
      <w:r w:rsidRPr="007C6C37">
        <w:rPr>
          <w:rFonts w:hint="cs"/>
          <w:rtl/>
        </w:rPr>
        <w:t>למעשה</w:t>
      </w:r>
      <w:r w:rsidRPr="007C6C37">
        <w:rPr>
          <w:rtl/>
        </w:rPr>
        <w:t xml:space="preserve"> את </w:t>
      </w:r>
      <w:r w:rsidRPr="007C6C37">
        <w:rPr>
          <w:rFonts w:hint="cs"/>
          <w:rtl/>
        </w:rPr>
        <w:t>ה</w:t>
      </w:r>
      <w:r w:rsidRPr="007C6C37">
        <w:rPr>
          <w:rtl/>
        </w:rPr>
        <w:t>תפקידי</w:t>
      </w:r>
      <w:r w:rsidRPr="007C6C37">
        <w:rPr>
          <w:rFonts w:hint="cs"/>
          <w:rtl/>
        </w:rPr>
        <w:t>ם</w:t>
      </w:r>
      <w:r w:rsidRPr="007C6C37">
        <w:rPr>
          <w:rtl/>
        </w:rPr>
        <w:t xml:space="preserve"> שהוטלו עליה מכוח החלטת הממשלה, והקמתה בתחילת 2015 הייתה </w:t>
      </w:r>
      <w:r w:rsidRPr="007C6C37">
        <w:rPr>
          <w:rFonts w:hint="cs"/>
          <w:rtl/>
        </w:rPr>
        <w:t>רק</w:t>
      </w:r>
      <w:r w:rsidRPr="007C6C37">
        <w:rPr>
          <w:rtl/>
        </w:rPr>
        <w:t xml:space="preserve"> כדי </w:t>
      </w:r>
      <w:r w:rsidRPr="007C6C37">
        <w:rPr>
          <w:rFonts w:hint="cs"/>
          <w:rtl/>
        </w:rPr>
        <w:t>לצאת</w:t>
      </w:r>
      <w:r w:rsidRPr="007C6C37">
        <w:rPr>
          <w:rtl/>
        </w:rPr>
        <w:t xml:space="preserve"> </w:t>
      </w:r>
      <w:r w:rsidRPr="007C6C37">
        <w:rPr>
          <w:rFonts w:hint="cs"/>
          <w:rtl/>
        </w:rPr>
        <w:t>ידי</w:t>
      </w:r>
      <w:r w:rsidRPr="007C6C37">
        <w:rPr>
          <w:rtl/>
        </w:rPr>
        <w:t xml:space="preserve"> </w:t>
      </w:r>
      <w:r w:rsidRPr="007C6C37">
        <w:rPr>
          <w:rFonts w:hint="cs"/>
          <w:rtl/>
        </w:rPr>
        <w:t>חובה</w:t>
      </w:r>
      <w:r w:rsidRPr="007C6C37">
        <w:rPr>
          <w:rtl/>
        </w:rPr>
        <w:t>.</w:t>
      </w:r>
      <w:r w:rsidRPr="00F1438D" w:rsidR="00F1438D">
        <w:rPr>
          <w:noProof/>
          <w:rtl/>
          <w:lang w:eastAsia="en-US"/>
        </w:rPr>
        <w:t xml:space="preserve"> </w:t>
      </w:r>
      <w:r w:rsidRPr="0012789B" w:rsidR="00F1438D">
        <w:rPr>
          <w:noProof/>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1438D" w:rsidRPr="00373C5D" w:rsidP="00F1438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669151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6961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1438D" w:rsidRPr="00881D99" w:rsidP="00F1438D">
                            <w:pPr>
                              <w:spacing w:after="0" w:line="240" w:lineRule="auto"/>
                              <w:rPr>
                                <w:color w:val="0B5294"/>
                                <w:spacing w:val="-4"/>
                                <w:sz w:val="24"/>
                                <w:szCs w:val="24"/>
                                <w:rtl/>
                                <w:cs/>
                              </w:rPr>
                            </w:pPr>
                            <w:r w:rsidRPr="00F1438D">
                              <w:rPr>
                                <w:rFonts w:cs="Tahoma" w:hint="eastAsia"/>
                                <w:color w:val="0B5294"/>
                                <w:spacing w:val="-4"/>
                                <w:sz w:val="24"/>
                                <w:szCs w:val="24"/>
                                <w:rtl/>
                              </w:rPr>
                              <w:t>את</w:t>
                            </w:r>
                            <w:r w:rsidRPr="00F1438D">
                              <w:rPr>
                                <w:rFonts w:cs="Tahoma"/>
                                <w:color w:val="0B5294"/>
                                <w:spacing w:val="-4"/>
                                <w:sz w:val="24"/>
                                <w:szCs w:val="24"/>
                                <w:rtl/>
                              </w:rPr>
                              <w:t xml:space="preserve"> </w:t>
                            </w:r>
                            <w:r w:rsidRPr="00F1438D">
                              <w:rPr>
                                <w:rFonts w:cs="Tahoma" w:hint="eastAsia"/>
                                <w:color w:val="0B5294"/>
                                <w:spacing w:val="-4"/>
                                <w:sz w:val="24"/>
                                <w:szCs w:val="24"/>
                                <w:rtl/>
                              </w:rPr>
                              <w:t>מינהלת</w:t>
                            </w:r>
                            <w:r w:rsidRPr="00F1438D">
                              <w:rPr>
                                <w:rFonts w:cs="Tahoma"/>
                                <w:color w:val="0B5294"/>
                                <w:spacing w:val="-4"/>
                                <w:sz w:val="24"/>
                                <w:szCs w:val="24"/>
                                <w:rtl/>
                              </w:rPr>
                              <w:t xml:space="preserve"> </w:t>
                            </w:r>
                            <w:r w:rsidRPr="00F1438D">
                              <w:rPr>
                                <w:rFonts w:cs="Tahoma" w:hint="eastAsia"/>
                                <w:color w:val="0B5294"/>
                                <w:spacing w:val="-4"/>
                                <w:sz w:val="24"/>
                                <w:szCs w:val="24"/>
                                <w:rtl/>
                              </w:rPr>
                              <w:t>ההתיישבות</w:t>
                            </w:r>
                            <w:r w:rsidRPr="00F1438D">
                              <w:rPr>
                                <w:rFonts w:cs="Tahoma"/>
                                <w:color w:val="0B5294"/>
                                <w:spacing w:val="-4"/>
                                <w:sz w:val="24"/>
                                <w:szCs w:val="24"/>
                                <w:rtl/>
                              </w:rPr>
                              <w:t xml:space="preserve"> </w:t>
                            </w:r>
                            <w:r w:rsidRPr="00F1438D">
                              <w:rPr>
                                <w:rFonts w:cs="Tahoma" w:hint="eastAsia"/>
                                <w:color w:val="0B5294"/>
                                <w:spacing w:val="-4"/>
                                <w:sz w:val="24"/>
                                <w:szCs w:val="24"/>
                                <w:rtl/>
                              </w:rPr>
                              <w:t>הקים</w:t>
                            </w:r>
                            <w:r w:rsidRPr="00F1438D">
                              <w:rPr>
                                <w:rFonts w:cs="Tahoma"/>
                                <w:color w:val="0B5294"/>
                                <w:spacing w:val="-4"/>
                                <w:sz w:val="24"/>
                                <w:szCs w:val="24"/>
                                <w:rtl/>
                              </w:rPr>
                              <w:t xml:space="preserve"> </w:t>
                            </w:r>
                            <w:r w:rsidRPr="00F1438D">
                              <w:rPr>
                                <w:rFonts w:cs="Tahoma" w:hint="eastAsia"/>
                                <w:color w:val="0B5294"/>
                                <w:spacing w:val="-4"/>
                                <w:sz w:val="24"/>
                                <w:szCs w:val="24"/>
                                <w:rtl/>
                              </w:rPr>
                              <w:t>המנכ</w:t>
                            </w:r>
                            <w:r w:rsidRPr="00F1438D">
                              <w:rPr>
                                <w:rFonts w:cs="Tahoma"/>
                                <w:color w:val="0B5294"/>
                                <w:spacing w:val="-4"/>
                                <w:sz w:val="24"/>
                                <w:szCs w:val="24"/>
                                <w:rtl/>
                              </w:rPr>
                              <w:t>"</w:t>
                            </w:r>
                            <w:r w:rsidRPr="00F1438D">
                              <w:rPr>
                                <w:rFonts w:cs="Tahoma" w:hint="eastAsia"/>
                                <w:color w:val="0B5294"/>
                                <w:spacing w:val="-4"/>
                                <w:sz w:val="24"/>
                                <w:szCs w:val="24"/>
                                <w:rtl/>
                              </w:rPr>
                              <w:t>ל</w:t>
                            </w:r>
                            <w:r w:rsidRPr="00F1438D">
                              <w:rPr>
                                <w:rFonts w:cs="Tahoma"/>
                                <w:color w:val="0B5294"/>
                                <w:spacing w:val="-4"/>
                                <w:sz w:val="24"/>
                                <w:szCs w:val="24"/>
                                <w:rtl/>
                              </w:rPr>
                              <w:t xml:space="preserve"> </w:t>
                            </w:r>
                            <w:r w:rsidRPr="00F1438D">
                              <w:rPr>
                                <w:rFonts w:cs="Tahoma" w:hint="eastAsia"/>
                                <w:color w:val="0B5294"/>
                                <w:spacing w:val="-4"/>
                                <w:sz w:val="24"/>
                                <w:szCs w:val="24"/>
                                <w:rtl/>
                              </w:rPr>
                              <w:t>דאז</w:t>
                            </w:r>
                            <w:r w:rsidRPr="00F1438D">
                              <w:rPr>
                                <w:rFonts w:cs="Tahoma"/>
                                <w:color w:val="0B5294"/>
                                <w:spacing w:val="-4"/>
                                <w:sz w:val="24"/>
                                <w:szCs w:val="24"/>
                                <w:rtl/>
                              </w:rPr>
                              <w:t xml:space="preserve"> </w:t>
                            </w:r>
                            <w:r w:rsidRPr="00F1438D">
                              <w:rPr>
                                <w:rFonts w:cs="Tahoma" w:hint="eastAsia"/>
                                <w:color w:val="0B5294"/>
                                <w:spacing w:val="-4"/>
                                <w:sz w:val="24"/>
                                <w:szCs w:val="24"/>
                                <w:rtl/>
                              </w:rPr>
                              <w:t>באופן</w:t>
                            </w:r>
                            <w:r w:rsidRPr="00F1438D">
                              <w:rPr>
                                <w:rFonts w:cs="Tahoma"/>
                                <w:color w:val="0B5294"/>
                                <w:spacing w:val="-4"/>
                                <w:sz w:val="24"/>
                                <w:szCs w:val="24"/>
                                <w:rtl/>
                              </w:rPr>
                              <w:t xml:space="preserve"> </w:t>
                            </w:r>
                            <w:r w:rsidRPr="00F1438D">
                              <w:rPr>
                                <w:rFonts w:cs="Tahoma" w:hint="eastAsia"/>
                                <w:color w:val="0B5294"/>
                                <w:spacing w:val="-4"/>
                                <w:sz w:val="24"/>
                                <w:szCs w:val="24"/>
                                <w:rtl/>
                              </w:rPr>
                              <w:t>רשמי</w:t>
                            </w:r>
                            <w:r w:rsidRPr="00F1438D">
                              <w:rPr>
                                <w:rFonts w:cs="Tahoma"/>
                                <w:color w:val="0B5294"/>
                                <w:spacing w:val="-4"/>
                                <w:sz w:val="24"/>
                                <w:szCs w:val="24"/>
                                <w:rtl/>
                              </w:rPr>
                              <w:t xml:space="preserve"> </w:t>
                            </w:r>
                            <w:r w:rsidRPr="00F1438D">
                              <w:rPr>
                                <w:rFonts w:cs="Tahoma" w:hint="eastAsia"/>
                                <w:color w:val="0B5294"/>
                                <w:spacing w:val="-4"/>
                                <w:sz w:val="24"/>
                                <w:szCs w:val="24"/>
                                <w:rtl/>
                              </w:rPr>
                              <w:t>רק</w:t>
                            </w:r>
                            <w:r w:rsidRPr="00F1438D">
                              <w:rPr>
                                <w:rFonts w:cs="Tahoma"/>
                                <w:color w:val="0B5294"/>
                                <w:spacing w:val="-4"/>
                                <w:sz w:val="24"/>
                                <w:szCs w:val="24"/>
                                <w:rtl/>
                              </w:rPr>
                              <w:t xml:space="preserve"> </w:t>
                            </w:r>
                            <w:r w:rsidRPr="00F1438D">
                              <w:rPr>
                                <w:rFonts w:cs="Tahoma" w:hint="eastAsia"/>
                                <w:color w:val="0B5294"/>
                                <w:spacing w:val="-4"/>
                                <w:sz w:val="24"/>
                                <w:szCs w:val="24"/>
                                <w:rtl/>
                              </w:rPr>
                              <w:t>בתחילת</w:t>
                            </w:r>
                            <w:r w:rsidRPr="00F1438D">
                              <w:rPr>
                                <w:rFonts w:cs="Tahoma"/>
                                <w:color w:val="0B5294"/>
                                <w:spacing w:val="-4"/>
                                <w:sz w:val="24"/>
                                <w:szCs w:val="24"/>
                                <w:rtl/>
                              </w:rPr>
                              <w:t xml:space="preserve"> </w:t>
                            </w:r>
                            <w:r w:rsidRPr="00F1438D">
                              <w:rPr>
                                <w:rFonts w:cs="Tahoma" w:hint="eastAsia"/>
                                <w:color w:val="0B5294"/>
                                <w:spacing w:val="-4"/>
                                <w:sz w:val="24"/>
                                <w:szCs w:val="24"/>
                                <w:rtl/>
                              </w:rPr>
                              <w:t>שנת</w:t>
                            </w:r>
                            <w:r w:rsidRPr="00F1438D">
                              <w:rPr>
                                <w:rFonts w:cs="Tahoma"/>
                                <w:color w:val="0B5294"/>
                                <w:spacing w:val="-4"/>
                                <w:sz w:val="24"/>
                                <w:szCs w:val="24"/>
                                <w:rtl/>
                              </w:rPr>
                              <w:t xml:space="preserve"> 2015, </w:t>
                            </w:r>
                            <w:r w:rsidRPr="00F1438D">
                              <w:rPr>
                                <w:rFonts w:cs="Tahoma" w:hint="eastAsia"/>
                                <w:color w:val="0B5294"/>
                                <w:spacing w:val="-4"/>
                                <w:sz w:val="24"/>
                                <w:szCs w:val="24"/>
                                <w:rtl/>
                              </w:rPr>
                              <w:t>בשנה</w:t>
                            </w:r>
                            <w:r w:rsidRPr="00F1438D">
                              <w:rPr>
                                <w:rFonts w:cs="Tahoma"/>
                                <w:color w:val="0B5294"/>
                                <w:spacing w:val="-4"/>
                                <w:sz w:val="24"/>
                                <w:szCs w:val="24"/>
                                <w:rtl/>
                              </w:rPr>
                              <w:t xml:space="preserve"> </w:t>
                            </w:r>
                            <w:r w:rsidRPr="00F1438D">
                              <w:rPr>
                                <w:rFonts w:cs="Tahoma" w:hint="eastAsia"/>
                                <w:color w:val="0B5294"/>
                                <w:spacing w:val="-4"/>
                                <w:sz w:val="24"/>
                                <w:szCs w:val="24"/>
                                <w:rtl/>
                              </w:rPr>
                              <w:t>השלישית</w:t>
                            </w:r>
                            <w:r w:rsidRPr="00F1438D">
                              <w:rPr>
                                <w:rFonts w:cs="Tahoma"/>
                                <w:color w:val="0B5294"/>
                                <w:spacing w:val="-4"/>
                                <w:sz w:val="24"/>
                                <w:szCs w:val="24"/>
                                <w:rtl/>
                              </w:rPr>
                              <w:t xml:space="preserve"> </w:t>
                            </w:r>
                            <w:r w:rsidRPr="00F1438D">
                              <w:rPr>
                                <w:rFonts w:cs="Tahoma" w:hint="eastAsia"/>
                                <w:color w:val="0B5294"/>
                                <w:spacing w:val="-4"/>
                                <w:sz w:val="24"/>
                                <w:szCs w:val="24"/>
                                <w:rtl/>
                              </w:rPr>
                              <w:t>מתוך</w:t>
                            </w:r>
                            <w:r w:rsidRPr="00F1438D">
                              <w:rPr>
                                <w:rFonts w:cs="Tahoma"/>
                                <w:color w:val="0B5294"/>
                                <w:spacing w:val="-4"/>
                                <w:sz w:val="24"/>
                                <w:szCs w:val="24"/>
                                <w:rtl/>
                              </w:rPr>
                              <w:t xml:space="preserve"> </w:t>
                            </w:r>
                            <w:r w:rsidRPr="00F1438D">
                              <w:rPr>
                                <w:rFonts w:cs="Tahoma" w:hint="eastAsia"/>
                                <w:color w:val="0B5294"/>
                                <w:spacing w:val="-4"/>
                                <w:sz w:val="24"/>
                                <w:szCs w:val="24"/>
                                <w:rtl/>
                              </w:rPr>
                              <w:t>שלוש</w:t>
                            </w:r>
                            <w:r w:rsidRPr="00F1438D">
                              <w:rPr>
                                <w:rFonts w:cs="Tahoma"/>
                                <w:color w:val="0B5294"/>
                                <w:spacing w:val="-4"/>
                                <w:sz w:val="24"/>
                                <w:szCs w:val="24"/>
                                <w:rtl/>
                              </w:rPr>
                              <w:t xml:space="preserve"> </w:t>
                            </w:r>
                            <w:r w:rsidRPr="00F1438D">
                              <w:rPr>
                                <w:rFonts w:cs="Tahoma" w:hint="eastAsia"/>
                                <w:color w:val="0B5294"/>
                                <w:spacing w:val="-4"/>
                                <w:sz w:val="24"/>
                                <w:szCs w:val="24"/>
                                <w:rtl/>
                              </w:rPr>
                              <w:t>שנות</w:t>
                            </w:r>
                            <w:r w:rsidRPr="00F1438D">
                              <w:rPr>
                                <w:rFonts w:cs="Tahoma"/>
                                <w:color w:val="0B5294"/>
                                <w:spacing w:val="-4"/>
                                <w:sz w:val="24"/>
                                <w:szCs w:val="24"/>
                                <w:rtl/>
                              </w:rPr>
                              <w:t xml:space="preserve"> </w:t>
                            </w:r>
                            <w:r w:rsidRPr="00F1438D">
                              <w:rPr>
                                <w:rFonts w:cs="Tahoma" w:hint="eastAsia"/>
                                <w:color w:val="0B5294"/>
                                <w:spacing w:val="-4"/>
                                <w:sz w:val="24"/>
                                <w:szCs w:val="24"/>
                                <w:rtl/>
                              </w:rPr>
                              <w:t>התכנית</w:t>
                            </w:r>
                            <w:r w:rsidRPr="00F1438D">
                              <w:rPr>
                                <w:rFonts w:cs="Tahoma"/>
                                <w:color w:val="0B5294"/>
                                <w:spacing w:val="-4"/>
                                <w:sz w:val="24"/>
                                <w:szCs w:val="24"/>
                                <w:rtl/>
                              </w:rPr>
                              <w:t xml:space="preserve">, </w:t>
                            </w:r>
                            <w:r w:rsidRPr="00F1438D">
                              <w:rPr>
                                <w:rFonts w:cs="Tahoma" w:hint="eastAsia"/>
                                <w:color w:val="0B5294"/>
                                <w:spacing w:val="-4"/>
                                <w:sz w:val="24"/>
                                <w:szCs w:val="24"/>
                                <w:rtl/>
                              </w:rPr>
                              <w:t>והיא</w:t>
                            </w:r>
                            <w:r w:rsidRPr="00F1438D">
                              <w:rPr>
                                <w:rFonts w:cs="Tahoma"/>
                                <w:color w:val="0B5294"/>
                                <w:spacing w:val="-4"/>
                                <w:sz w:val="24"/>
                                <w:szCs w:val="24"/>
                                <w:rtl/>
                              </w:rPr>
                              <w:t xml:space="preserve"> </w:t>
                            </w:r>
                            <w:r w:rsidRPr="00F1438D">
                              <w:rPr>
                                <w:rFonts w:cs="Tahoma" w:hint="eastAsia"/>
                                <w:color w:val="0B5294"/>
                                <w:spacing w:val="-4"/>
                                <w:sz w:val="24"/>
                                <w:szCs w:val="24"/>
                                <w:rtl/>
                              </w:rPr>
                              <w:t>לא</w:t>
                            </w:r>
                            <w:r w:rsidRPr="00F1438D">
                              <w:rPr>
                                <w:rFonts w:cs="Tahoma"/>
                                <w:color w:val="0B5294"/>
                                <w:spacing w:val="-4"/>
                                <w:sz w:val="24"/>
                                <w:szCs w:val="24"/>
                                <w:rtl/>
                              </w:rPr>
                              <w:t xml:space="preserve"> </w:t>
                            </w:r>
                            <w:r w:rsidRPr="00F1438D">
                              <w:rPr>
                                <w:rFonts w:cs="Tahoma" w:hint="eastAsia"/>
                                <w:color w:val="0B5294"/>
                                <w:spacing w:val="-4"/>
                                <w:sz w:val="24"/>
                                <w:szCs w:val="24"/>
                                <w:rtl/>
                              </w:rPr>
                              <w:t>קיימה</w:t>
                            </w:r>
                            <w:r w:rsidRPr="00F1438D">
                              <w:rPr>
                                <w:rFonts w:cs="Tahoma"/>
                                <w:color w:val="0B5294"/>
                                <w:spacing w:val="-4"/>
                                <w:sz w:val="24"/>
                                <w:szCs w:val="24"/>
                                <w:rtl/>
                              </w:rPr>
                              <w:t xml:space="preserve"> </w:t>
                            </w:r>
                            <w:r w:rsidRPr="00F1438D">
                              <w:rPr>
                                <w:rFonts w:cs="Tahoma" w:hint="eastAsia"/>
                                <w:color w:val="0B5294"/>
                                <w:spacing w:val="-4"/>
                                <w:sz w:val="24"/>
                                <w:szCs w:val="24"/>
                                <w:rtl/>
                              </w:rPr>
                              <w:t>ולו</w:t>
                            </w:r>
                            <w:r w:rsidRPr="00F1438D">
                              <w:rPr>
                                <w:rFonts w:cs="Tahoma"/>
                                <w:color w:val="0B5294"/>
                                <w:spacing w:val="-4"/>
                                <w:sz w:val="24"/>
                                <w:szCs w:val="24"/>
                                <w:rtl/>
                              </w:rPr>
                              <w:t xml:space="preserve"> </w:t>
                            </w:r>
                            <w:r w:rsidRPr="00F1438D">
                              <w:rPr>
                                <w:rFonts w:cs="Tahoma" w:hint="eastAsia"/>
                                <w:color w:val="0B5294"/>
                                <w:spacing w:val="-4"/>
                                <w:sz w:val="24"/>
                                <w:szCs w:val="24"/>
                                <w:rtl/>
                              </w:rPr>
                              <w:t>דיון</w:t>
                            </w:r>
                            <w:r w:rsidRPr="00F1438D">
                              <w:rPr>
                                <w:rFonts w:cs="Tahoma"/>
                                <w:color w:val="0B5294"/>
                                <w:spacing w:val="-4"/>
                                <w:sz w:val="24"/>
                                <w:szCs w:val="24"/>
                                <w:rtl/>
                              </w:rPr>
                              <w:t xml:space="preserve"> </w:t>
                            </w:r>
                            <w:r w:rsidRPr="00F1438D">
                              <w:rPr>
                                <w:rFonts w:cs="Tahoma" w:hint="eastAsia"/>
                                <w:color w:val="0B5294"/>
                                <w:spacing w:val="-4"/>
                                <w:sz w:val="24"/>
                                <w:szCs w:val="24"/>
                                <w:rtl/>
                              </w:rPr>
                              <w:t>אחד</w:t>
                            </w:r>
                            <w:r w:rsidRPr="00F1438D">
                              <w:rPr>
                                <w:rFonts w:cs="Tahoma"/>
                                <w:color w:val="0B5294"/>
                                <w:spacing w:val="-4"/>
                                <w:sz w:val="24"/>
                                <w:szCs w:val="24"/>
                                <w:rtl/>
                              </w:rPr>
                              <w:t xml:space="preserve"> </w:t>
                            </w:r>
                            <w:r w:rsidRPr="00F1438D">
                              <w:rPr>
                                <w:rFonts w:cs="Tahoma" w:hint="eastAsia"/>
                                <w:color w:val="0B5294"/>
                                <w:spacing w:val="-4"/>
                                <w:sz w:val="24"/>
                                <w:szCs w:val="24"/>
                                <w:rtl/>
                              </w:rPr>
                              <w:t>לאחר</w:t>
                            </w:r>
                            <w:r w:rsidRPr="00F1438D">
                              <w:rPr>
                                <w:rFonts w:cs="Tahoma"/>
                                <w:color w:val="0B5294"/>
                                <w:spacing w:val="-4"/>
                                <w:sz w:val="24"/>
                                <w:szCs w:val="24"/>
                                <w:rtl/>
                              </w:rPr>
                              <w:t xml:space="preserve"> </w:t>
                            </w:r>
                            <w:r w:rsidRPr="00F1438D">
                              <w:rPr>
                                <w:rFonts w:cs="Tahoma" w:hint="eastAsia"/>
                                <w:color w:val="0B5294"/>
                                <w:spacing w:val="-4"/>
                                <w:sz w:val="24"/>
                                <w:szCs w:val="24"/>
                                <w:rtl/>
                              </w:rPr>
                              <w:t>הקמתה</w:t>
                            </w:r>
                          </w:p>
                          <w:p w:rsidR="00F1438D" w:rsidRPr="00373C5D" w:rsidP="00F1438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7986488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1324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F1438D" w:rsidRPr="00373C5D" w:rsidP="00F1438D">
                      <w:pPr>
                        <w:spacing w:line="240" w:lineRule="atLeast"/>
                        <w:rPr>
                          <w:rFonts w:cs="Tahoma"/>
                          <w:b/>
                          <w:bCs/>
                          <w:color w:val="0B5294"/>
                          <w:sz w:val="48"/>
                          <w:szCs w:val="48"/>
                          <w:rtl/>
                        </w:rPr>
                      </w:pPr>
                      <w:drawing>
                        <wp:inline distT="0" distB="0" distL="0" distR="0">
                          <wp:extent cx="311150" cy="256800"/>
                          <wp:effectExtent l="0" t="0" r="0" b="0"/>
                          <wp:docPr id="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89060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1438D" w:rsidRPr="00881D99" w:rsidP="00F1438D">
                      <w:pPr>
                        <w:spacing w:after="0" w:line="240" w:lineRule="auto"/>
                        <w:rPr>
                          <w:color w:val="0B5294"/>
                          <w:spacing w:val="-4"/>
                          <w:sz w:val="24"/>
                          <w:szCs w:val="24"/>
                          <w:rtl/>
                          <w:cs/>
                        </w:rPr>
                      </w:pPr>
                      <w:r w:rsidRPr="00F1438D">
                        <w:rPr>
                          <w:rFonts w:cs="Tahoma" w:hint="eastAsia"/>
                          <w:color w:val="0B5294"/>
                          <w:spacing w:val="-4"/>
                          <w:sz w:val="24"/>
                          <w:szCs w:val="24"/>
                          <w:rtl/>
                        </w:rPr>
                        <w:t>את</w:t>
                      </w:r>
                      <w:r w:rsidRPr="00F1438D">
                        <w:rPr>
                          <w:rFonts w:cs="Tahoma"/>
                          <w:color w:val="0B5294"/>
                          <w:spacing w:val="-4"/>
                          <w:sz w:val="24"/>
                          <w:szCs w:val="24"/>
                          <w:rtl/>
                        </w:rPr>
                        <w:t xml:space="preserve"> </w:t>
                      </w:r>
                      <w:r w:rsidRPr="00F1438D">
                        <w:rPr>
                          <w:rFonts w:cs="Tahoma" w:hint="eastAsia"/>
                          <w:color w:val="0B5294"/>
                          <w:spacing w:val="-4"/>
                          <w:sz w:val="24"/>
                          <w:szCs w:val="24"/>
                          <w:rtl/>
                        </w:rPr>
                        <w:t>מינהלת</w:t>
                      </w:r>
                      <w:r w:rsidRPr="00F1438D">
                        <w:rPr>
                          <w:rFonts w:cs="Tahoma"/>
                          <w:color w:val="0B5294"/>
                          <w:spacing w:val="-4"/>
                          <w:sz w:val="24"/>
                          <w:szCs w:val="24"/>
                          <w:rtl/>
                        </w:rPr>
                        <w:t xml:space="preserve"> </w:t>
                      </w:r>
                      <w:r w:rsidRPr="00F1438D">
                        <w:rPr>
                          <w:rFonts w:cs="Tahoma" w:hint="eastAsia"/>
                          <w:color w:val="0B5294"/>
                          <w:spacing w:val="-4"/>
                          <w:sz w:val="24"/>
                          <w:szCs w:val="24"/>
                          <w:rtl/>
                        </w:rPr>
                        <w:t>ההתיישבות</w:t>
                      </w:r>
                      <w:r w:rsidRPr="00F1438D">
                        <w:rPr>
                          <w:rFonts w:cs="Tahoma"/>
                          <w:color w:val="0B5294"/>
                          <w:spacing w:val="-4"/>
                          <w:sz w:val="24"/>
                          <w:szCs w:val="24"/>
                          <w:rtl/>
                        </w:rPr>
                        <w:t xml:space="preserve"> </w:t>
                      </w:r>
                      <w:r w:rsidRPr="00F1438D">
                        <w:rPr>
                          <w:rFonts w:cs="Tahoma" w:hint="eastAsia"/>
                          <w:color w:val="0B5294"/>
                          <w:spacing w:val="-4"/>
                          <w:sz w:val="24"/>
                          <w:szCs w:val="24"/>
                          <w:rtl/>
                        </w:rPr>
                        <w:t>הקים</w:t>
                      </w:r>
                      <w:r w:rsidRPr="00F1438D">
                        <w:rPr>
                          <w:rFonts w:cs="Tahoma"/>
                          <w:color w:val="0B5294"/>
                          <w:spacing w:val="-4"/>
                          <w:sz w:val="24"/>
                          <w:szCs w:val="24"/>
                          <w:rtl/>
                        </w:rPr>
                        <w:t xml:space="preserve"> </w:t>
                      </w:r>
                      <w:r w:rsidRPr="00F1438D">
                        <w:rPr>
                          <w:rFonts w:cs="Tahoma" w:hint="eastAsia"/>
                          <w:color w:val="0B5294"/>
                          <w:spacing w:val="-4"/>
                          <w:sz w:val="24"/>
                          <w:szCs w:val="24"/>
                          <w:rtl/>
                        </w:rPr>
                        <w:t>המנכ</w:t>
                      </w:r>
                      <w:r w:rsidRPr="00F1438D">
                        <w:rPr>
                          <w:rFonts w:cs="Tahoma"/>
                          <w:color w:val="0B5294"/>
                          <w:spacing w:val="-4"/>
                          <w:sz w:val="24"/>
                          <w:szCs w:val="24"/>
                          <w:rtl/>
                        </w:rPr>
                        <w:t>"</w:t>
                      </w:r>
                      <w:r w:rsidRPr="00F1438D">
                        <w:rPr>
                          <w:rFonts w:cs="Tahoma" w:hint="eastAsia"/>
                          <w:color w:val="0B5294"/>
                          <w:spacing w:val="-4"/>
                          <w:sz w:val="24"/>
                          <w:szCs w:val="24"/>
                          <w:rtl/>
                        </w:rPr>
                        <w:t>ל</w:t>
                      </w:r>
                      <w:r w:rsidRPr="00F1438D">
                        <w:rPr>
                          <w:rFonts w:cs="Tahoma"/>
                          <w:color w:val="0B5294"/>
                          <w:spacing w:val="-4"/>
                          <w:sz w:val="24"/>
                          <w:szCs w:val="24"/>
                          <w:rtl/>
                        </w:rPr>
                        <w:t xml:space="preserve"> </w:t>
                      </w:r>
                      <w:r w:rsidRPr="00F1438D">
                        <w:rPr>
                          <w:rFonts w:cs="Tahoma" w:hint="eastAsia"/>
                          <w:color w:val="0B5294"/>
                          <w:spacing w:val="-4"/>
                          <w:sz w:val="24"/>
                          <w:szCs w:val="24"/>
                          <w:rtl/>
                        </w:rPr>
                        <w:t>דאז</w:t>
                      </w:r>
                      <w:r w:rsidRPr="00F1438D">
                        <w:rPr>
                          <w:rFonts w:cs="Tahoma"/>
                          <w:color w:val="0B5294"/>
                          <w:spacing w:val="-4"/>
                          <w:sz w:val="24"/>
                          <w:szCs w:val="24"/>
                          <w:rtl/>
                        </w:rPr>
                        <w:t xml:space="preserve"> </w:t>
                      </w:r>
                      <w:r w:rsidRPr="00F1438D">
                        <w:rPr>
                          <w:rFonts w:cs="Tahoma" w:hint="eastAsia"/>
                          <w:color w:val="0B5294"/>
                          <w:spacing w:val="-4"/>
                          <w:sz w:val="24"/>
                          <w:szCs w:val="24"/>
                          <w:rtl/>
                        </w:rPr>
                        <w:t>באופן</w:t>
                      </w:r>
                      <w:r w:rsidRPr="00F1438D">
                        <w:rPr>
                          <w:rFonts w:cs="Tahoma"/>
                          <w:color w:val="0B5294"/>
                          <w:spacing w:val="-4"/>
                          <w:sz w:val="24"/>
                          <w:szCs w:val="24"/>
                          <w:rtl/>
                        </w:rPr>
                        <w:t xml:space="preserve"> </w:t>
                      </w:r>
                      <w:r w:rsidRPr="00F1438D">
                        <w:rPr>
                          <w:rFonts w:cs="Tahoma" w:hint="eastAsia"/>
                          <w:color w:val="0B5294"/>
                          <w:spacing w:val="-4"/>
                          <w:sz w:val="24"/>
                          <w:szCs w:val="24"/>
                          <w:rtl/>
                        </w:rPr>
                        <w:t>רשמי</w:t>
                      </w:r>
                      <w:r w:rsidRPr="00F1438D">
                        <w:rPr>
                          <w:rFonts w:cs="Tahoma"/>
                          <w:color w:val="0B5294"/>
                          <w:spacing w:val="-4"/>
                          <w:sz w:val="24"/>
                          <w:szCs w:val="24"/>
                          <w:rtl/>
                        </w:rPr>
                        <w:t xml:space="preserve"> </w:t>
                      </w:r>
                      <w:r w:rsidRPr="00F1438D">
                        <w:rPr>
                          <w:rFonts w:cs="Tahoma" w:hint="eastAsia"/>
                          <w:color w:val="0B5294"/>
                          <w:spacing w:val="-4"/>
                          <w:sz w:val="24"/>
                          <w:szCs w:val="24"/>
                          <w:rtl/>
                        </w:rPr>
                        <w:t>רק</w:t>
                      </w:r>
                      <w:r w:rsidRPr="00F1438D">
                        <w:rPr>
                          <w:rFonts w:cs="Tahoma"/>
                          <w:color w:val="0B5294"/>
                          <w:spacing w:val="-4"/>
                          <w:sz w:val="24"/>
                          <w:szCs w:val="24"/>
                          <w:rtl/>
                        </w:rPr>
                        <w:t xml:space="preserve"> </w:t>
                      </w:r>
                      <w:r w:rsidRPr="00F1438D">
                        <w:rPr>
                          <w:rFonts w:cs="Tahoma" w:hint="eastAsia"/>
                          <w:color w:val="0B5294"/>
                          <w:spacing w:val="-4"/>
                          <w:sz w:val="24"/>
                          <w:szCs w:val="24"/>
                          <w:rtl/>
                        </w:rPr>
                        <w:t>בתחילת</w:t>
                      </w:r>
                      <w:r w:rsidRPr="00F1438D">
                        <w:rPr>
                          <w:rFonts w:cs="Tahoma"/>
                          <w:color w:val="0B5294"/>
                          <w:spacing w:val="-4"/>
                          <w:sz w:val="24"/>
                          <w:szCs w:val="24"/>
                          <w:rtl/>
                        </w:rPr>
                        <w:t xml:space="preserve"> </w:t>
                      </w:r>
                      <w:r w:rsidRPr="00F1438D">
                        <w:rPr>
                          <w:rFonts w:cs="Tahoma" w:hint="eastAsia"/>
                          <w:color w:val="0B5294"/>
                          <w:spacing w:val="-4"/>
                          <w:sz w:val="24"/>
                          <w:szCs w:val="24"/>
                          <w:rtl/>
                        </w:rPr>
                        <w:t>שנת</w:t>
                      </w:r>
                      <w:r w:rsidRPr="00F1438D">
                        <w:rPr>
                          <w:rFonts w:cs="Tahoma"/>
                          <w:color w:val="0B5294"/>
                          <w:spacing w:val="-4"/>
                          <w:sz w:val="24"/>
                          <w:szCs w:val="24"/>
                          <w:rtl/>
                        </w:rPr>
                        <w:t xml:space="preserve"> 2015, </w:t>
                      </w:r>
                      <w:r w:rsidRPr="00F1438D">
                        <w:rPr>
                          <w:rFonts w:cs="Tahoma" w:hint="eastAsia"/>
                          <w:color w:val="0B5294"/>
                          <w:spacing w:val="-4"/>
                          <w:sz w:val="24"/>
                          <w:szCs w:val="24"/>
                          <w:rtl/>
                        </w:rPr>
                        <w:t>בשנה</w:t>
                      </w:r>
                      <w:r w:rsidRPr="00F1438D">
                        <w:rPr>
                          <w:rFonts w:cs="Tahoma"/>
                          <w:color w:val="0B5294"/>
                          <w:spacing w:val="-4"/>
                          <w:sz w:val="24"/>
                          <w:szCs w:val="24"/>
                          <w:rtl/>
                        </w:rPr>
                        <w:t xml:space="preserve"> </w:t>
                      </w:r>
                      <w:r w:rsidRPr="00F1438D">
                        <w:rPr>
                          <w:rFonts w:cs="Tahoma" w:hint="eastAsia"/>
                          <w:color w:val="0B5294"/>
                          <w:spacing w:val="-4"/>
                          <w:sz w:val="24"/>
                          <w:szCs w:val="24"/>
                          <w:rtl/>
                        </w:rPr>
                        <w:t>השלישית</w:t>
                      </w:r>
                      <w:r w:rsidRPr="00F1438D">
                        <w:rPr>
                          <w:rFonts w:cs="Tahoma"/>
                          <w:color w:val="0B5294"/>
                          <w:spacing w:val="-4"/>
                          <w:sz w:val="24"/>
                          <w:szCs w:val="24"/>
                          <w:rtl/>
                        </w:rPr>
                        <w:t xml:space="preserve"> </w:t>
                      </w:r>
                      <w:r w:rsidRPr="00F1438D">
                        <w:rPr>
                          <w:rFonts w:cs="Tahoma" w:hint="eastAsia"/>
                          <w:color w:val="0B5294"/>
                          <w:spacing w:val="-4"/>
                          <w:sz w:val="24"/>
                          <w:szCs w:val="24"/>
                          <w:rtl/>
                        </w:rPr>
                        <w:t>מתוך</w:t>
                      </w:r>
                      <w:r w:rsidRPr="00F1438D">
                        <w:rPr>
                          <w:rFonts w:cs="Tahoma"/>
                          <w:color w:val="0B5294"/>
                          <w:spacing w:val="-4"/>
                          <w:sz w:val="24"/>
                          <w:szCs w:val="24"/>
                          <w:rtl/>
                        </w:rPr>
                        <w:t xml:space="preserve"> </w:t>
                      </w:r>
                      <w:r w:rsidRPr="00F1438D">
                        <w:rPr>
                          <w:rFonts w:cs="Tahoma" w:hint="eastAsia"/>
                          <w:color w:val="0B5294"/>
                          <w:spacing w:val="-4"/>
                          <w:sz w:val="24"/>
                          <w:szCs w:val="24"/>
                          <w:rtl/>
                        </w:rPr>
                        <w:t>שלוש</w:t>
                      </w:r>
                      <w:r w:rsidRPr="00F1438D">
                        <w:rPr>
                          <w:rFonts w:cs="Tahoma"/>
                          <w:color w:val="0B5294"/>
                          <w:spacing w:val="-4"/>
                          <w:sz w:val="24"/>
                          <w:szCs w:val="24"/>
                          <w:rtl/>
                        </w:rPr>
                        <w:t xml:space="preserve"> </w:t>
                      </w:r>
                      <w:r w:rsidRPr="00F1438D">
                        <w:rPr>
                          <w:rFonts w:cs="Tahoma" w:hint="eastAsia"/>
                          <w:color w:val="0B5294"/>
                          <w:spacing w:val="-4"/>
                          <w:sz w:val="24"/>
                          <w:szCs w:val="24"/>
                          <w:rtl/>
                        </w:rPr>
                        <w:t>שנות</w:t>
                      </w:r>
                      <w:r w:rsidRPr="00F1438D">
                        <w:rPr>
                          <w:rFonts w:cs="Tahoma"/>
                          <w:color w:val="0B5294"/>
                          <w:spacing w:val="-4"/>
                          <w:sz w:val="24"/>
                          <w:szCs w:val="24"/>
                          <w:rtl/>
                        </w:rPr>
                        <w:t xml:space="preserve"> </w:t>
                      </w:r>
                      <w:r w:rsidRPr="00F1438D">
                        <w:rPr>
                          <w:rFonts w:cs="Tahoma" w:hint="eastAsia"/>
                          <w:color w:val="0B5294"/>
                          <w:spacing w:val="-4"/>
                          <w:sz w:val="24"/>
                          <w:szCs w:val="24"/>
                          <w:rtl/>
                        </w:rPr>
                        <w:t>התכנית</w:t>
                      </w:r>
                      <w:r w:rsidRPr="00F1438D">
                        <w:rPr>
                          <w:rFonts w:cs="Tahoma"/>
                          <w:color w:val="0B5294"/>
                          <w:spacing w:val="-4"/>
                          <w:sz w:val="24"/>
                          <w:szCs w:val="24"/>
                          <w:rtl/>
                        </w:rPr>
                        <w:t xml:space="preserve">, </w:t>
                      </w:r>
                      <w:r w:rsidRPr="00F1438D">
                        <w:rPr>
                          <w:rFonts w:cs="Tahoma" w:hint="eastAsia"/>
                          <w:color w:val="0B5294"/>
                          <w:spacing w:val="-4"/>
                          <w:sz w:val="24"/>
                          <w:szCs w:val="24"/>
                          <w:rtl/>
                        </w:rPr>
                        <w:t>והיא</w:t>
                      </w:r>
                      <w:r w:rsidRPr="00F1438D">
                        <w:rPr>
                          <w:rFonts w:cs="Tahoma"/>
                          <w:color w:val="0B5294"/>
                          <w:spacing w:val="-4"/>
                          <w:sz w:val="24"/>
                          <w:szCs w:val="24"/>
                          <w:rtl/>
                        </w:rPr>
                        <w:t xml:space="preserve"> </w:t>
                      </w:r>
                      <w:r w:rsidRPr="00F1438D">
                        <w:rPr>
                          <w:rFonts w:cs="Tahoma" w:hint="eastAsia"/>
                          <w:color w:val="0B5294"/>
                          <w:spacing w:val="-4"/>
                          <w:sz w:val="24"/>
                          <w:szCs w:val="24"/>
                          <w:rtl/>
                        </w:rPr>
                        <w:t>לא</w:t>
                      </w:r>
                      <w:r w:rsidRPr="00F1438D">
                        <w:rPr>
                          <w:rFonts w:cs="Tahoma"/>
                          <w:color w:val="0B5294"/>
                          <w:spacing w:val="-4"/>
                          <w:sz w:val="24"/>
                          <w:szCs w:val="24"/>
                          <w:rtl/>
                        </w:rPr>
                        <w:t xml:space="preserve"> </w:t>
                      </w:r>
                      <w:r w:rsidRPr="00F1438D">
                        <w:rPr>
                          <w:rFonts w:cs="Tahoma" w:hint="eastAsia"/>
                          <w:color w:val="0B5294"/>
                          <w:spacing w:val="-4"/>
                          <w:sz w:val="24"/>
                          <w:szCs w:val="24"/>
                          <w:rtl/>
                        </w:rPr>
                        <w:t>קיימה</w:t>
                      </w:r>
                      <w:r w:rsidRPr="00F1438D">
                        <w:rPr>
                          <w:rFonts w:cs="Tahoma"/>
                          <w:color w:val="0B5294"/>
                          <w:spacing w:val="-4"/>
                          <w:sz w:val="24"/>
                          <w:szCs w:val="24"/>
                          <w:rtl/>
                        </w:rPr>
                        <w:t xml:space="preserve"> </w:t>
                      </w:r>
                      <w:r w:rsidRPr="00F1438D">
                        <w:rPr>
                          <w:rFonts w:cs="Tahoma" w:hint="eastAsia"/>
                          <w:color w:val="0B5294"/>
                          <w:spacing w:val="-4"/>
                          <w:sz w:val="24"/>
                          <w:szCs w:val="24"/>
                          <w:rtl/>
                        </w:rPr>
                        <w:t>ולו</w:t>
                      </w:r>
                      <w:r w:rsidRPr="00F1438D">
                        <w:rPr>
                          <w:rFonts w:cs="Tahoma"/>
                          <w:color w:val="0B5294"/>
                          <w:spacing w:val="-4"/>
                          <w:sz w:val="24"/>
                          <w:szCs w:val="24"/>
                          <w:rtl/>
                        </w:rPr>
                        <w:t xml:space="preserve"> </w:t>
                      </w:r>
                      <w:r w:rsidRPr="00F1438D">
                        <w:rPr>
                          <w:rFonts w:cs="Tahoma" w:hint="eastAsia"/>
                          <w:color w:val="0B5294"/>
                          <w:spacing w:val="-4"/>
                          <w:sz w:val="24"/>
                          <w:szCs w:val="24"/>
                          <w:rtl/>
                        </w:rPr>
                        <w:t>דיון</w:t>
                      </w:r>
                      <w:r w:rsidRPr="00F1438D">
                        <w:rPr>
                          <w:rFonts w:cs="Tahoma"/>
                          <w:color w:val="0B5294"/>
                          <w:spacing w:val="-4"/>
                          <w:sz w:val="24"/>
                          <w:szCs w:val="24"/>
                          <w:rtl/>
                        </w:rPr>
                        <w:t xml:space="preserve"> </w:t>
                      </w:r>
                      <w:r w:rsidRPr="00F1438D">
                        <w:rPr>
                          <w:rFonts w:cs="Tahoma" w:hint="eastAsia"/>
                          <w:color w:val="0B5294"/>
                          <w:spacing w:val="-4"/>
                          <w:sz w:val="24"/>
                          <w:szCs w:val="24"/>
                          <w:rtl/>
                        </w:rPr>
                        <w:t>אחד</w:t>
                      </w:r>
                      <w:r w:rsidRPr="00F1438D">
                        <w:rPr>
                          <w:rFonts w:cs="Tahoma"/>
                          <w:color w:val="0B5294"/>
                          <w:spacing w:val="-4"/>
                          <w:sz w:val="24"/>
                          <w:szCs w:val="24"/>
                          <w:rtl/>
                        </w:rPr>
                        <w:t xml:space="preserve"> </w:t>
                      </w:r>
                      <w:r w:rsidRPr="00F1438D">
                        <w:rPr>
                          <w:rFonts w:cs="Tahoma" w:hint="eastAsia"/>
                          <w:color w:val="0B5294"/>
                          <w:spacing w:val="-4"/>
                          <w:sz w:val="24"/>
                          <w:szCs w:val="24"/>
                          <w:rtl/>
                        </w:rPr>
                        <w:t>לאחר</w:t>
                      </w:r>
                      <w:r w:rsidRPr="00F1438D">
                        <w:rPr>
                          <w:rFonts w:cs="Tahoma"/>
                          <w:color w:val="0B5294"/>
                          <w:spacing w:val="-4"/>
                          <w:sz w:val="24"/>
                          <w:szCs w:val="24"/>
                          <w:rtl/>
                        </w:rPr>
                        <w:t xml:space="preserve"> </w:t>
                      </w:r>
                      <w:r w:rsidRPr="00F1438D">
                        <w:rPr>
                          <w:rFonts w:cs="Tahoma" w:hint="eastAsia"/>
                          <w:color w:val="0B5294"/>
                          <w:spacing w:val="-4"/>
                          <w:sz w:val="24"/>
                          <w:szCs w:val="24"/>
                          <w:rtl/>
                        </w:rPr>
                        <w:t>הקמתה</w:t>
                      </w:r>
                    </w:p>
                    <w:p w:rsidR="00F1438D" w:rsidRPr="00373C5D" w:rsidP="00F1438D">
                      <w:pPr>
                        <w:spacing w:before="120" w:after="0" w:line="240" w:lineRule="atLeast"/>
                        <w:rPr>
                          <w:rFonts w:cs="Tahoma"/>
                          <w:b/>
                          <w:bCs/>
                          <w:color w:val="0B5294"/>
                          <w:sz w:val="48"/>
                          <w:szCs w:val="48"/>
                          <w:rtl/>
                        </w:rPr>
                      </w:pPr>
                      <w:drawing>
                        <wp:inline distT="0" distB="0" distL="0" distR="0">
                          <wp:extent cx="288000" cy="31337"/>
                          <wp:effectExtent l="0" t="0" r="0" b="6985"/>
                          <wp:docPr id="1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719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44E78" w:rsidRPr="007C6C37" w:rsidP="008B2326">
      <w:pPr>
        <w:pStyle w:val="RESHET"/>
        <w:numPr>
          <w:ilvl w:val="0"/>
          <w:numId w:val="24"/>
        </w:numPr>
        <w:ind w:left="567" w:hanging="340"/>
      </w:pPr>
      <w:r w:rsidRPr="007C6C37">
        <w:rPr>
          <w:rFonts w:hint="cs"/>
          <w:rtl/>
        </w:rPr>
        <w:t xml:space="preserve">יצוין כי מנכ"לית המשרד לפיתוח הנגב והגליל, המשרד שיזם את החלטה 741, גב' סיגל שלתיאל הלוי, שאמורה הייתה להיות חברה </w:t>
      </w:r>
      <w:r w:rsidRPr="007C6C37">
        <w:rPr>
          <w:rFonts w:hint="cs"/>
          <w:rtl/>
        </w:rPr>
        <w:t>במינהלת</w:t>
      </w:r>
      <w:r w:rsidRPr="007C6C37">
        <w:rPr>
          <w:rFonts w:hint="cs"/>
          <w:rtl/>
        </w:rPr>
        <w:t xml:space="preserve"> על פי ההחלטה לא השתתפה בישיבה זו.</w:t>
      </w:r>
    </w:p>
    <w:p w:rsidR="00B44E78" w:rsidRPr="00465FDC" w:rsidP="00465FDC">
      <w:pPr>
        <w:spacing w:line="240" w:lineRule="exact"/>
        <w:ind w:right="2268"/>
        <w:rPr>
          <w:b/>
          <w:bCs/>
          <w:sz w:val="17"/>
          <w:szCs w:val="17"/>
          <w:rtl/>
        </w:rPr>
      </w:pPr>
    </w:p>
    <w:p w:rsidR="00B44E78" w:rsidP="00982ED5">
      <w:pPr>
        <w:pStyle w:val="KOT5"/>
        <w:rPr>
          <w:rtl/>
        </w:rPr>
      </w:pPr>
      <w:r w:rsidRPr="008B407D">
        <w:rPr>
          <w:rFonts w:hint="cs"/>
          <w:rtl/>
        </w:rPr>
        <w:t xml:space="preserve">תגובות </w:t>
      </w:r>
      <w:r>
        <w:rPr>
          <w:rFonts w:hint="cs"/>
          <w:rtl/>
        </w:rPr>
        <w:t>ע</w:t>
      </w:r>
      <w:r w:rsidRPr="008B407D">
        <w:rPr>
          <w:rFonts w:hint="cs"/>
          <w:rtl/>
        </w:rPr>
        <w:t>ל</w:t>
      </w:r>
      <w:r>
        <w:rPr>
          <w:rFonts w:hint="cs"/>
          <w:rtl/>
        </w:rPr>
        <w:t xml:space="preserve"> </w:t>
      </w:r>
      <w:r w:rsidRPr="008B407D">
        <w:rPr>
          <w:rFonts w:hint="cs"/>
          <w:rtl/>
        </w:rPr>
        <w:t>ממצאי הביקורת</w:t>
      </w:r>
    </w:p>
    <w:p w:rsidR="00B44E78" w:rsidRPr="007C6C37" w:rsidP="00F1438D">
      <w:pPr>
        <w:pStyle w:val="ListParagraph"/>
        <w:numPr>
          <w:ilvl w:val="0"/>
          <w:numId w:val="13"/>
        </w:numPr>
        <w:autoSpaceDE/>
        <w:autoSpaceDN/>
        <w:adjustRightInd/>
        <w:spacing w:line="240" w:lineRule="exact"/>
        <w:ind w:right="2268"/>
        <w:rPr>
          <w:sz w:val="17"/>
          <w:szCs w:val="17"/>
          <w:rtl/>
        </w:rPr>
      </w:pPr>
      <w:r w:rsidRPr="00B049AF">
        <w:rPr>
          <w:rStyle w:val="Heading7Char"/>
          <w:rFonts w:ascii="Tahoma" w:hAnsi="Tahoma" w:cs="Tahoma" w:hint="cs"/>
          <w:sz w:val="17"/>
          <w:szCs w:val="17"/>
          <w:rtl/>
        </w:rPr>
        <w:t>תגובת המשרד לפיתוח הנגב והגליל:</w:t>
      </w:r>
      <w:r w:rsidRPr="007C6C37">
        <w:rPr>
          <w:rFonts w:hint="cs"/>
          <w:b/>
          <w:bCs/>
          <w:sz w:val="17"/>
          <w:szCs w:val="17"/>
          <w:rtl/>
        </w:rPr>
        <w:t xml:space="preserve"> </w:t>
      </w:r>
      <w:r w:rsidRPr="007C6C37">
        <w:rPr>
          <w:rFonts w:hint="cs"/>
          <w:sz w:val="17"/>
          <w:szCs w:val="17"/>
          <w:rtl/>
        </w:rPr>
        <w:t xml:space="preserve">המשרד דיווח בתגובתו מנובמבר 2016 כי הוא "מקבל את הקביעה כי חל עיכוב בהקמת </w:t>
      </w:r>
      <w:r w:rsidRPr="007C6C37">
        <w:rPr>
          <w:rFonts w:hint="cs"/>
          <w:sz w:val="17"/>
          <w:szCs w:val="17"/>
          <w:rtl/>
        </w:rPr>
        <w:t>המינהלת</w:t>
      </w:r>
      <w:r w:rsidRPr="007C6C37">
        <w:rPr>
          <w:rFonts w:hint="cs"/>
          <w:sz w:val="17"/>
          <w:szCs w:val="17"/>
          <w:rtl/>
        </w:rPr>
        <w:t xml:space="preserve">". עם זאת המשרד מציין כי העיכוב נובע מן העובדה שעובדי המשרד התבקשו לגבש תכניות עבודה ראשוניות ונהלים ראשוניים לפרסום על מנת שעבודת </w:t>
      </w:r>
      <w:r w:rsidRPr="007C6C37">
        <w:rPr>
          <w:rFonts w:hint="cs"/>
          <w:sz w:val="17"/>
          <w:szCs w:val="17"/>
          <w:rtl/>
        </w:rPr>
        <w:t>המינהלת</w:t>
      </w:r>
      <w:r w:rsidRPr="007C6C37">
        <w:rPr>
          <w:rFonts w:hint="cs"/>
          <w:sz w:val="17"/>
          <w:szCs w:val="17"/>
          <w:rtl/>
        </w:rPr>
        <w:t xml:space="preserve"> תהיה יעילה ועל מנת שישיבותיה הראשונות לא יתקיימו לריק אלא יכללו תכנים; תכניות ראשוניות וקווי הנחיה ראשוניים לעובדי המשרדים השונים.</w:t>
      </w:r>
    </w:p>
    <w:p w:rsidR="00B44E78" w:rsidRPr="007C6C37" w:rsidP="008B2326">
      <w:pPr>
        <w:pStyle w:val="ListParagraph"/>
        <w:numPr>
          <w:ilvl w:val="0"/>
          <w:numId w:val="13"/>
        </w:numPr>
        <w:autoSpaceDE/>
        <w:autoSpaceDN/>
        <w:adjustRightInd/>
        <w:spacing w:after="240" w:line="240" w:lineRule="exact"/>
        <w:ind w:right="2268"/>
        <w:rPr>
          <w:sz w:val="17"/>
          <w:szCs w:val="17"/>
        </w:rPr>
      </w:pPr>
      <w:r w:rsidRPr="00B049AF">
        <w:rPr>
          <w:rStyle w:val="Heading7Char"/>
          <w:rFonts w:ascii="Tahoma" w:hAnsi="Tahoma" w:cs="Tahoma" w:hint="cs"/>
          <w:sz w:val="17"/>
          <w:szCs w:val="17"/>
          <w:rtl/>
        </w:rPr>
        <w:t>תגובת משרד הבינוי מינואר 2016:</w:t>
      </w:r>
      <w:r w:rsidRPr="007C6C37">
        <w:rPr>
          <w:rFonts w:hint="cs"/>
          <w:sz w:val="17"/>
          <w:szCs w:val="17"/>
          <w:rtl/>
        </w:rPr>
        <w:t xml:space="preserve"> משרד הבינוי השיב כי "במישור הפורמלי אכן לא נעשו הפעולות הנדרשות לביצוע המינויים </w:t>
      </w:r>
      <w:r w:rsidRPr="007C6C37">
        <w:rPr>
          <w:rFonts w:hint="cs"/>
          <w:sz w:val="17"/>
          <w:szCs w:val="17"/>
          <w:rtl/>
        </w:rPr>
        <w:t>למינהלת</w:t>
      </w:r>
      <w:r w:rsidRPr="007C6C37">
        <w:rPr>
          <w:rFonts w:hint="eastAsia"/>
          <w:sz w:val="17"/>
          <w:szCs w:val="17"/>
          <w:rtl/>
        </w:rPr>
        <w:t>…</w:t>
      </w:r>
      <w:r w:rsidRPr="007C6C37">
        <w:rPr>
          <w:rFonts w:hint="cs"/>
          <w:sz w:val="17"/>
          <w:szCs w:val="17"/>
          <w:rtl/>
        </w:rPr>
        <w:t xml:space="preserve">". עם זאת, המשרד ציין כי ב-4.3.14 התקיימה ישיבה, שהיא למעשה התכנסות של </w:t>
      </w:r>
      <w:r w:rsidRPr="007C6C37">
        <w:rPr>
          <w:rFonts w:hint="cs"/>
          <w:sz w:val="17"/>
          <w:szCs w:val="17"/>
          <w:rtl/>
        </w:rPr>
        <w:t>המינהלת</w:t>
      </w:r>
      <w:r w:rsidRPr="007C6C37">
        <w:rPr>
          <w:rFonts w:hint="cs"/>
          <w:sz w:val="17"/>
          <w:szCs w:val="17"/>
          <w:rtl/>
        </w:rPr>
        <w:t>. בישיבה השתתפו "רוב הגופים הנדרשים - בינוי ושיכון, הנגב והגליל, משרד החינוך ומשרד רוה"מ, חלקם בדרג בכיר של מנכ"לים וסמנכ"לים… בנוסף ואף שטרם הוסדר המינוי הפורמלי של כלל חברי הצוות המקצועי הנדרש על פי החלטת הממשלה, קיים אגף שיקום שכונות 2 ישיבות מקצועיות (בימים 17.8.2014 ו-21.9.2014) עם צוות מקצועי מכלל המשרדים ליישום החלטת ממשלה זו… צוות זה שימש לכל דבר ועניין כ'צוות מקצועי' אותו נדרש היה להקים על פי החלטת הממשלה, ומימש את כלל המשימות אשר הוטלו על הצוות המקצועי על פי החלטת הממשלה האמורה".</w:t>
      </w:r>
    </w:p>
    <w:p w:rsidR="00B44E78" w:rsidRPr="00465FDC" w:rsidP="008B2326">
      <w:pPr>
        <w:pStyle w:val="RESHET"/>
        <w:numPr>
          <w:ilvl w:val="0"/>
          <w:numId w:val="25"/>
        </w:numPr>
        <w:ind w:left="907" w:hanging="340"/>
        <w:rPr>
          <w:rtl/>
        </w:rPr>
      </w:pPr>
      <w:r w:rsidRPr="007C6C37">
        <w:rPr>
          <w:rFonts w:hint="cs"/>
          <w:rtl/>
        </w:rPr>
        <w:t>משרד מבקר המדינה מעיר למשרד הבינוי, כי הפעלת הפורומים השונים בשמות ובהרכבים השונים, אשר התכנסו, דנו והחליטו החלטות בעניינה של התכנית האסטרטגית, בלי שמונו לפי הוראות החלטה 741 ומבלי שהוגדרו משימותיהם ותחומי אחריותם, שיקפה את הכאוס</w:t>
      </w:r>
      <w:r w:rsidRPr="007C6C37">
        <w:rPr>
          <w:rtl/>
        </w:rPr>
        <w:t xml:space="preserve"> </w:t>
      </w:r>
      <w:r w:rsidRPr="007C6C37">
        <w:rPr>
          <w:rFonts w:hint="cs"/>
          <w:rtl/>
        </w:rPr>
        <w:t>הארגוני</w:t>
      </w:r>
      <w:r w:rsidRPr="007C6C37">
        <w:rPr>
          <w:rtl/>
        </w:rPr>
        <w:t xml:space="preserve"> </w:t>
      </w:r>
      <w:r w:rsidRPr="007C6C37">
        <w:rPr>
          <w:rFonts w:hint="cs"/>
          <w:rtl/>
        </w:rPr>
        <w:t>והניהולי</w:t>
      </w:r>
      <w:r w:rsidRPr="007C6C37">
        <w:rPr>
          <w:rtl/>
        </w:rPr>
        <w:t xml:space="preserve"> </w:t>
      </w:r>
      <w:r w:rsidRPr="007C6C37">
        <w:rPr>
          <w:rFonts w:hint="cs"/>
          <w:rtl/>
        </w:rPr>
        <w:t xml:space="preserve">ששרר עקב ההשתהות בהקמת </w:t>
      </w:r>
      <w:r w:rsidRPr="007C6C37">
        <w:rPr>
          <w:rFonts w:hint="cs"/>
          <w:rtl/>
        </w:rPr>
        <w:t>מינהלת</w:t>
      </w:r>
      <w:r w:rsidRPr="007C6C37">
        <w:rPr>
          <w:rFonts w:hint="cs"/>
          <w:rtl/>
        </w:rPr>
        <w:t xml:space="preserve"> התיישבות - מנגנון היישום הממשלתי המוסמך של התכנית האסטרטגית.</w:t>
      </w:r>
    </w:p>
    <w:p w:rsidR="00B44E78" w:rsidRPr="007C6C37" w:rsidP="008B2326">
      <w:pPr>
        <w:pStyle w:val="RESHET"/>
        <w:numPr>
          <w:ilvl w:val="0"/>
          <w:numId w:val="25"/>
        </w:numPr>
        <w:ind w:left="907" w:hanging="340"/>
      </w:pPr>
      <w:r w:rsidRPr="007C6C37">
        <w:rPr>
          <w:rFonts w:hint="cs"/>
          <w:rtl/>
        </w:rPr>
        <w:t>עוד מעיר משרד מבקר המדינה למשרד הבינוי, כי לא ניתן לקבל את הטענה לפיה האגף לשיקום שכונות קיים בתקופה אוגוסט-ספטמבר 2014 ישיבות עם צוות מקצועי מכלל המשרדים ליישום החלטת ממשלה זו, ושצוות זה שימש "צוות מקצועי", כנדרש על פי החלטת הממשלה, ושהוא מימש את כל המשימות שהוטלו עליו במסגרת ההחלטה, שכן, בתקופה זו כל התקציב של משרד הבינוי שנועד ליישם את החלטה 741, בהיקף של 51 מיליון ש"ח, כבר הועבר לחטיבה להתיישבות והוקצה לקבוצות התיישבות על פי אמות המידה ש"קבעה" כבר החטיבה בקולות הקוראים שפרסמה.</w:t>
      </w:r>
      <w:r w:rsidRPr="00F1438D" w:rsidR="00F1438D">
        <w:rPr>
          <w:noProof/>
          <w:rtl/>
          <w:lang w:eastAsia="en-US"/>
        </w:rPr>
        <w:t xml:space="preserve"> </w:t>
      </w:r>
      <w:r w:rsidRPr="0012789B" w:rsidR="00F1438D">
        <w:rPr>
          <w:noProof/>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1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1438D" w:rsidRPr="00373C5D" w:rsidP="00F1438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9638404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7884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1438D" w:rsidRPr="00881D99" w:rsidP="00F1438D">
                            <w:pPr>
                              <w:spacing w:after="0" w:line="240" w:lineRule="auto"/>
                              <w:rPr>
                                <w:color w:val="0B5294"/>
                                <w:spacing w:val="-4"/>
                                <w:sz w:val="24"/>
                                <w:szCs w:val="24"/>
                                <w:rtl/>
                                <w:cs/>
                              </w:rPr>
                            </w:pPr>
                            <w:r w:rsidRPr="00F1438D">
                              <w:rPr>
                                <w:rFonts w:cs="Tahoma" w:hint="eastAsia"/>
                                <w:color w:val="0B5294"/>
                                <w:spacing w:val="-4"/>
                                <w:sz w:val="24"/>
                                <w:szCs w:val="24"/>
                                <w:rtl/>
                              </w:rPr>
                              <w:t>בתקופה</w:t>
                            </w:r>
                            <w:r w:rsidRPr="00F1438D">
                              <w:rPr>
                                <w:rFonts w:cs="Tahoma"/>
                                <w:color w:val="0B5294"/>
                                <w:spacing w:val="-4"/>
                                <w:sz w:val="24"/>
                                <w:szCs w:val="24"/>
                                <w:rtl/>
                              </w:rPr>
                              <w:t xml:space="preserve"> </w:t>
                            </w:r>
                            <w:r w:rsidRPr="00F1438D">
                              <w:rPr>
                                <w:rFonts w:cs="Tahoma" w:hint="eastAsia"/>
                                <w:color w:val="0B5294"/>
                                <w:spacing w:val="-4"/>
                                <w:sz w:val="24"/>
                                <w:szCs w:val="24"/>
                                <w:rtl/>
                              </w:rPr>
                              <w:t>זו</w:t>
                            </w:r>
                            <w:r w:rsidRPr="00F1438D">
                              <w:rPr>
                                <w:rFonts w:cs="Tahoma"/>
                                <w:color w:val="0B5294"/>
                                <w:spacing w:val="-4"/>
                                <w:sz w:val="24"/>
                                <w:szCs w:val="24"/>
                                <w:rtl/>
                              </w:rPr>
                              <w:t xml:space="preserve"> </w:t>
                            </w:r>
                            <w:r w:rsidRPr="00F1438D">
                              <w:rPr>
                                <w:rFonts w:cs="Tahoma" w:hint="eastAsia"/>
                                <w:color w:val="0B5294"/>
                                <w:spacing w:val="-4"/>
                                <w:sz w:val="24"/>
                                <w:szCs w:val="24"/>
                                <w:rtl/>
                              </w:rPr>
                              <w:t>כל</w:t>
                            </w:r>
                            <w:r w:rsidRPr="00F1438D">
                              <w:rPr>
                                <w:rFonts w:cs="Tahoma"/>
                                <w:color w:val="0B5294"/>
                                <w:spacing w:val="-4"/>
                                <w:sz w:val="24"/>
                                <w:szCs w:val="24"/>
                                <w:rtl/>
                              </w:rPr>
                              <w:t xml:space="preserve"> </w:t>
                            </w:r>
                            <w:r w:rsidRPr="00F1438D">
                              <w:rPr>
                                <w:rFonts w:cs="Tahoma" w:hint="eastAsia"/>
                                <w:color w:val="0B5294"/>
                                <w:spacing w:val="-4"/>
                                <w:sz w:val="24"/>
                                <w:szCs w:val="24"/>
                                <w:rtl/>
                              </w:rPr>
                              <w:t>התקציב</w:t>
                            </w:r>
                            <w:r w:rsidRPr="00F1438D">
                              <w:rPr>
                                <w:rFonts w:cs="Tahoma"/>
                                <w:color w:val="0B5294"/>
                                <w:spacing w:val="-4"/>
                                <w:sz w:val="24"/>
                                <w:szCs w:val="24"/>
                                <w:rtl/>
                              </w:rPr>
                              <w:t xml:space="preserve"> </w:t>
                            </w:r>
                            <w:r w:rsidRPr="00F1438D">
                              <w:rPr>
                                <w:rFonts w:cs="Tahoma" w:hint="eastAsia"/>
                                <w:color w:val="0B5294"/>
                                <w:spacing w:val="-4"/>
                                <w:sz w:val="24"/>
                                <w:szCs w:val="24"/>
                                <w:rtl/>
                              </w:rPr>
                              <w:t>של</w:t>
                            </w:r>
                            <w:r w:rsidRPr="00F1438D">
                              <w:rPr>
                                <w:rFonts w:cs="Tahoma"/>
                                <w:color w:val="0B5294"/>
                                <w:spacing w:val="-4"/>
                                <w:sz w:val="24"/>
                                <w:szCs w:val="24"/>
                                <w:rtl/>
                              </w:rPr>
                              <w:t xml:space="preserve"> </w:t>
                            </w:r>
                            <w:r w:rsidRPr="00F1438D">
                              <w:rPr>
                                <w:rFonts w:cs="Tahoma" w:hint="eastAsia"/>
                                <w:color w:val="0B5294"/>
                                <w:spacing w:val="-4"/>
                                <w:sz w:val="24"/>
                                <w:szCs w:val="24"/>
                                <w:rtl/>
                              </w:rPr>
                              <w:t>משרד</w:t>
                            </w:r>
                            <w:r w:rsidRPr="00F1438D">
                              <w:rPr>
                                <w:rFonts w:cs="Tahoma"/>
                                <w:color w:val="0B5294"/>
                                <w:spacing w:val="-4"/>
                                <w:sz w:val="24"/>
                                <w:szCs w:val="24"/>
                                <w:rtl/>
                              </w:rPr>
                              <w:t xml:space="preserve"> </w:t>
                            </w:r>
                            <w:r w:rsidRPr="00F1438D">
                              <w:rPr>
                                <w:rFonts w:cs="Tahoma" w:hint="eastAsia"/>
                                <w:color w:val="0B5294"/>
                                <w:spacing w:val="-4"/>
                                <w:sz w:val="24"/>
                                <w:szCs w:val="24"/>
                                <w:rtl/>
                              </w:rPr>
                              <w:t>הבינוי</w:t>
                            </w:r>
                            <w:r w:rsidRPr="00F1438D">
                              <w:rPr>
                                <w:rFonts w:cs="Tahoma"/>
                                <w:color w:val="0B5294"/>
                                <w:spacing w:val="-4"/>
                                <w:sz w:val="24"/>
                                <w:szCs w:val="24"/>
                                <w:rtl/>
                              </w:rPr>
                              <w:t xml:space="preserve"> </w:t>
                            </w:r>
                            <w:r w:rsidRPr="00F1438D">
                              <w:rPr>
                                <w:rFonts w:cs="Tahoma" w:hint="eastAsia"/>
                                <w:color w:val="0B5294"/>
                                <w:spacing w:val="-4"/>
                                <w:sz w:val="24"/>
                                <w:szCs w:val="24"/>
                                <w:rtl/>
                              </w:rPr>
                              <w:t>שנועד</w:t>
                            </w:r>
                            <w:r w:rsidRPr="00F1438D">
                              <w:rPr>
                                <w:rFonts w:cs="Tahoma"/>
                                <w:color w:val="0B5294"/>
                                <w:spacing w:val="-4"/>
                                <w:sz w:val="24"/>
                                <w:szCs w:val="24"/>
                                <w:rtl/>
                              </w:rPr>
                              <w:t xml:space="preserve"> </w:t>
                            </w:r>
                            <w:r w:rsidRPr="00F1438D">
                              <w:rPr>
                                <w:rFonts w:cs="Tahoma" w:hint="eastAsia"/>
                                <w:color w:val="0B5294"/>
                                <w:spacing w:val="-4"/>
                                <w:sz w:val="24"/>
                                <w:szCs w:val="24"/>
                                <w:rtl/>
                              </w:rPr>
                              <w:t>ליישם</w:t>
                            </w:r>
                            <w:r w:rsidRPr="00F1438D">
                              <w:rPr>
                                <w:rFonts w:cs="Tahoma"/>
                                <w:color w:val="0B5294"/>
                                <w:spacing w:val="-4"/>
                                <w:sz w:val="24"/>
                                <w:szCs w:val="24"/>
                                <w:rtl/>
                              </w:rPr>
                              <w:t xml:space="preserve"> </w:t>
                            </w:r>
                            <w:r w:rsidRPr="00F1438D">
                              <w:rPr>
                                <w:rFonts w:cs="Tahoma" w:hint="eastAsia"/>
                                <w:color w:val="0B5294"/>
                                <w:spacing w:val="-4"/>
                                <w:sz w:val="24"/>
                                <w:szCs w:val="24"/>
                                <w:rtl/>
                              </w:rPr>
                              <w:t>את</w:t>
                            </w:r>
                            <w:r w:rsidRPr="00F1438D">
                              <w:rPr>
                                <w:rFonts w:cs="Tahoma"/>
                                <w:color w:val="0B5294"/>
                                <w:spacing w:val="-4"/>
                                <w:sz w:val="24"/>
                                <w:szCs w:val="24"/>
                                <w:rtl/>
                              </w:rPr>
                              <w:t xml:space="preserve"> </w:t>
                            </w:r>
                            <w:r w:rsidRPr="00F1438D">
                              <w:rPr>
                                <w:rFonts w:cs="Tahoma" w:hint="eastAsia"/>
                                <w:color w:val="0B5294"/>
                                <w:spacing w:val="-4"/>
                                <w:sz w:val="24"/>
                                <w:szCs w:val="24"/>
                                <w:rtl/>
                              </w:rPr>
                              <w:t>החלטה</w:t>
                            </w:r>
                            <w:r w:rsidRPr="00F1438D">
                              <w:rPr>
                                <w:rFonts w:cs="Tahoma"/>
                                <w:color w:val="0B5294"/>
                                <w:spacing w:val="-4"/>
                                <w:sz w:val="24"/>
                                <w:szCs w:val="24"/>
                                <w:rtl/>
                              </w:rPr>
                              <w:t xml:space="preserve"> 741, </w:t>
                            </w:r>
                            <w:r w:rsidRPr="00F1438D">
                              <w:rPr>
                                <w:rFonts w:cs="Tahoma" w:hint="eastAsia"/>
                                <w:color w:val="0B5294"/>
                                <w:spacing w:val="-4"/>
                                <w:sz w:val="24"/>
                                <w:szCs w:val="24"/>
                                <w:rtl/>
                              </w:rPr>
                              <w:t>בהיקף</w:t>
                            </w:r>
                            <w:r w:rsidRPr="00F1438D">
                              <w:rPr>
                                <w:rFonts w:cs="Tahoma"/>
                                <w:color w:val="0B5294"/>
                                <w:spacing w:val="-4"/>
                                <w:sz w:val="24"/>
                                <w:szCs w:val="24"/>
                                <w:rtl/>
                              </w:rPr>
                              <w:t xml:space="preserve"> </w:t>
                            </w:r>
                            <w:r w:rsidRPr="00F1438D">
                              <w:rPr>
                                <w:rFonts w:cs="Tahoma" w:hint="eastAsia"/>
                                <w:color w:val="0B5294"/>
                                <w:spacing w:val="-4"/>
                                <w:sz w:val="24"/>
                                <w:szCs w:val="24"/>
                                <w:rtl/>
                              </w:rPr>
                              <w:t>של</w:t>
                            </w:r>
                            <w:r w:rsidRPr="00F1438D">
                              <w:rPr>
                                <w:rFonts w:cs="Tahoma"/>
                                <w:color w:val="0B5294"/>
                                <w:spacing w:val="-4"/>
                                <w:sz w:val="24"/>
                                <w:szCs w:val="24"/>
                                <w:rtl/>
                              </w:rPr>
                              <w:t xml:space="preserve"> 51 </w:t>
                            </w:r>
                            <w:r w:rsidRPr="00F1438D">
                              <w:rPr>
                                <w:rFonts w:cs="Tahoma" w:hint="eastAsia"/>
                                <w:color w:val="0B5294"/>
                                <w:spacing w:val="-4"/>
                                <w:sz w:val="24"/>
                                <w:szCs w:val="24"/>
                                <w:rtl/>
                              </w:rPr>
                              <w:t>מיליון</w:t>
                            </w:r>
                            <w:r w:rsidRPr="00F1438D">
                              <w:rPr>
                                <w:rFonts w:cs="Tahoma"/>
                                <w:color w:val="0B5294"/>
                                <w:spacing w:val="-4"/>
                                <w:sz w:val="24"/>
                                <w:szCs w:val="24"/>
                                <w:rtl/>
                              </w:rPr>
                              <w:t xml:space="preserve"> </w:t>
                            </w:r>
                            <w:r w:rsidRPr="00F1438D">
                              <w:rPr>
                                <w:rFonts w:cs="Tahoma" w:hint="eastAsia"/>
                                <w:color w:val="0B5294"/>
                                <w:spacing w:val="-4"/>
                                <w:sz w:val="24"/>
                                <w:szCs w:val="24"/>
                                <w:rtl/>
                              </w:rPr>
                              <w:t>ש</w:t>
                            </w:r>
                            <w:r w:rsidRPr="00F1438D">
                              <w:rPr>
                                <w:rFonts w:cs="Tahoma"/>
                                <w:color w:val="0B5294"/>
                                <w:spacing w:val="-4"/>
                                <w:sz w:val="24"/>
                                <w:szCs w:val="24"/>
                                <w:rtl/>
                              </w:rPr>
                              <w:t>"</w:t>
                            </w:r>
                            <w:r w:rsidRPr="00F1438D">
                              <w:rPr>
                                <w:rFonts w:cs="Tahoma" w:hint="eastAsia"/>
                                <w:color w:val="0B5294"/>
                                <w:spacing w:val="-4"/>
                                <w:sz w:val="24"/>
                                <w:szCs w:val="24"/>
                                <w:rtl/>
                              </w:rPr>
                              <w:t>ח</w:t>
                            </w:r>
                            <w:r w:rsidRPr="00F1438D">
                              <w:rPr>
                                <w:rFonts w:cs="Tahoma"/>
                                <w:color w:val="0B5294"/>
                                <w:spacing w:val="-4"/>
                                <w:sz w:val="24"/>
                                <w:szCs w:val="24"/>
                                <w:rtl/>
                              </w:rPr>
                              <w:t xml:space="preserve">, </w:t>
                            </w:r>
                            <w:r w:rsidRPr="00F1438D">
                              <w:rPr>
                                <w:rFonts w:cs="Tahoma" w:hint="eastAsia"/>
                                <w:color w:val="0B5294"/>
                                <w:spacing w:val="-4"/>
                                <w:sz w:val="24"/>
                                <w:szCs w:val="24"/>
                                <w:rtl/>
                              </w:rPr>
                              <w:t>כבר</w:t>
                            </w:r>
                            <w:r w:rsidRPr="00F1438D">
                              <w:rPr>
                                <w:rFonts w:cs="Tahoma"/>
                                <w:color w:val="0B5294"/>
                                <w:spacing w:val="-4"/>
                                <w:sz w:val="24"/>
                                <w:szCs w:val="24"/>
                                <w:rtl/>
                              </w:rPr>
                              <w:t xml:space="preserve"> </w:t>
                            </w:r>
                            <w:r w:rsidRPr="00F1438D">
                              <w:rPr>
                                <w:rFonts w:cs="Tahoma" w:hint="eastAsia"/>
                                <w:color w:val="0B5294"/>
                                <w:spacing w:val="-4"/>
                                <w:sz w:val="24"/>
                                <w:szCs w:val="24"/>
                                <w:rtl/>
                              </w:rPr>
                              <w:t>הועבר</w:t>
                            </w:r>
                            <w:r w:rsidRPr="00F1438D">
                              <w:rPr>
                                <w:rFonts w:cs="Tahoma"/>
                                <w:color w:val="0B5294"/>
                                <w:spacing w:val="-4"/>
                                <w:sz w:val="24"/>
                                <w:szCs w:val="24"/>
                                <w:rtl/>
                              </w:rPr>
                              <w:t xml:space="preserve"> </w:t>
                            </w:r>
                            <w:r w:rsidRPr="00F1438D">
                              <w:rPr>
                                <w:rFonts w:cs="Tahoma" w:hint="eastAsia"/>
                                <w:color w:val="0B5294"/>
                                <w:spacing w:val="-4"/>
                                <w:sz w:val="24"/>
                                <w:szCs w:val="24"/>
                                <w:rtl/>
                              </w:rPr>
                              <w:t>לחטיבה</w:t>
                            </w:r>
                            <w:r w:rsidRPr="00F1438D">
                              <w:rPr>
                                <w:rFonts w:cs="Tahoma"/>
                                <w:color w:val="0B5294"/>
                                <w:spacing w:val="-4"/>
                                <w:sz w:val="24"/>
                                <w:szCs w:val="24"/>
                                <w:rtl/>
                              </w:rPr>
                              <w:t xml:space="preserve"> </w:t>
                            </w:r>
                            <w:r w:rsidRPr="00F1438D">
                              <w:rPr>
                                <w:rFonts w:cs="Tahoma" w:hint="eastAsia"/>
                                <w:color w:val="0B5294"/>
                                <w:spacing w:val="-4"/>
                                <w:sz w:val="24"/>
                                <w:szCs w:val="24"/>
                                <w:rtl/>
                              </w:rPr>
                              <w:t>להתיישבות</w:t>
                            </w:r>
                            <w:r w:rsidRPr="00F1438D">
                              <w:rPr>
                                <w:rFonts w:cs="Tahoma"/>
                                <w:color w:val="0B5294"/>
                                <w:spacing w:val="-4"/>
                                <w:sz w:val="24"/>
                                <w:szCs w:val="24"/>
                                <w:rtl/>
                              </w:rPr>
                              <w:t xml:space="preserve"> </w:t>
                            </w:r>
                            <w:r w:rsidRPr="00F1438D">
                              <w:rPr>
                                <w:rFonts w:cs="Tahoma" w:hint="eastAsia"/>
                                <w:color w:val="0B5294"/>
                                <w:spacing w:val="-4"/>
                                <w:sz w:val="24"/>
                                <w:szCs w:val="24"/>
                                <w:rtl/>
                              </w:rPr>
                              <w:t>והוקצה</w:t>
                            </w:r>
                            <w:r w:rsidRPr="00F1438D">
                              <w:rPr>
                                <w:rFonts w:cs="Tahoma"/>
                                <w:color w:val="0B5294"/>
                                <w:spacing w:val="-4"/>
                                <w:sz w:val="24"/>
                                <w:szCs w:val="24"/>
                                <w:rtl/>
                              </w:rPr>
                              <w:t xml:space="preserve"> </w:t>
                            </w:r>
                            <w:r w:rsidRPr="00F1438D">
                              <w:rPr>
                                <w:rFonts w:cs="Tahoma" w:hint="eastAsia"/>
                                <w:color w:val="0B5294"/>
                                <w:spacing w:val="-4"/>
                                <w:sz w:val="24"/>
                                <w:szCs w:val="24"/>
                                <w:rtl/>
                              </w:rPr>
                              <w:t>לקבוצות</w:t>
                            </w:r>
                            <w:r w:rsidRPr="00F1438D">
                              <w:rPr>
                                <w:rFonts w:cs="Tahoma"/>
                                <w:color w:val="0B5294"/>
                                <w:spacing w:val="-4"/>
                                <w:sz w:val="24"/>
                                <w:szCs w:val="24"/>
                                <w:rtl/>
                              </w:rPr>
                              <w:t xml:space="preserve"> </w:t>
                            </w:r>
                            <w:r w:rsidRPr="00F1438D">
                              <w:rPr>
                                <w:rFonts w:cs="Tahoma" w:hint="eastAsia"/>
                                <w:color w:val="0B5294"/>
                                <w:spacing w:val="-4"/>
                                <w:sz w:val="24"/>
                                <w:szCs w:val="24"/>
                                <w:rtl/>
                              </w:rPr>
                              <w:t>התיישבות</w:t>
                            </w:r>
                            <w:r w:rsidRPr="00F1438D">
                              <w:rPr>
                                <w:rFonts w:cs="Tahoma"/>
                                <w:color w:val="0B5294"/>
                                <w:spacing w:val="-4"/>
                                <w:sz w:val="24"/>
                                <w:szCs w:val="24"/>
                                <w:rtl/>
                              </w:rPr>
                              <w:t xml:space="preserve"> </w:t>
                            </w:r>
                            <w:r w:rsidRPr="00F1438D">
                              <w:rPr>
                                <w:rFonts w:cs="Tahoma" w:hint="eastAsia"/>
                                <w:color w:val="0B5294"/>
                                <w:spacing w:val="-4"/>
                                <w:sz w:val="24"/>
                                <w:szCs w:val="24"/>
                                <w:rtl/>
                              </w:rPr>
                              <w:t>על</w:t>
                            </w:r>
                            <w:r w:rsidRPr="00F1438D">
                              <w:rPr>
                                <w:rFonts w:cs="Tahoma"/>
                                <w:color w:val="0B5294"/>
                                <w:spacing w:val="-4"/>
                                <w:sz w:val="24"/>
                                <w:szCs w:val="24"/>
                                <w:rtl/>
                              </w:rPr>
                              <w:t xml:space="preserve"> </w:t>
                            </w:r>
                            <w:r w:rsidRPr="00F1438D">
                              <w:rPr>
                                <w:rFonts w:cs="Tahoma" w:hint="eastAsia"/>
                                <w:color w:val="0B5294"/>
                                <w:spacing w:val="-4"/>
                                <w:sz w:val="24"/>
                                <w:szCs w:val="24"/>
                                <w:rtl/>
                              </w:rPr>
                              <w:t>פי</w:t>
                            </w:r>
                            <w:r w:rsidRPr="00F1438D">
                              <w:rPr>
                                <w:rFonts w:cs="Tahoma"/>
                                <w:color w:val="0B5294"/>
                                <w:spacing w:val="-4"/>
                                <w:sz w:val="24"/>
                                <w:szCs w:val="24"/>
                                <w:rtl/>
                              </w:rPr>
                              <w:t xml:space="preserve"> </w:t>
                            </w:r>
                            <w:r w:rsidRPr="00F1438D">
                              <w:rPr>
                                <w:rFonts w:cs="Tahoma" w:hint="eastAsia"/>
                                <w:color w:val="0B5294"/>
                                <w:spacing w:val="-4"/>
                                <w:sz w:val="24"/>
                                <w:szCs w:val="24"/>
                                <w:rtl/>
                              </w:rPr>
                              <w:t>אמות</w:t>
                            </w:r>
                            <w:r w:rsidRPr="00F1438D">
                              <w:rPr>
                                <w:rFonts w:cs="Tahoma"/>
                                <w:color w:val="0B5294"/>
                                <w:spacing w:val="-4"/>
                                <w:sz w:val="24"/>
                                <w:szCs w:val="24"/>
                                <w:rtl/>
                              </w:rPr>
                              <w:t xml:space="preserve"> </w:t>
                            </w:r>
                            <w:r w:rsidRPr="00F1438D">
                              <w:rPr>
                                <w:rFonts w:cs="Tahoma" w:hint="eastAsia"/>
                                <w:color w:val="0B5294"/>
                                <w:spacing w:val="-4"/>
                                <w:sz w:val="24"/>
                                <w:szCs w:val="24"/>
                                <w:rtl/>
                              </w:rPr>
                              <w:t>המידה</w:t>
                            </w:r>
                            <w:r w:rsidRPr="00F1438D">
                              <w:rPr>
                                <w:rFonts w:cs="Tahoma"/>
                                <w:color w:val="0B5294"/>
                                <w:spacing w:val="-4"/>
                                <w:sz w:val="24"/>
                                <w:szCs w:val="24"/>
                                <w:rtl/>
                              </w:rPr>
                              <w:t xml:space="preserve"> </w:t>
                            </w:r>
                            <w:r w:rsidRPr="00F1438D">
                              <w:rPr>
                                <w:rFonts w:cs="Tahoma" w:hint="eastAsia"/>
                                <w:color w:val="0B5294"/>
                                <w:spacing w:val="-4"/>
                                <w:sz w:val="24"/>
                                <w:szCs w:val="24"/>
                                <w:rtl/>
                              </w:rPr>
                              <w:t>ש</w:t>
                            </w:r>
                            <w:r w:rsidRPr="00F1438D">
                              <w:rPr>
                                <w:rFonts w:cs="Tahoma"/>
                                <w:color w:val="0B5294"/>
                                <w:spacing w:val="-4"/>
                                <w:sz w:val="24"/>
                                <w:szCs w:val="24"/>
                                <w:rtl/>
                              </w:rPr>
                              <w:t>"</w:t>
                            </w:r>
                            <w:r w:rsidRPr="00F1438D">
                              <w:rPr>
                                <w:rFonts w:cs="Tahoma" w:hint="eastAsia"/>
                                <w:color w:val="0B5294"/>
                                <w:spacing w:val="-4"/>
                                <w:sz w:val="24"/>
                                <w:szCs w:val="24"/>
                                <w:rtl/>
                              </w:rPr>
                              <w:t>קבעה</w:t>
                            </w:r>
                            <w:r w:rsidRPr="00F1438D">
                              <w:rPr>
                                <w:rFonts w:cs="Tahoma"/>
                                <w:color w:val="0B5294"/>
                                <w:spacing w:val="-4"/>
                                <w:sz w:val="24"/>
                                <w:szCs w:val="24"/>
                                <w:rtl/>
                              </w:rPr>
                              <w:t xml:space="preserve">" </w:t>
                            </w:r>
                            <w:r w:rsidRPr="00F1438D">
                              <w:rPr>
                                <w:rFonts w:cs="Tahoma" w:hint="eastAsia"/>
                                <w:color w:val="0B5294"/>
                                <w:spacing w:val="-4"/>
                                <w:sz w:val="24"/>
                                <w:szCs w:val="24"/>
                                <w:rtl/>
                              </w:rPr>
                              <w:t>כבר</w:t>
                            </w:r>
                            <w:r w:rsidRPr="00F1438D">
                              <w:rPr>
                                <w:rFonts w:cs="Tahoma"/>
                                <w:color w:val="0B5294"/>
                                <w:spacing w:val="-4"/>
                                <w:sz w:val="24"/>
                                <w:szCs w:val="24"/>
                                <w:rtl/>
                              </w:rPr>
                              <w:t xml:space="preserve"> </w:t>
                            </w:r>
                            <w:r w:rsidRPr="00F1438D">
                              <w:rPr>
                                <w:rFonts w:cs="Tahoma" w:hint="eastAsia"/>
                                <w:color w:val="0B5294"/>
                                <w:spacing w:val="-4"/>
                                <w:sz w:val="24"/>
                                <w:szCs w:val="24"/>
                                <w:rtl/>
                              </w:rPr>
                              <w:t>החטיבה</w:t>
                            </w:r>
                          </w:p>
                          <w:p w:rsidR="00F1438D" w:rsidRPr="00373C5D" w:rsidP="00F1438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131429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20410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F1438D" w:rsidRPr="00373C5D" w:rsidP="00F1438D">
                      <w:pPr>
                        <w:spacing w:line="240" w:lineRule="atLeast"/>
                        <w:rPr>
                          <w:rFonts w:cs="Tahoma"/>
                          <w:b/>
                          <w:bCs/>
                          <w:color w:val="0B5294"/>
                          <w:sz w:val="48"/>
                          <w:szCs w:val="48"/>
                          <w:rtl/>
                        </w:rPr>
                      </w:pPr>
                      <w:drawing>
                        <wp:inline distT="0" distB="0" distL="0" distR="0">
                          <wp:extent cx="311150" cy="256800"/>
                          <wp:effectExtent l="0" t="0" r="0" b="0"/>
                          <wp:docPr id="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07607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1438D" w:rsidRPr="00881D99" w:rsidP="00F1438D">
                      <w:pPr>
                        <w:spacing w:after="0" w:line="240" w:lineRule="auto"/>
                        <w:rPr>
                          <w:color w:val="0B5294"/>
                          <w:spacing w:val="-4"/>
                          <w:sz w:val="24"/>
                          <w:szCs w:val="24"/>
                          <w:rtl/>
                          <w:cs/>
                        </w:rPr>
                      </w:pPr>
                      <w:r w:rsidRPr="00F1438D">
                        <w:rPr>
                          <w:rFonts w:cs="Tahoma" w:hint="eastAsia"/>
                          <w:color w:val="0B5294"/>
                          <w:spacing w:val="-4"/>
                          <w:sz w:val="24"/>
                          <w:szCs w:val="24"/>
                          <w:rtl/>
                        </w:rPr>
                        <w:t>בתקופה</w:t>
                      </w:r>
                      <w:r w:rsidRPr="00F1438D">
                        <w:rPr>
                          <w:rFonts w:cs="Tahoma"/>
                          <w:color w:val="0B5294"/>
                          <w:spacing w:val="-4"/>
                          <w:sz w:val="24"/>
                          <w:szCs w:val="24"/>
                          <w:rtl/>
                        </w:rPr>
                        <w:t xml:space="preserve"> </w:t>
                      </w:r>
                      <w:r w:rsidRPr="00F1438D">
                        <w:rPr>
                          <w:rFonts w:cs="Tahoma" w:hint="eastAsia"/>
                          <w:color w:val="0B5294"/>
                          <w:spacing w:val="-4"/>
                          <w:sz w:val="24"/>
                          <w:szCs w:val="24"/>
                          <w:rtl/>
                        </w:rPr>
                        <w:t>זו</w:t>
                      </w:r>
                      <w:r w:rsidRPr="00F1438D">
                        <w:rPr>
                          <w:rFonts w:cs="Tahoma"/>
                          <w:color w:val="0B5294"/>
                          <w:spacing w:val="-4"/>
                          <w:sz w:val="24"/>
                          <w:szCs w:val="24"/>
                          <w:rtl/>
                        </w:rPr>
                        <w:t xml:space="preserve"> </w:t>
                      </w:r>
                      <w:r w:rsidRPr="00F1438D">
                        <w:rPr>
                          <w:rFonts w:cs="Tahoma" w:hint="eastAsia"/>
                          <w:color w:val="0B5294"/>
                          <w:spacing w:val="-4"/>
                          <w:sz w:val="24"/>
                          <w:szCs w:val="24"/>
                          <w:rtl/>
                        </w:rPr>
                        <w:t>כל</w:t>
                      </w:r>
                      <w:r w:rsidRPr="00F1438D">
                        <w:rPr>
                          <w:rFonts w:cs="Tahoma"/>
                          <w:color w:val="0B5294"/>
                          <w:spacing w:val="-4"/>
                          <w:sz w:val="24"/>
                          <w:szCs w:val="24"/>
                          <w:rtl/>
                        </w:rPr>
                        <w:t xml:space="preserve"> </w:t>
                      </w:r>
                      <w:r w:rsidRPr="00F1438D">
                        <w:rPr>
                          <w:rFonts w:cs="Tahoma" w:hint="eastAsia"/>
                          <w:color w:val="0B5294"/>
                          <w:spacing w:val="-4"/>
                          <w:sz w:val="24"/>
                          <w:szCs w:val="24"/>
                          <w:rtl/>
                        </w:rPr>
                        <w:t>התקציב</w:t>
                      </w:r>
                      <w:r w:rsidRPr="00F1438D">
                        <w:rPr>
                          <w:rFonts w:cs="Tahoma"/>
                          <w:color w:val="0B5294"/>
                          <w:spacing w:val="-4"/>
                          <w:sz w:val="24"/>
                          <w:szCs w:val="24"/>
                          <w:rtl/>
                        </w:rPr>
                        <w:t xml:space="preserve"> </w:t>
                      </w:r>
                      <w:r w:rsidRPr="00F1438D">
                        <w:rPr>
                          <w:rFonts w:cs="Tahoma" w:hint="eastAsia"/>
                          <w:color w:val="0B5294"/>
                          <w:spacing w:val="-4"/>
                          <w:sz w:val="24"/>
                          <w:szCs w:val="24"/>
                          <w:rtl/>
                        </w:rPr>
                        <w:t>של</w:t>
                      </w:r>
                      <w:r w:rsidRPr="00F1438D">
                        <w:rPr>
                          <w:rFonts w:cs="Tahoma"/>
                          <w:color w:val="0B5294"/>
                          <w:spacing w:val="-4"/>
                          <w:sz w:val="24"/>
                          <w:szCs w:val="24"/>
                          <w:rtl/>
                        </w:rPr>
                        <w:t xml:space="preserve"> </w:t>
                      </w:r>
                      <w:r w:rsidRPr="00F1438D">
                        <w:rPr>
                          <w:rFonts w:cs="Tahoma" w:hint="eastAsia"/>
                          <w:color w:val="0B5294"/>
                          <w:spacing w:val="-4"/>
                          <w:sz w:val="24"/>
                          <w:szCs w:val="24"/>
                          <w:rtl/>
                        </w:rPr>
                        <w:t>משרד</w:t>
                      </w:r>
                      <w:r w:rsidRPr="00F1438D">
                        <w:rPr>
                          <w:rFonts w:cs="Tahoma"/>
                          <w:color w:val="0B5294"/>
                          <w:spacing w:val="-4"/>
                          <w:sz w:val="24"/>
                          <w:szCs w:val="24"/>
                          <w:rtl/>
                        </w:rPr>
                        <w:t xml:space="preserve"> </w:t>
                      </w:r>
                      <w:r w:rsidRPr="00F1438D">
                        <w:rPr>
                          <w:rFonts w:cs="Tahoma" w:hint="eastAsia"/>
                          <w:color w:val="0B5294"/>
                          <w:spacing w:val="-4"/>
                          <w:sz w:val="24"/>
                          <w:szCs w:val="24"/>
                          <w:rtl/>
                        </w:rPr>
                        <w:t>הבינוי</w:t>
                      </w:r>
                      <w:r w:rsidRPr="00F1438D">
                        <w:rPr>
                          <w:rFonts w:cs="Tahoma"/>
                          <w:color w:val="0B5294"/>
                          <w:spacing w:val="-4"/>
                          <w:sz w:val="24"/>
                          <w:szCs w:val="24"/>
                          <w:rtl/>
                        </w:rPr>
                        <w:t xml:space="preserve"> </w:t>
                      </w:r>
                      <w:r w:rsidRPr="00F1438D">
                        <w:rPr>
                          <w:rFonts w:cs="Tahoma" w:hint="eastAsia"/>
                          <w:color w:val="0B5294"/>
                          <w:spacing w:val="-4"/>
                          <w:sz w:val="24"/>
                          <w:szCs w:val="24"/>
                          <w:rtl/>
                        </w:rPr>
                        <w:t>שנועד</w:t>
                      </w:r>
                      <w:r w:rsidRPr="00F1438D">
                        <w:rPr>
                          <w:rFonts w:cs="Tahoma"/>
                          <w:color w:val="0B5294"/>
                          <w:spacing w:val="-4"/>
                          <w:sz w:val="24"/>
                          <w:szCs w:val="24"/>
                          <w:rtl/>
                        </w:rPr>
                        <w:t xml:space="preserve"> </w:t>
                      </w:r>
                      <w:r w:rsidRPr="00F1438D">
                        <w:rPr>
                          <w:rFonts w:cs="Tahoma" w:hint="eastAsia"/>
                          <w:color w:val="0B5294"/>
                          <w:spacing w:val="-4"/>
                          <w:sz w:val="24"/>
                          <w:szCs w:val="24"/>
                          <w:rtl/>
                        </w:rPr>
                        <w:t>ליישם</w:t>
                      </w:r>
                      <w:r w:rsidRPr="00F1438D">
                        <w:rPr>
                          <w:rFonts w:cs="Tahoma"/>
                          <w:color w:val="0B5294"/>
                          <w:spacing w:val="-4"/>
                          <w:sz w:val="24"/>
                          <w:szCs w:val="24"/>
                          <w:rtl/>
                        </w:rPr>
                        <w:t xml:space="preserve"> </w:t>
                      </w:r>
                      <w:r w:rsidRPr="00F1438D">
                        <w:rPr>
                          <w:rFonts w:cs="Tahoma" w:hint="eastAsia"/>
                          <w:color w:val="0B5294"/>
                          <w:spacing w:val="-4"/>
                          <w:sz w:val="24"/>
                          <w:szCs w:val="24"/>
                          <w:rtl/>
                        </w:rPr>
                        <w:t>את</w:t>
                      </w:r>
                      <w:r w:rsidRPr="00F1438D">
                        <w:rPr>
                          <w:rFonts w:cs="Tahoma"/>
                          <w:color w:val="0B5294"/>
                          <w:spacing w:val="-4"/>
                          <w:sz w:val="24"/>
                          <w:szCs w:val="24"/>
                          <w:rtl/>
                        </w:rPr>
                        <w:t xml:space="preserve"> </w:t>
                      </w:r>
                      <w:r w:rsidRPr="00F1438D">
                        <w:rPr>
                          <w:rFonts w:cs="Tahoma" w:hint="eastAsia"/>
                          <w:color w:val="0B5294"/>
                          <w:spacing w:val="-4"/>
                          <w:sz w:val="24"/>
                          <w:szCs w:val="24"/>
                          <w:rtl/>
                        </w:rPr>
                        <w:t>החלטה</w:t>
                      </w:r>
                      <w:r w:rsidRPr="00F1438D">
                        <w:rPr>
                          <w:rFonts w:cs="Tahoma"/>
                          <w:color w:val="0B5294"/>
                          <w:spacing w:val="-4"/>
                          <w:sz w:val="24"/>
                          <w:szCs w:val="24"/>
                          <w:rtl/>
                        </w:rPr>
                        <w:t xml:space="preserve"> 741, </w:t>
                      </w:r>
                      <w:r w:rsidRPr="00F1438D">
                        <w:rPr>
                          <w:rFonts w:cs="Tahoma" w:hint="eastAsia"/>
                          <w:color w:val="0B5294"/>
                          <w:spacing w:val="-4"/>
                          <w:sz w:val="24"/>
                          <w:szCs w:val="24"/>
                          <w:rtl/>
                        </w:rPr>
                        <w:t>בהיקף</w:t>
                      </w:r>
                      <w:r w:rsidRPr="00F1438D">
                        <w:rPr>
                          <w:rFonts w:cs="Tahoma"/>
                          <w:color w:val="0B5294"/>
                          <w:spacing w:val="-4"/>
                          <w:sz w:val="24"/>
                          <w:szCs w:val="24"/>
                          <w:rtl/>
                        </w:rPr>
                        <w:t xml:space="preserve"> </w:t>
                      </w:r>
                      <w:r w:rsidRPr="00F1438D">
                        <w:rPr>
                          <w:rFonts w:cs="Tahoma" w:hint="eastAsia"/>
                          <w:color w:val="0B5294"/>
                          <w:spacing w:val="-4"/>
                          <w:sz w:val="24"/>
                          <w:szCs w:val="24"/>
                          <w:rtl/>
                        </w:rPr>
                        <w:t>של</w:t>
                      </w:r>
                      <w:r w:rsidRPr="00F1438D">
                        <w:rPr>
                          <w:rFonts w:cs="Tahoma"/>
                          <w:color w:val="0B5294"/>
                          <w:spacing w:val="-4"/>
                          <w:sz w:val="24"/>
                          <w:szCs w:val="24"/>
                          <w:rtl/>
                        </w:rPr>
                        <w:t xml:space="preserve"> 51 </w:t>
                      </w:r>
                      <w:r w:rsidRPr="00F1438D">
                        <w:rPr>
                          <w:rFonts w:cs="Tahoma" w:hint="eastAsia"/>
                          <w:color w:val="0B5294"/>
                          <w:spacing w:val="-4"/>
                          <w:sz w:val="24"/>
                          <w:szCs w:val="24"/>
                          <w:rtl/>
                        </w:rPr>
                        <w:t>מיליון</w:t>
                      </w:r>
                      <w:r w:rsidRPr="00F1438D">
                        <w:rPr>
                          <w:rFonts w:cs="Tahoma"/>
                          <w:color w:val="0B5294"/>
                          <w:spacing w:val="-4"/>
                          <w:sz w:val="24"/>
                          <w:szCs w:val="24"/>
                          <w:rtl/>
                        </w:rPr>
                        <w:t xml:space="preserve"> </w:t>
                      </w:r>
                      <w:r w:rsidRPr="00F1438D">
                        <w:rPr>
                          <w:rFonts w:cs="Tahoma" w:hint="eastAsia"/>
                          <w:color w:val="0B5294"/>
                          <w:spacing w:val="-4"/>
                          <w:sz w:val="24"/>
                          <w:szCs w:val="24"/>
                          <w:rtl/>
                        </w:rPr>
                        <w:t>ש</w:t>
                      </w:r>
                      <w:r w:rsidRPr="00F1438D">
                        <w:rPr>
                          <w:rFonts w:cs="Tahoma"/>
                          <w:color w:val="0B5294"/>
                          <w:spacing w:val="-4"/>
                          <w:sz w:val="24"/>
                          <w:szCs w:val="24"/>
                          <w:rtl/>
                        </w:rPr>
                        <w:t>"</w:t>
                      </w:r>
                      <w:r w:rsidRPr="00F1438D">
                        <w:rPr>
                          <w:rFonts w:cs="Tahoma" w:hint="eastAsia"/>
                          <w:color w:val="0B5294"/>
                          <w:spacing w:val="-4"/>
                          <w:sz w:val="24"/>
                          <w:szCs w:val="24"/>
                          <w:rtl/>
                        </w:rPr>
                        <w:t>ח</w:t>
                      </w:r>
                      <w:r w:rsidRPr="00F1438D">
                        <w:rPr>
                          <w:rFonts w:cs="Tahoma"/>
                          <w:color w:val="0B5294"/>
                          <w:spacing w:val="-4"/>
                          <w:sz w:val="24"/>
                          <w:szCs w:val="24"/>
                          <w:rtl/>
                        </w:rPr>
                        <w:t xml:space="preserve">, </w:t>
                      </w:r>
                      <w:r w:rsidRPr="00F1438D">
                        <w:rPr>
                          <w:rFonts w:cs="Tahoma" w:hint="eastAsia"/>
                          <w:color w:val="0B5294"/>
                          <w:spacing w:val="-4"/>
                          <w:sz w:val="24"/>
                          <w:szCs w:val="24"/>
                          <w:rtl/>
                        </w:rPr>
                        <w:t>כבר</w:t>
                      </w:r>
                      <w:r w:rsidRPr="00F1438D">
                        <w:rPr>
                          <w:rFonts w:cs="Tahoma"/>
                          <w:color w:val="0B5294"/>
                          <w:spacing w:val="-4"/>
                          <w:sz w:val="24"/>
                          <w:szCs w:val="24"/>
                          <w:rtl/>
                        </w:rPr>
                        <w:t xml:space="preserve"> </w:t>
                      </w:r>
                      <w:r w:rsidRPr="00F1438D">
                        <w:rPr>
                          <w:rFonts w:cs="Tahoma" w:hint="eastAsia"/>
                          <w:color w:val="0B5294"/>
                          <w:spacing w:val="-4"/>
                          <w:sz w:val="24"/>
                          <w:szCs w:val="24"/>
                          <w:rtl/>
                        </w:rPr>
                        <w:t>הועבר</w:t>
                      </w:r>
                      <w:r w:rsidRPr="00F1438D">
                        <w:rPr>
                          <w:rFonts w:cs="Tahoma"/>
                          <w:color w:val="0B5294"/>
                          <w:spacing w:val="-4"/>
                          <w:sz w:val="24"/>
                          <w:szCs w:val="24"/>
                          <w:rtl/>
                        </w:rPr>
                        <w:t xml:space="preserve"> </w:t>
                      </w:r>
                      <w:r w:rsidRPr="00F1438D">
                        <w:rPr>
                          <w:rFonts w:cs="Tahoma" w:hint="eastAsia"/>
                          <w:color w:val="0B5294"/>
                          <w:spacing w:val="-4"/>
                          <w:sz w:val="24"/>
                          <w:szCs w:val="24"/>
                          <w:rtl/>
                        </w:rPr>
                        <w:t>לחטיבה</w:t>
                      </w:r>
                      <w:r w:rsidRPr="00F1438D">
                        <w:rPr>
                          <w:rFonts w:cs="Tahoma"/>
                          <w:color w:val="0B5294"/>
                          <w:spacing w:val="-4"/>
                          <w:sz w:val="24"/>
                          <w:szCs w:val="24"/>
                          <w:rtl/>
                        </w:rPr>
                        <w:t xml:space="preserve"> </w:t>
                      </w:r>
                      <w:r w:rsidRPr="00F1438D">
                        <w:rPr>
                          <w:rFonts w:cs="Tahoma" w:hint="eastAsia"/>
                          <w:color w:val="0B5294"/>
                          <w:spacing w:val="-4"/>
                          <w:sz w:val="24"/>
                          <w:szCs w:val="24"/>
                          <w:rtl/>
                        </w:rPr>
                        <w:t>להתיישבות</w:t>
                      </w:r>
                      <w:r w:rsidRPr="00F1438D">
                        <w:rPr>
                          <w:rFonts w:cs="Tahoma"/>
                          <w:color w:val="0B5294"/>
                          <w:spacing w:val="-4"/>
                          <w:sz w:val="24"/>
                          <w:szCs w:val="24"/>
                          <w:rtl/>
                        </w:rPr>
                        <w:t xml:space="preserve"> </w:t>
                      </w:r>
                      <w:r w:rsidRPr="00F1438D">
                        <w:rPr>
                          <w:rFonts w:cs="Tahoma" w:hint="eastAsia"/>
                          <w:color w:val="0B5294"/>
                          <w:spacing w:val="-4"/>
                          <w:sz w:val="24"/>
                          <w:szCs w:val="24"/>
                          <w:rtl/>
                        </w:rPr>
                        <w:t>והוקצה</w:t>
                      </w:r>
                      <w:r w:rsidRPr="00F1438D">
                        <w:rPr>
                          <w:rFonts w:cs="Tahoma"/>
                          <w:color w:val="0B5294"/>
                          <w:spacing w:val="-4"/>
                          <w:sz w:val="24"/>
                          <w:szCs w:val="24"/>
                          <w:rtl/>
                        </w:rPr>
                        <w:t xml:space="preserve"> </w:t>
                      </w:r>
                      <w:r w:rsidRPr="00F1438D">
                        <w:rPr>
                          <w:rFonts w:cs="Tahoma" w:hint="eastAsia"/>
                          <w:color w:val="0B5294"/>
                          <w:spacing w:val="-4"/>
                          <w:sz w:val="24"/>
                          <w:szCs w:val="24"/>
                          <w:rtl/>
                        </w:rPr>
                        <w:t>לקבוצות</w:t>
                      </w:r>
                      <w:r w:rsidRPr="00F1438D">
                        <w:rPr>
                          <w:rFonts w:cs="Tahoma"/>
                          <w:color w:val="0B5294"/>
                          <w:spacing w:val="-4"/>
                          <w:sz w:val="24"/>
                          <w:szCs w:val="24"/>
                          <w:rtl/>
                        </w:rPr>
                        <w:t xml:space="preserve"> </w:t>
                      </w:r>
                      <w:r w:rsidRPr="00F1438D">
                        <w:rPr>
                          <w:rFonts w:cs="Tahoma" w:hint="eastAsia"/>
                          <w:color w:val="0B5294"/>
                          <w:spacing w:val="-4"/>
                          <w:sz w:val="24"/>
                          <w:szCs w:val="24"/>
                          <w:rtl/>
                        </w:rPr>
                        <w:t>התיישבות</w:t>
                      </w:r>
                      <w:r w:rsidRPr="00F1438D">
                        <w:rPr>
                          <w:rFonts w:cs="Tahoma"/>
                          <w:color w:val="0B5294"/>
                          <w:spacing w:val="-4"/>
                          <w:sz w:val="24"/>
                          <w:szCs w:val="24"/>
                          <w:rtl/>
                        </w:rPr>
                        <w:t xml:space="preserve"> </w:t>
                      </w:r>
                      <w:r w:rsidRPr="00F1438D">
                        <w:rPr>
                          <w:rFonts w:cs="Tahoma" w:hint="eastAsia"/>
                          <w:color w:val="0B5294"/>
                          <w:spacing w:val="-4"/>
                          <w:sz w:val="24"/>
                          <w:szCs w:val="24"/>
                          <w:rtl/>
                        </w:rPr>
                        <w:t>על</w:t>
                      </w:r>
                      <w:r w:rsidRPr="00F1438D">
                        <w:rPr>
                          <w:rFonts w:cs="Tahoma"/>
                          <w:color w:val="0B5294"/>
                          <w:spacing w:val="-4"/>
                          <w:sz w:val="24"/>
                          <w:szCs w:val="24"/>
                          <w:rtl/>
                        </w:rPr>
                        <w:t xml:space="preserve"> </w:t>
                      </w:r>
                      <w:r w:rsidRPr="00F1438D">
                        <w:rPr>
                          <w:rFonts w:cs="Tahoma" w:hint="eastAsia"/>
                          <w:color w:val="0B5294"/>
                          <w:spacing w:val="-4"/>
                          <w:sz w:val="24"/>
                          <w:szCs w:val="24"/>
                          <w:rtl/>
                        </w:rPr>
                        <w:t>פי</w:t>
                      </w:r>
                      <w:r w:rsidRPr="00F1438D">
                        <w:rPr>
                          <w:rFonts w:cs="Tahoma"/>
                          <w:color w:val="0B5294"/>
                          <w:spacing w:val="-4"/>
                          <w:sz w:val="24"/>
                          <w:szCs w:val="24"/>
                          <w:rtl/>
                        </w:rPr>
                        <w:t xml:space="preserve"> </w:t>
                      </w:r>
                      <w:r w:rsidRPr="00F1438D">
                        <w:rPr>
                          <w:rFonts w:cs="Tahoma" w:hint="eastAsia"/>
                          <w:color w:val="0B5294"/>
                          <w:spacing w:val="-4"/>
                          <w:sz w:val="24"/>
                          <w:szCs w:val="24"/>
                          <w:rtl/>
                        </w:rPr>
                        <w:t>אמות</w:t>
                      </w:r>
                      <w:r w:rsidRPr="00F1438D">
                        <w:rPr>
                          <w:rFonts w:cs="Tahoma"/>
                          <w:color w:val="0B5294"/>
                          <w:spacing w:val="-4"/>
                          <w:sz w:val="24"/>
                          <w:szCs w:val="24"/>
                          <w:rtl/>
                        </w:rPr>
                        <w:t xml:space="preserve"> </w:t>
                      </w:r>
                      <w:r w:rsidRPr="00F1438D">
                        <w:rPr>
                          <w:rFonts w:cs="Tahoma" w:hint="eastAsia"/>
                          <w:color w:val="0B5294"/>
                          <w:spacing w:val="-4"/>
                          <w:sz w:val="24"/>
                          <w:szCs w:val="24"/>
                          <w:rtl/>
                        </w:rPr>
                        <w:t>המידה</w:t>
                      </w:r>
                      <w:r w:rsidRPr="00F1438D">
                        <w:rPr>
                          <w:rFonts w:cs="Tahoma"/>
                          <w:color w:val="0B5294"/>
                          <w:spacing w:val="-4"/>
                          <w:sz w:val="24"/>
                          <w:szCs w:val="24"/>
                          <w:rtl/>
                        </w:rPr>
                        <w:t xml:space="preserve"> </w:t>
                      </w:r>
                      <w:r w:rsidRPr="00F1438D">
                        <w:rPr>
                          <w:rFonts w:cs="Tahoma" w:hint="eastAsia"/>
                          <w:color w:val="0B5294"/>
                          <w:spacing w:val="-4"/>
                          <w:sz w:val="24"/>
                          <w:szCs w:val="24"/>
                          <w:rtl/>
                        </w:rPr>
                        <w:t>ש</w:t>
                      </w:r>
                      <w:r w:rsidRPr="00F1438D">
                        <w:rPr>
                          <w:rFonts w:cs="Tahoma"/>
                          <w:color w:val="0B5294"/>
                          <w:spacing w:val="-4"/>
                          <w:sz w:val="24"/>
                          <w:szCs w:val="24"/>
                          <w:rtl/>
                        </w:rPr>
                        <w:t>"</w:t>
                      </w:r>
                      <w:r w:rsidRPr="00F1438D">
                        <w:rPr>
                          <w:rFonts w:cs="Tahoma" w:hint="eastAsia"/>
                          <w:color w:val="0B5294"/>
                          <w:spacing w:val="-4"/>
                          <w:sz w:val="24"/>
                          <w:szCs w:val="24"/>
                          <w:rtl/>
                        </w:rPr>
                        <w:t>קבעה</w:t>
                      </w:r>
                      <w:r w:rsidRPr="00F1438D">
                        <w:rPr>
                          <w:rFonts w:cs="Tahoma"/>
                          <w:color w:val="0B5294"/>
                          <w:spacing w:val="-4"/>
                          <w:sz w:val="24"/>
                          <w:szCs w:val="24"/>
                          <w:rtl/>
                        </w:rPr>
                        <w:t xml:space="preserve">" </w:t>
                      </w:r>
                      <w:r w:rsidRPr="00F1438D">
                        <w:rPr>
                          <w:rFonts w:cs="Tahoma" w:hint="eastAsia"/>
                          <w:color w:val="0B5294"/>
                          <w:spacing w:val="-4"/>
                          <w:sz w:val="24"/>
                          <w:szCs w:val="24"/>
                          <w:rtl/>
                        </w:rPr>
                        <w:t>כבר</w:t>
                      </w:r>
                      <w:r w:rsidRPr="00F1438D">
                        <w:rPr>
                          <w:rFonts w:cs="Tahoma"/>
                          <w:color w:val="0B5294"/>
                          <w:spacing w:val="-4"/>
                          <w:sz w:val="24"/>
                          <w:szCs w:val="24"/>
                          <w:rtl/>
                        </w:rPr>
                        <w:t xml:space="preserve"> </w:t>
                      </w:r>
                      <w:r w:rsidRPr="00F1438D">
                        <w:rPr>
                          <w:rFonts w:cs="Tahoma" w:hint="eastAsia"/>
                          <w:color w:val="0B5294"/>
                          <w:spacing w:val="-4"/>
                          <w:sz w:val="24"/>
                          <w:szCs w:val="24"/>
                          <w:rtl/>
                        </w:rPr>
                        <w:t>החטיבה</w:t>
                      </w:r>
                    </w:p>
                    <w:p w:rsidR="00F1438D" w:rsidRPr="00373C5D" w:rsidP="00F1438D">
                      <w:pPr>
                        <w:spacing w:before="120" w:after="0" w:line="240" w:lineRule="atLeast"/>
                        <w:rPr>
                          <w:rFonts w:cs="Tahoma"/>
                          <w:b/>
                          <w:bCs/>
                          <w:color w:val="0B5294"/>
                          <w:sz w:val="48"/>
                          <w:szCs w:val="48"/>
                          <w:rtl/>
                        </w:rPr>
                      </w:pPr>
                      <w:drawing>
                        <wp:inline distT="0" distB="0" distL="0" distR="0">
                          <wp:extent cx="288000" cy="31337"/>
                          <wp:effectExtent l="0" t="0" r="0" b="6985"/>
                          <wp:docPr id="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87202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44E78" w:rsidRPr="007C6C37" w:rsidP="008B2326">
      <w:pPr>
        <w:pStyle w:val="RESHET"/>
        <w:numPr>
          <w:ilvl w:val="0"/>
          <w:numId w:val="25"/>
        </w:numPr>
        <w:ind w:left="907" w:hanging="340"/>
        <w:rPr>
          <w:rtl/>
        </w:rPr>
      </w:pPr>
      <w:r w:rsidRPr="007C6C37">
        <w:rPr>
          <w:rFonts w:hint="cs"/>
          <w:rtl/>
        </w:rPr>
        <w:t>מהדיווח של משרד הבינוי בתגובתו מינואר 2016 עולה עוד, כי גורמי המקצוע במשרד הבינוי לא היו שותפים כלל להליך הניסוח, הפרסום והקצאת התקציבים שהובילה החטיבה להתיישבות בנושא הגרעינים. הקשר עם החטיבה להתיישבות נוצר בפעם הראשונה בדיון שיזם האגף</w:t>
      </w:r>
      <w:r w:rsidRPr="007C6C37">
        <w:rPr>
          <w:rtl/>
        </w:rPr>
        <w:t xml:space="preserve"> </w:t>
      </w:r>
      <w:r w:rsidRPr="007C6C37">
        <w:rPr>
          <w:rFonts w:hint="cs"/>
          <w:rtl/>
        </w:rPr>
        <w:t>ב</w:t>
      </w:r>
      <w:r w:rsidRPr="007C6C37">
        <w:rPr>
          <w:rtl/>
        </w:rPr>
        <w:t>-21.9.14,</w:t>
      </w:r>
      <w:r w:rsidRPr="007C6C37">
        <w:rPr>
          <w:rFonts w:hint="cs"/>
          <w:rtl/>
        </w:rPr>
        <w:t xml:space="preserve"> ובדיון זה הציג נציג החטיבה להתיישבות את החלוקה של התקציבים שהקצתה החטיבה לגרעינים - אך גם זאת לאחר מעשה. מכאן עולה המסקנה כי לא זו בלבד שמנגנוני יישום התכנית האסטרטגית - </w:t>
      </w:r>
      <w:r w:rsidRPr="007C6C37">
        <w:rPr>
          <w:rFonts w:hint="cs"/>
          <w:rtl/>
        </w:rPr>
        <w:t>מינהלת</w:t>
      </w:r>
      <w:r w:rsidRPr="007C6C37">
        <w:rPr>
          <w:rFonts w:hint="cs"/>
          <w:rtl/>
        </w:rPr>
        <w:t xml:space="preserve"> ההתיישבות והצוות המקצועי - לא מונו באופן פורמלי, אלא שהלכה למעשה הם לא תפקדו בשלב הוצאת התכנית האסטרטגית מהכוח אל הפועל.</w:t>
      </w:r>
    </w:p>
    <w:p w:rsidR="00B44E78" w:rsidRPr="007C6C37" w:rsidP="008B2326">
      <w:pPr>
        <w:pStyle w:val="ListParagraph"/>
        <w:numPr>
          <w:ilvl w:val="0"/>
          <w:numId w:val="13"/>
        </w:numPr>
        <w:autoSpaceDE/>
        <w:autoSpaceDN/>
        <w:adjustRightInd/>
        <w:spacing w:before="180" w:after="240" w:line="240" w:lineRule="exact"/>
        <w:ind w:right="2268"/>
        <w:rPr>
          <w:sz w:val="17"/>
          <w:szCs w:val="17"/>
          <w:rtl/>
        </w:rPr>
      </w:pPr>
      <w:r w:rsidRPr="00B049AF">
        <w:rPr>
          <w:rStyle w:val="Heading7Char"/>
          <w:rFonts w:ascii="Tahoma" w:hAnsi="Tahoma" w:cs="Tahoma" w:hint="cs"/>
          <w:sz w:val="17"/>
          <w:szCs w:val="17"/>
          <w:rtl/>
        </w:rPr>
        <w:t>תגובת מנכ"ל משרד הבינוי דאז:</w:t>
      </w:r>
      <w:r w:rsidRPr="007C6C37">
        <w:rPr>
          <w:rStyle w:val="Heading5Char"/>
          <w:rFonts w:ascii="Tahoma" w:hAnsi="Tahoma" w:cs="Tahoma" w:hint="cs"/>
          <w:sz w:val="17"/>
          <w:szCs w:val="17"/>
          <w:rtl/>
        </w:rPr>
        <w:t xml:space="preserve"> </w:t>
      </w:r>
      <w:r w:rsidRPr="007C6C37">
        <w:rPr>
          <w:rFonts w:hint="cs"/>
          <w:sz w:val="17"/>
          <w:szCs w:val="17"/>
          <w:rtl/>
        </w:rPr>
        <w:t>בתגובתו מינואר 2016 ציין מנכ"ל משרד הבינוי דאז, מר בן אליהו, כי שתי נסיבות עיקריות הביאו לידי כך שלא ניתן היה ליישם את החלטת הממשלה באופן מיָדי: "האחת, מקור התקציב העיקרי של המשרד ליישום החלטה 741 ומאפייניו הייחודיים" -</w:t>
      </w:r>
      <w:r w:rsidRPr="007C6C37">
        <w:rPr>
          <w:sz w:val="17"/>
          <w:szCs w:val="17"/>
          <w:rtl/>
        </w:rPr>
        <w:t xml:space="preserve"> תקציב </w:t>
      </w:r>
      <w:r w:rsidRPr="007C6C37">
        <w:rPr>
          <w:rFonts w:hint="cs"/>
          <w:sz w:val="17"/>
          <w:szCs w:val="17"/>
          <w:rtl/>
        </w:rPr>
        <w:t>שנדרש</w:t>
      </w:r>
      <w:r w:rsidRPr="007C6C37">
        <w:rPr>
          <w:sz w:val="17"/>
          <w:szCs w:val="17"/>
          <w:rtl/>
        </w:rPr>
        <w:t xml:space="preserve"> לממשו עד סוף שנת 2013</w:t>
      </w:r>
      <w:r w:rsidRPr="007C6C37">
        <w:rPr>
          <w:rFonts w:hint="cs"/>
          <w:sz w:val="17"/>
          <w:szCs w:val="17"/>
          <w:rtl/>
        </w:rPr>
        <w:t>,</w:t>
      </w:r>
      <w:r w:rsidRPr="007C6C37">
        <w:rPr>
          <w:sz w:val="17"/>
          <w:szCs w:val="17"/>
          <w:rtl/>
        </w:rPr>
        <w:t xml:space="preserve"> לטענת</w:t>
      </w:r>
      <w:r w:rsidRPr="007C6C37">
        <w:rPr>
          <w:rFonts w:hint="cs"/>
          <w:sz w:val="17"/>
          <w:szCs w:val="17"/>
          <w:rtl/>
        </w:rPr>
        <w:t>ו</w:t>
      </w:r>
      <w:r w:rsidRPr="007C6C37">
        <w:rPr>
          <w:sz w:val="17"/>
          <w:szCs w:val="17"/>
          <w:rtl/>
        </w:rPr>
        <w:t>.</w:t>
      </w:r>
      <w:r w:rsidRPr="007C6C37">
        <w:rPr>
          <w:rFonts w:hint="cs"/>
          <w:sz w:val="17"/>
          <w:szCs w:val="17"/>
          <w:rtl/>
        </w:rPr>
        <w:t xml:space="preserve"> </w:t>
      </w:r>
      <w:r w:rsidRPr="007C6C37">
        <w:rPr>
          <w:sz w:val="17"/>
          <w:szCs w:val="17"/>
          <w:rtl/>
        </w:rPr>
        <w:t>"</w:t>
      </w:r>
      <w:r w:rsidRPr="007C6C37">
        <w:rPr>
          <w:rFonts w:hint="cs"/>
          <w:sz w:val="17"/>
          <w:szCs w:val="17"/>
          <w:rtl/>
        </w:rPr>
        <w:t>והשנייה, מועד כניסתה לתוקף של החלטה 741 אשר היה, כידוע, בסמוך</w:t>
      </w:r>
      <w:r w:rsidRPr="007C6C37">
        <w:rPr>
          <w:sz w:val="17"/>
          <w:szCs w:val="17"/>
          <w:rtl/>
        </w:rPr>
        <w:t xml:space="preserve"> </w:t>
      </w:r>
      <w:r w:rsidRPr="007C6C37">
        <w:rPr>
          <w:rFonts w:hint="cs"/>
          <w:sz w:val="17"/>
          <w:szCs w:val="17"/>
          <w:rtl/>
        </w:rPr>
        <w:t xml:space="preserve">מאוד לתום השנה התקציבית… לכך יש להוסיף כי למנכ"ל הובהר, כי המשרד לא עבד ולא יודע לעבוד על פי נוהל התמיכות, ובשל כך נדרש אישור ראש תחום תמיכות במשרד המשפטים לחלוקת התקציב באמצעות אגף שיקום שכונות". על כן, לטענת מנכ"ל משרד הבינוי דאז, "בשל אילוצים אובייקטיביים בעיקרם, לא הייתה כל אפשרות </w:t>
      </w:r>
      <w:r w:rsidRPr="007C6C37">
        <w:rPr>
          <w:rFonts w:hint="cs"/>
          <w:sz w:val="17"/>
          <w:szCs w:val="17"/>
          <w:rtl/>
        </w:rPr>
        <w:t>שמינהלת</w:t>
      </w:r>
      <w:r w:rsidRPr="007C6C37">
        <w:rPr>
          <w:rFonts w:hint="cs"/>
          <w:sz w:val="17"/>
          <w:szCs w:val="17"/>
          <w:rtl/>
        </w:rPr>
        <w:t xml:space="preserve"> [ההתיישבות] תהיה רלבנטית לחלוקת התמיכות לשנת 2013".</w:t>
      </w:r>
    </w:p>
    <w:p w:rsidR="00B44E78" w:rsidRPr="007C6C37" w:rsidP="00465FDC">
      <w:pPr>
        <w:pStyle w:val="RESHET"/>
        <w:ind w:left="567"/>
        <w:rPr>
          <w:rtl/>
        </w:rPr>
      </w:pPr>
      <w:r w:rsidRPr="007C6C37">
        <w:rPr>
          <w:rFonts w:hint="cs"/>
          <w:rtl/>
        </w:rPr>
        <w:t>בהקשר זה מפנה משרד מבקר המדינה את המנכ"ל דאז לנייר עמדה מנובמבר 2013 של הממונה על תחום התמיכות במחלקת ייעוץ וחקיקה במשרד המשפטים, שבו אושר המשך המימון של פעילות קבוצות ההתיישבות על ידי אגף שיקום שכונות במשרד הבינוי, בדרך שבה נעשה הדבר עד מועד הפעלת התכנית האסטרטגית (ספטמבר 2013). עוד יש להעיר למנכ"ל דאז, כי בתשובתו הוא מתעלם מהעובדה שלאגף שיקום שכונות במשרד שבראשו עמד ניסיון מקצועי רב שנים בסיוע לקבוצות התיישבות, לרבות מנגנוני ניהול להוצאתו אל הפועל.</w:t>
      </w:r>
    </w:p>
    <w:p w:rsidR="00B44E78" w:rsidRPr="007C6C37" w:rsidP="008B2326">
      <w:pPr>
        <w:pStyle w:val="ListParagraph"/>
        <w:numPr>
          <w:ilvl w:val="0"/>
          <w:numId w:val="13"/>
        </w:numPr>
        <w:autoSpaceDE/>
        <w:autoSpaceDN/>
        <w:adjustRightInd/>
        <w:spacing w:before="180" w:after="240" w:line="240" w:lineRule="exact"/>
        <w:ind w:right="2268"/>
        <w:rPr>
          <w:sz w:val="17"/>
          <w:szCs w:val="17"/>
          <w:rtl/>
        </w:rPr>
      </w:pPr>
      <w:r w:rsidRPr="00B049AF">
        <w:rPr>
          <w:rStyle w:val="Heading7Char"/>
          <w:rFonts w:ascii="Tahoma" w:hAnsi="Tahoma" w:cs="Tahoma" w:hint="cs"/>
          <w:sz w:val="17"/>
          <w:szCs w:val="17"/>
          <w:rtl/>
        </w:rPr>
        <w:t>תגובת השר אריאל מינואר 2016:</w:t>
      </w:r>
      <w:r w:rsidRPr="007C6C37">
        <w:rPr>
          <w:rFonts w:hint="cs"/>
          <w:sz w:val="17"/>
          <w:szCs w:val="17"/>
          <w:rtl/>
        </w:rPr>
        <w:t xml:space="preserve"> השר אריאל טען בתגובתו שהוא "סבור, כי החלטת גורמי הניהול הבכירים במשרדו, בהינתן סד הזמנים הקצר ביותר והאילוץ התקציבי, היא סבירה, וזאת כאשר לנגד עיניהם עמדה המטרה המרכזית של מתן סיוע לגרעינים".</w:t>
      </w:r>
    </w:p>
    <w:p w:rsidR="00B44E78" w:rsidRPr="007C6C37" w:rsidP="00465FDC">
      <w:pPr>
        <w:pStyle w:val="RESHET"/>
        <w:ind w:left="567"/>
        <w:rPr>
          <w:rtl/>
        </w:rPr>
      </w:pPr>
      <w:r w:rsidRPr="007C6C37">
        <w:rPr>
          <w:rtl/>
        </w:rPr>
        <w:t>משרד מבקר המדינה</w:t>
      </w:r>
      <w:r w:rsidRPr="007C6C37">
        <w:rPr>
          <w:rFonts w:hint="cs"/>
          <w:rtl/>
        </w:rPr>
        <w:t xml:space="preserve"> מעיר לשר</w:t>
      </w:r>
      <w:r w:rsidRPr="007C6C37">
        <w:rPr>
          <w:rtl/>
        </w:rPr>
        <w:t xml:space="preserve"> כי לוח הזמנים היה שריר וקיים עוד </w:t>
      </w:r>
      <w:r w:rsidRPr="007C6C37">
        <w:rPr>
          <w:rFonts w:hint="cs"/>
          <w:rtl/>
        </w:rPr>
        <w:t>כשגובשה</w:t>
      </w:r>
      <w:r w:rsidRPr="007C6C37">
        <w:rPr>
          <w:rtl/>
        </w:rPr>
        <w:t xml:space="preserve"> הצעת ההחלטה</w:t>
      </w:r>
      <w:r w:rsidRPr="007C6C37">
        <w:rPr>
          <w:rFonts w:hint="cs"/>
          <w:rtl/>
        </w:rPr>
        <w:t>,</w:t>
      </w:r>
      <w:r w:rsidRPr="007C6C37">
        <w:rPr>
          <w:rtl/>
        </w:rPr>
        <w:t xml:space="preserve"> </w:t>
      </w:r>
      <w:r w:rsidRPr="007C6C37">
        <w:rPr>
          <w:rFonts w:hint="cs"/>
          <w:rtl/>
        </w:rPr>
        <w:t>לפני שדנו</w:t>
      </w:r>
      <w:r w:rsidRPr="007C6C37">
        <w:rPr>
          <w:rtl/>
        </w:rPr>
        <w:t xml:space="preserve"> בה בקבינט הדיור </w:t>
      </w:r>
      <w:r w:rsidRPr="007C6C37">
        <w:rPr>
          <w:rFonts w:hint="cs"/>
          <w:rtl/>
        </w:rPr>
        <w:t>ולפני שאושרה</w:t>
      </w:r>
      <w:r w:rsidRPr="007C6C37">
        <w:rPr>
          <w:rtl/>
        </w:rPr>
        <w:t xml:space="preserve"> בידי הממשלה</w:t>
      </w:r>
      <w:r w:rsidRPr="007C6C37">
        <w:rPr>
          <w:rFonts w:hint="cs"/>
          <w:rtl/>
        </w:rPr>
        <w:t>.</w:t>
      </w:r>
      <w:r w:rsidRPr="007C6C37">
        <w:rPr>
          <w:rtl/>
        </w:rPr>
        <w:t xml:space="preserve"> </w:t>
      </w:r>
      <w:r w:rsidRPr="007C6C37">
        <w:rPr>
          <w:rFonts w:hint="cs"/>
          <w:rtl/>
        </w:rPr>
        <w:t>ו</w:t>
      </w:r>
      <w:r w:rsidRPr="007C6C37">
        <w:rPr>
          <w:rtl/>
        </w:rPr>
        <w:t>אולם</w:t>
      </w:r>
      <w:r w:rsidRPr="007C6C37">
        <w:rPr>
          <w:rFonts w:hint="cs"/>
          <w:rtl/>
        </w:rPr>
        <w:t>,</w:t>
      </w:r>
      <w:r w:rsidRPr="007C6C37">
        <w:rPr>
          <w:rtl/>
        </w:rPr>
        <w:t xml:space="preserve"> אף שסברו שהיא פגומה בחלקה, מאחר ש"איננה ריאלית ומעשית במונחים של משרדים ממשלתיים"</w:t>
      </w:r>
      <w:r w:rsidRPr="007C6C37">
        <w:rPr>
          <w:rFonts w:hint="cs"/>
          <w:rtl/>
        </w:rPr>
        <w:t xml:space="preserve">, </w:t>
      </w:r>
      <w:r w:rsidRPr="007C6C37">
        <w:rPr>
          <w:rtl/>
        </w:rPr>
        <w:t>ה</w:t>
      </w:r>
      <w:r w:rsidRPr="007C6C37">
        <w:rPr>
          <w:rFonts w:hint="cs"/>
          <w:rtl/>
        </w:rPr>
        <w:t xml:space="preserve">שר והמנכ"ל </w:t>
      </w:r>
      <w:r w:rsidRPr="007C6C37">
        <w:rPr>
          <w:rtl/>
        </w:rPr>
        <w:t>לא התריעו על כך ולא ביקשו להתאימה ליכולתו של המשרד להוציאה אל הפועל</w:t>
      </w:r>
      <w:r w:rsidRPr="007C6C37">
        <w:rPr>
          <w:rFonts w:hint="cs"/>
          <w:rtl/>
        </w:rPr>
        <w:t>, אלא בחרו להיצמד ל"סד הזמנים" כדי להצדיק את הפעלת החטיבה.</w:t>
      </w:r>
    </w:p>
    <w:p w:rsidR="00B44E78" w:rsidP="00982ED5">
      <w:pPr>
        <w:spacing w:line="240" w:lineRule="exact"/>
        <w:ind w:right="2268"/>
        <w:jc w:val="both"/>
        <w:rPr>
          <w:rFonts w:ascii="Tahoma" w:hAnsi="Tahoma" w:cs="Tahoma"/>
          <w:b/>
          <w:bCs/>
          <w:sz w:val="17"/>
          <w:szCs w:val="17"/>
        </w:rPr>
      </w:pPr>
    </w:p>
    <w:p w:rsidR="00465FDC" w:rsidRPr="007C6C37" w:rsidP="00982ED5">
      <w:pPr>
        <w:spacing w:line="240" w:lineRule="exact"/>
        <w:ind w:right="2268"/>
        <w:jc w:val="both"/>
        <w:rPr>
          <w:rFonts w:ascii="Tahoma" w:hAnsi="Tahoma" w:cs="Tahoma"/>
          <w:b/>
          <w:bCs/>
          <w:sz w:val="17"/>
          <w:szCs w:val="17"/>
          <w:rtl/>
        </w:rPr>
      </w:pPr>
    </w:p>
    <w:p w:rsidR="00B44E78" w:rsidRPr="008B407D" w:rsidP="00982ED5">
      <w:pPr>
        <w:pStyle w:val="KOT4"/>
        <w:rPr>
          <w:rtl/>
        </w:rPr>
      </w:pPr>
      <w:r w:rsidRPr="008B407D">
        <w:rPr>
          <w:rFonts w:hint="cs"/>
          <w:rtl/>
        </w:rPr>
        <w:t>העברת תקציב משרד הבינוי לחטיבה להתיישבות בניגוד להחלטה 741</w:t>
      </w:r>
    </w:p>
    <w:p w:rsidR="00B44E78" w:rsidRPr="007C6C37" w:rsidP="00465FDC">
      <w:pPr>
        <w:spacing w:after="240" w:line="240" w:lineRule="exact"/>
        <w:ind w:right="2268"/>
        <w:jc w:val="both"/>
        <w:rPr>
          <w:rFonts w:ascii="Tahoma" w:hAnsi="Tahoma" w:cs="Tahoma"/>
          <w:sz w:val="17"/>
          <w:szCs w:val="17"/>
          <w:rtl/>
        </w:rPr>
      </w:pPr>
      <w:r w:rsidRPr="007C6C37">
        <w:rPr>
          <w:rFonts w:ascii="Tahoma" w:hAnsi="Tahoma" w:cs="Tahoma" w:hint="cs"/>
          <w:sz w:val="17"/>
          <w:szCs w:val="17"/>
          <w:rtl/>
        </w:rPr>
        <w:t xml:space="preserve">התכנית האסטרטגית הייתה תכנית תלת-שנתית לשנים </w:t>
      </w:r>
      <w:r w:rsidRPr="007C6C37">
        <w:rPr>
          <w:rFonts w:ascii="Tahoma" w:hAnsi="Tahoma" w:cs="Tahoma"/>
          <w:sz w:val="17"/>
          <w:szCs w:val="17"/>
          <w:rtl/>
        </w:rPr>
        <w:t>2015-2013</w:t>
      </w:r>
      <w:r w:rsidRPr="007C6C37">
        <w:rPr>
          <w:rFonts w:ascii="Tahoma" w:hAnsi="Tahoma" w:cs="Tahoma" w:hint="cs"/>
          <w:sz w:val="17"/>
          <w:szCs w:val="17"/>
          <w:rtl/>
        </w:rPr>
        <w:t xml:space="preserve">. עם זאת, בכל הנוגע לסיוע לקבוצות התיישבות וליזמי קבוצות התיישבות בתחום הניהולי, התכנוני והפיזי, וכן בכל הנוגע לפרויקטים כלכליים וליזמות עסקית, הקציבה הממשלה בתכנית זו למשרד הבינוי </w:t>
      </w:r>
      <w:r w:rsidRPr="007C6C37">
        <w:rPr>
          <w:rFonts w:ascii="Tahoma" w:hAnsi="Tahoma" w:cs="Tahoma"/>
          <w:sz w:val="17"/>
          <w:szCs w:val="17"/>
          <w:rtl/>
        </w:rPr>
        <w:t>50</w:t>
      </w:r>
      <w:r w:rsidRPr="007C6C37">
        <w:rPr>
          <w:rFonts w:ascii="Tahoma" w:hAnsi="Tahoma" w:cs="Tahoma" w:hint="cs"/>
          <w:sz w:val="17"/>
          <w:szCs w:val="17"/>
          <w:rtl/>
        </w:rPr>
        <w:t xml:space="preserve"> מיליון ש"ח בפריסה דו-שנתית: 25 מיליון ש"ח לשנת 2013 וסכום זהה לשנת 2014.</w:t>
      </w:r>
    </w:p>
    <w:p w:rsidR="00B44E78" w:rsidRPr="007C6C37" w:rsidP="00465FDC">
      <w:pPr>
        <w:pStyle w:val="RESHET"/>
        <w:rPr>
          <w:rtl/>
        </w:rPr>
      </w:pPr>
      <w:r w:rsidRPr="007C6C37">
        <w:rPr>
          <w:rFonts w:hint="cs"/>
          <w:rtl/>
        </w:rPr>
        <w:t>אם כן, 50 מיליון ש"ח</w:t>
      </w:r>
      <w:r>
        <w:rPr>
          <w:rStyle w:val="FootnoteReference0"/>
          <w:rtl/>
        </w:rPr>
        <w:footnoteReference w:id="30"/>
      </w:r>
      <w:r w:rsidRPr="007C6C37">
        <w:rPr>
          <w:rFonts w:hint="cs"/>
          <w:rtl/>
        </w:rPr>
        <w:t xml:space="preserve"> נועדו לסייע לקבוצות ההתיישבות, בין אם ישירות באמצעות אגף </w:t>
      </w:r>
      <w:r w:rsidRPr="007C6C37">
        <w:rPr>
          <w:rFonts w:hint="eastAsia"/>
          <w:rtl/>
        </w:rPr>
        <w:t>שיקום</w:t>
      </w:r>
      <w:r w:rsidRPr="007C6C37">
        <w:rPr>
          <w:rtl/>
        </w:rPr>
        <w:t xml:space="preserve"> </w:t>
      </w:r>
      <w:r w:rsidRPr="007C6C37">
        <w:rPr>
          <w:rFonts w:hint="eastAsia"/>
          <w:rtl/>
        </w:rPr>
        <w:t>שכונות</w:t>
      </w:r>
      <w:r w:rsidRPr="007C6C37">
        <w:rPr>
          <w:rFonts w:hint="cs"/>
          <w:rtl/>
        </w:rPr>
        <w:t xml:space="preserve"> ובין אם דרך החטיבה להתיישבות, על פי משימותיו של כל גוף, כפי שנקבעו בהחלטת הממשלה. בפועל, כל ההקצאה התקציבית הזאת של משרד הבינוי הועברה בסופו של דבר בשלמותה לחטיבה להתיישבות. להלן הפירוט:</w:t>
      </w:r>
    </w:p>
    <w:p w:rsidR="00B44E78" w:rsidRPr="007C6C37" w:rsidP="00982ED5">
      <w:pPr>
        <w:spacing w:line="240" w:lineRule="exact"/>
        <w:ind w:right="2268"/>
        <w:jc w:val="both"/>
        <w:rPr>
          <w:rFonts w:ascii="Tahoma" w:hAnsi="Tahoma" w:cs="Tahoma"/>
          <w:sz w:val="17"/>
          <w:szCs w:val="17"/>
          <w:rtl/>
        </w:rPr>
      </w:pPr>
    </w:p>
    <w:p w:rsidR="00B44E78" w:rsidP="00982ED5">
      <w:pPr>
        <w:pStyle w:val="KOT5"/>
        <w:rPr>
          <w:rtl/>
        </w:rPr>
      </w:pPr>
      <w:r w:rsidRPr="00AF1BE3">
        <w:rPr>
          <w:rFonts w:hint="cs"/>
          <w:rtl/>
        </w:rPr>
        <w:t xml:space="preserve">העברות תקציביות לחטיבה להתיישבות בשנים </w:t>
      </w:r>
      <w:r w:rsidR="00F1438D">
        <w:br/>
      </w:r>
      <w:r w:rsidRPr="00AF1BE3">
        <w:rPr>
          <w:rFonts w:hint="cs"/>
          <w:rtl/>
        </w:rPr>
        <w:t>201</w:t>
      </w:r>
      <w:r>
        <w:rPr>
          <w:rFonts w:hint="cs"/>
          <w:rtl/>
        </w:rPr>
        <w:t>4</w:t>
      </w:r>
      <w:r w:rsidRPr="00AF1BE3">
        <w:rPr>
          <w:rFonts w:hint="cs"/>
          <w:rtl/>
        </w:rPr>
        <w:t>-201</w:t>
      </w:r>
      <w:r>
        <w:rPr>
          <w:rFonts w:hint="cs"/>
          <w:rtl/>
        </w:rPr>
        <w:t>3</w:t>
      </w:r>
    </w:p>
    <w:p w:rsidR="00B44E78" w:rsidRPr="007C6C37" w:rsidP="008B2326">
      <w:pPr>
        <w:pStyle w:val="ListParagraph"/>
        <w:numPr>
          <w:ilvl w:val="0"/>
          <w:numId w:val="15"/>
        </w:numPr>
        <w:autoSpaceDE/>
        <w:autoSpaceDN/>
        <w:adjustRightInd/>
        <w:spacing w:line="240" w:lineRule="exact"/>
        <w:ind w:right="2268"/>
        <w:rPr>
          <w:sz w:val="17"/>
          <w:szCs w:val="17"/>
          <w:rtl/>
        </w:rPr>
      </w:pPr>
      <w:r w:rsidRPr="00B049AF">
        <w:rPr>
          <w:rStyle w:val="Heading7Char"/>
          <w:rFonts w:ascii="Tahoma" w:hAnsi="Tahoma" w:cs="Tahoma" w:hint="cs"/>
          <w:sz w:val="17"/>
          <w:szCs w:val="17"/>
          <w:rtl/>
        </w:rPr>
        <w:t>העברות תקציביות בשנת 2013:</w:t>
      </w:r>
      <w:r w:rsidRPr="007C6C37">
        <w:rPr>
          <w:rFonts w:hint="cs"/>
          <w:sz w:val="17"/>
          <w:szCs w:val="17"/>
          <w:rtl/>
        </w:rPr>
        <w:t xml:space="preserve"> ב-</w:t>
      </w:r>
      <w:r w:rsidRPr="007C6C37">
        <w:rPr>
          <w:sz w:val="17"/>
          <w:szCs w:val="17"/>
          <w:rtl/>
        </w:rPr>
        <w:t>11.9.</w:t>
      </w:r>
      <w:r w:rsidRPr="007C6C37">
        <w:rPr>
          <w:rFonts w:hint="cs"/>
          <w:sz w:val="17"/>
          <w:szCs w:val="17"/>
          <w:rtl/>
        </w:rPr>
        <w:t xml:space="preserve">13 הגיש סמנכ"ל תקציבים דאז במשרד הבינוי לאגף התקציבים שבמשרד האוצר (להלן - </w:t>
      </w:r>
      <w:r w:rsidRPr="007C6C37">
        <w:rPr>
          <w:rFonts w:hint="cs"/>
          <w:sz w:val="17"/>
          <w:szCs w:val="17"/>
          <w:rtl/>
        </w:rPr>
        <w:t>אג"ת</w:t>
      </w:r>
      <w:r w:rsidRPr="007C6C37">
        <w:rPr>
          <w:rFonts w:hint="cs"/>
          <w:sz w:val="17"/>
          <w:szCs w:val="17"/>
          <w:rtl/>
        </w:rPr>
        <w:t>), בהנחיית מר מלאכי, יועץ השר דאז, בקשה להעברה תקציבית בסך 12.5 מיליון ש"ח לחטיבה להתיישבות לצורך מימון פעילות קבוצות ההתיישבות. ב-</w:t>
      </w:r>
      <w:r w:rsidRPr="007C6C37">
        <w:rPr>
          <w:sz w:val="17"/>
          <w:szCs w:val="17"/>
          <w:rtl/>
        </w:rPr>
        <w:t>13.10.</w:t>
      </w:r>
      <w:r w:rsidRPr="007C6C37">
        <w:rPr>
          <w:rFonts w:hint="cs"/>
          <w:sz w:val="17"/>
          <w:szCs w:val="17"/>
          <w:rtl/>
        </w:rPr>
        <w:t xml:space="preserve">13 אישרה ועדת הכספים את בקשת </w:t>
      </w:r>
      <w:r w:rsidRPr="007C6C37">
        <w:rPr>
          <w:rFonts w:hint="cs"/>
          <w:sz w:val="17"/>
          <w:szCs w:val="17"/>
          <w:rtl/>
        </w:rPr>
        <w:t>אג"ת</w:t>
      </w:r>
      <w:r w:rsidRPr="007C6C37">
        <w:rPr>
          <w:rFonts w:hint="cs"/>
          <w:sz w:val="17"/>
          <w:szCs w:val="17"/>
          <w:rtl/>
        </w:rPr>
        <w:t xml:space="preserve"> להעברה התקציבית בסך 15.5 מיליון ש"ח ממשרד הבינוי לחטיבה להתיישבות.</w:t>
      </w:r>
    </w:p>
    <w:p w:rsidR="00B44E78" w:rsidRPr="007C6C37" w:rsidP="00465FDC">
      <w:pPr>
        <w:spacing w:after="240" w:line="240" w:lineRule="exact"/>
        <w:ind w:left="340" w:right="2268"/>
        <w:jc w:val="both"/>
        <w:rPr>
          <w:rFonts w:ascii="Tahoma" w:hAnsi="Tahoma" w:cs="Tahoma"/>
          <w:sz w:val="17"/>
          <w:szCs w:val="17"/>
          <w:rtl/>
        </w:rPr>
      </w:pPr>
      <w:r w:rsidRPr="007C6C37">
        <w:rPr>
          <w:rFonts w:ascii="Tahoma" w:hAnsi="Tahoma" w:cs="Tahoma" w:hint="cs"/>
          <w:sz w:val="17"/>
          <w:szCs w:val="17"/>
          <w:rtl/>
        </w:rPr>
        <w:t>ביום</w:t>
      </w:r>
      <w:r w:rsidRPr="007C6C37">
        <w:rPr>
          <w:rFonts w:ascii="Tahoma" w:hAnsi="Tahoma" w:cs="Tahoma"/>
          <w:sz w:val="17"/>
          <w:szCs w:val="17"/>
          <w:rtl/>
        </w:rPr>
        <w:t xml:space="preserve"> </w:t>
      </w:r>
      <w:r w:rsidRPr="007C6C37">
        <w:rPr>
          <w:rFonts w:ascii="Tahoma" w:hAnsi="Tahoma" w:cs="Tahoma" w:hint="cs"/>
          <w:sz w:val="17"/>
          <w:szCs w:val="17"/>
          <w:rtl/>
        </w:rPr>
        <w:t>שבו</w:t>
      </w:r>
      <w:r w:rsidRPr="007C6C37">
        <w:rPr>
          <w:rFonts w:ascii="Tahoma" w:hAnsi="Tahoma" w:cs="Tahoma"/>
          <w:sz w:val="17"/>
          <w:szCs w:val="17"/>
          <w:rtl/>
        </w:rPr>
        <w:t xml:space="preserve"> אישרה ועדת הכספים </w:t>
      </w:r>
      <w:r w:rsidRPr="007C6C37">
        <w:rPr>
          <w:rFonts w:ascii="Tahoma" w:hAnsi="Tahoma" w:cs="Tahoma" w:hint="cs"/>
          <w:sz w:val="17"/>
          <w:szCs w:val="17"/>
          <w:rtl/>
        </w:rPr>
        <w:t xml:space="preserve">להעביר </w:t>
      </w:r>
      <w:r w:rsidRPr="007C6C37">
        <w:rPr>
          <w:rFonts w:ascii="Tahoma" w:hAnsi="Tahoma" w:cs="Tahoma"/>
          <w:sz w:val="17"/>
          <w:szCs w:val="17"/>
          <w:rtl/>
        </w:rPr>
        <w:t xml:space="preserve">את התקציב </w:t>
      </w:r>
      <w:r w:rsidRPr="007C6C37">
        <w:rPr>
          <w:rFonts w:ascii="Tahoma" w:hAnsi="Tahoma" w:cs="Tahoma" w:hint="cs"/>
          <w:sz w:val="17"/>
          <w:szCs w:val="17"/>
          <w:rtl/>
        </w:rPr>
        <w:t>לחטיבה</w:t>
      </w:r>
      <w:r w:rsidRPr="007C6C37">
        <w:rPr>
          <w:rFonts w:ascii="Tahoma" w:hAnsi="Tahoma" w:cs="Tahoma"/>
          <w:sz w:val="17"/>
          <w:szCs w:val="17"/>
          <w:rtl/>
        </w:rPr>
        <w:t xml:space="preserve"> </w:t>
      </w:r>
      <w:r w:rsidRPr="007C6C37">
        <w:rPr>
          <w:rFonts w:ascii="Tahoma" w:hAnsi="Tahoma" w:cs="Tahoma" w:hint="cs"/>
          <w:sz w:val="17"/>
          <w:szCs w:val="17"/>
          <w:rtl/>
        </w:rPr>
        <w:t>להתיישבות</w:t>
      </w:r>
      <w:r w:rsidRPr="007C6C37">
        <w:rPr>
          <w:rFonts w:ascii="Tahoma" w:hAnsi="Tahoma" w:cs="Tahoma"/>
          <w:sz w:val="17"/>
          <w:szCs w:val="17"/>
          <w:rtl/>
        </w:rPr>
        <w:t>,</w:t>
      </w:r>
      <w:r w:rsidRPr="007C6C37">
        <w:rPr>
          <w:rFonts w:ascii="Tahoma" w:hAnsi="Tahoma" w:cs="Tahoma" w:hint="cs"/>
          <w:sz w:val="17"/>
          <w:szCs w:val="17"/>
          <w:rtl/>
        </w:rPr>
        <w:t xml:space="preserve"> </w:t>
      </w:r>
      <w:r w:rsidRPr="007C6C37">
        <w:rPr>
          <w:rFonts w:ascii="Tahoma" w:hAnsi="Tahoma" w:cs="Tahoma"/>
          <w:sz w:val="17"/>
          <w:szCs w:val="17"/>
          <w:rtl/>
        </w:rPr>
        <w:t>פנה</w:t>
      </w:r>
      <w:r w:rsidRPr="007C6C37">
        <w:rPr>
          <w:rFonts w:ascii="Tahoma" w:hAnsi="Tahoma" w:cs="Tahoma" w:hint="cs"/>
          <w:sz w:val="17"/>
          <w:szCs w:val="17"/>
          <w:rtl/>
        </w:rPr>
        <w:t xml:space="preserve"> יועץ השר דאז,</w:t>
      </w:r>
      <w:r w:rsidRPr="007C6C37">
        <w:rPr>
          <w:rFonts w:ascii="Tahoma" w:hAnsi="Tahoma" w:cs="Tahoma"/>
          <w:sz w:val="17"/>
          <w:szCs w:val="17"/>
          <w:rtl/>
        </w:rPr>
        <w:t xml:space="preserve"> ישירות לאחראית לתקציבים בחטיבה להתיישבות </w:t>
      </w:r>
      <w:r w:rsidRPr="007C6C37">
        <w:rPr>
          <w:rFonts w:ascii="Tahoma" w:hAnsi="Tahoma" w:cs="Tahoma" w:hint="cs"/>
          <w:sz w:val="17"/>
          <w:szCs w:val="17"/>
          <w:rtl/>
        </w:rPr>
        <w:t>והודיע לה, כי "בהמשך</w:t>
      </w:r>
      <w:r w:rsidRPr="007C6C37">
        <w:rPr>
          <w:rFonts w:ascii="Tahoma" w:hAnsi="Tahoma" w:cs="Tahoma"/>
          <w:sz w:val="17"/>
          <w:szCs w:val="17"/>
          <w:rtl/>
        </w:rPr>
        <w:t xml:space="preserve"> </w:t>
      </w:r>
      <w:r w:rsidRPr="007C6C37">
        <w:rPr>
          <w:rFonts w:ascii="Tahoma" w:hAnsi="Tahoma" w:cs="Tahoma" w:hint="cs"/>
          <w:sz w:val="17"/>
          <w:szCs w:val="17"/>
          <w:rtl/>
        </w:rPr>
        <w:t>לישיבה</w:t>
      </w:r>
      <w:r w:rsidRPr="007C6C37">
        <w:rPr>
          <w:rFonts w:ascii="Tahoma" w:hAnsi="Tahoma" w:cs="Tahoma"/>
          <w:sz w:val="17"/>
          <w:szCs w:val="17"/>
          <w:rtl/>
        </w:rPr>
        <w:t xml:space="preserve"> </w:t>
      </w:r>
      <w:r w:rsidRPr="007C6C37">
        <w:rPr>
          <w:rFonts w:ascii="Tahoma" w:hAnsi="Tahoma" w:cs="Tahoma" w:hint="cs"/>
          <w:sz w:val="17"/>
          <w:szCs w:val="17"/>
          <w:rtl/>
        </w:rPr>
        <w:t>שקיימתי</w:t>
      </w:r>
      <w:r w:rsidRPr="007C6C37">
        <w:rPr>
          <w:rFonts w:ascii="Tahoma" w:hAnsi="Tahoma" w:cs="Tahoma"/>
          <w:sz w:val="17"/>
          <w:szCs w:val="17"/>
          <w:rtl/>
        </w:rPr>
        <w:t xml:space="preserve"> </w:t>
      </w:r>
      <w:r w:rsidRPr="007C6C37">
        <w:rPr>
          <w:rFonts w:ascii="Tahoma" w:hAnsi="Tahoma" w:cs="Tahoma" w:hint="cs"/>
          <w:sz w:val="17"/>
          <w:szCs w:val="17"/>
          <w:rtl/>
        </w:rPr>
        <w:t>עם</w:t>
      </w:r>
      <w:r w:rsidRPr="007C6C37">
        <w:rPr>
          <w:rFonts w:ascii="Tahoma" w:hAnsi="Tahoma" w:cs="Tahoma"/>
          <w:sz w:val="17"/>
          <w:szCs w:val="17"/>
          <w:rtl/>
        </w:rPr>
        <w:t xml:space="preserve"> </w:t>
      </w:r>
      <w:r w:rsidRPr="007C6C37">
        <w:rPr>
          <w:rFonts w:ascii="Tahoma" w:hAnsi="Tahoma" w:cs="Tahoma" w:hint="cs"/>
          <w:sz w:val="17"/>
          <w:szCs w:val="17"/>
          <w:rtl/>
        </w:rPr>
        <w:t>השר</w:t>
      </w:r>
      <w:r w:rsidRPr="007C6C37">
        <w:rPr>
          <w:rFonts w:ascii="Tahoma" w:hAnsi="Tahoma" w:cs="Tahoma"/>
          <w:sz w:val="17"/>
          <w:szCs w:val="17"/>
          <w:rtl/>
        </w:rPr>
        <w:t xml:space="preserve"> </w:t>
      </w:r>
      <w:r w:rsidRPr="007C6C37">
        <w:rPr>
          <w:rFonts w:ascii="Tahoma" w:hAnsi="Tahoma" w:cs="Tahoma" w:hint="cs"/>
          <w:sz w:val="17"/>
          <w:szCs w:val="17"/>
          <w:rtl/>
        </w:rPr>
        <w:t>ולהחלטת</w:t>
      </w:r>
      <w:r w:rsidRPr="007C6C37">
        <w:rPr>
          <w:rFonts w:ascii="Tahoma" w:hAnsi="Tahoma" w:cs="Tahoma"/>
          <w:sz w:val="17"/>
          <w:szCs w:val="17"/>
          <w:rtl/>
        </w:rPr>
        <w:t xml:space="preserve"> </w:t>
      </w:r>
      <w:r w:rsidRPr="007C6C37">
        <w:rPr>
          <w:rFonts w:ascii="Tahoma" w:hAnsi="Tahoma" w:cs="Tahoma" w:hint="cs"/>
          <w:sz w:val="17"/>
          <w:szCs w:val="17"/>
          <w:rtl/>
        </w:rPr>
        <w:t>הממשלה</w:t>
      </w:r>
      <w:r w:rsidRPr="007C6C37">
        <w:rPr>
          <w:rFonts w:ascii="Tahoma" w:hAnsi="Tahoma" w:cs="Tahoma"/>
          <w:sz w:val="17"/>
          <w:szCs w:val="17"/>
          <w:rtl/>
        </w:rPr>
        <w:t xml:space="preserve"> </w:t>
      </w:r>
      <w:r w:rsidRPr="007C6C37">
        <w:rPr>
          <w:rFonts w:ascii="Tahoma" w:hAnsi="Tahoma" w:cs="Tahoma" w:hint="cs"/>
          <w:sz w:val="17"/>
          <w:szCs w:val="17"/>
          <w:rtl/>
        </w:rPr>
        <w:t>שהתקבלה</w:t>
      </w:r>
      <w:r w:rsidRPr="007C6C37">
        <w:rPr>
          <w:rFonts w:ascii="Tahoma" w:hAnsi="Tahoma" w:cs="Tahoma"/>
          <w:sz w:val="17"/>
          <w:szCs w:val="17"/>
          <w:rtl/>
        </w:rPr>
        <w:t xml:space="preserve"> </w:t>
      </w:r>
      <w:r w:rsidRPr="007C6C37">
        <w:rPr>
          <w:rFonts w:ascii="Tahoma" w:hAnsi="Tahoma" w:cs="Tahoma" w:hint="cs"/>
          <w:sz w:val="17"/>
          <w:szCs w:val="17"/>
          <w:rtl/>
        </w:rPr>
        <w:t>בקבינט</w:t>
      </w:r>
      <w:r w:rsidRPr="007C6C37">
        <w:rPr>
          <w:rFonts w:ascii="Tahoma" w:hAnsi="Tahoma" w:cs="Tahoma"/>
          <w:sz w:val="17"/>
          <w:szCs w:val="17"/>
          <w:rtl/>
        </w:rPr>
        <w:t xml:space="preserve"> </w:t>
      </w:r>
      <w:r w:rsidRPr="007C6C37">
        <w:rPr>
          <w:rFonts w:ascii="Tahoma" w:hAnsi="Tahoma" w:cs="Tahoma" w:hint="cs"/>
          <w:sz w:val="17"/>
          <w:szCs w:val="17"/>
          <w:rtl/>
        </w:rPr>
        <w:t>הדיור</w:t>
      </w:r>
      <w:r w:rsidRPr="007C6C37">
        <w:rPr>
          <w:rFonts w:ascii="Tahoma" w:hAnsi="Tahoma" w:cs="Tahoma"/>
          <w:sz w:val="17"/>
          <w:szCs w:val="17"/>
          <w:rtl/>
        </w:rPr>
        <w:t xml:space="preserve"> </w:t>
      </w:r>
      <w:r w:rsidRPr="007C6C37">
        <w:rPr>
          <w:rFonts w:ascii="Tahoma" w:hAnsi="Tahoma" w:cs="Tahoma" w:hint="cs"/>
          <w:sz w:val="17"/>
          <w:szCs w:val="17"/>
          <w:rtl/>
        </w:rPr>
        <w:t>ביום</w:t>
      </w:r>
      <w:r w:rsidRPr="007C6C37">
        <w:rPr>
          <w:rFonts w:ascii="Tahoma" w:hAnsi="Tahoma" w:cs="Tahoma"/>
          <w:sz w:val="17"/>
          <w:szCs w:val="17"/>
          <w:rtl/>
        </w:rPr>
        <w:t xml:space="preserve"> 2.9,</w:t>
      </w:r>
      <w:r w:rsidRPr="007C6C37">
        <w:rPr>
          <w:rFonts w:ascii="Tahoma" w:hAnsi="Tahoma" w:cs="Tahoma" w:hint="cs"/>
          <w:sz w:val="17"/>
          <w:szCs w:val="17"/>
          <w:rtl/>
        </w:rPr>
        <w:t xml:space="preserve"> הוחלט כי</w:t>
      </w:r>
      <w:r w:rsidRPr="007C6C37">
        <w:rPr>
          <w:rFonts w:ascii="Tahoma" w:hAnsi="Tahoma" w:cs="Tahoma"/>
          <w:sz w:val="17"/>
          <w:szCs w:val="17"/>
          <w:rtl/>
        </w:rPr>
        <w:t xml:space="preserve"> </w:t>
      </w:r>
      <w:r w:rsidRPr="007C6C37">
        <w:rPr>
          <w:rFonts w:ascii="Tahoma" w:hAnsi="Tahoma" w:cs="Tahoma" w:hint="cs"/>
          <w:sz w:val="17"/>
          <w:szCs w:val="17"/>
          <w:rtl/>
        </w:rPr>
        <w:t>בשנת</w:t>
      </w:r>
      <w:r w:rsidRPr="007C6C37">
        <w:rPr>
          <w:rFonts w:ascii="Tahoma" w:hAnsi="Tahoma" w:cs="Tahoma"/>
          <w:sz w:val="17"/>
          <w:szCs w:val="17"/>
          <w:rtl/>
        </w:rPr>
        <w:t xml:space="preserve"> </w:t>
      </w:r>
      <w:r w:rsidRPr="007C6C37">
        <w:rPr>
          <w:rFonts w:ascii="Tahoma" w:hAnsi="Tahoma" w:cs="Tahoma" w:hint="cs"/>
          <w:sz w:val="17"/>
          <w:szCs w:val="17"/>
          <w:rtl/>
        </w:rPr>
        <w:t>התקציב</w:t>
      </w:r>
      <w:r w:rsidRPr="007C6C37">
        <w:rPr>
          <w:rFonts w:ascii="Tahoma" w:hAnsi="Tahoma" w:cs="Tahoma"/>
          <w:sz w:val="17"/>
          <w:szCs w:val="17"/>
          <w:rtl/>
        </w:rPr>
        <w:t xml:space="preserve"> </w:t>
      </w:r>
      <w:r w:rsidRPr="007C6C37">
        <w:rPr>
          <w:rFonts w:ascii="Tahoma" w:hAnsi="Tahoma" w:cs="Tahoma" w:hint="cs"/>
          <w:sz w:val="17"/>
          <w:szCs w:val="17"/>
          <w:rtl/>
        </w:rPr>
        <w:t>הנוכחית</w:t>
      </w:r>
      <w:r w:rsidRPr="007C6C37">
        <w:rPr>
          <w:rFonts w:ascii="Tahoma" w:hAnsi="Tahoma" w:cs="Tahoma"/>
          <w:sz w:val="17"/>
          <w:szCs w:val="17"/>
          <w:rtl/>
        </w:rPr>
        <w:t xml:space="preserve"> </w:t>
      </w:r>
      <w:r w:rsidRPr="007C6C37">
        <w:rPr>
          <w:rFonts w:ascii="Tahoma" w:hAnsi="Tahoma" w:cs="Tahoma" w:hint="cs"/>
          <w:sz w:val="17"/>
          <w:szCs w:val="17"/>
          <w:rtl/>
        </w:rPr>
        <w:t xml:space="preserve">הנושא </w:t>
      </w:r>
      <w:r w:rsidRPr="007C6C37">
        <w:rPr>
          <w:rFonts w:ascii="Tahoma" w:hAnsi="Tahoma" w:cs="Tahoma"/>
          <w:sz w:val="17"/>
          <w:szCs w:val="17"/>
          <w:rtl/>
        </w:rPr>
        <w:t xml:space="preserve">[סיוע </w:t>
      </w:r>
      <w:r w:rsidRPr="007C6C37">
        <w:rPr>
          <w:rFonts w:ascii="Tahoma" w:hAnsi="Tahoma" w:cs="Tahoma" w:hint="cs"/>
          <w:sz w:val="17"/>
          <w:szCs w:val="17"/>
          <w:rtl/>
        </w:rPr>
        <w:t>לקבוצות</w:t>
      </w:r>
      <w:r w:rsidRPr="007C6C37">
        <w:rPr>
          <w:rFonts w:ascii="Tahoma" w:hAnsi="Tahoma" w:cs="Tahoma"/>
          <w:sz w:val="17"/>
          <w:szCs w:val="17"/>
          <w:rtl/>
        </w:rPr>
        <w:t xml:space="preserve"> </w:t>
      </w:r>
      <w:r w:rsidRPr="007C6C37">
        <w:rPr>
          <w:rFonts w:ascii="Tahoma" w:hAnsi="Tahoma" w:cs="Tahoma" w:hint="cs"/>
          <w:sz w:val="17"/>
          <w:szCs w:val="17"/>
          <w:rtl/>
        </w:rPr>
        <w:t>התיישבות</w:t>
      </w:r>
      <w:r w:rsidRPr="007C6C37">
        <w:rPr>
          <w:rFonts w:ascii="Tahoma" w:hAnsi="Tahoma" w:cs="Tahoma"/>
          <w:sz w:val="17"/>
          <w:szCs w:val="17"/>
          <w:rtl/>
        </w:rPr>
        <w:t>]</w:t>
      </w:r>
      <w:r w:rsidRPr="007C6C37">
        <w:rPr>
          <w:rFonts w:ascii="Tahoma" w:hAnsi="Tahoma" w:cs="Tahoma" w:hint="cs"/>
          <w:sz w:val="17"/>
          <w:szCs w:val="17"/>
          <w:rtl/>
        </w:rPr>
        <w:t xml:space="preserve"> יתוקצב</w:t>
      </w:r>
      <w:r w:rsidRPr="007C6C37">
        <w:rPr>
          <w:rFonts w:ascii="Tahoma" w:hAnsi="Tahoma" w:cs="Tahoma"/>
          <w:sz w:val="17"/>
          <w:szCs w:val="17"/>
          <w:rtl/>
        </w:rPr>
        <w:t xml:space="preserve"> </w:t>
      </w:r>
      <w:r w:rsidRPr="007C6C37">
        <w:rPr>
          <w:rFonts w:ascii="Tahoma" w:hAnsi="Tahoma" w:cs="Tahoma" w:hint="cs"/>
          <w:sz w:val="17"/>
          <w:szCs w:val="17"/>
          <w:rtl/>
        </w:rPr>
        <w:t>ב</w:t>
      </w:r>
      <w:r w:rsidRPr="007C6C37">
        <w:rPr>
          <w:rFonts w:ascii="Tahoma" w:hAnsi="Tahoma" w:cs="Tahoma"/>
          <w:sz w:val="17"/>
          <w:szCs w:val="17"/>
          <w:rtl/>
        </w:rPr>
        <w:t xml:space="preserve">-23.5 </w:t>
      </w:r>
      <w:r w:rsidRPr="007C6C37">
        <w:rPr>
          <w:rFonts w:ascii="Tahoma" w:hAnsi="Tahoma" w:cs="Tahoma" w:hint="cs"/>
          <w:sz w:val="17"/>
          <w:szCs w:val="17"/>
          <w:rtl/>
        </w:rPr>
        <w:t>מיליון</w:t>
      </w:r>
      <w:r w:rsidRPr="007C6C37">
        <w:rPr>
          <w:rFonts w:ascii="Tahoma" w:hAnsi="Tahoma" w:cs="Tahoma"/>
          <w:sz w:val="17"/>
          <w:szCs w:val="17"/>
          <w:rtl/>
        </w:rPr>
        <w:t xml:space="preserve"> </w:t>
      </w:r>
      <w:r w:rsidRPr="007C6C37">
        <w:rPr>
          <w:rFonts w:ascii="Tahoma" w:hAnsi="Tahoma" w:cs="Tahoma" w:hint="cs"/>
          <w:sz w:val="17"/>
          <w:szCs w:val="17"/>
          <w:rtl/>
        </w:rPr>
        <w:t>ש</w:t>
      </w:r>
      <w:r w:rsidRPr="007C6C37">
        <w:rPr>
          <w:rFonts w:ascii="Tahoma" w:hAnsi="Tahoma" w:cs="Tahoma"/>
          <w:sz w:val="17"/>
          <w:szCs w:val="17"/>
          <w:rtl/>
        </w:rPr>
        <w:t>"</w:t>
      </w:r>
      <w:r w:rsidRPr="007C6C37">
        <w:rPr>
          <w:rFonts w:ascii="Tahoma" w:hAnsi="Tahoma" w:cs="Tahoma" w:hint="cs"/>
          <w:sz w:val="17"/>
          <w:szCs w:val="17"/>
          <w:rtl/>
        </w:rPr>
        <w:t>ח</w:t>
      </w:r>
      <w:r w:rsidRPr="007C6C37">
        <w:rPr>
          <w:rFonts w:ascii="Tahoma" w:hAnsi="Tahoma" w:cs="Tahoma"/>
          <w:sz w:val="17"/>
          <w:szCs w:val="17"/>
          <w:rtl/>
        </w:rPr>
        <w:t xml:space="preserve"> </w:t>
      </w:r>
      <w:r w:rsidRPr="007C6C37">
        <w:rPr>
          <w:rFonts w:ascii="Tahoma" w:hAnsi="Tahoma" w:cs="Tahoma" w:hint="cs"/>
          <w:sz w:val="17"/>
          <w:szCs w:val="17"/>
          <w:rtl/>
        </w:rPr>
        <w:t>לפרויקטים</w:t>
      </w:r>
      <w:r w:rsidRPr="007C6C37">
        <w:rPr>
          <w:rFonts w:ascii="Tahoma" w:hAnsi="Tahoma" w:cs="Tahoma"/>
          <w:sz w:val="17"/>
          <w:szCs w:val="17"/>
          <w:rtl/>
        </w:rPr>
        <w:t xml:space="preserve"> </w:t>
      </w:r>
      <w:r w:rsidRPr="007C6C37">
        <w:rPr>
          <w:rFonts w:ascii="Tahoma" w:hAnsi="Tahoma" w:cs="Tahoma" w:hint="cs"/>
          <w:sz w:val="17"/>
          <w:szCs w:val="17"/>
          <w:rtl/>
        </w:rPr>
        <w:t>שבאחריות</w:t>
      </w:r>
      <w:r w:rsidRPr="007C6C37">
        <w:rPr>
          <w:rFonts w:ascii="Tahoma" w:hAnsi="Tahoma" w:cs="Tahoma"/>
          <w:sz w:val="17"/>
          <w:szCs w:val="17"/>
          <w:rtl/>
        </w:rPr>
        <w:t xml:space="preserve"> </w:t>
      </w:r>
      <w:r w:rsidRPr="007C6C37">
        <w:rPr>
          <w:rFonts w:ascii="Tahoma" w:hAnsi="Tahoma" w:cs="Tahoma" w:hint="cs"/>
          <w:sz w:val="17"/>
          <w:szCs w:val="17"/>
          <w:rtl/>
        </w:rPr>
        <w:t>החטיבה</w:t>
      </w:r>
      <w:r w:rsidRPr="007C6C37">
        <w:rPr>
          <w:rFonts w:ascii="Tahoma" w:hAnsi="Tahoma" w:cs="Tahoma"/>
          <w:sz w:val="17"/>
          <w:szCs w:val="17"/>
          <w:rtl/>
        </w:rPr>
        <w:t xml:space="preserve"> </w:t>
      </w:r>
      <w:r w:rsidRPr="007C6C37">
        <w:rPr>
          <w:rFonts w:ascii="Tahoma" w:hAnsi="Tahoma" w:cs="Tahoma" w:hint="cs"/>
          <w:sz w:val="17"/>
          <w:szCs w:val="17"/>
          <w:rtl/>
        </w:rPr>
        <w:t xml:space="preserve">להתיישבות… אשמח כי תגישי פנייה תקציבית ל[גורם </w:t>
      </w:r>
      <w:r w:rsidRPr="007C6C37">
        <w:rPr>
          <w:rFonts w:ascii="Tahoma" w:hAnsi="Tahoma" w:cs="Tahoma" w:hint="cs"/>
          <w:sz w:val="17"/>
          <w:szCs w:val="17"/>
          <w:rtl/>
        </w:rPr>
        <w:t>באג"ת</w:t>
      </w:r>
      <w:r w:rsidRPr="007C6C37">
        <w:rPr>
          <w:rFonts w:ascii="Tahoma" w:hAnsi="Tahoma" w:cs="Tahoma" w:hint="cs"/>
          <w:sz w:val="17"/>
          <w:szCs w:val="17"/>
          <w:rtl/>
        </w:rPr>
        <w:t>] בהקדם". ואכן</w:t>
      </w:r>
      <w:r w:rsidRPr="007C6C37">
        <w:rPr>
          <w:rFonts w:ascii="Tahoma" w:hAnsi="Tahoma" w:cs="Tahoma"/>
          <w:sz w:val="17"/>
          <w:szCs w:val="17"/>
          <w:rtl/>
        </w:rPr>
        <w:t>,</w:t>
      </w:r>
      <w:r w:rsidRPr="007C6C37">
        <w:rPr>
          <w:rFonts w:ascii="Tahoma" w:hAnsi="Tahoma" w:cs="Tahoma" w:hint="cs"/>
          <w:sz w:val="17"/>
          <w:szCs w:val="17"/>
          <w:rtl/>
        </w:rPr>
        <w:t xml:space="preserve"> למחרת ב</w:t>
      </w:r>
      <w:r w:rsidRPr="007C6C37">
        <w:rPr>
          <w:rFonts w:ascii="Tahoma" w:hAnsi="Tahoma" w:cs="Tahoma"/>
          <w:sz w:val="17"/>
          <w:szCs w:val="17"/>
          <w:rtl/>
        </w:rPr>
        <w:t>-14.10.</w:t>
      </w:r>
      <w:r w:rsidRPr="007C6C37">
        <w:rPr>
          <w:rFonts w:ascii="Tahoma" w:hAnsi="Tahoma" w:cs="Tahoma" w:hint="cs"/>
          <w:sz w:val="17"/>
          <w:szCs w:val="17"/>
          <w:rtl/>
        </w:rPr>
        <w:t xml:space="preserve">13 הגישה החטיבה להתיישבות בקשה </w:t>
      </w:r>
      <w:r w:rsidRPr="007C6C37">
        <w:rPr>
          <w:rFonts w:ascii="Tahoma" w:hAnsi="Tahoma" w:cs="Tahoma" w:hint="cs"/>
          <w:sz w:val="17"/>
          <w:szCs w:val="17"/>
          <w:rtl/>
        </w:rPr>
        <w:t>לאג"ת</w:t>
      </w:r>
      <w:r w:rsidRPr="007C6C37">
        <w:rPr>
          <w:rFonts w:ascii="Tahoma" w:hAnsi="Tahoma" w:cs="Tahoma" w:hint="cs"/>
          <w:sz w:val="17"/>
          <w:szCs w:val="17"/>
          <w:rtl/>
        </w:rPr>
        <w:t xml:space="preserve"> לתקצב את פעילותה במסגרת התכנית האסטרטגית בסך 11 מיליון ש"ח. כחודש לאחר מכן, ב-12.1</w:t>
      </w:r>
      <w:r w:rsidRPr="007C6C37">
        <w:rPr>
          <w:rFonts w:ascii="Tahoma" w:hAnsi="Tahoma" w:cs="Tahoma"/>
          <w:sz w:val="17"/>
          <w:szCs w:val="17"/>
          <w:rtl/>
        </w:rPr>
        <w:t>1.</w:t>
      </w:r>
      <w:r w:rsidRPr="007C6C37">
        <w:rPr>
          <w:rFonts w:ascii="Tahoma" w:hAnsi="Tahoma" w:cs="Tahoma" w:hint="cs"/>
          <w:sz w:val="17"/>
          <w:szCs w:val="17"/>
          <w:rtl/>
        </w:rPr>
        <w:t>13, אישרה ועדת הכספים את ההעברה התקציבית לטובת החטיבה.</w:t>
      </w:r>
    </w:p>
    <w:p w:rsidR="00B44E78" w:rsidRPr="007C6C37" w:rsidP="00465FDC">
      <w:pPr>
        <w:pStyle w:val="RESHET"/>
        <w:ind w:left="567"/>
        <w:rPr>
          <w:rtl/>
        </w:rPr>
      </w:pPr>
      <w:r w:rsidRPr="007C6C37">
        <w:rPr>
          <w:rFonts w:hint="cs"/>
          <w:rtl/>
        </w:rPr>
        <w:t xml:space="preserve">הנחיה זו של יועץ השר לאחראית על התקציבים בחטיבה להתיישבות נוגדת את החלטת הממשלה 741, שהפקידה את הסמכות להקצאת תקציבי התכנית האסטרטגית בידי </w:t>
      </w:r>
      <w:r w:rsidRPr="007C6C37">
        <w:rPr>
          <w:rFonts w:hint="cs"/>
          <w:rtl/>
        </w:rPr>
        <w:t>מינהלת</w:t>
      </w:r>
      <w:r w:rsidRPr="007C6C37">
        <w:rPr>
          <w:rFonts w:hint="cs"/>
          <w:rtl/>
        </w:rPr>
        <w:t xml:space="preserve"> ההתיישבות, שטרם קמה במועד ההנחיה. אי הקמת </w:t>
      </w:r>
      <w:r w:rsidRPr="007C6C37">
        <w:rPr>
          <w:rFonts w:hint="cs"/>
          <w:rtl/>
        </w:rPr>
        <w:t>המינהלת</w:t>
      </w:r>
      <w:r w:rsidRPr="007C6C37">
        <w:rPr>
          <w:rFonts w:hint="cs"/>
          <w:rtl/>
        </w:rPr>
        <w:t xml:space="preserve"> במועד זה אינו יכול לשמש הצדקה לפעולה בניגוד להחלטת הממשלה, אלא דווקא מנוף להאצת הקמתה, כדי להבטיח כי הקצאת תקציבי המדינה תיעשה תוך בקרה ופיקוח. כאמור, בכך פעל יועץ השר דאז גם בניגוד להוראות </w:t>
      </w:r>
      <w:r w:rsidRPr="007C6C37">
        <w:rPr>
          <w:rFonts w:hint="cs"/>
          <w:rtl/>
        </w:rPr>
        <w:t>התקשי"ר</w:t>
      </w:r>
      <w:r w:rsidRPr="007C6C37">
        <w:rPr>
          <w:rFonts w:hint="cs"/>
          <w:rtl/>
        </w:rPr>
        <w:t>, האוסרות על בעלי משרות אמון להנחות את הדרגים המקצועיים של הגופים.</w:t>
      </w:r>
    </w:p>
    <w:p w:rsidR="00B44E78" w:rsidRPr="007C6C37" w:rsidP="008B2326">
      <w:pPr>
        <w:pStyle w:val="ListParagraph"/>
        <w:numPr>
          <w:ilvl w:val="0"/>
          <w:numId w:val="15"/>
        </w:numPr>
        <w:autoSpaceDE/>
        <w:autoSpaceDN/>
        <w:adjustRightInd/>
        <w:spacing w:before="180" w:line="240" w:lineRule="exact"/>
        <w:ind w:right="2268"/>
        <w:rPr>
          <w:sz w:val="17"/>
          <w:szCs w:val="17"/>
          <w:rtl/>
        </w:rPr>
      </w:pPr>
      <w:r w:rsidRPr="00B049AF">
        <w:rPr>
          <w:rStyle w:val="Heading7Char"/>
          <w:rFonts w:ascii="Tahoma" w:hAnsi="Tahoma" w:cs="Tahoma" w:hint="cs"/>
          <w:sz w:val="17"/>
          <w:szCs w:val="17"/>
          <w:rtl/>
        </w:rPr>
        <w:t>העברות תקציביות בשנת 2014:</w:t>
      </w:r>
      <w:r w:rsidRPr="007C6C37">
        <w:rPr>
          <w:rFonts w:hint="cs"/>
          <w:sz w:val="17"/>
          <w:szCs w:val="17"/>
          <w:rtl/>
        </w:rPr>
        <w:t xml:space="preserve"> בחודשים אפריל ויוני 2014 הגיש הסמנכ"ל לתקציבים</w:t>
      </w:r>
      <w:r w:rsidRPr="007C6C37">
        <w:rPr>
          <w:sz w:val="17"/>
          <w:szCs w:val="17"/>
          <w:rtl/>
        </w:rPr>
        <w:t xml:space="preserve"> </w:t>
      </w:r>
      <w:r w:rsidRPr="007C6C37">
        <w:rPr>
          <w:rFonts w:hint="cs"/>
          <w:sz w:val="17"/>
          <w:szCs w:val="17"/>
          <w:rtl/>
        </w:rPr>
        <w:t xml:space="preserve">דאז במשרד הבינוי שתי בקשות תקציביות נוספות </w:t>
      </w:r>
      <w:r w:rsidRPr="007C6C37">
        <w:rPr>
          <w:rFonts w:hint="cs"/>
          <w:sz w:val="17"/>
          <w:szCs w:val="17"/>
          <w:rtl/>
        </w:rPr>
        <w:t>לאג"ת</w:t>
      </w:r>
      <w:r w:rsidRPr="007C6C37">
        <w:rPr>
          <w:rFonts w:hint="cs"/>
          <w:sz w:val="17"/>
          <w:szCs w:val="17"/>
          <w:rtl/>
        </w:rPr>
        <w:t xml:space="preserve"> בסכום כולל של 24.5 מיליון ש"ח לצורך העברה תקציבית לחטיבה להתיישבות </w:t>
      </w:r>
      <w:r w:rsidRPr="007C6C37">
        <w:rPr>
          <w:rFonts w:hint="cs"/>
          <w:sz w:val="17"/>
          <w:szCs w:val="17"/>
          <w:rtl/>
        </w:rPr>
        <w:t xml:space="preserve">במסגרת התכנית האסטרטגית. ביולי 2014 אישרה ועדת הכספים את בקשת </w:t>
      </w:r>
      <w:r w:rsidRPr="007C6C37">
        <w:rPr>
          <w:rFonts w:hint="cs"/>
          <w:sz w:val="17"/>
          <w:szCs w:val="17"/>
          <w:rtl/>
        </w:rPr>
        <w:t>אג"ת</w:t>
      </w:r>
      <w:r w:rsidRPr="007C6C37">
        <w:rPr>
          <w:rFonts w:hint="cs"/>
          <w:sz w:val="17"/>
          <w:szCs w:val="17"/>
          <w:rtl/>
        </w:rPr>
        <w:t xml:space="preserve"> להעברה התקציבית.</w:t>
      </w:r>
    </w:p>
    <w:p w:rsidR="00B44E78" w:rsidRPr="007C6C37" w:rsidP="00465FDC">
      <w:pPr>
        <w:spacing w:after="240" w:line="240" w:lineRule="exact"/>
        <w:ind w:left="340" w:right="2268"/>
        <w:jc w:val="both"/>
        <w:rPr>
          <w:rFonts w:ascii="Tahoma" w:hAnsi="Tahoma" w:cs="Tahoma"/>
          <w:sz w:val="17"/>
          <w:szCs w:val="17"/>
          <w:rtl/>
        </w:rPr>
      </w:pPr>
      <w:r w:rsidRPr="007C6C37">
        <w:rPr>
          <w:rFonts w:ascii="Tahoma" w:hAnsi="Tahoma" w:cs="Tahoma" w:hint="cs"/>
          <w:sz w:val="17"/>
          <w:szCs w:val="17"/>
          <w:rtl/>
        </w:rPr>
        <w:t xml:space="preserve">אם כך, בחודשים ספטמבר 2013 עד יולי 2014 העביר משרד הבינוי 51 מיליון ש"ח לחטיבה להתיישבות באמצעות </w:t>
      </w:r>
      <w:r w:rsidRPr="007C6C37">
        <w:rPr>
          <w:rFonts w:ascii="Tahoma" w:hAnsi="Tahoma" w:cs="Tahoma" w:hint="cs"/>
          <w:sz w:val="17"/>
          <w:szCs w:val="17"/>
          <w:rtl/>
        </w:rPr>
        <w:t>אג"ת</w:t>
      </w:r>
      <w:r w:rsidRPr="007C6C37">
        <w:rPr>
          <w:rFonts w:ascii="Tahoma" w:hAnsi="Tahoma" w:cs="Tahoma" w:hint="cs"/>
          <w:sz w:val="17"/>
          <w:szCs w:val="17"/>
          <w:rtl/>
        </w:rPr>
        <w:t xml:space="preserve">. </w:t>
      </w:r>
      <w:r w:rsidRPr="007C6C37">
        <w:rPr>
          <w:rFonts w:ascii="Tahoma" w:hAnsi="Tahoma" w:cs="Tahoma" w:hint="cs"/>
          <w:b/>
          <w:bCs/>
          <w:sz w:val="17"/>
          <w:szCs w:val="17"/>
          <w:rtl/>
        </w:rPr>
        <w:tab/>
      </w:r>
      <w:r w:rsidRPr="007C6C37">
        <w:rPr>
          <w:rFonts w:ascii="Tahoma" w:hAnsi="Tahoma" w:cs="Tahoma" w:hint="cs"/>
          <w:sz w:val="17"/>
          <w:szCs w:val="17"/>
          <w:rtl/>
        </w:rPr>
        <w:t>פועל</w:t>
      </w:r>
      <w:r w:rsidRPr="007C6C37">
        <w:rPr>
          <w:rFonts w:ascii="Tahoma" w:hAnsi="Tahoma" w:cs="Tahoma"/>
          <w:sz w:val="17"/>
          <w:szCs w:val="17"/>
          <w:rtl/>
        </w:rPr>
        <w:t xml:space="preserve"> </w:t>
      </w:r>
      <w:r w:rsidRPr="007C6C37">
        <w:rPr>
          <w:rFonts w:ascii="Tahoma" w:hAnsi="Tahoma" w:cs="Tahoma" w:hint="cs"/>
          <w:sz w:val="17"/>
          <w:szCs w:val="17"/>
          <w:rtl/>
        </w:rPr>
        <w:t>יוצא של העברת כל תקציבו של משרד הבינוי ישירות לחטיבה להתיישבות הוא שמשרד הבינוי נותר ללא מקור תקציבי ליישום המשימות שהוטלו עליו במסגרת החלטה 741 - סיוע בהקמת קבוצות התיישבות וסיוע ל</w:t>
      </w:r>
      <w:r w:rsidRPr="007C6C37">
        <w:rPr>
          <w:rFonts w:ascii="Tahoma" w:hAnsi="Tahoma" w:cs="Tahoma"/>
          <w:sz w:val="17"/>
          <w:szCs w:val="17"/>
          <w:rtl/>
        </w:rPr>
        <w:t>יזמי קבוצות התיישבות במרחב העירוני</w:t>
      </w:r>
      <w:r w:rsidRPr="007C6C37">
        <w:rPr>
          <w:rFonts w:ascii="Tahoma" w:hAnsi="Tahoma" w:cs="Tahoma" w:hint="cs"/>
          <w:sz w:val="17"/>
          <w:szCs w:val="17"/>
          <w:rtl/>
        </w:rPr>
        <w:t xml:space="preserve"> "</w:t>
      </w:r>
      <w:r w:rsidRPr="007C6C37">
        <w:rPr>
          <w:rFonts w:ascii="Tahoma" w:hAnsi="Tahoma" w:cs="Tahoma"/>
          <w:sz w:val="17"/>
          <w:szCs w:val="17"/>
          <w:rtl/>
        </w:rPr>
        <w:t>באמצעות קידום הקמת גרעיני התיישבות חדשים, הדרכות מקצועיות, מחקרים וסקרים</w:t>
      </w:r>
      <w:r w:rsidRPr="007C6C37">
        <w:rPr>
          <w:rFonts w:ascii="Tahoma" w:hAnsi="Tahoma" w:cs="Tahoma" w:hint="cs"/>
          <w:sz w:val="17"/>
          <w:szCs w:val="17"/>
          <w:rtl/>
        </w:rPr>
        <w:t xml:space="preserve">, </w:t>
      </w:r>
      <w:r w:rsidRPr="007C6C37">
        <w:rPr>
          <w:rFonts w:ascii="Tahoma" w:hAnsi="Tahoma" w:cs="Tahoma"/>
          <w:sz w:val="17"/>
          <w:szCs w:val="17"/>
          <w:rtl/>
        </w:rPr>
        <w:t>שיווק, ירידי קליטה ואכלוס</w:t>
      </w:r>
      <w:r w:rsidRPr="007C6C37">
        <w:rPr>
          <w:rFonts w:ascii="Tahoma" w:hAnsi="Tahoma" w:cs="Tahoma" w:hint="cs"/>
          <w:sz w:val="17"/>
          <w:szCs w:val="17"/>
          <w:rtl/>
        </w:rPr>
        <w:t>" ועוד</w:t>
      </w:r>
      <w:r w:rsidRPr="007C6C37">
        <w:rPr>
          <w:rFonts w:ascii="Tahoma" w:hAnsi="Tahoma" w:cs="Tahoma"/>
          <w:sz w:val="17"/>
          <w:szCs w:val="17"/>
          <w:rtl/>
        </w:rPr>
        <w:t>.</w:t>
      </w:r>
    </w:p>
    <w:p w:rsidR="00B44E78" w:rsidRPr="007C6C37" w:rsidP="00465FDC">
      <w:pPr>
        <w:pStyle w:val="RESHET"/>
        <w:ind w:left="567"/>
        <w:rPr>
          <w:rtl/>
        </w:rPr>
      </w:pPr>
      <w:r w:rsidRPr="007C6C37">
        <w:rPr>
          <w:rFonts w:hint="eastAsia"/>
          <w:rtl/>
        </w:rPr>
        <w:t>אשר</w:t>
      </w:r>
      <w:r w:rsidRPr="007C6C37">
        <w:rPr>
          <w:rtl/>
        </w:rPr>
        <w:t xml:space="preserve"> </w:t>
      </w:r>
      <w:r w:rsidRPr="007C6C37">
        <w:rPr>
          <w:rFonts w:hint="eastAsia"/>
          <w:rtl/>
        </w:rPr>
        <w:t>על</w:t>
      </w:r>
      <w:r w:rsidRPr="007C6C37">
        <w:rPr>
          <w:rtl/>
        </w:rPr>
        <w:t xml:space="preserve"> </w:t>
      </w:r>
      <w:r w:rsidRPr="007C6C37">
        <w:rPr>
          <w:rFonts w:hint="eastAsia"/>
          <w:rtl/>
        </w:rPr>
        <w:t>כן</w:t>
      </w:r>
      <w:r w:rsidRPr="007C6C37">
        <w:rPr>
          <w:rFonts w:hint="cs"/>
          <w:rtl/>
        </w:rPr>
        <w:t xml:space="preserve">, בשנת 2014 נאלץ המשרד להגדיל את התקציב המיועד לקבוצות ההתיישבות ב-8 מיליון ש"ח, על חשבון </w:t>
      </w:r>
      <w:r w:rsidRPr="007C6C37">
        <w:rPr>
          <w:rFonts w:hint="cs"/>
          <w:rtl/>
        </w:rPr>
        <w:t>יתרותיו</w:t>
      </w:r>
      <w:r w:rsidRPr="007C6C37">
        <w:rPr>
          <w:rFonts w:hint="cs"/>
          <w:rtl/>
        </w:rPr>
        <w:t xml:space="preserve"> התקציביות. תוספת זו לא התחשבה בכללי הסיוע לקבוצות ההתיישבות, וגם היא ניתנה בלי </w:t>
      </w:r>
      <w:r w:rsidRPr="007C6C37">
        <w:rPr>
          <w:rFonts w:hint="cs"/>
          <w:rtl/>
        </w:rPr>
        <w:t>שמינהלת</w:t>
      </w:r>
      <w:r w:rsidRPr="007C6C37">
        <w:rPr>
          <w:rFonts w:hint="cs"/>
          <w:rtl/>
        </w:rPr>
        <w:t xml:space="preserve"> ההתיישבות דנה בה ואישרה אותה.</w:t>
      </w:r>
    </w:p>
    <w:p w:rsidR="00B44E78" w:rsidRPr="007C6C37" w:rsidP="00465FDC">
      <w:pPr>
        <w:pStyle w:val="RESHET"/>
        <w:ind w:left="567"/>
        <w:rPr>
          <w:rtl/>
        </w:rPr>
      </w:pPr>
      <w:r w:rsidRPr="007C6C37">
        <w:rPr>
          <w:rFonts w:hint="cs"/>
          <w:rtl/>
        </w:rPr>
        <w:t>יש</w:t>
      </w:r>
      <w:r w:rsidRPr="007C6C37">
        <w:rPr>
          <w:rtl/>
        </w:rPr>
        <w:t xml:space="preserve"> להעיר על כך להנהלת משרד הבינוי</w:t>
      </w:r>
      <w:r w:rsidRPr="007C6C37">
        <w:rPr>
          <w:rFonts w:hint="cs"/>
          <w:rtl/>
        </w:rPr>
        <w:t>,</w:t>
      </w:r>
      <w:r w:rsidRPr="007C6C37">
        <w:rPr>
          <w:rtl/>
        </w:rPr>
        <w:t xml:space="preserve"> </w:t>
      </w:r>
      <w:r w:rsidRPr="007C6C37">
        <w:rPr>
          <w:rFonts w:hint="cs"/>
          <w:rtl/>
        </w:rPr>
        <w:t>ובפרט</w:t>
      </w:r>
      <w:r w:rsidRPr="007C6C37">
        <w:rPr>
          <w:rtl/>
        </w:rPr>
        <w:t xml:space="preserve"> למנכ"ל המשרד </w:t>
      </w:r>
      <w:r w:rsidRPr="007C6C37">
        <w:rPr>
          <w:rFonts w:hint="cs"/>
          <w:rtl/>
        </w:rPr>
        <w:t xml:space="preserve">דאז מר בן אליהו, </w:t>
      </w:r>
      <w:r w:rsidRPr="007C6C37">
        <w:rPr>
          <w:rtl/>
        </w:rPr>
        <w:t xml:space="preserve">אשר לא רק שלא קידם את הקמת </w:t>
      </w:r>
      <w:r w:rsidRPr="007C6C37">
        <w:rPr>
          <w:rtl/>
        </w:rPr>
        <w:t>המינהל</w:t>
      </w:r>
      <w:r w:rsidRPr="007C6C37">
        <w:rPr>
          <w:rFonts w:hint="cs"/>
          <w:rtl/>
        </w:rPr>
        <w:t>ת</w:t>
      </w:r>
      <w:r w:rsidRPr="007C6C37">
        <w:rPr>
          <w:rtl/>
        </w:rPr>
        <w:t xml:space="preserve"> </w:t>
      </w:r>
      <w:r w:rsidRPr="007C6C37">
        <w:rPr>
          <w:rFonts w:hint="cs"/>
          <w:rtl/>
        </w:rPr>
        <w:t>מוקדם</w:t>
      </w:r>
      <w:r w:rsidRPr="007C6C37">
        <w:rPr>
          <w:rtl/>
        </w:rPr>
        <w:t xml:space="preserve"> </w:t>
      </w:r>
      <w:r w:rsidRPr="007C6C37">
        <w:rPr>
          <w:rFonts w:hint="cs"/>
          <w:rtl/>
        </w:rPr>
        <w:t>ככל</w:t>
      </w:r>
      <w:r w:rsidRPr="007C6C37">
        <w:rPr>
          <w:rtl/>
        </w:rPr>
        <w:t xml:space="preserve"> </w:t>
      </w:r>
      <w:r w:rsidRPr="007C6C37">
        <w:rPr>
          <w:rFonts w:hint="cs"/>
          <w:rtl/>
        </w:rPr>
        <w:t xml:space="preserve">האפשר, </w:t>
      </w:r>
      <w:r w:rsidRPr="007C6C37">
        <w:rPr>
          <w:rtl/>
        </w:rPr>
        <w:t>אלא אף פעל בניגוד להחלטת הממשלה</w:t>
      </w:r>
      <w:r w:rsidRPr="007C6C37">
        <w:rPr>
          <w:rFonts w:hint="cs"/>
          <w:rtl/>
        </w:rPr>
        <w:t>,</w:t>
      </w:r>
      <w:r w:rsidRPr="007C6C37">
        <w:rPr>
          <w:rtl/>
        </w:rPr>
        <w:t xml:space="preserve"> והתיר להעביר </w:t>
      </w:r>
      <w:r w:rsidRPr="007C6C37">
        <w:rPr>
          <w:rFonts w:hint="cs"/>
          <w:rtl/>
        </w:rPr>
        <w:t>את כל תקציב המשרד שיועד ליישום התכנית ישירות לחטיבה להתיישבות.</w:t>
      </w:r>
      <w:r w:rsidRPr="00F1438D" w:rsidR="00F1438D">
        <w:rPr>
          <w:noProof/>
          <w:rtl/>
          <w:lang w:eastAsia="en-US"/>
        </w:rPr>
        <w:t xml:space="preserve"> </w:t>
      </w:r>
      <w:r w:rsidRPr="0012789B" w:rsidR="00F1438D">
        <w:rPr>
          <w:noProof/>
          <w:rtl/>
          <w:lang w:eastAsia="en-US"/>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1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1438D" w:rsidRPr="00373C5D" w:rsidP="00F1438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3889510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46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1438D" w:rsidRPr="00881D99" w:rsidP="00F1438D">
                            <w:pPr>
                              <w:spacing w:after="0" w:line="240" w:lineRule="auto"/>
                              <w:rPr>
                                <w:color w:val="0B5294"/>
                                <w:spacing w:val="-4"/>
                                <w:sz w:val="24"/>
                                <w:szCs w:val="24"/>
                                <w:rtl/>
                                <w:cs/>
                              </w:rPr>
                            </w:pPr>
                            <w:r w:rsidRPr="00F1438D">
                              <w:rPr>
                                <w:rFonts w:cs="Tahoma" w:hint="eastAsia"/>
                                <w:color w:val="0B5294"/>
                                <w:spacing w:val="-4"/>
                                <w:sz w:val="24"/>
                                <w:szCs w:val="24"/>
                                <w:rtl/>
                              </w:rPr>
                              <w:t>מנכ</w:t>
                            </w:r>
                            <w:r w:rsidRPr="00F1438D">
                              <w:rPr>
                                <w:rFonts w:cs="Tahoma"/>
                                <w:color w:val="0B5294"/>
                                <w:spacing w:val="-4"/>
                                <w:sz w:val="24"/>
                                <w:szCs w:val="24"/>
                                <w:rtl/>
                              </w:rPr>
                              <w:t>"</w:t>
                            </w:r>
                            <w:r w:rsidRPr="00F1438D">
                              <w:rPr>
                                <w:rFonts w:cs="Tahoma" w:hint="eastAsia"/>
                                <w:color w:val="0B5294"/>
                                <w:spacing w:val="-4"/>
                                <w:sz w:val="24"/>
                                <w:szCs w:val="24"/>
                                <w:rtl/>
                              </w:rPr>
                              <w:t>ל</w:t>
                            </w:r>
                            <w:r w:rsidRPr="00F1438D">
                              <w:rPr>
                                <w:rFonts w:cs="Tahoma"/>
                                <w:color w:val="0B5294"/>
                                <w:spacing w:val="-4"/>
                                <w:sz w:val="24"/>
                                <w:szCs w:val="24"/>
                                <w:rtl/>
                              </w:rPr>
                              <w:t xml:space="preserve"> </w:t>
                            </w:r>
                            <w:r w:rsidRPr="00F1438D">
                              <w:rPr>
                                <w:rFonts w:cs="Tahoma" w:hint="eastAsia"/>
                                <w:color w:val="0B5294"/>
                                <w:spacing w:val="-4"/>
                                <w:sz w:val="24"/>
                                <w:szCs w:val="24"/>
                                <w:rtl/>
                              </w:rPr>
                              <w:t>המשרד</w:t>
                            </w:r>
                            <w:r w:rsidRPr="00F1438D">
                              <w:rPr>
                                <w:rFonts w:cs="Tahoma"/>
                                <w:color w:val="0B5294"/>
                                <w:spacing w:val="-4"/>
                                <w:sz w:val="24"/>
                                <w:szCs w:val="24"/>
                                <w:rtl/>
                              </w:rPr>
                              <w:t xml:space="preserve"> </w:t>
                            </w:r>
                            <w:r w:rsidRPr="00F1438D">
                              <w:rPr>
                                <w:rFonts w:cs="Tahoma" w:hint="eastAsia"/>
                                <w:color w:val="0B5294"/>
                                <w:spacing w:val="-4"/>
                                <w:sz w:val="24"/>
                                <w:szCs w:val="24"/>
                                <w:rtl/>
                              </w:rPr>
                              <w:t>דאז</w:t>
                            </w:r>
                            <w:r w:rsidRPr="00F1438D">
                              <w:rPr>
                                <w:rFonts w:cs="Tahoma"/>
                                <w:color w:val="0B5294"/>
                                <w:spacing w:val="-4"/>
                                <w:sz w:val="24"/>
                                <w:szCs w:val="24"/>
                                <w:rtl/>
                              </w:rPr>
                              <w:t xml:space="preserve"> </w:t>
                            </w:r>
                            <w:r w:rsidRPr="00F1438D">
                              <w:rPr>
                                <w:rFonts w:cs="Tahoma" w:hint="eastAsia"/>
                                <w:color w:val="0B5294"/>
                                <w:spacing w:val="-4"/>
                                <w:sz w:val="24"/>
                                <w:szCs w:val="24"/>
                                <w:rtl/>
                              </w:rPr>
                              <w:t>מר</w:t>
                            </w:r>
                            <w:r w:rsidRPr="00F1438D">
                              <w:rPr>
                                <w:rFonts w:cs="Tahoma"/>
                                <w:color w:val="0B5294"/>
                                <w:spacing w:val="-4"/>
                                <w:sz w:val="24"/>
                                <w:szCs w:val="24"/>
                                <w:rtl/>
                              </w:rPr>
                              <w:t xml:space="preserve"> </w:t>
                            </w:r>
                            <w:r w:rsidRPr="00F1438D">
                              <w:rPr>
                                <w:rFonts w:cs="Tahoma" w:hint="eastAsia"/>
                                <w:color w:val="0B5294"/>
                                <w:spacing w:val="-4"/>
                                <w:sz w:val="24"/>
                                <w:szCs w:val="24"/>
                                <w:rtl/>
                              </w:rPr>
                              <w:t>בן</w:t>
                            </w:r>
                            <w:r w:rsidRPr="00F1438D">
                              <w:rPr>
                                <w:rFonts w:cs="Tahoma"/>
                                <w:color w:val="0B5294"/>
                                <w:spacing w:val="-4"/>
                                <w:sz w:val="24"/>
                                <w:szCs w:val="24"/>
                                <w:rtl/>
                              </w:rPr>
                              <w:t xml:space="preserve"> </w:t>
                            </w:r>
                            <w:r w:rsidRPr="00F1438D">
                              <w:rPr>
                                <w:rFonts w:cs="Tahoma" w:hint="eastAsia"/>
                                <w:color w:val="0B5294"/>
                                <w:spacing w:val="-4"/>
                                <w:sz w:val="24"/>
                                <w:szCs w:val="24"/>
                                <w:rtl/>
                              </w:rPr>
                              <w:t>אליהו</w:t>
                            </w:r>
                            <w:r w:rsidRPr="00F1438D">
                              <w:rPr>
                                <w:rFonts w:cs="Tahoma"/>
                                <w:color w:val="0B5294"/>
                                <w:spacing w:val="-4"/>
                                <w:sz w:val="24"/>
                                <w:szCs w:val="24"/>
                                <w:rtl/>
                              </w:rPr>
                              <w:t xml:space="preserve"> </w:t>
                            </w:r>
                            <w:r w:rsidRPr="00F1438D">
                              <w:rPr>
                                <w:rFonts w:cs="Tahoma" w:hint="eastAsia"/>
                                <w:color w:val="0B5294"/>
                                <w:spacing w:val="-4"/>
                                <w:sz w:val="24"/>
                                <w:szCs w:val="24"/>
                                <w:rtl/>
                              </w:rPr>
                              <w:t>לא</w:t>
                            </w:r>
                            <w:r w:rsidRPr="00F1438D">
                              <w:rPr>
                                <w:rFonts w:cs="Tahoma"/>
                                <w:color w:val="0B5294"/>
                                <w:spacing w:val="-4"/>
                                <w:sz w:val="24"/>
                                <w:szCs w:val="24"/>
                                <w:rtl/>
                              </w:rPr>
                              <w:t xml:space="preserve"> </w:t>
                            </w:r>
                            <w:r w:rsidRPr="00F1438D">
                              <w:rPr>
                                <w:rFonts w:cs="Tahoma" w:hint="eastAsia"/>
                                <w:color w:val="0B5294"/>
                                <w:spacing w:val="-4"/>
                                <w:sz w:val="24"/>
                                <w:szCs w:val="24"/>
                                <w:rtl/>
                              </w:rPr>
                              <w:t>רק</w:t>
                            </w:r>
                            <w:r w:rsidRPr="00F1438D">
                              <w:rPr>
                                <w:rFonts w:cs="Tahoma"/>
                                <w:color w:val="0B5294"/>
                                <w:spacing w:val="-4"/>
                                <w:sz w:val="24"/>
                                <w:szCs w:val="24"/>
                                <w:rtl/>
                              </w:rPr>
                              <w:t xml:space="preserve"> </w:t>
                            </w:r>
                            <w:r w:rsidRPr="00F1438D">
                              <w:rPr>
                                <w:rFonts w:cs="Tahoma" w:hint="eastAsia"/>
                                <w:color w:val="0B5294"/>
                                <w:spacing w:val="-4"/>
                                <w:sz w:val="24"/>
                                <w:szCs w:val="24"/>
                                <w:rtl/>
                              </w:rPr>
                              <w:t>שלא</w:t>
                            </w:r>
                            <w:r w:rsidRPr="00F1438D">
                              <w:rPr>
                                <w:rFonts w:cs="Tahoma"/>
                                <w:color w:val="0B5294"/>
                                <w:spacing w:val="-4"/>
                                <w:sz w:val="24"/>
                                <w:szCs w:val="24"/>
                                <w:rtl/>
                              </w:rPr>
                              <w:t xml:space="preserve"> </w:t>
                            </w:r>
                            <w:r w:rsidRPr="00F1438D">
                              <w:rPr>
                                <w:rFonts w:cs="Tahoma" w:hint="eastAsia"/>
                                <w:color w:val="0B5294"/>
                                <w:spacing w:val="-4"/>
                                <w:sz w:val="24"/>
                                <w:szCs w:val="24"/>
                                <w:rtl/>
                              </w:rPr>
                              <w:t>קידם</w:t>
                            </w:r>
                            <w:r w:rsidRPr="00F1438D">
                              <w:rPr>
                                <w:rFonts w:cs="Tahoma"/>
                                <w:color w:val="0B5294"/>
                                <w:spacing w:val="-4"/>
                                <w:sz w:val="24"/>
                                <w:szCs w:val="24"/>
                                <w:rtl/>
                              </w:rPr>
                              <w:t xml:space="preserve"> </w:t>
                            </w:r>
                            <w:r w:rsidRPr="00F1438D">
                              <w:rPr>
                                <w:rFonts w:cs="Tahoma" w:hint="eastAsia"/>
                                <w:color w:val="0B5294"/>
                                <w:spacing w:val="-4"/>
                                <w:sz w:val="24"/>
                                <w:szCs w:val="24"/>
                                <w:rtl/>
                              </w:rPr>
                              <w:t>את</w:t>
                            </w:r>
                            <w:r w:rsidRPr="00F1438D">
                              <w:rPr>
                                <w:rFonts w:cs="Tahoma"/>
                                <w:color w:val="0B5294"/>
                                <w:spacing w:val="-4"/>
                                <w:sz w:val="24"/>
                                <w:szCs w:val="24"/>
                                <w:rtl/>
                              </w:rPr>
                              <w:t xml:space="preserve"> </w:t>
                            </w:r>
                            <w:r w:rsidRPr="00F1438D">
                              <w:rPr>
                                <w:rFonts w:cs="Tahoma" w:hint="eastAsia"/>
                                <w:color w:val="0B5294"/>
                                <w:spacing w:val="-4"/>
                                <w:sz w:val="24"/>
                                <w:szCs w:val="24"/>
                                <w:rtl/>
                              </w:rPr>
                              <w:t>הקמת</w:t>
                            </w:r>
                            <w:r w:rsidRPr="00F1438D">
                              <w:rPr>
                                <w:rFonts w:cs="Tahoma"/>
                                <w:color w:val="0B5294"/>
                                <w:spacing w:val="-4"/>
                                <w:sz w:val="24"/>
                                <w:szCs w:val="24"/>
                                <w:rtl/>
                              </w:rPr>
                              <w:t xml:space="preserve"> </w:t>
                            </w:r>
                            <w:r w:rsidRPr="00F1438D">
                              <w:rPr>
                                <w:rFonts w:cs="Tahoma" w:hint="eastAsia"/>
                                <w:color w:val="0B5294"/>
                                <w:spacing w:val="-4"/>
                                <w:sz w:val="24"/>
                                <w:szCs w:val="24"/>
                                <w:rtl/>
                              </w:rPr>
                              <w:t>המינהלת</w:t>
                            </w:r>
                            <w:r w:rsidRPr="00F1438D">
                              <w:rPr>
                                <w:rFonts w:cs="Tahoma"/>
                                <w:color w:val="0B5294"/>
                                <w:spacing w:val="-4"/>
                                <w:sz w:val="24"/>
                                <w:szCs w:val="24"/>
                                <w:rtl/>
                              </w:rPr>
                              <w:t xml:space="preserve"> </w:t>
                            </w:r>
                            <w:r w:rsidRPr="00F1438D">
                              <w:rPr>
                                <w:rFonts w:cs="Tahoma" w:hint="eastAsia"/>
                                <w:color w:val="0B5294"/>
                                <w:spacing w:val="-4"/>
                                <w:sz w:val="24"/>
                                <w:szCs w:val="24"/>
                                <w:rtl/>
                              </w:rPr>
                              <w:t>מוקדם</w:t>
                            </w:r>
                            <w:r w:rsidRPr="00F1438D">
                              <w:rPr>
                                <w:rFonts w:cs="Tahoma"/>
                                <w:color w:val="0B5294"/>
                                <w:spacing w:val="-4"/>
                                <w:sz w:val="24"/>
                                <w:szCs w:val="24"/>
                                <w:rtl/>
                              </w:rPr>
                              <w:t xml:space="preserve"> </w:t>
                            </w:r>
                            <w:r w:rsidRPr="00F1438D">
                              <w:rPr>
                                <w:rFonts w:cs="Tahoma" w:hint="eastAsia"/>
                                <w:color w:val="0B5294"/>
                                <w:spacing w:val="-4"/>
                                <w:sz w:val="24"/>
                                <w:szCs w:val="24"/>
                                <w:rtl/>
                              </w:rPr>
                              <w:t>ככל</w:t>
                            </w:r>
                            <w:r w:rsidRPr="00F1438D">
                              <w:rPr>
                                <w:rFonts w:cs="Tahoma"/>
                                <w:color w:val="0B5294"/>
                                <w:spacing w:val="-4"/>
                                <w:sz w:val="24"/>
                                <w:szCs w:val="24"/>
                                <w:rtl/>
                              </w:rPr>
                              <w:t xml:space="preserve"> </w:t>
                            </w:r>
                            <w:r w:rsidRPr="00F1438D">
                              <w:rPr>
                                <w:rFonts w:cs="Tahoma" w:hint="eastAsia"/>
                                <w:color w:val="0B5294"/>
                                <w:spacing w:val="-4"/>
                                <w:sz w:val="24"/>
                                <w:szCs w:val="24"/>
                                <w:rtl/>
                              </w:rPr>
                              <w:t>האפשר</w:t>
                            </w:r>
                            <w:r w:rsidRPr="00F1438D">
                              <w:rPr>
                                <w:rFonts w:cs="Tahoma"/>
                                <w:color w:val="0B5294"/>
                                <w:spacing w:val="-4"/>
                                <w:sz w:val="24"/>
                                <w:szCs w:val="24"/>
                                <w:rtl/>
                              </w:rPr>
                              <w:t xml:space="preserve">, </w:t>
                            </w:r>
                            <w:r w:rsidRPr="00F1438D">
                              <w:rPr>
                                <w:rFonts w:cs="Tahoma" w:hint="eastAsia"/>
                                <w:color w:val="0B5294"/>
                                <w:spacing w:val="-4"/>
                                <w:sz w:val="24"/>
                                <w:szCs w:val="24"/>
                                <w:rtl/>
                              </w:rPr>
                              <w:t>אלא</w:t>
                            </w:r>
                            <w:r w:rsidRPr="00F1438D">
                              <w:rPr>
                                <w:rFonts w:cs="Tahoma"/>
                                <w:color w:val="0B5294"/>
                                <w:spacing w:val="-4"/>
                                <w:sz w:val="24"/>
                                <w:szCs w:val="24"/>
                                <w:rtl/>
                              </w:rPr>
                              <w:t xml:space="preserve"> </w:t>
                            </w:r>
                            <w:r w:rsidRPr="00F1438D">
                              <w:rPr>
                                <w:rFonts w:cs="Tahoma" w:hint="eastAsia"/>
                                <w:color w:val="0B5294"/>
                                <w:spacing w:val="-4"/>
                                <w:sz w:val="24"/>
                                <w:szCs w:val="24"/>
                                <w:rtl/>
                              </w:rPr>
                              <w:t>אף</w:t>
                            </w:r>
                            <w:r w:rsidRPr="00F1438D">
                              <w:rPr>
                                <w:rFonts w:cs="Tahoma"/>
                                <w:color w:val="0B5294"/>
                                <w:spacing w:val="-4"/>
                                <w:sz w:val="24"/>
                                <w:szCs w:val="24"/>
                                <w:rtl/>
                              </w:rPr>
                              <w:t xml:space="preserve"> </w:t>
                            </w:r>
                            <w:r w:rsidRPr="00F1438D">
                              <w:rPr>
                                <w:rFonts w:cs="Tahoma" w:hint="eastAsia"/>
                                <w:color w:val="0B5294"/>
                                <w:spacing w:val="-4"/>
                                <w:sz w:val="24"/>
                                <w:szCs w:val="24"/>
                                <w:rtl/>
                              </w:rPr>
                              <w:t>פעל</w:t>
                            </w:r>
                            <w:r w:rsidRPr="00F1438D">
                              <w:rPr>
                                <w:rFonts w:cs="Tahoma"/>
                                <w:color w:val="0B5294"/>
                                <w:spacing w:val="-4"/>
                                <w:sz w:val="24"/>
                                <w:szCs w:val="24"/>
                                <w:rtl/>
                              </w:rPr>
                              <w:t xml:space="preserve"> </w:t>
                            </w:r>
                            <w:r w:rsidRPr="00F1438D">
                              <w:rPr>
                                <w:rFonts w:cs="Tahoma" w:hint="eastAsia"/>
                                <w:color w:val="0B5294"/>
                                <w:spacing w:val="-4"/>
                                <w:sz w:val="24"/>
                                <w:szCs w:val="24"/>
                                <w:rtl/>
                              </w:rPr>
                              <w:t>בניגוד</w:t>
                            </w:r>
                            <w:r w:rsidRPr="00F1438D">
                              <w:rPr>
                                <w:rFonts w:cs="Tahoma"/>
                                <w:color w:val="0B5294"/>
                                <w:spacing w:val="-4"/>
                                <w:sz w:val="24"/>
                                <w:szCs w:val="24"/>
                                <w:rtl/>
                              </w:rPr>
                              <w:t xml:space="preserve"> </w:t>
                            </w:r>
                            <w:r w:rsidRPr="00F1438D">
                              <w:rPr>
                                <w:rFonts w:cs="Tahoma" w:hint="eastAsia"/>
                                <w:color w:val="0B5294"/>
                                <w:spacing w:val="-4"/>
                                <w:sz w:val="24"/>
                                <w:szCs w:val="24"/>
                                <w:rtl/>
                              </w:rPr>
                              <w:t>להחלטת</w:t>
                            </w:r>
                            <w:r w:rsidRPr="00F1438D">
                              <w:rPr>
                                <w:rFonts w:cs="Tahoma"/>
                                <w:color w:val="0B5294"/>
                                <w:spacing w:val="-4"/>
                                <w:sz w:val="24"/>
                                <w:szCs w:val="24"/>
                                <w:rtl/>
                              </w:rPr>
                              <w:t xml:space="preserve"> </w:t>
                            </w:r>
                            <w:r w:rsidRPr="00F1438D">
                              <w:rPr>
                                <w:rFonts w:cs="Tahoma" w:hint="eastAsia"/>
                                <w:color w:val="0B5294"/>
                                <w:spacing w:val="-4"/>
                                <w:sz w:val="24"/>
                                <w:szCs w:val="24"/>
                                <w:rtl/>
                              </w:rPr>
                              <w:t>הממשלה</w:t>
                            </w:r>
                            <w:r w:rsidRPr="00F1438D">
                              <w:rPr>
                                <w:rFonts w:cs="Tahoma"/>
                                <w:color w:val="0B5294"/>
                                <w:spacing w:val="-4"/>
                                <w:sz w:val="24"/>
                                <w:szCs w:val="24"/>
                                <w:rtl/>
                              </w:rPr>
                              <w:t xml:space="preserve">, </w:t>
                            </w:r>
                            <w:r w:rsidRPr="00F1438D">
                              <w:rPr>
                                <w:rFonts w:cs="Tahoma" w:hint="eastAsia"/>
                                <w:color w:val="0B5294"/>
                                <w:spacing w:val="-4"/>
                                <w:sz w:val="24"/>
                                <w:szCs w:val="24"/>
                                <w:rtl/>
                              </w:rPr>
                              <w:t>והתיר</w:t>
                            </w:r>
                            <w:r w:rsidRPr="00F1438D">
                              <w:rPr>
                                <w:rFonts w:cs="Tahoma"/>
                                <w:color w:val="0B5294"/>
                                <w:spacing w:val="-4"/>
                                <w:sz w:val="24"/>
                                <w:szCs w:val="24"/>
                                <w:rtl/>
                              </w:rPr>
                              <w:t xml:space="preserve"> </w:t>
                            </w:r>
                            <w:r w:rsidRPr="00F1438D">
                              <w:rPr>
                                <w:rFonts w:cs="Tahoma" w:hint="eastAsia"/>
                                <w:color w:val="0B5294"/>
                                <w:spacing w:val="-4"/>
                                <w:sz w:val="24"/>
                                <w:szCs w:val="24"/>
                                <w:rtl/>
                              </w:rPr>
                              <w:t>להעביר</w:t>
                            </w:r>
                            <w:r w:rsidRPr="00F1438D">
                              <w:rPr>
                                <w:rFonts w:cs="Tahoma"/>
                                <w:color w:val="0B5294"/>
                                <w:spacing w:val="-4"/>
                                <w:sz w:val="24"/>
                                <w:szCs w:val="24"/>
                                <w:rtl/>
                              </w:rPr>
                              <w:t xml:space="preserve"> </w:t>
                            </w:r>
                            <w:r w:rsidRPr="00F1438D">
                              <w:rPr>
                                <w:rFonts w:cs="Tahoma" w:hint="eastAsia"/>
                                <w:color w:val="0B5294"/>
                                <w:spacing w:val="-4"/>
                                <w:sz w:val="24"/>
                                <w:szCs w:val="24"/>
                                <w:rtl/>
                              </w:rPr>
                              <w:t>את</w:t>
                            </w:r>
                            <w:r w:rsidRPr="00F1438D">
                              <w:rPr>
                                <w:rFonts w:cs="Tahoma"/>
                                <w:color w:val="0B5294"/>
                                <w:spacing w:val="-4"/>
                                <w:sz w:val="24"/>
                                <w:szCs w:val="24"/>
                                <w:rtl/>
                              </w:rPr>
                              <w:t xml:space="preserve"> </w:t>
                            </w:r>
                            <w:r w:rsidRPr="00F1438D">
                              <w:rPr>
                                <w:rFonts w:cs="Tahoma" w:hint="eastAsia"/>
                                <w:color w:val="0B5294"/>
                                <w:spacing w:val="-4"/>
                                <w:sz w:val="24"/>
                                <w:szCs w:val="24"/>
                                <w:rtl/>
                              </w:rPr>
                              <w:t>כל</w:t>
                            </w:r>
                            <w:r w:rsidRPr="00F1438D">
                              <w:rPr>
                                <w:rFonts w:cs="Tahoma"/>
                                <w:color w:val="0B5294"/>
                                <w:spacing w:val="-4"/>
                                <w:sz w:val="24"/>
                                <w:szCs w:val="24"/>
                                <w:rtl/>
                              </w:rPr>
                              <w:t xml:space="preserve"> </w:t>
                            </w:r>
                            <w:r w:rsidRPr="00F1438D">
                              <w:rPr>
                                <w:rFonts w:cs="Tahoma" w:hint="eastAsia"/>
                                <w:color w:val="0B5294"/>
                                <w:spacing w:val="-4"/>
                                <w:sz w:val="24"/>
                                <w:szCs w:val="24"/>
                                <w:rtl/>
                              </w:rPr>
                              <w:t>תקציב</w:t>
                            </w:r>
                            <w:r w:rsidRPr="00F1438D">
                              <w:rPr>
                                <w:rFonts w:cs="Tahoma"/>
                                <w:color w:val="0B5294"/>
                                <w:spacing w:val="-4"/>
                                <w:sz w:val="24"/>
                                <w:szCs w:val="24"/>
                                <w:rtl/>
                              </w:rPr>
                              <w:t xml:space="preserve"> </w:t>
                            </w:r>
                            <w:r w:rsidRPr="00F1438D">
                              <w:rPr>
                                <w:rFonts w:cs="Tahoma" w:hint="eastAsia"/>
                                <w:color w:val="0B5294"/>
                                <w:spacing w:val="-4"/>
                                <w:sz w:val="24"/>
                                <w:szCs w:val="24"/>
                                <w:rtl/>
                              </w:rPr>
                              <w:t>המשרד</w:t>
                            </w:r>
                            <w:r w:rsidRPr="00F1438D">
                              <w:rPr>
                                <w:rFonts w:cs="Tahoma"/>
                                <w:color w:val="0B5294"/>
                                <w:spacing w:val="-4"/>
                                <w:sz w:val="24"/>
                                <w:szCs w:val="24"/>
                                <w:rtl/>
                              </w:rPr>
                              <w:t xml:space="preserve"> </w:t>
                            </w:r>
                            <w:r w:rsidRPr="00F1438D">
                              <w:rPr>
                                <w:rFonts w:cs="Tahoma" w:hint="eastAsia"/>
                                <w:color w:val="0B5294"/>
                                <w:spacing w:val="-4"/>
                                <w:sz w:val="24"/>
                                <w:szCs w:val="24"/>
                                <w:rtl/>
                              </w:rPr>
                              <w:t>שיועד</w:t>
                            </w:r>
                            <w:r w:rsidRPr="00F1438D">
                              <w:rPr>
                                <w:rFonts w:cs="Tahoma"/>
                                <w:color w:val="0B5294"/>
                                <w:spacing w:val="-4"/>
                                <w:sz w:val="24"/>
                                <w:szCs w:val="24"/>
                                <w:rtl/>
                              </w:rPr>
                              <w:t xml:space="preserve"> </w:t>
                            </w:r>
                            <w:r w:rsidRPr="00F1438D">
                              <w:rPr>
                                <w:rFonts w:cs="Tahoma" w:hint="eastAsia"/>
                                <w:color w:val="0B5294"/>
                                <w:spacing w:val="-4"/>
                                <w:sz w:val="24"/>
                                <w:szCs w:val="24"/>
                                <w:rtl/>
                              </w:rPr>
                              <w:t>ליישום</w:t>
                            </w:r>
                            <w:r w:rsidRPr="00F1438D">
                              <w:rPr>
                                <w:rFonts w:cs="Tahoma"/>
                                <w:color w:val="0B5294"/>
                                <w:spacing w:val="-4"/>
                                <w:sz w:val="24"/>
                                <w:szCs w:val="24"/>
                                <w:rtl/>
                              </w:rPr>
                              <w:t xml:space="preserve"> </w:t>
                            </w:r>
                            <w:r w:rsidRPr="00F1438D">
                              <w:rPr>
                                <w:rFonts w:cs="Tahoma" w:hint="eastAsia"/>
                                <w:color w:val="0B5294"/>
                                <w:spacing w:val="-4"/>
                                <w:sz w:val="24"/>
                                <w:szCs w:val="24"/>
                                <w:rtl/>
                              </w:rPr>
                              <w:t>התכנית</w:t>
                            </w:r>
                            <w:r w:rsidRPr="00F1438D">
                              <w:rPr>
                                <w:rFonts w:cs="Tahoma"/>
                                <w:color w:val="0B5294"/>
                                <w:spacing w:val="-4"/>
                                <w:sz w:val="24"/>
                                <w:szCs w:val="24"/>
                                <w:rtl/>
                              </w:rPr>
                              <w:t xml:space="preserve"> </w:t>
                            </w:r>
                            <w:r w:rsidRPr="00F1438D">
                              <w:rPr>
                                <w:rFonts w:cs="Tahoma" w:hint="eastAsia"/>
                                <w:color w:val="0B5294"/>
                                <w:spacing w:val="-4"/>
                                <w:sz w:val="24"/>
                                <w:szCs w:val="24"/>
                                <w:rtl/>
                              </w:rPr>
                              <w:t>ישירות</w:t>
                            </w:r>
                            <w:r w:rsidRPr="00F1438D">
                              <w:rPr>
                                <w:rFonts w:cs="Tahoma"/>
                                <w:color w:val="0B5294"/>
                                <w:spacing w:val="-4"/>
                                <w:sz w:val="24"/>
                                <w:szCs w:val="24"/>
                                <w:rtl/>
                              </w:rPr>
                              <w:t xml:space="preserve"> </w:t>
                            </w:r>
                            <w:r w:rsidRPr="00F1438D">
                              <w:rPr>
                                <w:rFonts w:cs="Tahoma" w:hint="eastAsia"/>
                                <w:color w:val="0B5294"/>
                                <w:spacing w:val="-4"/>
                                <w:sz w:val="24"/>
                                <w:szCs w:val="24"/>
                                <w:rtl/>
                              </w:rPr>
                              <w:t>לחטיבה</w:t>
                            </w:r>
                            <w:r w:rsidRPr="00F1438D">
                              <w:rPr>
                                <w:rFonts w:cs="Tahoma"/>
                                <w:color w:val="0B5294"/>
                                <w:spacing w:val="-4"/>
                                <w:sz w:val="24"/>
                                <w:szCs w:val="24"/>
                                <w:rtl/>
                              </w:rPr>
                              <w:t xml:space="preserve"> </w:t>
                            </w:r>
                            <w:r w:rsidRPr="00F1438D">
                              <w:rPr>
                                <w:rFonts w:cs="Tahoma" w:hint="eastAsia"/>
                                <w:color w:val="0B5294"/>
                                <w:spacing w:val="-4"/>
                                <w:sz w:val="24"/>
                                <w:szCs w:val="24"/>
                                <w:rtl/>
                              </w:rPr>
                              <w:t>להתיישבות</w:t>
                            </w:r>
                          </w:p>
                          <w:p w:rsidR="00F1438D" w:rsidRPr="00373C5D" w:rsidP="00F1438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270979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6291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F1438D" w:rsidRPr="00373C5D" w:rsidP="00F1438D">
                      <w:pPr>
                        <w:spacing w:line="240" w:lineRule="atLeast"/>
                        <w:rPr>
                          <w:rFonts w:cs="Tahoma"/>
                          <w:b/>
                          <w:bCs/>
                          <w:color w:val="0B5294"/>
                          <w:sz w:val="48"/>
                          <w:szCs w:val="48"/>
                          <w:rtl/>
                        </w:rPr>
                      </w:pPr>
                      <w:drawing>
                        <wp:inline distT="0" distB="0" distL="0" distR="0">
                          <wp:extent cx="311150" cy="256800"/>
                          <wp:effectExtent l="0" t="0" r="0" b="0"/>
                          <wp:docPr id="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80785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1438D" w:rsidRPr="00881D99" w:rsidP="00F1438D">
                      <w:pPr>
                        <w:spacing w:after="0" w:line="240" w:lineRule="auto"/>
                        <w:rPr>
                          <w:color w:val="0B5294"/>
                          <w:spacing w:val="-4"/>
                          <w:sz w:val="24"/>
                          <w:szCs w:val="24"/>
                          <w:rtl/>
                          <w:cs/>
                        </w:rPr>
                      </w:pPr>
                      <w:r w:rsidRPr="00F1438D">
                        <w:rPr>
                          <w:rFonts w:cs="Tahoma" w:hint="eastAsia"/>
                          <w:color w:val="0B5294"/>
                          <w:spacing w:val="-4"/>
                          <w:sz w:val="24"/>
                          <w:szCs w:val="24"/>
                          <w:rtl/>
                        </w:rPr>
                        <w:t>מנכ</w:t>
                      </w:r>
                      <w:r w:rsidRPr="00F1438D">
                        <w:rPr>
                          <w:rFonts w:cs="Tahoma"/>
                          <w:color w:val="0B5294"/>
                          <w:spacing w:val="-4"/>
                          <w:sz w:val="24"/>
                          <w:szCs w:val="24"/>
                          <w:rtl/>
                        </w:rPr>
                        <w:t>"</w:t>
                      </w:r>
                      <w:r w:rsidRPr="00F1438D">
                        <w:rPr>
                          <w:rFonts w:cs="Tahoma" w:hint="eastAsia"/>
                          <w:color w:val="0B5294"/>
                          <w:spacing w:val="-4"/>
                          <w:sz w:val="24"/>
                          <w:szCs w:val="24"/>
                          <w:rtl/>
                        </w:rPr>
                        <w:t>ל</w:t>
                      </w:r>
                      <w:r w:rsidRPr="00F1438D">
                        <w:rPr>
                          <w:rFonts w:cs="Tahoma"/>
                          <w:color w:val="0B5294"/>
                          <w:spacing w:val="-4"/>
                          <w:sz w:val="24"/>
                          <w:szCs w:val="24"/>
                          <w:rtl/>
                        </w:rPr>
                        <w:t xml:space="preserve"> </w:t>
                      </w:r>
                      <w:r w:rsidRPr="00F1438D">
                        <w:rPr>
                          <w:rFonts w:cs="Tahoma" w:hint="eastAsia"/>
                          <w:color w:val="0B5294"/>
                          <w:spacing w:val="-4"/>
                          <w:sz w:val="24"/>
                          <w:szCs w:val="24"/>
                          <w:rtl/>
                        </w:rPr>
                        <w:t>המשרד</w:t>
                      </w:r>
                      <w:r w:rsidRPr="00F1438D">
                        <w:rPr>
                          <w:rFonts w:cs="Tahoma"/>
                          <w:color w:val="0B5294"/>
                          <w:spacing w:val="-4"/>
                          <w:sz w:val="24"/>
                          <w:szCs w:val="24"/>
                          <w:rtl/>
                        </w:rPr>
                        <w:t xml:space="preserve"> </w:t>
                      </w:r>
                      <w:r w:rsidRPr="00F1438D">
                        <w:rPr>
                          <w:rFonts w:cs="Tahoma" w:hint="eastAsia"/>
                          <w:color w:val="0B5294"/>
                          <w:spacing w:val="-4"/>
                          <w:sz w:val="24"/>
                          <w:szCs w:val="24"/>
                          <w:rtl/>
                        </w:rPr>
                        <w:t>דאז</w:t>
                      </w:r>
                      <w:r w:rsidRPr="00F1438D">
                        <w:rPr>
                          <w:rFonts w:cs="Tahoma"/>
                          <w:color w:val="0B5294"/>
                          <w:spacing w:val="-4"/>
                          <w:sz w:val="24"/>
                          <w:szCs w:val="24"/>
                          <w:rtl/>
                        </w:rPr>
                        <w:t xml:space="preserve"> </w:t>
                      </w:r>
                      <w:r w:rsidRPr="00F1438D">
                        <w:rPr>
                          <w:rFonts w:cs="Tahoma" w:hint="eastAsia"/>
                          <w:color w:val="0B5294"/>
                          <w:spacing w:val="-4"/>
                          <w:sz w:val="24"/>
                          <w:szCs w:val="24"/>
                          <w:rtl/>
                        </w:rPr>
                        <w:t>מר</w:t>
                      </w:r>
                      <w:r w:rsidRPr="00F1438D">
                        <w:rPr>
                          <w:rFonts w:cs="Tahoma"/>
                          <w:color w:val="0B5294"/>
                          <w:spacing w:val="-4"/>
                          <w:sz w:val="24"/>
                          <w:szCs w:val="24"/>
                          <w:rtl/>
                        </w:rPr>
                        <w:t xml:space="preserve"> </w:t>
                      </w:r>
                      <w:r w:rsidRPr="00F1438D">
                        <w:rPr>
                          <w:rFonts w:cs="Tahoma" w:hint="eastAsia"/>
                          <w:color w:val="0B5294"/>
                          <w:spacing w:val="-4"/>
                          <w:sz w:val="24"/>
                          <w:szCs w:val="24"/>
                          <w:rtl/>
                        </w:rPr>
                        <w:t>בן</w:t>
                      </w:r>
                      <w:r w:rsidRPr="00F1438D">
                        <w:rPr>
                          <w:rFonts w:cs="Tahoma"/>
                          <w:color w:val="0B5294"/>
                          <w:spacing w:val="-4"/>
                          <w:sz w:val="24"/>
                          <w:szCs w:val="24"/>
                          <w:rtl/>
                        </w:rPr>
                        <w:t xml:space="preserve"> </w:t>
                      </w:r>
                      <w:r w:rsidRPr="00F1438D">
                        <w:rPr>
                          <w:rFonts w:cs="Tahoma" w:hint="eastAsia"/>
                          <w:color w:val="0B5294"/>
                          <w:spacing w:val="-4"/>
                          <w:sz w:val="24"/>
                          <w:szCs w:val="24"/>
                          <w:rtl/>
                        </w:rPr>
                        <w:t>אליהו</w:t>
                      </w:r>
                      <w:r w:rsidRPr="00F1438D">
                        <w:rPr>
                          <w:rFonts w:cs="Tahoma"/>
                          <w:color w:val="0B5294"/>
                          <w:spacing w:val="-4"/>
                          <w:sz w:val="24"/>
                          <w:szCs w:val="24"/>
                          <w:rtl/>
                        </w:rPr>
                        <w:t xml:space="preserve"> </w:t>
                      </w:r>
                      <w:r w:rsidRPr="00F1438D">
                        <w:rPr>
                          <w:rFonts w:cs="Tahoma" w:hint="eastAsia"/>
                          <w:color w:val="0B5294"/>
                          <w:spacing w:val="-4"/>
                          <w:sz w:val="24"/>
                          <w:szCs w:val="24"/>
                          <w:rtl/>
                        </w:rPr>
                        <w:t>לא</w:t>
                      </w:r>
                      <w:r w:rsidRPr="00F1438D">
                        <w:rPr>
                          <w:rFonts w:cs="Tahoma"/>
                          <w:color w:val="0B5294"/>
                          <w:spacing w:val="-4"/>
                          <w:sz w:val="24"/>
                          <w:szCs w:val="24"/>
                          <w:rtl/>
                        </w:rPr>
                        <w:t xml:space="preserve"> </w:t>
                      </w:r>
                      <w:r w:rsidRPr="00F1438D">
                        <w:rPr>
                          <w:rFonts w:cs="Tahoma" w:hint="eastAsia"/>
                          <w:color w:val="0B5294"/>
                          <w:spacing w:val="-4"/>
                          <w:sz w:val="24"/>
                          <w:szCs w:val="24"/>
                          <w:rtl/>
                        </w:rPr>
                        <w:t>רק</w:t>
                      </w:r>
                      <w:r w:rsidRPr="00F1438D">
                        <w:rPr>
                          <w:rFonts w:cs="Tahoma"/>
                          <w:color w:val="0B5294"/>
                          <w:spacing w:val="-4"/>
                          <w:sz w:val="24"/>
                          <w:szCs w:val="24"/>
                          <w:rtl/>
                        </w:rPr>
                        <w:t xml:space="preserve"> </w:t>
                      </w:r>
                      <w:r w:rsidRPr="00F1438D">
                        <w:rPr>
                          <w:rFonts w:cs="Tahoma" w:hint="eastAsia"/>
                          <w:color w:val="0B5294"/>
                          <w:spacing w:val="-4"/>
                          <w:sz w:val="24"/>
                          <w:szCs w:val="24"/>
                          <w:rtl/>
                        </w:rPr>
                        <w:t>שלא</w:t>
                      </w:r>
                      <w:r w:rsidRPr="00F1438D">
                        <w:rPr>
                          <w:rFonts w:cs="Tahoma"/>
                          <w:color w:val="0B5294"/>
                          <w:spacing w:val="-4"/>
                          <w:sz w:val="24"/>
                          <w:szCs w:val="24"/>
                          <w:rtl/>
                        </w:rPr>
                        <w:t xml:space="preserve"> </w:t>
                      </w:r>
                      <w:r w:rsidRPr="00F1438D">
                        <w:rPr>
                          <w:rFonts w:cs="Tahoma" w:hint="eastAsia"/>
                          <w:color w:val="0B5294"/>
                          <w:spacing w:val="-4"/>
                          <w:sz w:val="24"/>
                          <w:szCs w:val="24"/>
                          <w:rtl/>
                        </w:rPr>
                        <w:t>קידם</w:t>
                      </w:r>
                      <w:r w:rsidRPr="00F1438D">
                        <w:rPr>
                          <w:rFonts w:cs="Tahoma"/>
                          <w:color w:val="0B5294"/>
                          <w:spacing w:val="-4"/>
                          <w:sz w:val="24"/>
                          <w:szCs w:val="24"/>
                          <w:rtl/>
                        </w:rPr>
                        <w:t xml:space="preserve"> </w:t>
                      </w:r>
                      <w:r w:rsidRPr="00F1438D">
                        <w:rPr>
                          <w:rFonts w:cs="Tahoma" w:hint="eastAsia"/>
                          <w:color w:val="0B5294"/>
                          <w:spacing w:val="-4"/>
                          <w:sz w:val="24"/>
                          <w:szCs w:val="24"/>
                          <w:rtl/>
                        </w:rPr>
                        <w:t>את</w:t>
                      </w:r>
                      <w:r w:rsidRPr="00F1438D">
                        <w:rPr>
                          <w:rFonts w:cs="Tahoma"/>
                          <w:color w:val="0B5294"/>
                          <w:spacing w:val="-4"/>
                          <w:sz w:val="24"/>
                          <w:szCs w:val="24"/>
                          <w:rtl/>
                        </w:rPr>
                        <w:t xml:space="preserve"> </w:t>
                      </w:r>
                      <w:r w:rsidRPr="00F1438D">
                        <w:rPr>
                          <w:rFonts w:cs="Tahoma" w:hint="eastAsia"/>
                          <w:color w:val="0B5294"/>
                          <w:spacing w:val="-4"/>
                          <w:sz w:val="24"/>
                          <w:szCs w:val="24"/>
                          <w:rtl/>
                        </w:rPr>
                        <w:t>הקמת</w:t>
                      </w:r>
                      <w:r w:rsidRPr="00F1438D">
                        <w:rPr>
                          <w:rFonts w:cs="Tahoma"/>
                          <w:color w:val="0B5294"/>
                          <w:spacing w:val="-4"/>
                          <w:sz w:val="24"/>
                          <w:szCs w:val="24"/>
                          <w:rtl/>
                        </w:rPr>
                        <w:t xml:space="preserve"> </w:t>
                      </w:r>
                      <w:r w:rsidRPr="00F1438D">
                        <w:rPr>
                          <w:rFonts w:cs="Tahoma" w:hint="eastAsia"/>
                          <w:color w:val="0B5294"/>
                          <w:spacing w:val="-4"/>
                          <w:sz w:val="24"/>
                          <w:szCs w:val="24"/>
                          <w:rtl/>
                        </w:rPr>
                        <w:t>המינהלת</w:t>
                      </w:r>
                      <w:r w:rsidRPr="00F1438D">
                        <w:rPr>
                          <w:rFonts w:cs="Tahoma"/>
                          <w:color w:val="0B5294"/>
                          <w:spacing w:val="-4"/>
                          <w:sz w:val="24"/>
                          <w:szCs w:val="24"/>
                          <w:rtl/>
                        </w:rPr>
                        <w:t xml:space="preserve"> </w:t>
                      </w:r>
                      <w:r w:rsidRPr="00F1438D">
                        <w:rPr>
                          <w:rFonts w:cs="Tahoma" w:hint="eastAsia"/>
                          <w:color w:val="0B5294"/>
                          <w:spacing w:val="-4"/>
                          <w:sz w:val="24"/>
                          <w:szCs w:val="24"/>
                          <w:rtl/>
                        </w:rPr>
                        <w:t>מוקדם</w:t>
                      </w:r>
                      <w:r w:rsidRPr="00F1438D">
                        <w:rPr>
                          <w:rFonts w:cs="Tahoma"/>
                          <w:color w:val="0B5294"/>
                          <w:spacing w:val="-4"/>
                          <w:sz w:val="24"/>
                          <w:szCs w:val="24"/>
                          <w:rtl/>
                        </w:rPr>
                        <w:t xml:space="preserve"> </w:t>
                      </w:r>
                      <w:r w:rsidRPr="00F1438D">
                        <w:rPr>
                          <w:rFonts w:cs="Tahoma" w:hint="eastAsia"/>
                          <w:color w:val="0B5294"/>
                          <w:spacing w:val="-4"/>
                          <w:sz w:val="24"/>
                          <w:szCs w:val="24"/>
                          <w:rtl/>
                        </w:rPr>
                        <w:t>ככל</w:t>
                      </w:r>
                      <w:r w:rsidRPr="00F1438D">
                        <w:rPr>
                          <w:rFonts w:cs="Tahoma"/>
                          <w:color w:val="0B5294"/>
                          <w:spacing w:val="-4"/>
                          <w:sz w:val="24"/>
                          <w:szCs w:val="24"/>
                          <w:rtl/>
                        </w:rPr>
                        <w:t xml:space="preserve"> </w:t>
                      </w:r>
                      <w:r w:rsidRPr="00F1438D">
                        <w:rPr>
                          <w:rFonts w:cs="Tahoma" w:hint="eastAsia"/>
                          <w:color w:val="0B5294"/>
                          <w:spacing w:val="-4"/>
                          <w:sz w:val="24"/>
                          <w:szCs w:val="24"/>
                          <w:rtl/>
                        </w:rPr>
                        <w:t>האפשר</w:t>
                      </w:r>
                      <w:r w:rsidRPr="00F1438D">
                        <w:rPr>
                          <w:rFonts w:cs="Tahoma"/>
                          <w:color w:val="0B5294"/>
                          <w:spacing w:val="-4"/>
                          <w:sz w:val="24"/>
                          <w:szCs w:val="24"/>
                          <w:rtl/>
                        </w:rPr>
                        <w:t xml:space="preserve">, </w:t>
                      </w:r>
                      <w:r w:rsidRPr="00F1438D">
                        <w:rPr>
                          <w:rFonts w:cs="Tahoma" w:hint="eastAsia"/>
                          <w:color w:val="0B5294"/>
                          <w:spacing w:val="-4"/>
                          <w:sz w:val="24"/>
                          <w:szCs w:val="24"/>
                          <w:rtl/>
                        </w:rPr>
                        <w:t>אלא</w:t>
                      </w:r>
                      <w:r w:rsidRPr="00F1438D">
                        <w:rPr>
                          <w:rFonts w:cs="Tahoma"/>
                          <w:color w:val="0B5294"/>
                          <w:spacing w:val="-4"/>
                          <w:sz w:val="24"/>
                          <w:szCs w:val="24"/>
                          <w:rtl/>
                        </w:rPr>
                        <w:t xml:space="preserve"> </w:t>
                      </w:r>
                      <w:r w:rsidRPr="00F1438D">
                        <w:rPr>
                          <w:rFonts w:cs="Tahoma" w:hint="eastAsia"/>
                          <w:color w:val="0B5294"/>
                          <w:spacing w:val="-4"/>
                          <w:sz w:val="24"/>
                          <w:szCs w:val="24"/>
                          <w:rtl/>
                        </w:rPr>
                        <w:t>אף</w:t>
                      </w:r>
                      <w:r w:rsidRPr="00F1438D">
                        <w:rPr>
                          <w:rFonts w:cs="Tahoma"/>
                          <w:color w:val="0B5294"/>
                          <w:spacing w:val="-4"/>
                          <w:sz w:val="24"/>
                          <w:szCs w:val="24"/>
                          <w:rtl/>
                        </w:rPr>
                        <w:t xml:space="preserve"> </w:t>
                      </w:r>
                      <w:r w:rsidRPr="00F1438D">
                        <w:rPr>
                          <w:rFonts w:cs="Tahoma" w:hint="eastAsia"/>
                          <w:color w:val="0B5294"/>
                          <w:spacing w:val="-4"/>
                          <w:sz w:val="24"/>
                          <w:szCs w:val="24"/>
                          <w:rtl/>
                        </w:rPr>
                        <w:t>פעל</w:t>
                      </w:r>
                      <w:r w:rsidRPr="00F1438D">
                        <w:rPr>
                          <w:rFonts w:cs="Tahoma"/>
                          <w:color w:val="0B5294"/>
                          <w:spacing w:val="-4"/>
                          <w:sz w:val="24"/>
                          <w:szCs w:val="24"/>
                          <w:rtl/>
                        </w:rPr>
                        <w:t xml:space="preserve"> </w:t>
                      </w:r>
                      <w:r w:rsidRPr="00F1438D">
                        <w:rPr>
                          <w:rFonts w:cs="Tahoma" w:hint="eastAsia"/>
                          <w:color w:val="0B5294"/>
                          <w:spacing w:val="-4"/>
                          <w:sz w:val="24"/>
                          <w:szCs w:val="24"/>
                          <w:rtl/>
                        </w:rPr>
                        <w:t>בניגוד</w:t>
                      </w:r>
                      <w:r w:rsidRPr="00F1438D">
                        <w:rPr>
                          <w:rFonts w:cs="Tahoma"/>
                          <w:color w:val="0B5294"/>
                          <w:spacing w:val="-4"/>
                          <w:sz w:val="24"/>
                          <w:szCs w:val="24"/>
                          <w:rtl/>
                        </w:rPr>
                        <w:t xml:space="preserve"> </w:t>
                      </w:r>
                      <w:r w:rsidRPr="00F1438D">
                        <w:rPr>
                          <w:rFonts w:cs="Tahoma" w:hint="eastAsia"/>
                          <w:color w:val="0B5294"/>
                          <w:spacing w:val="-4"/>
                          <w:sz w:val="24"/>
                          <w:szCs w:val="24"/>
                          <w:rtl/>
                        </w:rPr>
                        <w:t>להחלטת</w:t>
                      </w:r>
                      <w:r w:rsidRPr="00F1438D">
                        <w:rPr>
                          <w:rFonts w:cs="Tahoma"/>
                          <w:color w:val="0B5294"/>
                          <w:spacing w:val="-4"/>
                          <w:sz w:val="24"/>
                          <w:szCs w:val="24"/>
                          <w:rtl/>
                        </w:rPr>
                        <w:t xml:space="preserve"> </w:t>
                      </w:r>
                      <w:r w:rsidRPr="00F1438D">
                        <w:rPr>
                          <w:rFonts w:cs="Tahoma" w:hint="eastAsia"/>
                          <w:color w:val="0B5294"/>
                          <w:spacing w:val="-4"/>
                          <w:sz w:val="24"/>
                          <w:szCs w:val="24"/>
                          <w:rtl/>
                        </w:rPr>
                        <w:t>הממשלה</w:t>
                      </w:r>
                      <w:r w:rsidRPr="00F1438D">
                        <w:rPr>
                          <w:rFonts w:cs="Tahoma"/>
                          <w:color w:val="0B5294"/>
                          <w:spacing w:val="-4"/>
                          <w:sz w:val="24"/>
                          <w:szCs w:val="24"/>
                          <w:rtl/>
                        </w:rPr>
                        <w:t xml:space="preserve">, </w:t>
                      </w:r>
                      <w:r w:rsidRPr="00F1438D">
                        <w:rPr>
                          <w:rFonts w:cs="Tahoma" w:hint="eastAsia"/>
                          <w:color w:val="0B5294"/>
                          <w:spacing w:val="-4"/>
                          <w:sz w:val="24"/>
                          <w:szCs w:val="24"/>
                          <w:rtl/>
                        </w:rPr>
                        <w:t>והתיר</w:t>
                      </w:r>
                      <w:r w:rsidRPr="00F1438D">
                        <w:rPr>
                          <w:rFonts w:cs="Tahoma"/>
                          <w:color w:val="0B5294"/>
                          <w:spacing w:val="-4"/>
                          <w:sz w:val="24"/>
                          <w:szCs w:val="24"/>
                          <w:rtl/>
                        </w:rPr>
                        <w:t xml:space="preserve"> </w:t>
                      </w:r>
                      <w:r w:rsidRPr="00F1438D">
                        <w:rPr>
                          <w:rFonts w:cs="Tahoma" w:hint="eastAsia"/>
                          <w:color w:val="0B5294"/>
                          <w:spacing w:val="-4"/>
                          <w:sz w:val="24"/>
                          <w:szCs w:val="24"/>
                          <w:rtl/>
                        </w:rPr>
                        <w:t>להעביר</w:t>
                      </w:r>
                      <w:r w:rsidRPr="00F1438D">
                        <w:rPr>
                          <w:rFonts w:cs="Tahoma"/>
                          <w:color w:val="0B5294"/>
                          <w:spacing w:val="-4"/>
                          <w:sz w:val="24"/>
                          <w:szCs w:val="24"/>
                          <w:rtl/>
                        </w:rPr>
                        <w:t xml:space="preserve"> </w:t>
                      </w:r>
                      <w:r w:rsidRPr="00F1438D">
                        <w:rPr>
                          <w:rFonts w:cs="Tahoma" w:hint="eastAsia"/>
                          <w:color w:val="0B5294"/>
                          <w:spacing w:val="-4"/>
                          <w:sz w:val="24"/>
                          <w:szCs w:val="24"/>
                          <w:rtl/>
                        </w:rPr>
                        <w:t>את</w:t>
                      </w:r>
                      <w:r w:rsidRPr="00F1438D">
                        <w:rPr>
                          <w:rFonts w:cs="Tahoma"/>
                          <w:color w:val="0B5294"/>
                          <w:spacing w:val="-4"/>
                          <w:sz w:val="24"/>
                          <w:szCs w:val="24"/>
                          <w:rtl/>
                        </w:rPr>
                        <w:t xml:space="preserve"> </w:t>
                      </w:r>
                      <w:r w:rsidRPr="00F1438D">
                        <w:rPr>
                          <w:rFonts w:cs="Tahoma" w:hint="eastAsia"/>
                          <w:color w:val="0B5294"/>
                          <w:spacing w:val="-4"/>
                          <w:sz w:val="24"/>
                          <w:szCs w:val="24"/>
                          <w:rtl/>
                        </w:rPr>
                        <w:t>כל</w:t>
                      </w:r>
                      <w:r w:rsidRPr="00F1438D">
                        <w:rPr>
                          <w:rFonts w:cs="Tahoma"/>
                          <w:color w:val="0B5294"/>
                          <w:spacing w:val="-4"/>
                          <w:sz w:val="24"/>
                          <w:szCs w:val="24"/>
                          <w:rtl/>
                        </w:rPr>
                        <w:t xml:space="preserve"> </w:t>
                      </w:r>
                      <w:r w:rsidRPr="00F1438D">
                        <w:rPr>
                          <w:rFonts w:cs="Tahoma" w:hint="eastAsia"/>
                          <w:color w:val="0B5294"/>
                          <w:spacing w:val="-4"/>
                          <w:sz w:val="24"/>
                          <w:szCs w:val="24"/>
                          <w:rtl/>
                        </w:rPr>
                        <w:t>תקציב</w:t>
                      </w:r>
                      <w:r w:rsidRPr="00F1438D">
                        <w:rPr>
                          <w:rFonts w:cs="Tahoma"/>
                          <w:color w:val="0B5294"/>
                          <w:spacing w:val="-4"/>
                          <w:sz w:val="24"/>
                          <w:szCs w:val="24"/>
                          <w:rtl/>
                        </w:rPr>
                        <w:t xml:space="preserve"> </w:t>
                      </w:r>
                      <w:r w:rsidRPr="00F1438D">
                        <w:rPr>
                          <w:rFonts w:cs="Tahoma" w:hint="eastAsia"/>
                          <w:color w:val="0B5294"/>
                          <w:spacing w:val="-4"/>
                          <w:sz w:val="24"/>
                          <w:szCs w:val="24"/>
                          <w:rtl/>
                        </w:rPr>
                        <w:t>המשרד</w:t>
                      </w:r>
                      <w:r w:rsidRPr="00F1438D">
                        <w:rPr>
                          <w:rFonts w:cs="Tahoma"/>
                          <w:color w:val="0B5294"/>
                          <w:spacing w:val="-4"/>
                          <w:sz w:val="24"/>
                          <w:szCs w:val="24"/>
                          <w:rtl/>
                        </w:rPr>
                        <w:t xml:space="preserve"> </w:t>
                      </w:r>
                      <w:r w:rsidRPr="00F1438D">
                        <w:rPr>
                          <w:rFonts w:cs="Tahoma" w:hint="eastAsia"/>
                          <w:color w:val="0B5294"/>
                          <w:spacing w:val="-4"/>
                          <w:sz w:val="24"/>
                          <w:szCs w:val="24"/>
                          <w:rtl/>
                        </w:rPr>
                        <w:t>שיועד</w:t>
                      </w:r>
                      <w:r w:rsidRPr="00F1438D">
                        <w:rPr>
                          <w:rFonts w:cs="Tahoma"/>
                          <w:color w:val="0B5294"/>
                          <w:spacing w:val="-4"/>
                          <w:sz w:val="24"/>
                          <w:szCs w:val="24"/>
                          <w:rtl/>
                        </w:rPr>
                        <w:t xml:space="preserve"> </w:t>
                      </w:r>
                      <w:r w:rsidRPr="00F1438D">
                        <w:rPr>
                          <w:rFonts w:cs="Tahoma" w:hint="eastAsia"/>
                          <w:color w:val="0B5294"/>
                          <w:spacing w:val="-4"/>
                          <w:sz w:val="24"/>
                          <w:szCs w:val="24"/>
                          <w:rtl/>
                        </w:rPr>
                        <w:t>ליישום</w:t>
                      </w:r>
                      <w:r w:rsidRPr="00F1438D">
                        <w:rPr>
                          <w:rFonts w:cs="Tahoma"/>
                          <w:color w:val="0B5294"/>
                          <w:spacing w:val="-4"/>
                          <w:sz w:val="24"/>
                          <w:szCs w:val="24"/>
                          <w:rtl/>
                        </w:rPr>
                        <w:t xml:space="preserve"> </w:t>
                      </w:r>
                      <w:r w:rsidRPr="00F1438D">
                        <w:rPr>
                          <w:rFonts w:cs="Tahoma" w:hint="eastAsia"/>
                          <w:color w:val="0B5294"/>
                          <w:spacing w:val="-4"/>
                          <w:sz w:val="24"/>
                          <w:szCs w:val="24"/>
                          <w:rtl/>
                        </w:rPr>
                        <w:t>התכנית</w:t>
                      </w:r>
                      <w:r w:rsidRPr="00F1438D">
                        <w:rPr>
                          <w:rFonts w:cs="Tahoma"/>
                          <w:color w:val="0B5294"/>
                          <w:spacing w:val="-4"/>
                          <w:sz w:val="24"/>
                          <w:szCs w:val="24"/>
                          <w:rtl/>
                        </w:rPr>
                        <w:t xml:space="preserve"> </w:t>
                      </w:r>
                      <w:r w:rsidRPr="00F1438D">
                        <w:rPr>
                          <w:rFonts w:cs="Tahoma" w:hint="eastAsia"/>
                          <w:color w:val="0B5294"/>
                          <w:spacing w:val="-4"/>
                          <w:sz w:val="24"/>
                          <w:szCs w:val="24"/>
                          <w:rtl/>
                        </w:rPr>
                        <w:t>ישירות</w:t>
                      </w:r>
                      <w:r w:rsidRPr="00F1438D">
                        <w:rPr>
                          <w:rFonts w:cs="Tahoma"/>
                          <w:color w:val="0B5294"/>
                          <w:spacing w:val="-4"/>
                          <w:sz w:val="24"/>
                          <w:szCs w:val="24"/>
                          <w:rtl/>
                        </w:rPr>
                        <w:t xml:space="preserve"> </w:t>
                      </w:r>
                      <w:r w:rsidRPr="00F1438D">
                        <w:rPr>
                          <w:rFonts w:cs="Tahoma" w:hint="eastAsia"/>
                          <w:color w:val="0B5294"/>
                          <w:spacing w:val="-4"/>
                          <w:sz w:val="24"/>
                          <w:szCs w:val="24"/>
                          <w:rtl/>
                        </w:rPr>
                        <w:t>לחטיבה</w:t>
                      </w:r>
                      <w:r w:rsidRPr="00F1438D">
                        <w:rPr>
                          <w:rFonts w:cs="Tahoma"/>
                          <w:color w:val="0B5294"/>
                          <w:spacing w:val="-4"/>
                          <w:sz w:val="24"/>
                          <w:szCs w:val="24"/>
                          <w:rtl/>
                        </w:rPr>
                        <w:t xml:space="preserve"> </w:t>
                      </w:r>
                      <w:r w:rsidRPr="00F1438D">
                        <w:rPr>
                          <w:rFonts w:cs="Tahoma" w:hint="eastAsia"/>
                          <w:color w:val="0B5294"/>
                          <w:spacing w:val="-4"/>
                          <w:sz w:val="24"/>
                          <w:szCs w:val="24"/>
                          <w:rtl/>
                        </w:rPr>
                        <w:t>להתיישבות</w:t>
                      </w:r>
                    </w:p>
                    <w:p w:rsidR="00F1438D" w:rsidRPr="00373C5D" w:rsidP="00F1438D">
                      <w:pPr>
                        <w:spacing w:before="120" w:after="0" w:line="240" w:lineRule="atLeast"/>
                        <w:rPr>
                          <w:rFonts w:cs="Tahoma"/>
                          <w:b/>
                          <w:bCs/>
                          <w:color w:val="0B5294"/>
                          <w:sz w:val="48"/>
                          <w:szCs w:val="48"/>
                          <w:rtl/>
                        </w:rPr>
                      </w:pPr>
                      <w:drawing>
                        <wp:inline distT="0" distB="0" distL="0" distR="0">
                          <wp:extent cx="288000" cy="31337"/>
                          <wp:effectExtent l="0" t="0" r="0" b="6985"/>
                          <wp:docPr id="2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334182"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44E78" w:rsidRPr="007C6C37" w:rsidP="00982ED5">
      <w:pPr>
        <w:spacing w:line="240" w:lineRule="exact"/>
        <w:ind w:left="340" w:right="2268"/>
        <w:jc w:val="both"/>
        <w:rPr>
          <w:rFonts w:ascii="Tahoma" w:hAnsi="Tahoma" w:cs="Tahoma"/>
          <w:b/>
          <w:bCs/>
          <w:sz w:val="17"/>
          <w:szCs w:val="17"/>
          <w:rtl/>
        </w:rPr>
      </w:pPr>
    </w:p>
    <w:p w:rsidR="00B44E78" w:rsidRPr="008B407D" w:rsidP="00982ED5">
      <w:pPr>
        <w:pStyle w:val="KOT5"/>
        <w:rPr>
          <w:rtl/>
        </w:rPr>
      </w:pPr>
      <w:r w:rsidRPr="008B407D">
        <w:rPr>
          <w:rFonts w:hint="cs"/>
          <w:rtl/>
        </w:rPr>
        <w:t>חולשת משרד האוצר בפיקוח ו</w:t>
      </w:r>
      <w:r>
        <w:rPr>
          <w:rFonts w:hint="cs"/>
          <w:rtl/>
        </w:rPr>
        <w:t>ב</w:t>
      </w:r>
      <w:r w:rsidRPr="008B407D">
        <w:rPr>
          <w:rFonts w:hint="cs"/>
          <w:rtl/>
        </w:rPr>
        <w:t>בקרה על תקציב התכנית האסטרטגית</w:t>
      </w:r>
    </w:p>
    <w:p w:rsidR="00B44E78" w:rsidRPr="007C6C37" w:rsidP="00465FDC">
      <w:pPr>
        <w:pStyle w:val="running-text"/>
        <w:bidi/>
        <w:spacing w:after="240"/>
        <w:rPr>
          <w:rtl/>
        </w:rPr>
      </w:pPr>
      <w:r w:rsidRPr="007C6C37">
        <w:rPr>
          <w:rFonts w:hint="cs"/>
          <w:rtl/>
        </w:rPr>
        <w:t xml:space="preserve">משרד האוצר אחראי לתכנון המדיניות הכלכלית, ותקציב המדינה הוא כלי ליישום מדיניות הממשלה. בהחלטה 741 נקבע שנציגי </w:t>
      </w:r>
      <w:r w:rsidRPr="007C6C37">
        <w:rPr>
          <w:rFonts w:hint="cs"/>
          <w:rtl/>
        </w:rPr>
        <w:t>אג"ת</w:t>
      </w:r>
      <w:r w:rsidRPr="007C6C37">
        <w:rPr>
          <w:rFonts w:hint="cs"/>
          <w:rtl/>
        </w:rPr>
        <w:t xml:space="preserve"> יהיו חברים </w:t>
      </w:r>
      <w:r w:rsidRPr="007C6C37">
        <w:rPr>
          <w:rFonts w:hint="cs"/>
          <w:rtl/>
        </w:rPr>
        <w:t>במינהלת</w:t>
      </w:r>
      <w:r w:rsidRPr="007C6C37">
        <w:rPr>
          <w:rFonts w:hint="cs"/>
          <w:rtl/>
        </w:rPr>
        <w:t xml:space="preserve"> ההתיישבות ובצוות המקצועי שתקים </w:t>
      </w:r>
      <w:r w:rsidRPr="007C6C37">
        <w:rPr>
          <w:rFonts w:hint="cs"/>
          <w:rtl/>
        </w:rPr>
        <w:t>המינהלת</w:t>
      </w:r>
      <w:r w:rsidRPr="007C6C37">
        <w:rPr>
          <w:rFonts w:hint="cs"/>
          <w:rtl/>
        </w:rPr>
        <w:t xml:space="preserve"> לצורכי גיבוש תכניות עבודה, הקצאת תקציבים וקביעת נהלים ואמות מידה למתן הסיוע לקבוצות התיישבות.</w:t>
      </w:r>
    </w:p>
    <w:p w:rsidR="00B44E78" w:rsidRPr="007C6C37" w:rsidP="00465FDC">
      <w:pPr>
        <w:pStyle w:val="RESHET"/>
        <w:rPr>
          <w:rtl/>
        </w:rPr>
      </w:pPr>
      <w:r w:rsidRPr="007C6C37">
        <w:rPr>
          <w:rFonts w:hint="cs"/>
          <w:rtl/>
        </w:rPr>
        <w:t xml:space="preserve">פעולות </w:t>
      </w:r>
      <w:r w:rsidRPr="007C6C37">
        <w:rPr>
          <w:rFonts w:hint="cs"/>
          <w:rtl/>
        </w:rPr>
        <w:t>אג"ת</w:t>
      </w:r>
      <w:r w:rsidRPr="007C6C37">
        <w:rPr>
          <w:rFonts w:hint="cs"/>
          <w:rtl/>
        </w:rPr>
        <w:t xml:space="preserve"> שצוינו לעיל, ובכלל זה בקשותיו מוועדת הכספים של הכנסת לאשר העברה של תקציבי התכנית האסטרטגית לחטיבה להתיישבות, אף שלא מולאו הוראות עקרוניות של החלטת הממשלה 741 בדבר הקמתה של </w:t>
      </w:r>
      <w:r w:rsidRPr="007C6C37">
        <w:rPr>
          <w:rFonts w:hint="cs"/>
          <w:rtl/>
        </w:rPr>
        <w:t>מינהלת</w:t>
      </w:r>
      <w:r w:rsidRPr="007C6C37">
        <w:rPr>
          <w:rFonts w:hint="cs"/>
          <w:rtl/>
        </w:rPr>
        <w:t xml:space="preserve"> התיישבות, ומבלי לתת לעובדה זו גילוי נאות בוועדת הכספים, הן בלתי תקינות.</w:t>
      </w:r>
    </w:p>
    <w:p w:rsidR="00B44E78" w:rsidRPr="007C6C37" w:rsidP="00465FDC">
      <w:pPr>
        <w:pStyle w:val="RESHET"/>
        <w:rPr>
          <w:rtl/>
        </w:rPr>
      </w:pPr>
      <w:r w:rsidRPr="007C6C37">
        <w:rPr>
          <w:rFonts w:hint="cs"/>
          <w:rtl/>
        </w:rPr>
        <w:t xml:space="preserve">יצוין כי נציגת </w:t>
      </w:r>
      <w:r w:rsidRPr="007C6C37">
        <w:rPr>
          <w:rFonts w:hint="eastAsia"/>
          <w:rtl/>
        </w:rPr>
        <w:t>אג</w:t>
      </w:r>
      <w:r w:rsidRPr="007C6C37">
        <w:rPr>
          <w:rtl/>
        </w:rPr>
        <w:t>"</w:t>
      </w:r>
      <w:r w:rsidRPr="007C6C37">
        <w:rPr>
          <w:rFonts w:hint="eastAsia"/>
          <w:rtl/>
        </w:rPr>
        <w:t>ת</w:t>
      </w:r>
      <w:r w:rsidRPr="007C6C37">
        <w:rPr>
          <w:rFonts w:hint="cs"/>
          <w:rtl/>
        </w:rPr>
        <w:t xml:space="preserve"> ציינה לראשונה כי תהליכי התקצוב ואופן הסיוע לקבוצות התיישבות לא היו תקינים, וכי התקיימו כשלים מהותיים במסגרת התכנית האסטרטגית, רק עת השתתפה לראשונה בצוות</w:t>
      </w:r>
      <w:r w:rsidRPr="007C6C37">
        <w:rPr>
          <w:rtl/>
        </w:rPr>
        <w:t xml:space="preserve"> </w:t>
      </w:r>
      <w:r w:rsidRPr="007C6C37">
        <w:rPr>
          <w:rFonts w:hint="cs"/>
          <w:rtl/>
        </w:rPr>
        <w:t>המקצועי, בינואר 2015,</w:t>
      </w:r>
      <w:r w:rsidRPr="007C6C37">
        <w:rPr>
          <w:rtl/>
        </w:rPr>
        <w:t xml:space="preserve"> לאחר מינויו באופן רשמי</w:t>
      </w:r>
      <w:r w:rsidRPr="007C6C37">
        <w:rPr>
          <w:rFonts w:hint="cs"/>
          <w:rtl/>
        </w:rPr>
        <w:t xml:space="preserve"> על ידי מנכ"ל משרד הבינוי דאז. בעניין זה טענה שלא מתקיימות ישיבות של </w:t>
      </w:r>
      <w:r w:rsidRPr="007C6C37">
        <w:rPr>
          <w:rFonts w:hint="cs"/>
          <w:rtl/>
        </w:rPr>
        <w:t>מינהלת</w:t>
      </w:r>
      <w:r w:rsidRPr="007C6C37">
        <w:rPr>
          <w:rFonts w:hint="cs"/>
          <w:rtl/>
        </w:rPr>
        <w:t xml:space="preserve"> ההתיישבות, שהקולות הקוראים של החטיבה להתיישבות ושל משרד הבינוי גובשו בלי שמונה הצוות</w:t>
      </w:r>
      <w:r w:rsidRPr="007C6C37">
        <w:rPr>
          <w:rtl/>
        </w:rPr>
        <w:t xml:space="preserve"> </w:t>
      </w:r>
      <w:r w:rsidRPr="007C6C37">
        <w:rPr>
          <w:rFonts w:hint="cs"/>
          <w:rtl/>
        </w:rPr>
        <w:t>המקצועי, שלא שולב המדד החברתי-כלכלי של היישוב בקולות הקוראים ועוד.</w:t>
      </w:r>
    </w:p>
    <w:p w:rsidR="00B44E78" w:rsidP="00982ED5">
      <w:pPr>
        <w:pStyle w:val="KOT5"/>
        <w:rPr>
          <w:rtl/>
        </w:rPr>
      </w:pPr>
      <w:r>
        <w:rPr>
          <w:rFonts w:hint="cs"/>
          <w:rtl/>
        </w:rPr>
        <w:t>תגובות על ממצאי הביקורת</w:t>
      </w:r>
    </w:p>
    <w:p w:rsidR="00B44E78" w:rsidRPr="007C6C37" w:rsidP="00982ED5">
      <w:pPr>
        <w:spacing w:line="240" w:lineRule="exact"/>
        <w:ind w:right="2268"/>
        <w:jc w:val="both"/>
        <w:rPr>
          <w:rFonts w:ascii="Tahoma" w:hAnsi="Tahoma" w:cs="Tahoma"/>
          <w:sz w:val="17"/>
          <w:szCs w:val="17"/>
          <w:rtl/>
        </w:rPr>
      </w:pPr>
      <w:bookmarkStart w:id="10" w:name="_Toc434500548"/>
      <w:r w:rsidRPr="00B049AF">
        <w:rPr>
          <w:rStyle w:val="Heading7Char"/>
          <w:rFonts w:ascii="Tahoma" w:hAnsi="Tahoma" w:cs="Tahoma" w:hint="cs"/>
          <w:sz w:val="17"/>
          <w:szCs w:val="17"/>
          <w:rtl/>
        </w:rPr>
        <w:t>תגובת משרד הבינוי מינואר 2016:</w:t>
      </w:r>
      <w:r w:rsidRPr="007C6C37">
        <w:rPr>
          <w:rFonts w:ascii="Tahoma" w:hAnsi="Tahoma" w:cs="Tahoma" w:hint="cs"/>
          <w:sz w:val="17"/>
          <w:szCs w:val="17"/>
          <w:rtl/>
        </w:rPr>
        <w:t xml:space="preserve"> המשרד הבהיר כי ככלל, "הפעולות שננקטו לצורך העברת תקציבים של משרד הבינוי לחטיבה להתיישבות, המפורטות בטיוטת הדוח, נעשו ביוזמת לשכת שר הבינוי והשיכון דאז, וסוכמו ישירות עם אגף התקציבים, על ידי לשכת השר. בהמשך לכך, פעל אגף התקציבים מול גורמי המקצוע באגף מימון ותקציבים במשרד הבינוי והשיכון לצורך קידום ההעברות התקציביות האמורות לחטיבה להתיישבות… מתוך תקציב של 51 מיליון ש"ח שעבר לחטיבה להתיישבות, המשרד העביר 40 מיליון ש"ח. </w:t>
      </w:r>
      <w:r w:rsidRPr="007C6C37">
        <w:rPr>
          <w:rFonts w:ascii="Tahoma" w:hAnsi="Tahoma" w:cs="Tahoma" w:hint="cs"/>
          <w:b/>
          <w:bCs/>
          <w:sz w:val="17"/>
          <w:szCs w:val="17"/>
          <w:rtl/>
        </w:rPr>
        <w:t>העברת תקציב של 11 מיליון ש"ח בוצעה שלא על ידי משרד הבינוי והשיכון וללא תאום עמו</w:t>
      </w:r>
      <w:r w:rsidRPr="007C6C37">
        <w:rPr>
          <w:rFonts w:ascii="Tahoma" w:hAnsi="Tahoma" w:cs="Tahoma" w:hint="cs"/>
          <w:sz w:val="17"/>
          <w:szCs w:val="17"/>
          <w:rtl/>
        </w:rPr>
        <w:t>" (ההדגשה אינה במקור].</w:t>
      </w:r>
    </w:p>
    <w:p w:rsidR="00B44E78" w:rsidRPr="007C6C37" w:rsidP="00982ED5">
      <w:pPr>
        <w:spacing w:line="240" w:lineRule="exact"/>
        <w:ind w:right="2268"/>
        <w:jc w:val="both"/>
        <w:rPr>
          <w:rFonts w:ascii="Tahoma" w:hAnsi="Tahoma" w:cs="Tahoma"/>
          <w:sz w:val="17"/>
          <w:szCs w:val="17"/>
        </w:rPr>
      </w:pPr>
      <w:r w:rsidRPr="00B049AF">
        <w:rPr>
          <w:rStyle w:val="Heading7Char"/>
          <w:rFonts w:ascii="Tahoma" w:hAnsi="Tahoma" w:cs="Tahoma" w:hint="cs"/>
          <w:sz w:val="17"/>
          <w:szCs w:val="17"/>
          <w:rtl/>
        </w:rPr>
        <w:t>תגובת יועץ השר דאז:</w:t>
      </w:r>
      <w:r w:rsidRPr="007C6C37">
        <w:rPr>
          <w:rFonts w:ascii="Tahoma" w:hAnsi="Tahoma" w:cs="Tahoma" w:hint="cs"/>
          <w:sz w:val="17"/>
          <w:szCs w:val="17"/>
          <w:rtl/>
        </w:rPr>
        <w:t xml:space="preserve"> יועץ השר דאז ציין בתגובתו, כי פנייתו</w:t>
      </w:r>
      <w:r w:rsidRPr="007C6C37">
        <w:rPr>
          <w:rFonts w:ascii="Tahoma" w:hAnsi="Tahoma" w:cs="Tahoma"/>
          <w:sz w:val="17"/>
          <w:szCs w:val="17"/>
          <w:rtl/>
        </w:rPr>
        <w:t xml:space="preserve"> </w:t>
      </w:r>
      <w:r w:rsidRPr="007C6C37">
        <w:rPr>
          <w:rFonts w:ascii="Tahoma" w:hAnsi="Tahoma" w:cs="Tahoma" w:hint="cs"/>
          <w:sz w:val="17"/>
          <w:szCs w:val="17"/>
          <w:rtl/>
        </w:rPr>
        <w:t xml:space="preserve">הישירה מאוקטובר 2013 </w:t>
      </w:r>
      <w:r w:rsidRPr="007C6C37">
        <w:rPr>
          <w:rFonts w:ascii="Tahoma" w:hAnsi="Tahoma" w:cs="Tahoma"/>
          <w:sz w:val="17"/>
          <w:szCs w:val="17"/>
          <w:rtl/>
        </w:rPr>
        <w:t>לאחראית לתקציבים בחטיבה להתיישבות</w:t>
      </w:r>
      <w:r w:rsidRPr="007C6C37">
        <w:rPr>
          <w:rFonts w:ascii="Tahoma" w:hAnsi="Tahoma" w:cs="Tahoma" w:hint="cs"/>
          <w:sz w:val="17"/>
          <w:szCs w:val="17"/>
          <w:rtl/>
        </w:rPr>
        <w:t xml:space="preserve"> בדבר העברה תקציבית לחטיבה להתיישבות נעשתה בעקבות ההחלטה ש"התקבלה על ידי מנכ"ל המשרד דאז, </w:t>
      </w:r>
      <w:r w:rsidRPr="007C6C37">
        <w:rPr>
          <w:rFonts w:ascii="Tahoma" w:hAnsi="Tahoma" w:cs="Tahoma" w:hint="cs"/>
          <w:b/>
          <w:bCs/>
          <w:sz w:val="17"/>
          <w:szCs w:val="17"/>
          <w:rtl/>
        </w:rPr>
        <w:t>בדיון שהתקיים בלשכת השר בכנסת</w:t>
      </w:r>
      <w:r w:rsidRPr="007C6C37">
        <w:rPr>
          <w:rFonts w:ascii="Tahoma" w:hAnsi="Tahoma" w:cs="Tahoma" w:hint="cs"/>
          <w:sz w:val="17"/>
          <w:szCs w:val="17"/>
          <w:rtl/>
        </w:rPr>
        <w:t xml:space="preserve"> בו היה נוכח" (ההדגשה אינה במקור).</w:t>
      </w:r>
    </w:p>
    <w:p w:rsidR="00B44E78" w:rsidRPr="007C6C37" w:rsidP="003A2FAF">
      <w:pPr>
        <w:spacing w:after="240" w:line="240" w:lineRule="exact"/>
        <w:ind w:right="2268"/>
        <w:jc w:val="both"/>
        <w:rPr>
          <w:rFonts w:ascii="Tahoma" w:hAnsi="Tahoma" w:cs="Tahoma"/>
          <w:sz w:val="17"/>
          <w:szCs w:val="17"/>
          <w:rtl/>
        </w:rPr>
      </w:pPr>
      <w:r w:rsidRPr="00B049AF">
        <w:rPr>
          <w:rStyle w:val="Heading7Char"/>
          <w:rFonts w:ascii="Tahoma" w:hAnsi="Tahoma" w:cs="Tahoma" w:hint="cs"/>
          <w:sz w:val="17"/>
          <w:szCs w:val="17"/>
          <w:rtl/>
        </w:rPr>
        <w:t>תגובת השר אריאל ומנכ"ל משרדו דאז:</w:t>
      </w:r>
      <w:r w:rsidRPr="007C6C37">
        <w:rPr>
          <w:rStyle w:val="Heading5Char"/>
          <w:rFonts w:ascii="Tahoma" w:hAnsi="Tahoma" w:cs="Tahoma" w:hint="cs"/>
          <w:sz w:val="17"/>
          <w:szCs w:val="17"/>
          <w:rtl/>
        </w:rPr>
        <w:t xml:space="preserve"> </w:t>
      </w:r>
      <w:r w:rsidRPr="007C6C37">
        <w:rPr>
          <w:rFonts w:ascii="Tahoma" w:hAnsi="Tahoma" w:cs="Tahoma" w:hint="cs"/>
          <w:sz w:val="17"/>
          <w:szCs w:val="17"/>
          <w:rtl/>
        </w:rPr>
        <w:t xml:space="preserve">השר מסר בתשובתו כי </w:t>
      </w:r>
      <w:r w:rsidRPr="00F1438D">
        <w:rPr>
          <w:rFonts w:ascii="Tahoma" w:hAnsi="Tahoma" w:cs="Tahoma" w:hint="cs"/>
          <w:sz w:val="17"/>
          <w:szCs w:val="17"/>
          <w:rtl/>
        </w:rPr>
        <w:t>"</w:t>
      </w:r>
      <w:r w:rsidRPr="00F1438D">
        <w:rPr>
          <w:rFonts w:ascii="Tahoma" w:hAnsi="Tahoma" w:cs="Tahoma"/>
          <w:sz w:val="17"/>
          <w:szCs w:val="17"/>
          <w:rtl/>
        </w:rPr>
        <w:t xml:space="preserve">לשר לא הייתה כל מעורבות או ידיעה על </w:t>
      </w:r>
      <w:r w:rsidRPr="00F1438D">
        <w:rPr>
          <w:rFonts w:ascii="Tahoma" w:hAnsi="Tahoma" w:cs="Tahoma" w:hint="cs"/>
          <w:sz w:val="17"/>
          <w:szCs w:val="17"/>
          <w:rtl/>
        </w:rPr>
        <w:t>ה</w:t>
      </w:r>
      <w:r w:rsidRPr="00F1438D">
        <w:rPr>
          <w:rFonts w:ascii="Tahoma" w:hAnsi="Tahoma" w:cs="Tahoma"/>
          <w:sz w:val="17"/>
          <w:szCs w:val="17"/>
          <w:rtl/>
        </w:rPr>
        <w:t>העברות התקציביות למיניהן. לצד</w:t>
      </w:r>
      <w:r w:rsidRPr="007C6C37">
        <w:rPr>
          <w:rFonts w:ascii="Tahoma" w:hAnsi="Tahoma" w:cs="Tahoma"/>
          <w:sz w:val="17"/>
          <w:szCs w:val="17"/>
          <w:rtl/>
        </w:rPr>
        <w:t xml:space="preserve"> זאת חשוב להדגיש, כ</w:t>
      </w:r>
      <w:r w:rsidRPr="007C6C37">
        <w:rPr>
          <w:rFonts w:ascii="Tahoma" w:hAnsi="Tahoma" w:cs="Tahoma" w:hint="cs"/>
          <w:sz w:val="17"/>
          <w:szCs w:val="17"/>
          <w:rtl/>
        </w:rPr>
        <w:t>פ</w:t>
      </w:r>
      <w:r w:rsidRPr="007C6C37">
        <w:rPr>
          <w:rFonts w:ascii="Tahoma" w:hAnsi="Tahoma" w:cs="Tahoma"/>
          <w:sz w:val="17"/>
          <w:szCs w:val="17"/>
          <w:rtl/>
        </w:rPr>
        <w:t xml:space="preserve">י </w:t>
      </w:r>
      <w:r w:rsidRPr="007C6C37">
        <w:rPr>
          <w:rFonts w:ascii="Tahoma" w:hAnsi="Tahoma" w:cs="Tahoma" w:hint="cs"/>
          <w:sz w:val="17"/>
          <w:szCs w:val="17"/>
          <w:rtl/>
        </w:rPr>
        <w:t xml:space="preserve">שכבר הוסבר בתגובה, כי </w:t>
      </w:r>
      <w:r w:rsidRPr="007C6C37">
        <w:rPr>
          <w:rFonts w:ascii="Tahoma" w:hAnsi="Tahoma" w:cs="Tahoma"/>
          <w:sz w:val="17"/>
          <w:szCs w:val="17"/>
          <w:rtl/>
        </w:rPr>
        <w:t>ההחלטה להעביר את התקציבים הייתה סבירה וראויה בנסיבות שנוצרו, בהן לא נותר כמעט זמן לחלוקה ואגף שיקום שכונות לא היה ערוך כלל לחלוקת התמיכות</w:t>
      </w:r>
      <w:r w:rsidRPr="007C6C37">
        <w:rPr>
          <w:rFonts w:ascii="Tahoma" w:hAnsi="Tahoma" w:cs="Tahoma" w:hint="cs"/>
          <w:sz w:val="17"/>
          <w:szCs w:val="17"/>
          <w:rtl/>
        </w:rPr>
        <w:t>", וכנגד - החטיבה הייתה ערוכה לכך. גם המנכ"ל דאז חזר ונימק את החלטתו להעביר את כל התקציב של משרד הבינוי לחטיבה להתיישבות באילוצי הזמן ובחוסר מוכנות אגף שיקום שכונות לחלוקת התמיכות, לעומת מוכנות החטיבה.</w:t>
      </w:r>
    </w:p>
    <w:p w:rsidR="00B44E78" w:rsidRPr="007C6C37" w:rsidP="00465FDC">
      <w:pPr>
        <w:pStyle w:val="RESHET"/>
        <w:rPr>
          <w:rtl/>
        </w:rPr>
      </w:pPr>
      <w:r w:rsidRPr="007C6C37">
        <w:rPr>
          <w:rFonts w:hint="cs"/>
          <w:rtl/>
        </w:rPr>
        <w:t xml:space="preserve">משרד מבקר המדינה מצביע על סתירה בין טענת השר אריאל בדבר העדר "מעורבות או ידיעה על ההעברות התקציביות למיניהן" לבין התשובות של משרד הבינוי ויועץ השר דאז שהובאו לעיל, ובכלל זה הדיווחים של יועץ השר דאז - הן מיום </w:t>
      </w:r>
      <w:r w:rsidRPr="007C6C37">
        <w:rPr>
          <w:rtl/>
        </w:rPr>
        <w:t>13.10.</w:t>
      </w:r>
      <w:r w:rsidRPr="007C6C37">
        <w:rPr>
          <w:rFonts w:hint="cs"/>
          <w:rtl/>
        </w:rPr>
        <w:t>13</w:t>
      </w:r>
      <w:r w:rsidRPr="007C6C37">
        <w:rPr>
          <w:rtl/>
        </w:rPr>
        <w:t xml:space="preserve"> לאחראית לתקציבים בחטיבה להתיישבות</w:t>
      </w:r>
      <w:r w:rsidRPr="007C6C37">
        <w:rPr>
          <w:rFonts w:hint="cs"/>
          <w:rtl/>
        </w:rPr>
        <w:t xml:space="preserve"> והן בתשובתו למשרד מבקר המדינה - על פיהם התקיימה ישיבה עם השר בלשכתו בכנסת בנושא ההעברה התקציבית לחטיבה להתיישבות.</w:t>
      </w:r>
    </w:p>
    <w:p w:rsidR="00B44E78" w:rsidRPr="007C6C37" w:rsidP="00465FDC">
      <w:pPr>
        <w:pStyle w:val="RESHET"/>
        <w:rPr>
          <w:rtl/>
        </w:rPr>
      </w:pPr>
      <w:r w:rsidRPr="007C6C37">
        <w:rPr>
          <w:rFonts w:hint="cs"/>
          <w:rtl/>
        </w:rPr>
        <w:t xml:space="preserve">בטענתם של השר אריאל ושל מנכ"ל משרדו דאז, כי החטיבה הייתה מוכנה "באופן </w:t>
      </w:r>
      <w:r w:rsidRPr="007C6C37">
        <w:rPr>
          <w:rFonts w:hint="cs"/>
          <w:rtl/>
        </w:rPr>
        <w:t>מיידי</w:t>
      </w:r>
      <w:r w:rsidRPr="007C6C37">
        <w:rPr>
          <w:rFonts w:hint="cs"/>
          <w:rtl/>
        </w:rPr>
        <w:t xml:space="preserve"> ליישום ההחלטה [741]", אין משום תמיכה בהחלטת המנכ"ל דאז להעביר את תקציב משרד הבינוי שנועד לגרעינים בשנת 2013 לחטיבה להתיישבות בלבד. זאת משום שבמועד העברת התקציב לחטיבה בשנת 2013 טרם מילאה החטיבה את הוראת ההחלטה בדבר הקמת </w:t>
      </w:r>
      <w:r w:rsidRPr="007C6C37">
        <w:rPr>
          <w:rFonts w:hint="cs"/>
          <w:rtl/>
        </w:rPr>
        <w:t>מינהלה</w:t>
      </w:r>
      <w:r w:rsidRPr="007C6C37">
        <w:rPr>
          <w:rFonts w:hint="cs"/>
          <w:rtl/>
        </w:rPr>
        <w:t xml:space="preserve"> מקצועית בחטיבה, שעל משרד ראש הממשלה לאשר. </w:t>
      </w:r>
      <w:r w:rsidRPr="007C6C37">
        <w:rPr>
          <w:rFonts w:hint="cs"/>
          <w:rtl/>
        </w:rPr>
        <w:t>מינהלה</w:t>
      </w:r>
      <w:r w:rsidRPr="007C6C37">
        <w:rPr>
          <w:rFonts w:hint="cs"/>
          <w:rtl/>
        </w:rPr>
        <w:t xml:space="preserve"> זו הוקמה באישור משרד ראש הממשלה רק בתחילת 2014.</w:t>
      </w:r>
    </w:p>
    <w:p w:rsidR="00B44E78" w:rsidRPr="007C6C37" w:rsidP="00465FDC">
      <w:pPr>
        <w:pStyle w:val="RESHET"/>
        <w:rPr>
          <w:rtl/>
        </w:rPr>
      </w:pPr>
      <w:r w:rsidRPr="007C6C37">
        <w:rPr>
          <w:rFonts w:hint="cs"/>
          <w:rtl/>
        </w:rPr>
        <w:t xml:space="preserve">אף אין לקבל את טענתם שאגף שיקום שכונות לא היה מוכן ליישם באותו זמן את החלטה 741, בשל </w:t>
      </w:r>
      <w:r w:rsidRPr="007C6C37">
        <w:rPr>
          <w:rtl/>
        </w:rPr>
        <w:t>חוסר מוכנות</w:t>
      </w:r>
      <w:r w:rsidRPr="007C6C37">
        <w:rPr>
          <w:rFonts w:hint="cs"/>
          <w:rtl/>
        </w:rPr>
        <w:t>ו</w:t>
      </w:r>
      <w:r w:rsidRPr="007C6C37">
        <w:rPr>
          <w:rtl/>
        </w:rPr>
        <w:t xml:space="preserve"> לחלוקת התמיכות </w:t>
      </w:r>
      <w:r w:rsidRPr="007C6C37">
        <w:rPr>
          <w:rFonts w:hint="cs"/>
          <w:rtl/>
        </w:rPr>
        <w:t>שהרי בנייר עמדה מנובמבר 2013 אישר הממונה על תחום התמיכות במחלקת ייעוץ וחקיקה במשרד המשפטים להמשיך במימון פעילות קבוצות ההתיישבות על ידי האגף כפי שנעשה הדבר עד אז - באמצעות הזמנת שירותים.</w:t>
      </w:r>
    </w:p>
    <w:p w:rsidR="00B44E78" w:rsidRPr="007C6C37" w:rsidP="00465FDC">
      <w:pPr>
        <w:spacing w:before="180" w:after="240" w:line="240" w:lineRule="exact"/>
        <w:ind w:right="2268"/>
        <w:jc w:val="both"/>
        <w:rPr>
          <w:rFonts w:ascii="Tahoma" w:hAnsi="Tahoma" w:cs="Tahoma"/>
          <w:sz w:val="17"/>
          <w:szCs w:val="17"/>
          <w:rtl/>
        </w:rPr>
      </w:pPr>
      <w:r w:rsidRPr="00B049AF">
        <w:rPr>
          <w:rStyle w:val="Heading7Char"/>
          <w:rFonts w:ascii="Tahoma" w:hAnsi="Tahoma" w:cs="Tahoma" w:hint="cs"/>
          <w:sz w:val="17"/>
          <w:szCs w:val="17"/>
          <w:rtl/>
        </w:rPr>
        <w:t xml:space="preserve">תגובת </w:t>
      </w:r>
      <w:r w:rsidRPr="00B049AF">
        <w:rPr>
          <w:rStyle w:val="Heading7Char"/>
          <w:rFonts w:ascii="Tahoma" w:hAnsi="Tahoma" w:cs="Tahoma" w:hint="cs"/>
          <w:sz w:val="17"/>
          <w:szCs w:val="17"/>
          <w:rtl/>
        </w:rPr>
        <w:t>אג"ת</w:t>
      </w:r>
      <w:r w:rsidRPr="00B049AF">
        <w:rPr>
          <w:rStyle w:val="Heading7Char"/>
          <w:rFonts w:ascii="Tahoma" w:hAnsi="Tahoma" w:cs="Tahoma" w:hint="cs"/>
          <w:sz w:val="17"/>
          <w:szCs w:val="17"/>
          <w:rtl/>
        </w:rPr>
        <w:t xml:space="preserve"> מדצמבר 2015:</w:t>
      </w:r>
      <w:r w:rsidRPr="007C6C37">
        <w:rPr>
          <w:rFonts w:ascii="Tahoma" w:hAnsi="Tahoma" w:cs="Tahoma" w:hint="cs"/>
          <w:sz w:val="17"/>
          <w:szCs w:val="17"/>
          <w:rtl/>
        </w:rPr>
        <w:t xml:space="preserve"> בתגובת </w:t>
      </w:r>
      <w:r w:rsidRPr="007C6C37">
        <w:rPr>
          <w:rFonts w:ascii="Tahoma" w:hAnsi="Tahoma" w:cs="Tahoma" w:hint="cs"/>
          <w:sz w:val="17"/>
          <w:szCs w:val="17"/>
          <w:rtl/>
        </w:rPr>
        <w:t>אג"ת</w:t>
      </w:r>
      <w:r w:rsidRPr="007C6C37">
        <w:rPr>
          <w:rFonts w:ascii="Tahoma" w:hAnsi="Tahoma" w:cs="Tahoma" w:hint="cs"/>
          <w:sz w:val="17"/>
          <w:szCs w:val="17"/>
          <w:rtl/>
        </w:rPr>
        <w:t xml:space="preserve"> מדצמבר 2015 מסר האגף, כי "</w:t>
      </w:r>
      <w:r w:rsidRPr="007C6C37">
        <w:rPr>
          <w:rFonts w:ascii="Tahoma" w:hAnsi="Tahoma" w:cs="Tahoma"/>
          <w:sz w:val="17"/>
          <w:szCs w:val="17"/>
          <w:rtl/>
        </w:rPr>
        <w:t xml:space="preserve">במסגרת ההחלטה </w:t>
      </w:r>
      <w:r w:rsidRPr="007C6C37">
        <w:rPr>
          <w:rFonts w:ascii="Tahoma" w:hAnsi="Tahoma" w:cs="Tahoma" w:hint="cs"/>
          <w:sz w:val="17"/>
          <w:szCs w:val="17"/>
          <w:rtl/>
        </w:rPr>
        <w:t xml:space="preserve">[741] </w:t>
      </w:r>
      <w:r w:rsidRPr="007C6C37">
        <w:rPr>
          <w:rFonts w:ascii="Tahoma" w:hAnsi="Tahoma" w:cs="Tahoma"/>
          <w:sz w:val="17"/>
          <w:szCs w:val="17"/>
          <w:rtl/>
        </w:rPr>
        <w:t xml:space="preserve">נאמר במפורש כי פעילות הסיוע לקבוצות ההתיישבות תתבצע על ידי משרד הבינוי והשיכון או על ידי החטיבה להתיישבות ובהובלתו של מנכ״ל המשרד. בהתאם לכך, הקצאת התקציבים למטרות אלו בוצעה לאור ההנחה שאופן ההקצאה בין המשרד לבין החטיבה מנוהל על ידי מנכ״ל המשרד, בתור הגורם </w:t>
      </w:r>
      <w:r w:rsidRPr="007C6C37">
        <w:rPr>
          <w:rFonts w:ascii="Tahoma" w:hAnsi="Tahoma" w:cs="Tahoma"/>
          <w:sz w:val="17"/>
          <w:szCs w:val="17"/>
          <w:rtl/>
        </w:rPr>
        <w:t>המתכלל</w:t>
      </w:r>
      <w:r w:rsidRPr="007C6C37">
        <w:rPr>
          <w:rFonts w:ascii="Tahoma" w:hAnsi="Tahoma" w:cs="Tahoma"/>
          <w:sz w:val="17"/>
          <w:szCs w:val="17"/>
          <w:rtl/>
        </w:rPr>
        <w:t xml:space="preserve"> את עבודתם של שני הגופים לנושא זה</w:t>
      </w:r>
      <w:r w:rsidRPr="007C6C37">
        <w:rPr>
          <w:rFonts w:ascii="Tahoma" w:hAnsi="Tahoma" w:cs="Tahoma" w:hint="cs"/>
          <w:sz w:val="17"/>
          <w:szCs w:val="17"/>
          <w:rtl/>
        </w:rPr>
        <w:t>… עם התעוררות הקשיים בדבר אופן ההקצאה, הצביע משרד האוצר על כשלים באופן יישום ההחלטה, וביקש לבחון את אופן יישומה בפועל".</w:t>
      </w:r>
    </w:p>
    <w:p w:rsidR="00B44E78" w:rsidRPr="007C6C37" w:rsidP="00962A6A">
      <w:pPr>
        <w:pStyle w:val="RESHET"/>
        <w:rPr>
          <w:rtl/>
        </w:rPr>
      </w:pPr>
      <w:r w:rsidRPr="007C6C37">
        <w:rPr>
          <w:rFonts w:hint="cs"/>
          <w:rtl/>
        </w:rPr>
        <w:t xml:space="preserve">משרד מבקר המדינה מעיר </w:t>
      </w:r>
      <w:r w:rsidRPr="007C6C37">
        <w:rPr>
          <w:rFonts w:hint="cs"/>
          <w:rtl/>
        </w:rPr>
        <w:t>לאג"ת</w:t>
      </w:r>
      <w:r w:rsidRPr="007C6C37">
        <w:rPr>
          <w:rFonts w:hint="cs"/>
          <w:rtl/>
        </w:rPr>
        <w:t xml:space="preserve"> כי לאור סמכויותיו ואחריותו לניהול המקורות התקציביים של המדינה, וכן במסגרת חברותו בוועדות </w:t>
      </w:r>
      <w:r w:rsidRPr="007C6C37">
        <w:rPr>
          <w:rFonts w:hint="cs"/>
          <w:rtl/>
        </w:rPr>
        <w:t>ובמינהלות</w:t>
      </w:r>
      <w:r w:rsidRPr="007C6C37">
        <w:rPr>
          <w:rFonts w:hint="cs"/>
          <w:rtl/>
        </w:rPr>
        <w:t xml:space="preserve"> הממשלתיות שתפקידן לבצע את החלטות הממשלה, ובהן </w:t>
      </w:r>
      <w:r w:rsidRPr="007C6C37">
        <w:rPr>
          <w:rFonts w:hint="cs"/>
          <w:rtl/>
        </w:rPr>
        <w:t>במינהלת</w:t>
      </w:r>
      <w:r w:rsidRPr="007C6C37">
        <w:rPr>
          <w:rFonts w:hint="cs"/>
          <w:rtl/>
        </w:rPr>
        <w:t xml:space="preserve"> ההתיישבות שנועדה לקום, היה עליו לעמוד על תקינות הביצוע התקציבי של התכנית האסטרטגית - תפקיד שלא בוצע כהלכה.</w:t>
      </w:r>
    </w:p>
    <w:p w:rsidR="00B44E78" w:rsidP="00982ED5">
      <w:pPr>
        <w:spacing w:line="240" w:lineRule="exact"/>
        <w:ind w:right="2268"/>
        <w:jc w:val="both"/>
        <w:rPr>
          <w:rFonts w:ascii="Tahoma" w:hAnsi="Tahoma" w:cs="Tahoma"/>
          <w:b/>
          <w:bCs/>
          <w:sz w:val="17"/>
          <w:szCs w:val="17"/>
        </w:rPr>
      </w:pPr>
    </w:p>
    <w:p w:rsidR="00962A6A" w:rsidRPr="007C6C37" w:rsidP="00982ED5">
      <w:pPr>
        <w:spacing w:line="240" w:lineRule="exact"/>
        <w:ind w:right="2268"/>
        <w:jc w:val="both"/>
        <w:rPr>
          <w:rFonts w:ascii="Tahoma" w:hAnsi="Tahoma" w:cs="Tahoma"/>
          <w:b/>
          <w:bCs/>
          <w:sz w:val="17"/>
          <w:szCs w:val="17"/>
          <w:rtl/>
        </w:rPr>
      </w:pPr>
    </w:p>
    <w:p w:rsidR="00B44E78" w:rsidRPr="008B407D" w:rsidP="00982ED5">
      <w:pPr>
        <w:pStyle w:val="KOT4"/>
        <w:rPr>
          <w:rtl/>
        </w:rPr>
      </w:pPr>
      <w:r w:rsidRPr="008B407D">
        <w:rPr>
          <w:rFonts w:hint="cs"/>
          <w:rtl/>
        </w:rPr>
        <w:t xml:space="preserve">כשלים בגיבוש נוסח קול קורא מטעם החטיבה ובשיפוט בקשות הסיוע </w:t>
      </w:r>
    </w:p>
    <w:p w:rsidR="00B44E78" w:rsidRPr="007C6C37" w:rsidP="00982ED5">
      <w:pPr>
        <w:spacing w:line="240" w:lineRule="exact"/>
        <w:ind w:right="2268"/>
        <w:jc w:val="both"/>
        <w:rPr>
          <w:rFonts w:ascii="Tahoma" w:hAnsi="Tahoma" w:cs="Tahoma"/>
          <w:sz w:val="17"/>
          <w:szCs w:val="17"/>
          <w:rtl/>
        </w:rPr>
      </w:pPr>
      <w:bookmarkEnd w:id="10"/>
      <w:r w:rsidRPr="007C6C37">
        <w:rPr>
          <w:rFonts w:ascii="Tahoma" w:hAnsi="Tahoma" w:cs="Tahoma" w:hint="cs"/>
          <w:sz w:val="17"/>
          <w:szCs w:val="17"/>
          <w:rtl/>
        </w:rPr>
        <w:t xml:space="preserve">החלטת ממשלה 741 קבעה כי הסיוע של החטיבה להתיישבות לקבוצות התיישבות ייעשה באמצעות </w:t>
      </w:r>
      <w:r w:rsidRPr="007C6C37">
        <w:rPr>
          <w:rFonts w:ascii="Tahoma" w:hAnsi="Tahoma" w:cs="Tahoma"/>
          <w:sz w:val="17"/>
          <w:szCs w:val="17"/>
          <w:rtl/>
        </w:rPr>
        <w:t xml:space="preserve">פרסום קולות קוראים </w:t>
      </w:r>
      <w:r w:rsidRPr="007C6C37">
        <w:rPr>
          <w:rFonts w:ascii="Tahoma" w:hAnsi="Tahoma" w:cs="Tahoma" w:hint="cs"/>
          <w:sz w:val="17"/>
          <w:szCs w:val="17"/>
          <w:rtl/>
        </w:rPr>
        <w:t>ועל פי הוראות חוק חובת המכרזים ו</w:t>
      </w:r>
      <w:r w:rsidRPr="007C6C37">
        <w:rPr>
          <w:rFonts w:ascii="Tahoma" w:hAnsi="Tahoma" w:cs="Tahoma"/>
          <w:sz w:val="17"/>
          <w:szCs w:val="17"/>
          <w:rtl/>
        </w:rPr>
        <w:t>נ</w:t>
      </w:r>
      <w:r w:rsidRPr="007C6C37">
        <w:rPr>
          <w:rFonts w:ascii="Tahoma" w:hAnsi="Tahoma" w:cs="Tahoma" w:hint="cs"/>
          <w:sz w:val="17"/>
          <w:szCs w:val="17"/>
          <w:rtl/>
        </w:rPr>
        <w:t>ו</w:t>
      </w:r>
      <w:r w:rsidRPr="007C6C37">
        <w:rPr>
          <w:rFonts w:ascii="Tahoma" w:hAnsi="Tahoma" w:cs="Tahoma"/>
          <w:sz w:val="17"/>
          <w:szCs w:val="17"/>
          <w:rtl/>
        </w:rPr>
        <w:t>הלי החטיבה</w:t>
      </w:r>
      <w:r w:rsidRPr="007C6C37">
        <w:rPr>
          <w:rFonts w:ascii="Tahoma" w:hAnsi="Tahoma" w:cs="Tahoma" w:hint="cs"/>
          <w:sz w:val="17"/>
          <w:szCs w:val="17"/>
          <w:rtl/>
        </w:rPr>
        <w:t>, "ובתאום</w:t>
      </w:r>
      <w:r w:rsidRPr="007C6C37">
        <w:rPr>
          <w:rFonts w:ascii="Tahoma" w:hAnsi="Tahoma" w:cs="Tahoma"/>
          <w:sz w:val="17"/>
          <w:szCs w:val="17"/>
          <w:rtl/>
        </w:rPr>
        <w:t xml:space="preserve"> עם גורמי הממשלה המממנים </w:t>
      </w:r>
      <w:r w:rsidRPr="007C6C37">
        <w:rPr>
          <w:rFonts w:ascii="Tahoma" w:hAnsi="Tahoma" w:cs="Tahoma" w:hint="cs"/>
          <w:sz w:val="17"/>
          <w:szCs w:val="17"/>
          <w:rtl/>
        </w:rPr>
        <w:t>פעילות קבוצות התיישבות באופן ישיר או באמצעות הרשויות המקומיות, למניעת כפל תמיכה ושוויון"</w:t>
      </w:r>
      <w:r w:rsidRPr="007C6C37">
        <w:rPr>
          <w:rFonts w:ascii="Tahoma" w:hAnsi="Tahoma" w:cs="Tahoma"/>
          <w:sz w:val="17"/>
          <w:szCs w:val="17"/>
          <w:rtl/>
        </w:rPr>
        <w:t>.</w:t>
      </w:r>
    </w:p>
    <w:p w:rsidR="00B44E78" w:rsidRPr="007C6C37" w:rsidP="00962A6A">
      <w:pPr>
        <w:spacing w:after="240" w:line="240" w:lineRule="exact"/>
        <w:ind w:right="2268"/>
        <w:jc w:val="both"/>
        <w:rPr>
          <w:rFonts w:ascii="Tahoma" w:hAnsi="Tahoma" w:cs="Tahoma"/>
          <w:sz w:val="17"/>
          <w:szCs w:val="17"/>
          <w:rtl/>
        </w:rPr>
      </w:pPr>
      <w:r w:rsidRPr="007C6C37">
        <w:rPr>
          <w:rFonts w:ascii="Tahoma" w:hAnsi="Tahoma" w:cs="Tahoma" w:hint="cs"/>
          <w:sz w:val="17"/>
          <w:szCs w:val="17"/>
          <w:rtl/>
        </w:rPr>
        <w:t xml:space="preserve">ב-20.9.13, שלושה ימים בלבד אחרי מתן התוקף להחלטת קבינט הדיור כהחלטת ממשלה 741, ולפני שמולאו הוראות ההחלטה על הקמת הגופים האחראיים ליישומה - </w:t>
      </w:r>
      <w:r w:rsidRPr="007C6C37">
        <w:rPr>
          <w:rFonts w:ascii="Tahoma" w:hAnsi="Tahoma" w:cs="Tahoma" w:hint="cs"/>
          <w:sz w:val="17"/>
          <w:szCs w:val="17"/>
          <w:rtl/>
        </w:rPr>
        <w:t>מינהלת</w:t>
      </w:r>
      <w:r w:rsidRPr="007C6C37">
        <w:rPr>
          <w:rFonts w:ascii="Tahoma" w:hAnsi="Tahoma" w:cs="Tahoma" w:hint="cs"/>
          <w:sz w:val="17"/>
          <w:szCs w:val="17"/>
          <w:rtl/>
        </w:rPr>
        <w:t xml:space="preserve"> ההתיישבות והצוות המקצועי - כבר פרסם </w:t>
      </w:r>
      <w:r w:rsidRPr="007C6C37">
        <w:rPr>
          <w:rFonts w:ascii="Tahoma" w:hAnsi="Tahoma" w:cs="Tahoma" w:hint="eastAsia"/>
          <w:sz w:val="17"/>
          <w:szCs w:val="17"/>
          <w:rtl/>
        </w:rPr>
        <w:t>יו</w:t>
      </w:r>
      <w:r w:rsidRPr="007C6C37">
        <w:rPr>
          <w:rFonts w:ascii="Tahoma" w:hAnsi="Tahoma" w:cs="Tahoma"/>
          <w:sz w:val="17"/>
          <w:szCs w:val="17"/>
          <w:rtl/>
        </w:rPr>
        <w:t xml:space="preserve">"ר </w:t>
      </w:r>
      <w:r w:rsidRPr="007C6C37">
        <w:rPr>
          <w:rFonts w:ascii="Tahoma" w:hAnsi="Tahoma" w:cs="Tahoma" w:hint="eastAsia"/>
          <w:sz w:val="17"/>
          <w:szCs w:val="17"/>
          <w:rtl/>
        </w:rPr>
        <w:t>החטיבה</w:t>
      </w:r>
      <w:r w:rsidRPr="007C6C37">
        <w:rPr>
          <w:rFonts w:ascii="Tahoma" w:hAnsi="Tahoma" w:cs="Tahoma"/>
          <w:sz w:val="17"/>
          <w:szCs w:val="17"/>
          <w:rtl/>
        </w:rPr>
        <w:t xml:space="preserve"> </w:t>
      </w:r>
      <w:r w:rsidRPr="007C6C37">
        <w:rPr>
          <w:rFonts w:ascii="Tahoma" w:hAnsi="Tahoma" w:cs="Tahoma" w:hint="eastAsia"/>
          <w:sz w:val="17"/>
          <w:szCs w:val="17"/>
          <w:rtl/>
        </w:rPr>
        <w:t>להתיישבות</w:t>
      </w:r>
      <w:r w:rsidRPr="007C6C37">
        <w:rPr>
          <w:rFonts w:ascii="Tahoma" w:hAnsi="Tahoma" w:cs="Tahoma" w:hint="cs"/>
          <w:sz w:val="17"/>
          <w:szCs w:val="17"/>
          <w:rtl/>
        </w:rPr>
        <w:t xml:space="preserve"> דאז קול קורא בשם "הודעה בדבר מתן סיוע בפעולות פיתוח ההתיישבות בשנת 2013". ההודעה נשאה את הסמלילים של משרד הבינוי, המשרד לפיתוח הנגב והגליל והחטיבה</w:t>
      </w:r>
      <w:r w:rsidRPr="007C6C37">
        <w:rPr>
          <w:rFonts w:ascii="Tahoma" w:hAnsi="Tahoma" w:cs="Tahoma" w:hint="eastAsia"/>
          <w:sz w:val="17"/>
          <w:szCs w:val="17"/>
          <w:rtl/>
        </w:rPr>
        <w:t xml:space="preserve"> להתיישבות</w:t>
      </w:r>
      <w:r w:rsidRPr="007C6C37">
        <w:rPr>
          <w:rFonts w:ascii="Tahoma" w:hAnsi="Tahoma" w:cs="Tahoma" w:hint="cs"/>
          <w:sz w:val="17"/>
          <w:szCs w:val="17"/>
          <w:rtl/>
        </w:rPr>
        <w:t>, ופורסם בה כי ניתן יהיה לקבל סיוע כספי עבור קבוצות התיישבות ביישובים עירוניים בנושאים האלה: מענקי תשתית ויבילים, חברה וקליטה, מתן הלוואות למיזמים, מערכות תומכות ובינוי קהילתי. ב-</w:t>
      </w:r>
      <w:r w:rsidRPr="007C6C37">
        <w:rPr>
          <w:rFonts w:ascii="Tahoma" w:hAnsi="Tahoma" w:cs="Tahoma"/>
          <w:sz w:val="17"/>
          <w:szCs w:val="17"/>
          <w:rtl/>
        </w:rPr>
        <w:t>10.3.</w:t>
      </w:r>
      <w:r w:rsidRPr="007C6C37">
        <w:rPr>
          <w:rFonts w:ascii="Tahoma" w:hAnsi="Tahoma" w:cs="Tahoma" w:hint="cs"/>
          <w:sz w:val="17"/>
          <w:szCs w:val="17"/>
          <w:rtl/>
        </w:rPr>
        <w:t>14 פרסמה החטיבה קול קורא נוסף מטעמה</w:t>
      </w:r>
      <w:r w:rsidRPr="007C6C37">
        <w:rPr>
          <w:rFonts w:ascii="Tahoma" w:hAnsi="Tahoma" w:cs="Tahoma"/>
          <w:sz w:val="17"/>
          <w:szCs w:val="17"/>
          <w:rtl/>
        </w:rPr>
        <w:t>.</w:t>
      </w:r>
    </w:p>
    <w:p w:rsidR="00B44E78" w:rsidRPr="007C6C37" w:rsidP="00962A6A">
      <w:pPr>
        <w:pStyle w:val="RESHET"/>
        <w:rPr>
          <w:rtl/>
        </w:rPr>
      </w:pPr>
      <w:r w:rsidRPr="007C6C37">
        <w:rPr>
          <w:rFonts w:hint="cs"/>
          <w:rtl/>
        </w:rPr>
        <w:t xml:space="preserve">היות </w:t>
      </w:r>
      <w:r w:rsidRPr="007C6C37">
        <w:rPr>
          <w:rFonts w:hint="cs"/>
          <w:rtl/>
        </w:rPr>
        <w:t>ומינהלת</w:t>
      </w:r>
      <w:r w:rsidRPr="007C6C37">
        <w:rPr>
          <w:rtl/>
        </w:rPr>
        <w:t xml:space="preserve"> ההתיישבות ו</w:t>
      </w:r>
      <w:r w:rsidRPr="007C6C37">
        <w:rPr>
          <w:rFonts w:hint="cs"/>
          <w:rtl/>
        </w:rPr>
        <w:t>הצוות</w:t>
      </w:r>
      <w:r w:rsidRPr="007C6C37">
        <w:rPr>
          <w:rtl/>
        </w:rPr>
        <w:t xml:space="preserve"> </w:t>
      </w:r>
      <w:r w:rsidRPr="007C6C37">
        <w:rPr>
          <w:rFonts w:hint="cs"/>
          <w:rtl/>
        </w:rPr>
        <w:t>המקצועי עדיין לא קמו באותה העת, הרי שהם לא דנו וממילא לא אישרו את הנוסחים</w:t>
      </w:r>
      <w:r w:rsidRPr="007C6C37">
        <w:rPr>
          <w:rtl/>
        </w:rPr>
        <w:t xml:space="preserve"> שפורס</w:t>
      </w:r>
      <w:r w:rsidRPr="007C6C37">
        <w:rPr>
          <w:rFonts w:hint="cs"/>
          <w:rtl/>
        </w:rPr>
        <w:t>מו</w:t>
      </w:r>
      <w:r w:rsidRPr="007C6C37">
        <w:rPr>
          <w:rtl/>
        </w:rPr>
        <w:t xml:space="preserve">, </w:t>
      </w:r>
      <w:r w:rsidRPr="007C6C37">
        <w:rPr>
          <w:rFonts w:hint="cs"/>
          <w:rtl/>
        </w:rPr>
        <w:t>לרבות</w:t>
      </w:r>
      <w:r w:rsidRPr="007C6C37">
        <w:rPr>
          <w:rtl/>
        </w:rPr>
        <w:t xml:space="preserve"> אמות המידה למתן הסיוע הכלולים </w:t>
      </w:r>
      <w:r w:rsidRPr="007C6C37">
        <w:rPr>
          <w:rFonts w:hint="cs"/>
          <w:rtl/>
        </w:rPr>
        <w:t xml:space="preserve">בהם. </w:t>
      </w:r>
    </w:p>
    <w:p w:rsidR="00B44E78" w:rsidRPr="007C6C37" w:rsidP="00962A6A">
      <w:pPr>
        <w:pStyle w:val="RESHET"/>
        <w:rPr>
          <w:rtl/>
        </w:rPr>
      </w:pPr>
      <w:r w:rsidRPr="007C6C37">
        <w:rPr>
          <w:rFonts w:hint="cs"/>
          <w:rtl/>
        </w:rPr>
        <w:t>לטענת החטיבה, ועדת ההיגוי של החטיבה אישרה את הנוסחים של הקולות הקוראים. החטיבה טענה עוד שחברי ועדת ההיגוי היו נציגים של המשרד לפיתוח הנגב והגליל, משרד ראש הממשלה ולשכת שר הבינוי;</w:t>
      </w:r>
      <w:r w:rsidRPr="007C6C37">
        <w:rPr>
          <w:rtl/>
        </w:rPr>
        <w:t xml:space="preserve"> </w:t>
      </w:r>
      <w:r w:rsidRPr="007C6C37">
        <w:rPr>
          <w:rFonts w:hint="cs"/>
          <w:rtl/>
        </w:rPr>
        <w:t>ואולם משרדים אלה הכחישו בתשובותיהם טענה זו של החטיבה. נוכח הסתירה בין הדברים, עולה ספק אם אמות המידה שנקבעו בקולות הקוראים היו על דעת כל הגורמים שנדרשו לאשרן, כפי שנקבע בהחלטת הממשלה.</w:t>
      </w:r>
    </w:p>
    <w:p w:rsidR="00B44E78" w:rsidP="00982ED5">
      <w:pPr>
        <w:spacing w:line="240" w:lineRule="exact"/>
        <w:ind w:right="2268"/>
        <w:jc w:val="both"/>
        <w:rPr>
          <w:rFonts w:ascii="Tahoma" w:hAnsi="Tahoma" w:cs="Tahoma"/>
          <w:b/>
          <w:bCs/>
          <w:sz w:val="17"/>
          <w:szCs w:val="17"/>
        </w:rPr>
      </w:pPr>
    </w:p>
    <w:p w:rsidR="00962A6A" w:rsidRPr="007C6C37" w:rsidP="00982ED5">
      <w:pPr>
        <w:spacing w:line="240" w:lineRule="exact"/>
        <w:ind w:right="2268"/>
        <w:jc w:val="both"/>
        <w:rPr>
          <w:rFonts w:ascii="Tahoma" w:hAnsi="Tahoma" w:cs="Tahoma"/>
          <w:b/>
          <w:bCs/>
          <w:sz w:val="17"/>
          <w:szCs w:val="17"/>
          <w:rtl/>
        </w:rPr>
      </w:pPr>
    </w:p>
    <w:p w:rsidR="00B44E78" w:rsidRPr="008C6C3B" w:rsidP="00982ED5">
      <w:pPr>
        <w:pStyle w:val="KOT4"/>
        <w:rPr>
          <w:rtl/>
        </w:rPr>
      </w:pPr>
      <w:r w:rsidRPr="008C6C3B">
        <w:rPr>
          <w:rFonts w:hint="cs"/>
          <w:rtl/>
        </w:rPr>
        <w:t xml:space="preserve">הסיוע התקציבי לקבוצות התיישבות - </w:t>
      </w:r>
      <w:r w:rsidR="00962A6A">
        <w:br/>
      </w:r>
      <w:r w:rsidRPr="008C6C3B">
        <w:rPr>
          <w:rFonts w:hint="cs"/>
          <w:rtl/>
        </w:rPr>
        <w:t>תמונת מצב</w:t>
      </w:r>
    </w:p>
    <w:p w:rsidR="00B44E78" w:rsidRPr="008C6C3B" w:rsidP="00982ED5">
      <w:pPr>
        <w:pStyle w:val="KOT5"/>
        <w:rPr>
          <w:rtl/>
        </w:rPr>
      </w:pPr>
      <w:r w:rsidRPr="008C6C3B">
        <w:rPr>
          <w:rFonts w:hint="cs"/>
          <w:rtl/>
        </w:rPr>
        <w:t>התפלגות הסיוע לקבוצות התיישבות</w:t>
      </w:r>
    </w:p>
    <w:p w:rsidR="00B44E78" w:rsidRPr="007C6C37" w:rsidP="00982ED5">
      <w:pPr>
        <w:spacing w:line="240" w:lineRule="exact"/>
        <w:ind w:right="2268"/>
        <w:jc w:val="both"/>
        <w:rPr>
          <w:rFonts w:ascii="Tahoma" w:hAnsi="Tahoma" w:cs="Tahoma"/>
          <w:sz w:val="17"/>
          <w:szCs w:val="17"/>
          <w:rtl/>
        </w:rPr>
      </w:pPr>
      <w:r w:rsidRPr="007C6C37">
        <w:rPr>
          <w:rFonts w:ascii="Tahoma" w:hAnsi="Tahoma" w:cs="Tahoma" w:hint="cs"/>
          <w:sz w:val="17"/>
          <w:szCs w:val="17"/>
          <w:rtl/>
        </w:rPr>
        <w:t>תמונת המצב במועד סיום הביקורת (אוקטובר 2016) בדבר הקצאת הסיוע התקציבי מתוקף התכנית לקבוצות התיישבות מוצגת בתרשים 2 שלהלן:</w:t>
      </w:r>
    </w:p>
    <w:p w:rsidR="00B44E78" w:rsidRPr="007C6C37" w:rsidP="00962A6A">
      <w:pPr>
        <w:pStyle w:val="tab-name"/>
        <w:rPr>
          <w:rtl/>
        </w:rPr>
      </w:pPr>
      <w:r w:rsidRPr="007C6C37">
        <w:rPr>
          <w:rFonts w:hint="cs"/>
          <w:rtl/>
        </w:rPr>
        <w:t>תרשים 2</w:t>
      </w:r>
      <w:r w:rsidR="00962A6A">
        <w:rPr>
          <w:rFonts w:hint="cs"/>
          <w:rtl/>
        </w:rPr>
        <w:t xml:space="preserve">: </w:t>
      </w:r>
      <w:r w:rsidRPr="00962A6A">
        <w:rPr>
          <w:rFonts w:hint="cs"/>
          <w:b/>
          <w:bCs/>
          <w:rtl/>
        </w:rPr>
        <w:t>הקצאת</w:t>
      </w:r>
      <w:r w:rsidRPr="00962A6A">
        <w:rPr>
          <w:b/>
          <w:bCs/>
          <w:rtl/>
        </w:rPr>
        <w:t xml:space="preserve"> </w:t>
      </w:r>
      <w:r w:rsidRPr="00962A6A">
        <w:rPr>
          <w:rFonts w:hint="cs"/>
          <w:b/>
          <w:bCs/>
          <w:rtl/>
        </w:rPr>
        <w:t>התקציב</w:t>
      </w:r>
      <w:r w:rsidRPr="00962A6A">
        <w:rPr>
          <w:b/>
          <w:bCs/>
          <w:rtl/>
        </w:rPr>
        <w:t xml:space="preserve"> </w:t>
      </w:r>
      <w:r w:rsidRPr="00962A6A">
        <w:rPr>
          <w:rFonts w:hint="cs"/>
          <w:b/>
          <w:bCs/>
          <w:rtl/>
        </w:rPr>
        <w:t>של</w:t>
      </w:r>
      <w:r w:rsidRPr="00962A6A">
        <w:rPr>
          <w:b/>
          <w:bCs/>
          <w:rtl/>
        </w:rPr>
        <w:t xml:space="preserve"> </w:t>
      </w:r>
      <w:r w:rsidRPr="00962A6A">
        <w:rPr>
          <w:rFonts w:hint="cs"/>
          <w:b/>
          <w:bCs/>
          <w:rtl/>
        </w:rPr>
        <w:t>התכנית</w:t>
      </w:r>
      <w:r w:rsidRPr="00962A6A">
        <w:rPr>
          <w:b/>
          <w:bCs/>
          <w:rtl/>
        </w:rPr>
        <w:t xml:space="preserve"> </w:t>
      </w:r>
      <w:r w:rsidRPr="00962A6A">
        <w:rPr>
          <w:rFonts w:hint="cs"/>
          <w:b/>
          <w:bCs/>
          <w:rtl/>
        </w:rPr>
        <w:t>האסטרטגית</w:t>
      </w:r>
      <w:r w:rsidRPr="00962A6A">
        <w:rPr>
          <w:b/>
          <w:bCs/>
          <w:rtl/>
        </w:rPr>
        <w:t xml:space="preserve"> </w:t>
      </w:r>
      <w:r w:rsidRPr="00962A6A">
        <w:rPr>
          <w:rFonts w:hint="cs"/>
          <w:b/>
          <w:bCs/>
          <w:rtl/>
        </w:rPr>
        <w:t>לשנים</w:t>
      </w:r>
      <w:r w:rsidRPr="00962A6A">
        <w:rPr>
          <w:b/>
          <w:bCs/>
          <w:rtl/>
        </w:rPr>
        <w:t xml:space="preserve"> 2014-2013 - תמונת מצב</w:t>
      </w:r>
    </w:p>
    <w:p w:rsidR="00B44E78" w:rsidRPr="007C6C37" w:rsidP="00FC59E5">
      <w:pPr>
        <w:spacing w:line="240" w:lineRule="atLeast"/>
        <w:ind w:right="2268"/>
        <w:rPr>
          <w:rFonts w:ascii="Tahoma" w:hAnsi="Tahoma" w:cs="Tahoma"/>
          <w:b/>
          <w:bCs/>
          <w:sz w:val="17"/>
          <w:szCs w:val="17"/>
          <w:rtl/>
        </w:rPr>
      </w:pPr>
      <w:r>
        <w:rPr>
          <w:rFonts w:ascii="Tahoma" w:hAnsi="Tahoma" w:cs="Tahoma"/>
          <w:b/>
          <w:bCs/>
          <w:noProof/>
          <w:sz w:val="17"/>
          <w:szCs w:val="17"/>
          <w:rtl/>
        </w:rPr>
        <w:drawing>
          <wp:inline distT="0" distB="0" distL="0" distR="0">
            <wp:extent cx="5400040" cy="48240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912541" name="תרשים 2 - 20.2.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4824095"/>
                    </a:xfrm>
                    <a:prstGeom prst="rect">
                      <a:avLst/>
                    </a:prstGeom>
                  </pic:spPr>
                </pic:pic>
              </a:graphicData>
            </a:graphic>
          </wp:inline>
        </w:drawing>
      </w:r>
    </w:p>
    <w:p w:rsidR="00B44E78" w:rsidRPr="007C6C37" w:rsidP="00962A6A">
      <w:pPr>
        <w:pStyle w:val="RESHET"/>
        <w:rPr>
          <w:rtl/>
        </w:rPr>
      </w:pPr>
      <w:r w:rsidRPr="007C6C37">
        <w:rPr>
          <w:rFonts w:hint="cs"/>
          <w:rtl/>
        </w:rPr>
        <w:t>מתרשים 2 עולה כי המסגרת הכוללת של תקציב הסיוע על פי החלטה 741 עמדה על 69 מיליון ש</w:t>
      </w:r>
      <w:r w:rsidRPr="007C6C37">
        <w:rPr>
          <w:rtl/>
        </w:rPr>
        <w:t>"</w:t>
      </w:r>
      <w:r w:rsidRPr="007C6C37">
        <w:rPr>
          <w:rFonts w:hint="cs"/>
          <w:rtl/>
        </w:rPr>
        <w:t>ח. מסכום זה הוקצו בפועל כ-62 מיליון ש</w:t>
      </w:r>
      <w:r w:rsidRPr="007C6C37">
        <w:rPr>
          <w:rtl/>
        </w:rPr>
        <w:t>"</w:t>
      </w:r>
      <w:r w:rsidRPr="007C6C37">
        <w:rPr>
          <w:rFonts w:hint="cs"/>
          <w:rtl/>
        </w:rPr>
        <w:t xml:space="preserve">ח. </w:t>
      </w:r>
    </w:p>
    <w:p w:rsidR="00B44E78" w:rsidRPr="007C6C37" w:rsidP="00982ED5">
      <w:pPr>
        <w:spacing w:line="240" w:lineRule="exact"/>
        <w:ind w:right="2268"/>
        <w:jc w:val="both"/>
        <w:rPr>
          <w:rFonts w:ascii="Tahoma" w:hAnsi="Tahoma" w:cs="Tahoma"/>
          <w:bCs/>
          <w:sz w:val="17"/>
          <w:szCs w:val="17"/>
          <w:rtl/>
        </w:rPr>
      </w:pPr>
    </w:p>
    <w:p w:rsidR="00B44E78" w:rsidP="00982ED5">
      <w:pPr>
        <w:pStyle w:val="KOT5"/>
        <w:rPr>
          <w:rtl/>
        </w:rPr>
      </w:pPr>
      <w:r w:rsidRPr="0012789B">
        <w:rPr>
          <w:noProof/>
          <w:rtl/>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2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1438D" w:rsidRPr="00373C5D" w:rsidP="00F1438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4531645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47780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1438D" w:rsidRPr="00881D99" w:rsidP="00F1438D">
                            <w:pPr>
                              <w:spacing w:after="0" w:line="240" w:lineRule="auto"/>
                              <w:rPr>
                                <w:color w:val="0B5294"/>
                                <w:spacing w:val="-4"/>
                                <w:sz w:val="24"/>
                                <w:szCs w:val="24"/>
                                <w:rtl/>
                                <w:cs/>
                              </w:rPr>
                            </w:pPr>
                            <w:r w:rsidRPr="00F1438D">
                              <w:rPr>
                                <w:rFonts w:cs="Tahoma" w:hint="eastAsia"/>
                                <w:color w:val="0B5294"/>
                                <w:spacing w:val="-4"/>
                                <w:sz w:val="24"/>
                                <w:szCs w:val="24"/>
                                <w:rtl/>
                              </w:rPr>
                              <w:t>בביקורת</w:t>
                            </w:r>
                            <w:r w:rsidRPr="00F1438D">
                              <w:rPr>
                                <w:rFonts w:cs="Tahoma"/>
                                <w:color w:val="0B5294"/>
                                <w:spacing w:val="-4"/>
                                <w:sz w:val="24"/>
                                <w:szCs w:val="24"/>
                                <w:rtl/>
                              </w:rPr>
                              <w:t xml:space="preserve"> </w:t>
                            </w:r>
                            <w:r w:rsidRPr="00F1438D">
                              <w:rPr>
                                <w:rFonts w:cs="Tahoma" w:hint="eastAsia"/>
                                <w:color w:val="0B5294"/>
                                <w:spacing w:val="-4"/>
                                <w:sz w:val="24"/>
                                <w:szCs w:val="24"/>
                                <w:rtl/>
                              </w:rPr>
                              <w:t>עלה</w:t>
                            </w:r>
                            <w:r w:rsidRPr="00F1438D">
                              <w:rPr>
                                <w:rFonts w:cs="Tahoma"/>
                                <w:color w:val="0B5294"/>
                                <w:spacing w:val="-4"/>
                                <w:sz w:val="24"/>
                                <w:szCs w:val="24"/>
                                <w:rtl/>
                              </w:rPr>
                              <w:t xml:space="preserve"> </w:t>
                            </w:r>
                            <w:r w:rsidRPr="00F1438D">
                              <w:rPr>
                                <w:rFonts w:cs="Tahoma" w:hint="eastAsia"/>
                                <w:color w:val="0B5294"/>
                                <w:spacing w:val="-4"/>
                                <w:sz w:val="24"/>
                                <w:szCs w:val="24"/>
                                <w:rtl/>
                              </w:rPr>
                              <w:t>כי</w:t>
                            </w:r>
                            <w:r w:rsidRPr="00F1438D">
                              <w:rPr>
                                <w:rFonts w:cs="Tahoma"/>
                                <w:color w:val="0B5294"/>
                                <w:spacing w:val="-4"/>
                                <w:sz w:val="24"/>
                                <w:szCs w:val="24"/>
                                <w:rtl/>
                              </w:rPr>
                              <w:t xml:space="preserve"> </w:t>
                            </w:r>
                            <w:r w:rsidRPr="00F1438D">
                              <w:rPr>
                                <w:rFonts w:cs="Tahoma" w:hint="eastAsia"/>
                                <w:color w:val="0B5294"/>
                                <w:spacing w:val="-4"/>
                                <w:sz w:val="24"/>
                                <w:szCs w:val="24"/>
                                <w:rtl/>
                              </w:rPr>
                              <w:t>בשנים</w:t>
                            </w:r>
                            <w:r w:rsidRPr="00F1438D">
                              <w:rPr>
                                <w:rFonts w:cs="Tahoma"/>
                                <w:color w:val="0B5294"/>
                                <w:spacing w:val="-4"/>
                                <w:sz w:val="24"/>
                                <w:szCs w:val="24"/>
                                <w:rtl/>
                              </w:rPr>
                              <w:t xml:space="preserve"> 2014-2013 </w:t>
                            </w:r>
                            <w:r w:rsidRPr="00F1438D">
                              <w:rPr>
                                <w:rFonts w:cs="Tahoma" w:hint="eastAsia"/>
                                <w:color w:val="0B5294"/>
                                <w:spacing w:val="-4"/>
                                <w:sz w:val="24"/>
                                <w:szCs w:val="24"/>
                                <w:rtl/>
                              </w:rPr>
                              <w:t>הקצתה</w:t>
                            </w:r>
                            <w:r w:rsidRPr="00F1438D">
                              <w:rPr>
                                <w:rFonts w:cs="Tahoma"/>
                                <w:color w:val="0B5294"/>
                                <w:spacing w:val="-4"/>
                                <w:sz w:val="24"/>
                                <w:szCs w:val="24"/>
                                <w:rtl/>
                              </w:rPr>
                              <w:t xml:space="preserve"> </w:t>
                            </w:r>
                            <w:r w:rsidRPr="00F1438D">
                              <w:rPr>
                                <w:rFonts w:cs="Tahoma" w:hint="eastAsia"/>
                                <w:color w:val="0B5294"/>
                                <w:spacing w:val="-4"/>
                                <w:sz w:val="24"/>
                                <w:szCs w:val="24"/>
                                <w:rtl/>
                              </w:rPr>
                              <w:t>החטיבה</w:t>
                            </w:r>
                            <w:r w:rsidRPr="00F1438D">
                              <w:rPr>
                                <w:rFonts w:cs="Tahoma"/>
                                <w:color w:val="0B5294"/>
                                <w:spacing w:val="-4"/>
                                <w:sz w:val="24"/>
                                <w:szCs w:val="24"/>
                                <w:rtl/>
                              </w:rPr>
                              <w:t xml:space="preserve"> </w:t>
                            </w:r>
                            <w:r w:rsidRPr="00F1438D">
                              <w:rPr>
                                <w:rFonts w:cs="Tahoma" w:hint="eastAsia"/>
                                <w:color w:val="0B5294"/>
                                <w:spacing w:val="-4"/>
                                <w:sz w:val="24"/>
                                <w:szCs w:val="24"/>
                                <w:rtl/>
                              </w:rPr>
                              <w:t>לקבוצות</w:t>
                            </w:r>
                            <w:r w:rsidRPr="00F1438D">
                              <w:rPr>
                                <w:rFonts w:cs="Tahoma"/>
                                <w:color w:val="0B5294"/>
                                <w:spacing w:val="-4"/>
                                <w:sz w:val="24"/>
                                <w:szCs w:val="24"/>
                                <w:rtl/>
                              </w:rPr>
                              <w:t xml:space="preserve"> </w:t>
                            </w:r>
                            <w:r w:rsidRPr="00F1438D">
                              <w:rPr>
                                <w:rFonts w:cs="Tahoma" w:hint="eastAsia"/>
                                <w:color w:val="0B5294"/>
                                <w:spacing w:val="-4"/>
                                <w:sz w:val="24"/>
                                <w:szCs w:val="24"/>
                                <w:rtl/>
                              </w:rPr>
                              <w:t>ההתיישבות</w:t>
                            </w:r>
                            <w:r w:rsidRPr="00F1438D">
                              <w:rPr>
                                <w:rFonts w:cs="Tahoma"/>
                                <w:color w:val="0B5294"/>
                                <w:spacing w:val="-4"/>
                                <w:sz w:val="24"/>
                                <w:szCs w:val="24"/>
                                <w:rtl/>
                              </w:rPr>
                              <w:t xml:space="preserve"> 48 </w:t>
                            </w:r>
                            <w:r w:rsidRPr="00F1438D">
                              <w:rPr>
                                <w:rFonts w:cs="Tahoma" w:hint="eastAsia"/>
                                <w:color w:val="0B5294"/>
                                <w:spacing w:val="-4"/>
                                <w:sz w:val="24"/>
                                <w:szCs w:val="24"/>
                                <w:rtl/>
                              </w:rPr>
                              <w:t>מיליוני</w:t>
                            </w:r>
                            <w:r w:rsidRPr="00F1438D">
                              <w:rPr>
                                <w:rFonts w:cs="Tahoma"/>
                                <w:color w:val="0B5294"/>
                                <w:spacing w:val="-4"/>
                                <w:sz w:val="24"/>
                                <w:szCs w:val="24"/>
                                <w:rtl/>
                              </w:rPr>
                              <w:t xml:space="preserve"> </w:t>
                            </w:r>
                            <w:r w:rsidRPr="00F1438D">
                              <w:rPr>
                                <w:rFonts w:cs="Tahoma" w:hint="eastAsia"/>
                                <w:color w:val="0B5294"/>
                                <w:spacing w:val="-4"/>
                                <w:sz w:val="24"/>
                                <w:szCs w:val="24"/>
                                <w:rtl/>
                              </w:rPr>
                              <w:t>ש</w:t>
                            </w:r>
                            <w:r w:rsidRPr="00F1438D">
                              <w:rPr>
                                <w:rFonts w:cs="Tahoma"/>
                                <w:color w:val="0B5294"/>
                                <w:spacing w:val="-4"/>
                                <w:sz w:val="24"/>
                                <w:szCs w:val="24"/>
                                <w:rtl/>
                              </w:rPr>
                              <w:t>"</w:t>
                            </w:r>
                            <w:r w:rsidRPr="00F1438D">
                              <w:rPr>
                                <w:rFonts w:cs="Tahoma" w:hint="eastAsia"/>
                                <w:color w:val="0B5294"/>
                                <w:spacing w:val="-4"/>
                                <w:sz w:val="24"/>
                                <w:szCs w:val="24"/>
                                <w:rtl/>
                              </w:rPr>
                              <w:t>ח</w:t>
                            </w:r>
                            <w:r w:rsidRPr="00F1438D">
                              <w:rPr>
                                <w:rFonts w:cs="Tahoma"/>
                                <w:color w:val="0B5294"/>
                                <w:spacing w:val="-4"/>
                                <w:sz w:val="24"/>
                                <w:szCs w:val="24"/>
                                <w:rtl/>
                              </w:rPr>
                              <w:t xml:space="preserve"> </w:t>
                            </w:r>
                            <w:r w:rsidRPr="00F1438D">
                              <w:rPr>
                                <w:rFonts w:cs="Tahoma" w:hint="eastAsia"/>
                                <w:color w:val="0B5294"/>
                                <w:spacing w:val="-4"/>
                                <w:sz w:val="24"/>
                                <w:szCs w:val="24"/>
                                <w:rtl/>
                              </w:rPr>
                              <w:t>מתוך</w:t>
                            </w:r>
                            <w:r w:rsidRPr="00F1438D">
                              <w:rPr>
                                <w:rFonts w:cs="Tahoma"/>
                                <w:color w:val="0B5294"/>
                                <w:spacing w:val="-4"/>
                                <w:sz w:val="24"/>
                                <w:szCs w:val="24"/>
                                <w:rtl/>
                              </w:rPr>
                              <w:t xml:space="preserve"> 51 </w:t>
                            </w:r>
                            <w:r w:rsidRPr="00F1438D">
                              <w:rPr>
                                <w:rFonts w:cs="Tahoma" w:hint="eastAsia"/>
                                <w:color w:val="0B5294"/>
                                <w:spacing w:val="-4"/>
                                <w:sz w:val="24"/>
                                <w:szCs w:val="24"/>
                                <w:rtl/>
                              </w:rPr>
                              <w:t>מליוני</w:t>
                            </w:r>
                            <w:r w:rsidRPr="00F1438D">
                              <w:rPr>
                                <w:rFonts w:cs="Tahoma"/>
                                <w:color w:val="0B5294"/>
                                <w:spacing w:val="-4"/>
                                <w:sz w:val="24"/>
                                <w:szCs w:val="24"/>
                                <w:rtl/>
                              </w:rPr>
                              <w:t xml:space="preserve"> </w:t>
                            </w:r>
                            <w:r w:rsidRPr="00F1438D">
                              <w:rPr>
                                <w:rFonts w:cs="Tahoma" w:hint="eastAsia"/>
                                <w:color w:val="0B5294"/>
                                <w:spacing w:val="-4"/>
                                <w:sz w:val="24"/>
                                <w:szCs w:val="24"/>
                                <w:rtl/>
                              </w:rPr>
                              <w:t>ש</w:t>
                            </w:r>
                            <w:r w:rsidRPr="00F1438D">
                              <w:rPr>
                                <w:rFonts w:cs="Tahoma"/>
                                <w:color w:val="0B5294"/>
                                <w:spacing w:val="-4"/>
                                <w:sz w:val="24"/>
                                <w:szCs w:val="24"/>
                                <w:rtl/>
                              </w:rPr>
                              <w:t>"</w:t>
                            </w:r>
                            <w:r w:rsidRPr="00F1438D">
                              <w:rPr>
                                <w:rFonts w:cs="Tahoma" w:hint="eastAsia"/>
                                <w:color w:val="0B5294"/>
                                <w:spacing w:val="-4"/>
                                <w:sz w:val="24"/>
                                <w:szCs w:val="24"/>
                                <w:rtl/>
                              </w:rPr>
                              <w:t>ח</w:t>
                            </w:r>
                            <w:r w:rsidRPr="00F1438D">
                              <w:rPr>
                                <w:rFonts w:cs="Tahoma"/>
                                <w:color w:val="0B5294"/>
                                <w:spacing w:val="-4"/>
                                <w:sz w:val="24"/>
                                <w:szCs w:val="24"/>
                                <w:rtl/>
                              </w:rPr>
                              <w:t xml:space="preserve"> </w:t>
                            </w:r>
                            <w:r w:rsidRPr="00F1438D">
                              <w:rPr>
                                <w:rFonts w:cs="Tahoma" w:hint="eastAsia"/>
                                <w:color w:val="0B5294"/>
                                <w:spacing w:val="-4"/>
                                <w:sz w:val="24"/>
                                <w:szCs w:val="24"/>
                                <w:rtl/>
                              </w:rPr>
                              <w:t>שהעביר</w:t>
                            </w:r>
                            <w:r w:rsidRPr="00F1438D">
                              <w:rPr>
                                <w:rFonts w:cs="Tahoma"/>
                                <w:color w:val="0B5294"/>
                                <w:spacing w:val="-4"/>
                                <w:sz w:val="24"/>
                                <w:szCs w:val="24"/>
                                <w:rtl/>
                              </w:rPr>
                              <w:t xml:space="preserve"> </w:t>
                            </w:r>
                            <w:r w:rsidRPr="00F1438D">
                              <w:rPr>
                                <w:rFonts w:cs="Tahoma" w:hint="eastAsia"/>
                                <w:color w:val="0B5294"/>
                                <w:spacing w:val="-4"/>
                                <w:sz w:val="24"/>
                                <w:szCs w:val="24"/>
                                <w:rtl/>
                              </w:rPr>
                              <w:t>אליה</w:t>
                            </w:r>
                            <w:r w:rsidRPr="00F1438D">
                              <w:rPr>
                                <w:rFonts w:cs="Tahoma"/>
                                <w:color w:val="0B5294"/>
                                <w:spacing w:val="-4"/>
                                <w:sz w:val="24"/>
                                <w:szCs w:val="24"/>
                                <w:rtl/>
                              </w:rPr>
                              <w:t xml:space="preserve"> </w:t>
                            </w:r>
                            <w:r w:rsidRPr="00F1438D">
                              <w:rPr>
                                <w:rFonts w:cs="Tahoma" w:hint="eastAsia"/>
                                <w:color w:val="0B5294"/>
                                <w:spacing w:val="-4"/>
                                <w:sz w:val="24"/>
                                <w:szCs w:val="24"/>
                                <w:rtl/>
                              </w:rPr>
                              <w:t>משרד</w:t>
                            </w:r>
                            <w:r w:rsidRPr="00F1438D">
                              <w:rPr>
                                <w:rFonts w:cs="Tahoma"/>
                                <w:color w:val="0B5294"/>
                                <w:spacing w:val="-4"/>
                                <w:sz w:val="24"/>
                                <w:szCs w:val="24"/>
                                <w:rtl/>
                              </w:rPr>
                              <w:t xml:space="preserve"> </w:t>
                            </w:r>
                            <w:r w:rsidRPr="00F1438D">
                              <w:rPr>
                                <w:rFonts w:cs="Tahoma" w:hint="eastAsia"/>
                                <w:color w:val="0B5294"/>
                                <w:spacing w:val="-4"/>
                                <w:sz w:val="24"/>
                                <w:szCs w:val="24"/>
                                <w:rtl/>
                              </w:rPr>
                              <w:t>הבינוי</w:t>
                            </w:r>
                            <w:r w:rsidRPr="00F1438D">
                              <w:rPr>
                                <w:rFonts w:cs="Tahoma"/>
                                <w:color w:val="0B5294"/>
                                <w:spacing w:val="-4"/>
                                <w:sz w:val="24"/>
                                <w:szCs w:val="24"/>
                                <w:rtl/>
                              </w:rPr>
                              <w:t xml:space="preserve">. </w:t>
                            </w:r>
                            <w:r w:rsidRPr="00F1438D">
                              <w:rPr>
                                <w:rFonts w:cs="Tahoma" w:hint="eastAsia"/>
                                <w:color w:val="0B5294"/>
                                <w:spacing w:val="-4"/>
                                <w:sz w:val="24"/>
                                <w:szCs w:val="24"/>
                                <w:rtl/>
                              </w:rPr>
                              <w:t>כ</w:t>
                            </w:r>
                            <w:r w:rsidRPr="00F1438D">
                              <w:rPr>
                                <w:rFonts w:cs="Tahoma"/>
                                <w:color w:val="0B5294"/>
                                <w:spacing w:val="-4"/>
                                <w:sz w:val="24"/>
                                <w:szCs w:val="24"/>
                                <w:rtl/>
                              </w:rPr>
                              <w:t xml:space="preserve">-62% </w:t>
                            </w:r>
                            <w:r w:rsidRPr="00F1438D">
                              <w:rPr>
                                <w:rFonts w:cs="Tahoma" w:hint="eastAsia"/>
                                <w:color w:val="0B5294"/>
                                <w:spacing w:val="-4"/>
                                <w:sz w:val="24"/>
                                <w:szCs w:val="24"/>
                                <w:rtl/>
                              </w:rPr>
                              <w:t>ממנו</w:t>
                            </w:r>
                            <w:r w:rsidRPr="00F1438D">
                              <w:rPr>
                                <w:rFonts w:cs="Tahoma"/>
                                <w:color w:val="0B5294"/>
                                <w:spacing w:val="-4"/>
                                <w:sz w:val="24"/>
                                <w:szCs w:val="24"/>
                                <w:rtl/>
                              </w:rPr>
                              <w:t xml:space="preserve"> - 26.5 </w:t>
                            </w:r>
                            <w:r w:rsidRPr="00F1438D">
                              <w:rPr>
                                <w:rFonts w:cs="Tahoma" w:hint="eastAsia"/>
                                <w:color w:val="0B5294"/>
                                <w:spacing w:val="-4"/>
                                <w:sz w:val="24"/>
                                <w:szCs w:val="24"/>
                                <w:rtl/>
                              </w:rPr>
                              <w:t>מיליון</w:t>
                            </w:r>
                            <w:r w:rsidRPr="00F1438D">
                              <w:rPr>
                                <w:rFonts w:cs="Tahoma"/>
                                <w:color w:val="0B5294"/>
                                <w:spacing w:val="-4"/>
                                <w:sz w:val="24"/>
                                <w:szCs w:val="24"/>
                                <w:rtl/>
                              </w:rPr>
                              <w:t xml:space="preserve"> </w:t>
                            </w:r>
                            <w:r w:rsidRPr="00F1438D">
                              <w:rPr>
                                <w:rFonts w:cs="Tahoma" w:hint="eastAsia"/>
                                <w:color w:val="0B5294"/>
                                <w:spacing w:val="-4"/>
                                <w:sz w:val="24"/>
                                <w:szCs w:val="24"/>
                                <w:rtl/>
                              </w:rPr>
                              <w:t>ש</w:t>
                            </w:r>
                            <w:r w:rsidRPr="00F1438D">
                              <w:rPr>
                                <w:rFonts w:cs="Tahoma"/>
                                <w:color w:val="0B5294"/>
                                <w:spacing w:val="-4"/>
                                <w:sz w:val="24"/>
                                <w:szCs w:val="24"/>
                                <w:rtl/>
                              </w:rPr>
                              <w:t>"</w:t>
                            </w:r>
                            <w:r w:rsidRPr="00F1438D">
                              <w:rPr>
                                <w:rFonts w:cs="Tahoma" w:hint="eastAsia"/>
                                <w:color w:val="0B5294"/>
                                <w:spacing w:val="-4"/>
                                <w:sz w:val="24"/>
                                <w:szCs w:val="24"/>
                                <w:rtl/>
                              </w:rPr>
                              <w:t>ח</w:t>
                            </w:r>
                            <w:r w:rsidRPr="00F1438D">
                              <w:rPr>
                                <w:rFonts w:cs="Tahoma"/>
                                <w:color w:val="0B5294"/>
                                <w:spacing w:val="-4"/>
                                <w:sz w:val="24"/>
                                <w:szCs w:val="24"/>
                                <w:rtl/>
                              </w:rPr>
                              <w:t xml:space="preserve"> </w:t>
                            </w:r>
                            <w:r w:rsidR="0058332E">
                              <w:rPr>
                                <w:rFonts w:cs="Tahoma" w:hint="cs"/>
                                <w:color w:val="0B5294"/>
                                <w:spacing w:val="-4"/>
                                <w:sz w:val="24"/>
                                <w:szCs w:val="24"/>
                                <w:rtl/>
                              </w:rPr>
                              <w:br/>
                            </w:r>
                            <w:r w:rsidRPr="00F1438D">
                              <w:rPr>
                                <w:rFonts w:cs="Tahoma"/>
                                <w:color w:val="0B5294"/>
                                <w:spacing w:val="-4"/>
                                <w:sz w:val="24"/>
                                <w:szCs w:val="24"/>
                                <w:rtl/>
                              </w:rPr>
                              <w:t>(</w:t>
                            </w:r>
                            <w:r w:rsidRPr="00F1438D">
                              <w:rPr>
                                <w:rFonts w:cs="Tahoma" w:hint="eastAsia"/>
                                <w:color w:val="0B5294"/>
                                <w:spacing w:val="-4"/>
                                <w:sz w:val="24"/>
                                <w:szCs w:val="24"/>
                                <w:rtl/>
                              </w:rPr>
                              <w:t>כ</w:t>
                            </w:r>
                            <w:r w:rsidRPr="00F1438D">
                              <w:rPr>
                                <w:rFonts w:cs="Tahoma"/>
                                <w:color w:val="0B5294"/>
                                <w:spacing w:val="-4"/>
                                <w:sz w:val="24"/>
                                <w:szCs w:val="24"/>
                                <w:rtl/>
                              </w:rPr>
                              <w:t xml:space="preserve">-46% </w:t>
                            </w:r>
                            <w:r w:rsidRPr="00F1438D">
                              <w:rPr>
                                <w:rFonts w:cs="Tahoma" w:hint="eastAsia"/>
                                <w:color w:val="0B5294"/>
                                <w:spacing w:val="-4"/>
                                <w:sz w:val="24"/>
                                <w:szCs w:val="24"/>
                                <w:rtl/>
                              </w:rPr>
                              <w:t>מכלל</w:t>
                            </w:r>
                            <w:r w:rsidRPr="00F1438D">
                              <w:rPr>
                                <w:rFonts w:cs="Tahoma"/>
                                <w:color w:val="0B5294"/>
                                <w:spacing w:val="-4"/>
                                <w:sz w:val="24"/>
                                <w:szCs w:val="24"/>
                                <w:rtl/>
                              </w:rPr>
                              <w:t xml:space="preserve"> </w:t>
                            </w:r>
                            <w:r w:rsidRPr="00F1438D">
                              <w:rPr>
                                <w:rFonts w:cs="Tahoma" w:hint="eastAsia"/>
                                <w:color w:val="0B5294"/>
                                <w:spacing w:val="-4"/>
                                <w:sz w:val="24"/>
                                <w:szCs w:val="24"/>
                                <w:rtl/>
                              </w:rPr>
                              <w:t>התקציב</w:t>
                            </w:r>
                            <w:r w:rsidRPr="00F1438D">
                              <w:rPr>
                                <w:rFonts w:cs="Tahoma"/>
                                <w:color w:val="0B5294"/>
                                <w:spacing w:val="-4"/>
                                <w:sz w:val="24"/>
                                <w:szCs w:val="24"/>
                                <w:rtl/>
                              </w:rPr>
                              <w:t xml:space="preserve">) - </w:t>
                            </w:r>
                            <w:r w:rsidRPr="00F1438D">
                              <w:rPr>
                                <w:rFonts w:cs="Tahoma" w:hint="eastAsia"/>
                                <w:color w:val="0B5294"/>
                                <w:spacing w:val="-4"/>
                                <w:sz w:val="24"/>
                                <w:szCs w:val="24"/>
                                <w:rtl/>
                              </w:rPr>
                              <w:t>הוקצה</w:t>
                            </w:r>
                            <w:r w:rsidRPr="00F1438D">
                              <w:rPr>
                                <w:rFonts w:cs="Tahoma"/>
                                <w:color w:val="0B5294"/>
                                <w:spacing w:val="-4"/>
                                <w:sz w:val="24"/>
                                <w:szCs w:val="24"/>
                                <w:rtl/>
                              </w:rPr>
                              <w:t xml:space="preserve"> </w:t>
                            </w:r>
                            <w:r w:rsidRPr="00F1438D">
                              <w:rPr>
                                <w:rFonts w:cs="Tahoma" w:hint="eastAsia"/>
                                <w:color w:val="0B5294"/>
                                <w:spacing w:val="-4"/>
                                <w:sz w:val="24"/>
                                <w:szCs w:val="24"/>
                                <w:rtl/>
                              </w:rPr>
                              <w:t>לשכר</w:t>
                            </w:r>
                            <w:r w:rsidRPr="00F1438D">
                              <w:rPr>
                                <w:rFonts w:cs="Tahoma"/>
                                <w:color w:val="0B5294"/>
                                <w:spacing w:val="-4"/>
                                <w:sz w:val="24"/>
                                <w:szCs w:val="24"/>
                                <w:rtl/>
                              </w:rPr>
                              <w:t xml:space="preserve"> </w:t>
                            </w:r>
                            <w:r w:rsidRPr="00F1438D">
                              <w:rPr>
                                <w:rFonts w:cs="Tahoma" w:hint="eastAsia"/>
                                <w:color w:val="0B5294"/>
                                <w:spacing w:val="-4"/>
                                <w:sz w:val="24"/>
                                <w:szCs w:val="24"/>
                                <w:rtl/>
                              </w:rPr>
                              <w:t>לבעלי</w:t>
                            </w:r>
                            <w:r w:rsidRPr="00F1438D">
                              <w:rPr>
                                <w:rFonts w:cs="Tahoma"/>
                                <w:color w:val="0B5294"/>
                                <w:spacing w:val="-4"/>
                                <w:sz w:val="24"/>
                                <w:szCs w:val="24"/>
                                <w:rtl/>
                              </w:rPr>
                              <w:t xml:space="preserve"> </w:t>
                            </w:r>
                            <w:r w:rsidRPr="00F1438D">
                              <w:rPr>
                                <w:rFonts w:cs="Tahoma" w:hint="eastAsia"/>
                                <w:color w:val="0B5294"/>
                                <w:spacing w:val="-4"/>
                                <w:sz w:val="24"/>
                                <w:szCs w:val="24"/>
                                <w:rtl/>
                              </w:rPr>
                              <w:t>תפקידים</w:t>
                            </w:r>
                            <w:r w:rsidRPr="00F1438D">
                              <w:rPr>
                                <w:rFonts w:cs="Tahoma"/>
                                <w:color w:val="0B5294"/>
                                <w:spacing w:val="-4"/>
                                <w:sz w:val="24"/>
                                <w:szCs w:val="24"/>
                                <w:rtl/>
                              </w:rPr>
                              <w:t xml:space="preserve"> </w:t>
                            </w:r>
                            <w:r w:rsidRPr="00F1438D">
                              <w:rPr>
                                <w:rFonts w:cs="Tahoma" w:hint="eastAsia"/>
                                <w:color w:val="0B5294"/>
                                <w:spacing w:val="-4"/>
                                <w:sz w:val="24"/>
                                <w:szCs w:val="24"/>
                                <w:rtl/>
                              </w:rPr>
                              <w:t>בקבוצות</w:t>
                            </w:r>
                            <w:r w:rsidRPr="00F1438D">
                              <w:rPr>
                                <w:rFonts w:cs="Tahoma"/>
                                <w:color w:val="0B5294"/>
                                <w:spacing w:val="-4"/>
                                <w:sz w:val="24"/>
                                <w:szCs w:val="24"/>
                                <w:rtl/>
                              </w:rPr>
                              <w:t xml:space="preserve"> </w:t>
                            </w:r>
                            <w:r w:rsidRPr="00F1438D">
                              <w:rPr>
                                <w:rFonts w:cs="Tahoma" w:hint="eastAsia"/>
                                <w:color w:val="0B5294"/>
                                <w:spacing w:val="-4"/>
                                <w:sz w:val="24"/>
                                <w:szCs w:val="24"/>
                                <w:rtl/>
                              </w:rPr>
                              <w:t>התיישבות</w:t>
                            </w:r>
                            <w:r w:rsidRPr="00F1438D">
                              <w:rPr>
                                <w:rFonts w:cs="Tahoma"/>
                                <w:color w:val="0B5294"/>
                                <w:spacing w:val="-4"/>
                                <w:sz w:val="24"/>
                                <w:szCs w:val="24"/>
                                <w:rtl/>
                              </w:rPr>
                              <w:t xml:space="preserve"> </w:t>
                            </w:r>
                            <w:r w:rsidRPr="00F1438D">
                              <w:rPr>
                                <w:rFonts w:cs="Tahoma" w:hint="eastAsia"/>
                                <w:color w:val="0B5294"/>
                                <w:spacing w:val="-4"/>
                                <w:sz w:val="24"/>
                                <w:szCs w:val="24"/>
                                <w:rtl/>
                              </w:rPr>
                              <w:t>ובארגוני</w:t>
                            </w:r>
                            <w:r w:rsidRPr="00F1438D">
                              <w:rPr>
                                <w:rFonts w:cs="Tahoma"/>
                                <w:color w:val="0B5294"/>
                                <w:spacing w:val="-4"/>
                                <w:sz w:val="24"/>
                                <w:szCs w:val="24"/>
                                <w:rtl/>
                              </w:rPr>
                              <w:t xml:space="preserve"> </w:t>
                            </w:r>
                            <w:r w:rsidRPr="00F1438D">
                              <w:rPr>
                                <w:rFonts w:cs="Tahoma" w:hint="eastAsia"/>
                                <w:color w:val="0B5294"/>
                                <w:spacing w:val="-4"/>
                                <w:sz w:val="24"/>
                                <w:szCs w:val="24"/>
                                <w:rtl/>
                              </w:rPr>
                              <w:t>הגג</w:t>
                            </w:r>
                            <w:r w:rsidRPr="00F1438D">
                              <w:rPr>
                                <w:rFonts w:cs="Tahoma"/>
                                <w:color w:val="0B5294"/>
                                <w:spacing w:val="-4"/>
                                <w:sz w:val="24"/>
                                <w:szCs w:val="24"/>
                                <w:rtl/>
                              </w:rPr>
                              <w:t xml:space="preserve"> </w:t>
                            </w:r>
                            <w:r w:rsidRPr="00F1438D">
                              <w:rPr>
                                <w:rFonts w:cs="Tahoma" w:hint="eastAsia"/>
                                <w:color w:val="0B5294"/>
                                <w:spacing w:val="-4"/>
                                <w:sz w:val="24"/>
                                <w:szCs w:val="24"/>
                                <w:rtl/>
                              </w:rPr>
                              <w:t>שלהן</w:t>
                            </w:r>
                            <w:r w:rsidRPr="00F1438D">
                              <w:rPr>
                                <w:rFonts w:cs="Tahoma"/>
                                <w:color w:val="0B5294"/>
                                <w:spacing w:val="-4"/>
                                <w:sz w:val="24"/>
                                <w:szCs w:val="24"/>
                                <w:rtl/>
                              </w:rPr>
                              <w:t xml:space="preserve"> </w:t>
                            </w:r>
                            <w:r w:rsidRPr="00F1438D">
                              <w:rPr>
                                <w:rFonts w:cs="Tahoma" w:hint="eastAsia"/>
                                <w:color w:val="0B5294"/>
                                <w:spacing w:val="-4"/>
                                <w:sz w:val="24"/>
                                <w:szCs w:val="24"/>
                                <w:rtl/>
                              </w:rPr>
                              <w:t>במרכז</w:t>
                            </w:r>
                            <w:r w:rsidRPr="00F1438D">
                              <w:rPr>
                                <w:rFonts w:cs="Tahoma"/>
                                <w:color w:val="0B5294"/>
                                <w:spacing w:val="-4"/>
                                <w:sz w:val="24"/>
                                <w:szCs w:val="24"/>
                                <w:rtl/>
                              </w:rPr>
                              <w:t xml:space="preserve"> </w:t>
                            </w:r>
                            <w:r w:rsidRPr="00F1438D">
                              <w:rPr>
                                <w:rFonts w:cs="Tahoma" w:hint="eastAsia"/>
                                <w:color w:val="0B5294"/>
                                <w:spacing w:val="-4"/>
                                <w:sz w:val="24"/>
                                <w:szCs w:val="24"/>
                                <w:rtl/>
                              </w:rPr>
                              <w:t>הארץ</w:t>
                            </w:r>
                          </w:p>
                          <w:p w:rsidR="00F1438D" w:rsidRPr="00373C5D" w:rsidP="00F1438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229390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4559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F1438D" w:rsidRPr="00373C5D" w:rsidP="00F1438D">
                      <w:pPr>
                        <w:spacing w:line="240" w:lineRule="atLeast"/>
                        <w:rPr>
                          <w:rFonts w:cs="Tahoma"/>
                          <w:b/>
                          <w:bCs/>
                          <w:color w:val="0B5294"/>
                          <w:sz w:val="48"/>
                          <w:szCs w:val="48"/>
                          <w:rtl/>
                        </w:rPr>
                      </w:pPr>
                      <w:drawing>
                        <wp:inline distT="0" distB="0" distL="0" distR="0">
                          <wp:extent cx="311150" cy="256800"/>
                          <wp:effectExtent l="0" t="0" r="0" b="0"/>
                          <wp:docPr id="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94427"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1438D" w:rsidRPr="00881D99" w:rsidP="00F1438D">
                      <w:pPr>
                        <w:spacing w:after="0" w:line="240" w:lineRule="auto"/>
                        <w:rPr>
                          <w:color w:val="0B5294"/>
                          <w:spacing w:val="-4"/>
                          <w:sz w:val="24"/>
                          <w:szCs w:val="24"/>
                          <w:rtl/>
                          <w:cs/>
                        </w:rPr>
                      </w:pPr>
                      <w:r w:rsidRPr="00F1438D">
                        <w:rPr>
                          <w:rFonts w:cs="Tahoma" w:hint="eastAsia"/>
                          <w:color w:val="0B5294"/>
                          <w:spacing w:val="-4"/>
                          <w:sz w:val="24"/>
                          <w:szCs w:val="24"/>
                          <w:rtl/>
                        </w:rPr>
                        <w:t>בביקורת</w:t>
                      </w:r>
                      <w:r w:rsidRPr="00F1438D">
                        <w:rPr>
                          <w:rFonts w:cs="Tahoma"/>
                          <w:color w:val="0B5294"/>
                          <w:spacing w:val="-4"/>
                          <w:sz w:val="24"/>
                          <w:szCs w:val="24"/>
                          <w:rtl/>
                        </w:rPr>
                        <w:t xml:space="preserve"> </w:t>
                      </w:r>
                      <w:r w:rsidRPr="00F1438D">
                        <w:rPr>
                          <w:rFonts w:cs="Tahoma" w:hint="eastAsia"/>
                          <w:color w:val="0B5294"/>
                          <w:spacing w:val="-4"/>
                          <w:sz w:val="24"/>
                          <w:szCs w:val="24"/>
                          <w:rtl/>
                        </w:rPr>
                        <w:t>עלה</w:t>
                      </w:r>
                      <w:r w:rsidRPr="00F1438D">
                        <w:rPr>
                          <w:rFonts w:cs="Tahoma"/>
                          <w:color w:val="0B5294"/>
                          <w:spacing w:val="-4"/>
                          <w:sz w:val="24"/>
                          <w:szCs w:val="24"/>
                          <w:rtl/>
                        </w:rPr>
                        <w:t xml:space="preserve"> </w:t>
                      </w:r>
                      <w:r w:rsidRPr="00F1438D">
                        <w:rPr>
                          <w:rFonts w:cs="Tahoma" w:hint="eastAsia"/>
                          <w:color w:val="0B5294"/>
                          <w:spacing w:val="-4"/>
                          <w:sz w:val="24"/>
                          <w:szCs w:val="24"/>
                          <w:rtl/>
                        </w:rPr>
                        <w:t>כי</w:t>
                      </w:r>
                      <w:r w:rsidRPr="00F1438D">
                        <w:rPr>
                          <w:rFonts w:cs="Tahoma"/>
                          <w:color w:val="0B5294"/>
                          <w:spacing w:val="-4"/>
                          <w:sz w:val="24"/>
                          <w:szCs w:val="24"/>
                          <w:rtl/>
                        </w:rPr>
                        <w:t xml:space="preserve"> </w:t>
                      </w:r>
                      <w:r w:rsidRPr="00F1438D">
                        <w:rPr>
                          <w:rFonts w:cs="Tahoma" w:hint="eastAsia"/>
                          <w:color w:val="0B5294"/>
                          <w:spacing w:val="-4"/>
                          <w:sz w:val="24"/>
                          <w:szCs w:val="24"/>
                          <w:rtl/>
                        </w:rPr>
                        <w:t>בשנים</w:t>
                      </w:r>
                      <w:r w:rsidRPr="00F1438D">
                        <w:rPr>
                          <w:rFonts w:cs="Tahoma"/>
                          <w:color w:val="0B5294"/>
                          <w:spacing w:val="-4"/>
                          <w:sz w:val="24"/>
                          <w:szCs w:val="24"/>
                          <w:rtl/>
                        </w:rPr>
                        <w:t xml:space="preserve"> 2014-2013 </w:t>
                      </w:r>
                      <w:r w:rsidRPr="00F1438D">
                        <w:rPr>
                          <w:rFonts w:cs="Tahoma" w:hint="eastAsia"/>
                          <w:color w:val="0B5294"/>
                          <w:spacing w:val="-4"/>
                          <w:sz w:val="24"/>
                          <w:szCs w:val="24"/>
                          <w:rtl/>
                        </w:rPr>
                        <w:t>הקצתה</w:t>
                      </w:r>
                      <w:r w:rsidRPr="00F1438D">
                        <w:rPr>
                          <w:rFonts w:cs="Tahoma"/>
                          <w:color w:val="0B5294"/>
                          <w:spacing w:val="-4"/>
                          <w:sz w:val="24"/>
                          <w:szCs w:val="24"/>
                          <w:rtl/>
                        </w:rPr>
                        <w:t xml:space="preserve"> </w:t>
                      </w:r>
                      <w:r w:rsidRPr="00F1438D">
                        <w:rPr>
                          <w:rFonts w:cs="Tahoma" w:hint="eastAsia"/>
                          <w:color w:val="0B5294"/>
                          <w:spacing w:val="-4"/>
                          <w:sz w:val="24"/>
                          <w:szCs w:val="24"/>
                          <w:rtl/>
                        </w:rPr>
                        <w:t>החטיבה</w:t>
                      </w:r>
                      <w:r w:rsidRPr="00F1438D">
                        <w:rPr>
                          <w:rFonts w:cs="Tahoma"/>
                          <w:color w:val="0B5294"/>
                          <w:spacing w:val="-4"/>
                          <w:sz w:val="24"/>
                          <w:szCs w:val="24"/>
                          <w:rtl/>
                        </w:rPr>
                        <w:t xml:space="preserve"> </w:t>
                      </w:r>
                      <w:r w:rsidRPr="00F1438D">
                        <w:rPr>
                          <w:rFonts w:cs="Tahoma" w:hint="eastAsia"/>
                          <w:color w:val="0B5294"/>
                          <w:spacing w:val="-4"/>
                          <w:sz w:val="24"/>
                          <w:szCs w:val="24"/>
                          <w:rtl/>
                        </w:rPr>
                        <w:t>לקבוצות</w:t>
                      </w:r>
                      <w:r w:rsidRPr="00F1438D">
                        <w:rPr>
                          <w:rFonts w:cs="Tahoma"/>
                          <w:color w:val="0B5294"/>
                          <w:spacing w:val="-4"/>
                          <w:sz w:val="24"/>
                          <w:szCs w:val="24"/>
                          <w:rtl/>
                        </w:rPr>
                        <w:t xml:space="preserve"> </w:t>
                      </w:r>
                      <w:r w:rsidRPr="00F1438D">
                        <w:rPr>
                          <w:rFonts w:cs="Tahoma" w:hint="eastAsia"/>
                          <w:color w:val="0B5294"/>
                          <w:spacing w:val="-4"/>
                          <w:sz w:val="24"/>
                          <w:szCs w:val="24"/>
                          <w:rtl/>
                        </w:rPr>
                        <w:t>ההתיישבות</w:t>
                      </w:r>
                      <w:r w:rsidRPr="00F1438D">
                        <w:rPr>
                          <w:rFonts w:cs="Tahoma"/>
                          <w:color w:val="0B5294"/>
                          <w:spacing w:val="-4"/>
                          <w:sz w:val="24"/>
                          <w:szCs w:val="24"/>
                          <w:rtl/>
                        </w:rPr>
                        <w:t xml:space="preserve"> 48 </w:t>
                      </w:r>
                      <w:r w:rsidRPr="00F1438D">
                        <w:rPr>
                          <w:rFonts w:cs="Tahoma" w:hint="eastAsia"/>
                          <w:color w:val="0B5294"/>
                          <w:spacing w:val="-4"/>
                          <w:sz w:val="24"/>
                          <w:szCs w:val="24"/>
                          <w:rtl/>
                        </w:rPr>
                        <w:t>מיליוני</w:t>
                      </w:r>
                      <w:r w:rsidRPr="00F1438D">
                        <w:rPr>
                          <w:rFonts w:cs="Tahoma"/>
                          <w:color w:val="0B5294"/>
                          <w:spacing w:val="-4"/>
                          <w:sz w:val="24"/>
                          <w:szCs w:val="24"/>
                          <w:rtl/>
                        </w:rPr>
                        <w:t xml:space="preserve"> </w:t>
                      </w:r>
                      <w:r w:rsidRPr="00F1438D">
                        <w:rPr>
                          <w:rFonts w:cs="Tahoma" w:hint="eastAsia"/>
                          <w:color w:val="0B5294"/>
                          <w:spacing w:val="-4"/>
                          <w:sz w:val="24"/>
                          <w:szCs w:val="24"/>
                          <w:rtl/>
                        </w:rPr>
                        <w:t>ש</w:t>
                      </w:r>
                      <w:r w:rsidRPr="00F1438D">
                        <w:rPr>
                          <w:rFonts w:cs="Tahoma"/>
                          <w:color w:val="0B5294"/>
                          <w:spacing w:val="-4"/>
                          <w:sz w:val="24"/>
                          <w:szCs w:val="24"/>
                          <w:rtl/>
                        </w:rPr>
                        <w:t>"</w:t>
                      </w:r>
                      <w:r w:rsidRPr="00F1438D">
                        <w:rPr>
                          <w:rFonts w:cs="Tahoma" w:hint="eastAsia"/>
                          <w:color w:val="0B5294"/>
                          <w:spacing w:val="-4"/>
                          <w:sz w:val="24"/>
                          <w:szCs w:val="24"/>
                          <w:rtl/>
                        </w:rPr>
                        <w:t>ח</w:t>
                      </w:r>
                      <w:r w:rsidRPr="00F1438D">
                        <w:rPr>
                          <w:rFonts w:cs="Tahoma"/>
                          <w:color w:val="0B5294"/>
                          <w:spacing w:val="-4"/>
                          <w:sz w:val="24"/>
                          <w:szCs w:val="24"/>
                          <w:rtl/>
                        </w:rPr>
                        <w:t xml:space="preserve"> </w:t>
                      </w:r>
                      <w:r w:rsidRPr="00F1438D">
                        <w:rPr>
                          <w:rFonts w:cs="Tahoma" w:hint="eastAsia"/>
                          <w:color w:val="0B5294"/>
                          <w:spacing w:val="-4"/>
                          <w:sz w:val="24"/>
                          <w:szCs w:val="24"/>
                          <w:rtl/>
                        </w:rPr>
                        <w:t>מתוך</w:t>
                      </w:r>
                      <w:r w:rsidRPr="00F1438D">
                        <w:rPr>
                          <w:rFonts w:cs="Tahoma"/>
                          <w:color w:val="0B5294"/>
                          <w:spacing w:val="-4"/>
                          <w:sz w:val="24"/>
                          <w:szCs w:val="24"/>
                          <w:rtl/>
                        </w:rPr>
                        <w:t xml:space="preserve"> 51 </w:t>
                      </w:r>
                      <w:r w:rsidRPr="00F1438D">
                        <w:rPr>
                          <w:rFonts w:cs="Tahoma" w:hint="eastAsia"/>
                          <w:color w:val="0B5294"/>
                          <w:spacing w:val="-4"/>
                          <w:sz w:val="24"/>
                          <w:szCs w:val="24"/>
                          <w:rtl/>
                        </w:rPr>
                        <w:t>מליוני</w:t>
                      </w:r>
                      <w:r w:rsidRPr="00F1438D">
                        <w:rPr>
                          <w:rFonts w:cs="Tahoma"/>
                          <w:color w:val="0B5294"/>
                          <w:spacing w:val="-4"/>
                          <w:sz w:val="24"/>
                          <w:szCs w:val="24"/>
                          <w:rtl/>
                        </w:rPr>
                        <w:t xml:space="preserve"> </w:t>
                      </w:r>
                      <w:r w:rsidRPr="00F1438D">
                        <w:rPr>
                          <w:rFonts w:cs="Tahoma" w:hint="eastAsia"/>
                          <w:color w:val="0B5294"/>
                          <w:spacing w:val="-4"/>
                          <w:sz w:val="24"/>
                          <w:szCs w:val="24"/>
                          <w:rtl/>
                        </w:rPr>
                        <w:t>ש</w:t>
                      </w:r>
                      <w:r w:rsidRPr="00F1438D">
                        <w:rPr>
                          <w:rFonts w:cs="Tahoma"/>
                          <w:color w:val="0B5294"/>
                          <w:spacing w:val="-4"/>
                          <w:sz w:val="24"/>
                          <w:szCs w:val="24"/>
                          <w:rtl/>
                        </w:rPr>
                        <w:t>"</w:t>
                      </w:r>
                      <w:r w:rsidRPr="00F1438D">
                        <w:rPr>
                          <w:rFonts w:cs="Tahoma" w:hint="eastAsia"/>
                          <w:color w:val="0B5294"/>
                          <w:spacing w:val="-4"/>
                          <w:sz w:val="24"/>
                          <w:szCs w:val="24"/>
                          <w:rtl/>
                        </w:rPr>
                        <w:t>ח</w:t>
                      </w:r>
                      <w:r w:rsidRPr="00F1438D">
                        <w:rPr>
                          <w:rFonts w:cs="Tahoma"/>
                          <w:color w:val="0B5294"/>
                          <w:spacing w:val="-4"/>
                          <w:sz w:val="24"/>
                          <w:szCs w:val="24"/>
                          <w:rtl/>
                        </w:rPr>
                        <w:t xml:space="preserve"> </w:t>
                      </w:r>
                      <w:r w:rsidRPr="00F1438D">
                        <w:rPr>
                          <w:rFonts w:cs="Tahoma" w:hint="eastAsia"/>
                          <w:color w:val="0B5294"/>
                          <w:spacing w:val="-4"/>
                          <w:sz w:val="24"/>
                          <w:szCs w:val="24"/>
                          <w:rtl/>
                        </w:rPr>
                        <w:t>שהעביר</w:t>
                      </w:r>
                      <w:r w:rsidRPr="00F1438D">
                        <w:rPr>
                          <w:rFonts w:cs="Tahoma"/>
                          <w:color w:val="0B5294"/>
                          <w:spacing w:val="-4"/>
                          <w:sz w:val="24"/>
                          <w:szCs w:val="24"/>
                          <w:rtl/>
                        </w:rPr>
                        <w:t xml:space="preserve"> </w:t>
                      </w:r>
                      <w:r w:rsidRPr="00F1438D">
                        <w:rPr>
                          <w:rFonts w:cs="Tahoma" w:hint="eastAsia"/>
                          <w:color w:val="0B5294"/>
                          <w:spacing w:val="-4"/>
                          <w:sz w:val="24"/>
                          <w:szCs w:val="24"/>
                          <w:rtl/>
                        </w:rPr>
                        <w:t>אליה</w:t>
                      </w:r>
                      <w:r w:rsidRPr="00F1438D">
                        <w:rPr>
                          <w:rFonts w:cs="Tahoma"/>
                          <w:color w:val="0B5294"/>
                          <w:spacing w:val="-4"/>
                          <w:sz w:val="24"/>
                          <w:szCs w:val="24"/>
                          <w:rtl/>
                        </w:rPr>
                        <w:t xml:space="preserve"> </w:t>
                      </w:r>
                      <w:r w:rsidRPr="00F1438D">
                        <w:rPr>
                          <w:rFonts w:cs="Tahoma" w:hint="eastAsia"/>
                          <w:color w:val="0B5294"/>
                          <w:spacing w:val="-4"/>
                          <w:sz w:val="24"/>
                          <w:szCs w:val="24"/>
                          <w:rtl/>
                        </w:rPr>
                        <w:t>משרד</w:t>
                      </w:r>
                      <w:r w:rsidRPr="00F1438D">
                        <w:rPr>
                          <w:rFonts w:cs="Tahoma"/>
                          <w:color w:val="0B5294"/>
                          <w:spacing w:val="-4"/>
                          <w:sz w:val="24"/>
                          <w:szCs w:val="24"/>
                          <w:rtl/>
                        </w:rPr>
                        <w:t xml:space="preserve"> </w:t>
                      </w:r>
                      <w:r w:rsidRPr="00F1438D">
                        <w:rPr>
                          <w:rFonts w:cs="Tahoma" w:hint="eastAsia"/>
                          <w:color w:val="0B5294"/>
                          <w:spacing w:val="-4"/>
                          <w:sz w:val="24"/>
                          <w:szCs w:val="24"/>
                          <w:rtl/>
                        </w:rPr>
                        <w:t>הבינוי</w:t>
                      </w:r>
                      <w:r w:rsidRPr="00F1438D">
                        <w:rPr>
                          <w:rFonts w:cs="Tahoma"/>
                          <w:color w:val="0B5294"/>
                          <w:spacing w:val="-4"/>
                          <w:sz w:val="24"/>
                          <w:szCs w:val="24"/>
                          <w:rtl/>
                        </w:rPr>
                        <w:t xml:space="preserve">. </w:t>
                      </w:r>
                      <w:r w:rsidRPr="00F1438D">
                        <w:rPr>
                          <w:rFonts w:cs="Tahoma" w:hint="eastAsia"/>
                          <w:color w:val="0B5294"/>
                          <w:spacing w:val="-4"/>
                          <w:sz w:val="24"/>
                          <w:szCs w:val="24"/>
                          <w:rtl/>
                        </w:rPr>
                        <w:t>כ</w:t>
                      </w:r>
                      <w:r w:rsidRPr="00F1438D">
                        <w:rPr>
                          <w:rFonts w:cs="Tahoma"/>
                          <w:color w:val="0B5294"/>
                          <w:spacing w:val="-4"/>
                          <w:sz w:val="24"/>
                          <w:szCs w:val="24"/>
                          <w:rtl/>
                        </w:rPr>
                        <w:t xml:space="preserve">-62% </w:t>
                      </w:r>
                      <w:r w:rsidRPr="00F1438D">
                        <w:rPr>
                          <w:rFonts w:cs="Tahoma" w:hint="eastAsia"/>
                          <w:color w:val="0B5294"/>
                          <w:spacing w:val="-4"/>
                          <w:sz w:val="24"/>
                          <w:szCs w:val="24"/>
                          <w:rtl/>
                        </w:rPr>
                        <w:t>ממנו</w:t>
                      </w:r>
                      <w:r w:rsidRPr="00F1438D">
                        <w:rPr>
                          <w:rFonts w:cs="Tahoma"/>
                          <w:color w:val="0B5294"/>
                          <w:spacing w:val="-4"/>
                          <w:sz w:val="24"/>
                          <w:szCs w:val="24"/>
                          <w:rtl/>
                        </w:rPr>
                        <w:t xml:space="preserve"> - 26.5 </w:t>
                      </w:r>
                      <w:r w:rsidRPr="00F1438D">
                        <w:rPr>
                          <w:rFonts w:cs="Tahoma" w:hint="eastAsia"/>
                          <w:color w:val="0B5294"/>
                          <w:spacing w:val="-4"/>
                          <w:sz w:val="24"/>
                          <w:szCs w:val="24"/>
                          <w:rtl/>
                        </w:rPr>
                        <w:t>מיליון</w:t>
                      </w:r>
                      <w:r w:rsidRPr="00F1438D">
                        <w:rPr>
                          <w:rFonts w:cs="Tahoma"/>
                          <w:color w:val="0B5294"/>
                          <w:spacing w:val="-4"/>
                          <w:sz w:val="24"/>
                          <w:szCs w:val="24"/>
                          <w:rtl/>
                        </w:rPr>
                        <w:t xml:space="preserve"> </w:t>
                      </w:r>
                      <w:r w:rsidRPr="00F1438D">
                        <w:rPr>
                          <w:rFonts w:cs="Tahoma" w:hint="eastAsia"/>
                          <w:color w:val="0B5294"/>
                          <w:spacing w:val="-4"/>
                          <w:sz w:val="24"/>
                          <w:szCs w:val="24"/>
                          <w:rtl/>
                        </w:rPr>
                        <w:t>ש</w:t>
                      </w:r>
                      <w:r w:rsidRPr="00F1438D">
                        <w:rPr>
                          <w:rFonts w:cs="Tahoma"/>
                          <w:color w:val="0B5294"/>
                          <w:spacing w:val="-4"/>
                          <w:sz w:val="24"/>
                          <w:szCs w:val="24"/>
                          <w:rtl/>
                        </w:rPr>
                        <w:t>"</w:t>
                      </w:r>
                      <w:r w:rsidRPr="00F1438D">
                        <w:rPr>
                          <w:rFonts w:cs="Tahoma" w:hint="eastAsia"/>
                          <w:color w:val="0B5294"/>
                          <w:spacing w:val="-4"/>
                          <w:sz w:val="24"/>
                          <w:szCs w:val="24"/>
                          <w:rtl/>
                        </w:rPr>
                        <w:t>ח</w:t>
                      </w:r>
                      <w:r w:rsidRPr="00F1438D">
                        <w:rPr>
                          <w:rFonts w:cs="Tahoma"/>
                          <w:color w:val="0B5294"/>
                          <w:spacing w:val="-4"/>
                          <w:sz w:val="24"/>
                          <w:szCs w:val="24"/>
                          <w:rtl/>
                        </w:rPr>
                        <w:t xml:space="preserve"> </w:t>
                      </w:r>
                      <w:r w:rsidR="0058332E">
                        <w:rPr>
                          <w:rFonts w:cs="Tahoma" w:hint="cs"/>
                          <w:color w:val="0B5294"/>
                          <w:spacing w:val="-4"/>
                          <w:sz w:val="24"/>
                          <w:szCs w:val="24"/>
                          <w:rtl/>
                        </w:rPr>
                        <w:br/>
                      </w:r>
                      <w:r w:rsidRPr="00F1438D">
                        <w:rPr>
                          <w:rFonts w:cs="Tahoma"/>
                          <w:color w:val="0B5294"/>
                          <w:spacing w:val="-4"/>
                          <w:sz w:val="24"/>
                          <w:szCs w:val="24"/>
                          <w:rtl/>
                        </w:rPr>
                        <w:t>(</w:t>
                      </w:r>
                      <w:r w:rsidRPr="00F1438D">
                        <w:rPr>
                          <w:rFonts w:cs="Tahoma" w:hint="eastAsia"/>
                          <w:color w:val="0B5294"/>
                          <w:spacing w:val="-4"/>
                          <w:sz w:val="24"/>
                          <w:szCs w:val="24"/>
                          <w:rtl/>
                        </w:rPr>
                        <w:t>כ</w:t>
                      </w:r>
                      <w:r w:rsidRPr="00F1438D">
                        <w:rPr>
                          <w:rFonts w:cs="Tahoma"/>
                          <w:color w:val="0B5294"/>
                          <w:spacing w:val="-4"/>
                          <w:sz w:val="24"/>
                          <w:szCs w:val="24"/>
                          <w:rtl/>
                        </w:rPr>
                        <w:t xml:space="preserve">-46% </w:t>
                      </w:r>
                      <w:r w:rsidRPr="00F1438D">
                        <w:rPr>
                          <w:rFonts w:cs="Tahoma" w:hint="eastAsia"/>
                          <w:color w:val="0B5294"/>
                          <w:spacing w:val="-4"/>
                          <w:sz w:val="24"/>
                          <w:szCs w:val="24"/>
                          <w:rtl/>
                        </w:rPr>
                        <w:t>מכלל</w:t>
                      </w:r>
                      <w:r w:rsidRPr="00F1438D">
                        <w:rPr>
                          <w:rFonts w:cs="Tahoma"/>
                          <w:color w:val="0B5294"/>
                          <w:spacing w:val="-4"/>
                          <w:sz w:val="24"/>
                          <w:szCs w:val="24"/>
                          <w:rtl/>
                        </w:rPr>
                        <w:t xml:space="preserve"> </w:t>
                      </w:r>
                      <w:r w:rsidRPr="00F1438D">
                        <w:rPr>
                          <w:rFonts w:cs="Tahoma" w:hint="eastAsia"/>
                          <w:color w:val="0B5294"/>
                          <w:spacing w:val="-4"/>
                          <w:sz w:val="24"/>
                          <w:szCs w:val="24"/>
                          <w:rtl/>
                        </w:rPr>
                        <w:t>התקציב</w:t>
                      </w:r>
                      <w:r w:rsidRPr="00F1438D">
                        <w:rPr>
                          <w:rFonts w:cs="Tahoma"/>
                          <w:color w:val="0B5294"/>
                          <w:spacing w:val="-4"/>
                          <w:sz w:val="24"/>
                          <w:szCs w:val="24"/>
                          <w:rtl/>
                        </w:rPr>
                        <w:t xml:space="preserve">) - </w:t>
                      </w:r>
                      <w:r w:rsidRPr="00F1438D">
                        <w:rPr>
                          <w:rFonts w:cs="Tahoma" w:hint="eastAsia"/>
                          <w:color w:val="0B5294"/>
                          <w:spacing w:val="-4"/>
                          <w:sz w:val="24"/>
                          <w:szCs w:val="24"/>
                          <w:rtl/>
                        </w:rPr>
                        <w:t>הוקצה</w:t>
                      </w:r>
                      <w:r w:rsidRPr="00F1438D">
                        <w:rPr>
                          <w:rFonts w:cs="Tahoma"/>
                          <w:color w:val="0B5294"/>
                          <w:spacing w:val="-4"/>
                          <w:sz w:val="24"/>
                          <w:szCs w:val="24"/>
                          <w:rtl/>
                        </w:rPr>
                        <w:t xml:space="preserve"> </w:t>
                      </w:r>
                      <w:r w:rsidRPr="00F1438D">
                        <w:rPr>
                          <w:rFonts w:cs="Tahoma" w:hint="eastAsia"/>
                          <w:color w:val="0B5294"/>
                          <w:spacing w:val="-4"/>
                          <w:sz w:val="24"/>
                          <w:szCs w:val="24"/>
                          <w:rtl/>
                        </w:rPr>
                        <w:t>לשכר</w:t>
                      </w:r>
                      <w:r w:rsidRPr="00F1438D">
                        <w:rPr>
                          <w:rFonts w:cs="Tahoma"/>
                          <w:color w:val="0B5294"/>
                          <w:spacing w:val="-4"/>
                          <w:sz w:val="24"/>
                          <w:szCs w:val="24"/>
                          <w:rtl/>
                        </w:rPr>
                        <w:t xml:space="preserve"> </w:t>
                      </w:r>
                      <w:r w:rsidRPr="00F1438D">
                        <w:rPr>
                          <w:rFonts w:cs="Tahoma" w:hint="eastAsia"/>
                          <w:color w:val="0B5294"/>
                          <w:spacing w:val="-4"/>
                          <w:sz w:val="24"/>
                          <w:szCs w:val="24"/>
                          <w:rtl/>
                        </w:rPr>
                        <w:t>לבעלי</w:t>
                      </w:r>
                      <w:r w:rsidRPr="00F1438D">
                        <w:rPr>
                          <w:rFonts w:cs="Tahoma"/>
                          <w:color w:val="0B5294"/>
                          <w:spacing w:val="-4"/>
                          <w:sz w:val="24"/>
                          <w:szCs w:val="24"/>
                          <w:rtl/>
                        </w:rPr>
                        <w:t xml:space="preserve"> </w:t>
                      </w:r>
                      <w:r w:rsidRPr="00F1438D">
                        <w:rPr>
                          <w:rFonts w:cs="Tahoma" w:hint="eastAsia"/>
                          <w:color w:val="0B5294"/>
                          <w:spacing w:val="-4"/>
                          <w:sz w:val="24"/>
                          <w:szCs w:val="24"/>
                          <w:rtl/>
                        </w:rPr>
                        <w:t>תפקידים</w:t>
                      </w:r>
                      <w:r w:rsidRPr="00F1438D">
                        <w:rPr>
                          <w:rFonts w:cs="Tahoma"/>
                          <w:color w:val="0B5294"/>
                          <w:spacing w:val="-4"/>
                          <w:sz w:val="24"/>
                          <w:szCs w:val="24"/>
                          <w:rtl/>
                        </w:rPr>
                        <w:t xml:space="preserve"> </w:t>
                      </w:r>
                      <w:r w:rsidRPr="00F1438D">
                        <w:rPr>
                          <w:rFonts w:cs="Tahoma" w:hint="eastAsia"/>
                          <w:color w:val="0B5294"/>
                          <w:spacing w:val="-4"/>
                          <w:sz w:val="24"/>
                          <w:szCs w:val="24"/>
                          <w:rtl/>
                        </w:rPr>
                        <w:t>בקבוצות</w:t>
                      </w:r>
                      <w:r w:rsidRPr="00F1438D">
                        <w:rPr>
                          <w:rFonts w:cs="Tahoma"/>
                          <w:color w:val="0B5294"/>
                          <w:spacing w:val="-4"/>
                          <w:sz w:val="24"/>
                          <w:szCs w:val="24"/>
                          <w:rtl/>
                        </w:rPr>
                        <w:t xml:space="preserve"> </w:t>
                      </w:r>
                      <w:r w:rsidRPr="00F1438D">
                        <w:rPr>
                          <w:rFonts w:cs="Tahoma" w:hint="eastAsia"/>
                          <w:color w:val="0B5294"/>
                          <w:spacing w:val="-4"/>
                          <w:sz w:val="24"/>
                          <w:szCs w:val="24"/>
                          <w:rtl/>
                        </w:rPr>
                        <w:t>התיישבות</w:t>
                      </w:r>
                      <w:r w:rsidRPr="00F1438D">
                        <w:rPr>
                          <w:rFonts w:cs="Tahoma"/>
                          <w:color w:val="0B5294"/>
                          <w:spacing w:val="-4"/>
                          <w:sz w:val="24"/>
                          <w:szCs w:val="24"/>
                          <w:rtl/>
                        </w:rPr>
                        <w:t xml:space="preserve"> </w:t>
                      </w:r>
                      <w:r w:rsidRPr="00F1438D">
                        <w:rPr>
                          <w:rFonts w:cs="Tahoma" w:hint="eastAsia"/>
                          <w:color w:val="0B5294"/>
                          <w:spacing w:val="-4"/>
                          <w:sz w:val="24"/>
                          <w:szCs w:val="24"/>
                          <w:rtl/>
                        </w:rPr>
                        <w:t>ובארגוני</w:t>
                      </w:r>
                      <w:r w:rsidRPr="00F1438D">
                        <w:rPr>
                          <w:rFonts w:cs="Tahoma"/>
                          <w:color w:val="0B5294"/>
                          <w:spacing w:val="-4"/>
                          <w:sz w:val="24"/>
                          <w:szCs w:val="24"/>
                          <w:rtl/>
                        </w:rPr>
                        <w:t xml:space="preserve"> </w:t>
                      </w:r>
                      <w:r w:rsidRPr="00F1438D">
                        <w:rPr>
                          <w:rFonts w:cs="Tahoma" w:hint="eastAsia"/>
                          <w:color w:val="0B5294"/>
                          <w:spacing w:val="-4"/>
                          <w:sz w:val="24"/>
                          <w:szCs w:val="24"/>
                          <w:rtl/>
                        </w:rPr>
                        <w:t>הגג</w:t>
                      </w:r>
                      <w:r w:rsidRPr="00F1438D">
                        <w:rPr>
                          <w:rFonts w:cs="Tahoma"/>
                          <w:color w:val="0B5294"/>
                          <w:spacing w:val="-4"/>
                          <w:sz w:val="24"/>
                          <w:szCs w:val="24"/>
                          <w:rtl/>
                        </w:rPr>
                        <w:t xml:space="preserve"> </w:t>
                      </w:r>
                      <w:r w:rsidRPr="00F1438D">
                        <w:rPr>
                          <w:rFonts w:cs="Tahoma" w:hint="eastAsia"/>
                          <w:color w:val="0B5294"/>
                          <w:spacing w:val="-4"/>
                          <w:sz w:val="24"/>
                          <w:szCs w:val="24"/>
                          <w:rtl/>
                        </w:rPr>
                        <w:t>שלהן</w:t>
                      </w:r>
                      <w:r w:rsidRPr="00F1438D">
                        <w:rPr>
                          <w:rFonts w:cs="Tahoma"/>
                          <w:color w:val="0B5294"/>
                          <w:spacing w:val="-4"/>
                          <w:sz w:val="24"/>
                          <w:szCs w:val="24"/>
                          <w:rtl/>
                        </w:rPr>
                        <w:t xml:space="preserve"> </w:t>
                      </w:r>
                      <w:r w:rsidRPr="00F1438D">
                        <w:rPr>
                          <w:rFonts w:cs="Tahoma" w:hint="eastAsia"/>
                          <w:color w:val="0B5294"/>
                          <w:spacing w:val="-4"/>
                          <w:sz w:val="24"/>
                          <w:szCs w:val="24"/>
                          <w:rtl/>
                        </w:rPr>
                        <w:t>במרכז</w:t>
                      </w:r>
                      <w:r w:rsidRPr="00F1438D">
                        <w:rPr>
                          <w:rFonts w:cs="Tahoma"/>
                          <w:color w:val="0B5294"/>
                          <w:spacing w:val="-4"/>
                          <w:sz w:val="24"/>
                          <w:szCs w:val="24"/>
                          <w:rtl/>
                        </w:rPr>
                        <w:t xml:space="preserve"> </w:t>
                      </w:r>
                      <w:r w:rsidRPr="00F1438D">
                        <w:rPr>
                          <w:rFonts w:cs="Tahoma" w:hint="eastAsia"/>
                          <w:color w:val="0B5294"/>
                          <w:spacing w:val="-4"/>
                          <w:sz w:val="24"/>
                          <w:szCs w:val="24"/>
                          <w:rtl/>
                        </w:rPr>
                        <w:t>הארץ</w:t>
                      </w:r>
                    </w:p>
                    <w:p w:rsidR="00F1438D" w:rsidRPr="00373C5D" w:rsidP="00F1438D">
                      <w:pPr>
                        <w:spacing w:before="120" w:after="0" w:line="240" w:lineRule="atLeast"/>
                        <w:rPr>
                          <w:rFonts w:cs="Tahoma"/>
                          <w:b/>
                          <w:bCs/>
                          <w:color w:val="0B5294"/>
                          <w:sz w:val="48"/>
                          <w:szCs w:val="48"/>
                          <w:rtl/>
                        </w:rPr>
                      </w:pPr>
                      <w:drawing>
                        <wp:inline distT="0" distB="0" distL="0" distR="0">
                          <wp:extent cx="288000" cy="31337"/>
                          <wp:effectExtent l="0" t="0" r="0" b="6985"/>
                          <wp:docPr id="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92307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8C6C3B" w:rsidR="00B44E78">
        <w:rPr>
          <w:rFonts w:hint="cs"/>
          <w:rtl/>
        </w:rPr>
        <w:t>התפלגות הסיוע לקבוצות התיישבות לפי תחומי הסיוע שנקבעו בהחלטה 741</w:t>
      </w:r>
    </w:p>
    <w:p w:rsidR="00B44E78" w:rsidRPr="007C6C37" w:rsidP="00962A6A">
      <w:pPr>
        <w:spacing w:after="240" w:line="240" w:lineRule="exact"/>
        <w:ind w:right="2268"/>
        <w:jc w:val="both"/>
        <w:rPr>
          <w:rFonts w:ascii="Tahoma" w:hAnsi="Tahoma" w:cs="Tahoma"/>
          <w:b/>
          <w:bCs/>
          <w:sz w:val="17"/>
          <w:szCs w:val="17"/>
          <w:rtl/>
        </w:rPr>
      </w:pPr>
      <w:r w:rsidRPr="007C6C37">
        <w:rPr>
          <w:rFonts w:ascii="Tahoma" w:hAnsi="Tahoma" w:cs="Tahoma" w:hint="cs"/>
          <w:sz w:val="17"/>
          <w:szCs w:val="17"/>
          <w:rtl/>
        </w:rPr>
        <w:t xml:space="preserve">בהחלטת הממשלה 741 נקבעו לפחות עשרה תחומי סיוע שונים לקבוצות התיישבות בכל הארץ, ובהם תחומים ניהוליים ותכנוניים, קליטת משפחות חדשות והשארת משפחות קיימות, פרויקטים כלכליים, יזמות ועוד. </w:t>
      </w:r>
    </w:p>
    <w:p w:rsidR="00B44E78" w:rsidRPr="007C6C37" w:rsidP="00962A6A">
      <w:pPr>
        <w:pStyle w:val="RESHET"/>
        <w:rPr>
          <w:rtl/>
        </w:rPr>
      </w:pPr>
      <w:r w:rsidRPr="007C6C37">
        <w:rPr>
          <w:rFonts w:hint="cs"/>
          <w:rtl/>
        </w:rPr>
        <w:t>בביקורת</w:t>
      </w:r>
      <w:r w:rsidRPr="007C6C37">
        <w:rPr>
          <w:rtl/>
        </w:rPr>
        <w:t xml:space="preserve"> </w:t>
      </w:r>
      <w:r w:rsidRPr="007C6C37">
        <w:rPr>
          <w:rFonts w:hint="cs"/>
          <w:rtl/>
        </w:rPr>
        <w:t>עלה</w:t>
      </w:r>
      <w:r w:rsidRPr="007C6C37">
        <w:rPr>
          <w:rtl/>
        </w:rPr>
        <w:t xml:space="preserve"> </w:t>
      </w:r>
      <w:r w:rsidRPr="007C6C37">
        <w:rPr>
          <w:rFonts w:hint="cs"/>
          <w:rtl/>
        </w:rPr>
        <w:t>כי</w:t>
      </w:r>
      <w:r w:rsidRPr="007C6C37">
        <w:rPr>
          <w:rtl/>
        </w:rPr>
        <w:t xml:space="preserve"> </w:t>
      </w:r>
      <w:r w:rsidRPr="007C6C37">
        <w:rPr>
          <w:rFonts w:hint="cs"/>
          <w:rtl/>
        </w:rPr>
        <w:t>בשנים</w:t>
      </w:r>
      <w:r w:rsidRPr="007C6C37">
        <w:rPr>
          <w:rtl/>
        </w:rPr>
        <w:t xml:space="preserve"> 2014-2013 הקצתה החטיבה לקבוצות ההתיישבות</w:t>
      </w:r>
      <w:r w:rsidRPr="007C6C37">
        <w:rPr>
          <w:rtl/>
        </w:rPr>
        <w:t xml:space="preserve"> </w:t>
      </w:r>
      <w:r w:rsidRPr="007C6C37">
        <w:rPr>
          <w:rFonts w:hint="cs"/>
          <w:rtl/>
        </w:rPr>
        <w:t>48</w:t>
      </w:r>
      <w:r w:rsidRPr="007C6C37">
        <w:rPr>
          <w:rtl/>
        </w:rPr>
        <w:t xml:space="preserve"> </w:t>
      </w:r>
      <w:r w:rsidRPr="007C6C37">
        <w:rPr>
          <w:rFonts w:hint="cs"/>
          <w:rtl/>
        </w:rPr>
        <w:t>מיליוני</w:t>
      </w:r>
      <w:r w:rsidRPr="007C6C37">
        <w:rPr>
          <w:rtl/>
        </w:rPr>
        <w:t xml:space="preserve"> </w:t>
      </w:r>
      <w:r w:rsidRPr="007C6C37">
        <w:rPr>
          <w:rFonts w:hint="cs"/>
          <w:rtl/>
        </w:rPr>
        <w:t>ש</w:t>
      </w:r>
      <w:r w:rsidRPr="007C6C37">
        <w:rPr>
          <w:rtl/>
        </w:rPr>
        <w:t>"</w:t>
      </w:r>
      <w:r w:rsidRPr="007C6C37">
        <w:rPr>
          <w:rFonts w:hint="cs"/>
          <w:rtl/>
        </w:rPr>
        <w:t>ח</w:t>
      </w:r>
      <w:r w:rsidRPr="007C6C37">
        <w:rPr>
          <w:rtl/>
        </w:rPr>
        <w:t xml:space="preserve"> מתוך 51 </w:t>
      </w:r>
      <w:r w:rsidRPr="007C6C37">
        <w:rPr>
          <w:rFonts w:hint="cs"/>
          <w:rtl/>
        </w:rPr>
        <w:t>מליוני</w:t>
      </w:r>
      <w:r w:rsidRPr="007C6C37">
        <w:rPr>
          <w:rtl/>
        </w:rPr>
        <w:t xml:space="preserve"> ש"</w:t>
      </w:r>
      <w:r w:rsidRPr="007C6C37">
        <w:rPr>
          <w:rFonts w:hint="cs"/>
          <w:rtl/>
        </w:rPr>
        <w:t>ח</w:t>
      </w:r>
      <w:r w:rsidRPr="007C6C37">
        <w:rPr>
          <w:rtl/>
        </w:rPr>
        <w:t xml:space="preserve"> </w:t>
      </w:r>
      <w:r w:rsidRPr="007C6C37">
        <w:rPr>
          <w:rFonts w:hint="cs"/>
          <w:rtl/>
        </w:rPr>
        <w:t>שהעביר</w:t>
      </w:r>
      <w:r w:rsidRPr="007C6C37">
        <w:rPr>
          <w:rtl/>
        </w:rPr>
        <w:t xml:space="preserve"> </w:t>
      </w:r>
      <w:r w:rsidRPr="007C6C37">
        <w:rPr>
          <w:rFonts w:hint="cs"/>
          <w:rtl/>
        </w:rPr>
        <w:t>אליה</w:t>
      </w:r>
      <w:r w:rsidRPr="007C6C37">
        <w:rPr>
          <w:rtl/>
        </w:rPr>
        <w:t xml:space="preserve"> </w:t>
      </w:r>
      <w:r w:rsidRPr="007C6C37">
        <w:rPr>
          <w:rFonts w:hint="cs"/>
          <w:rtl/>
        </w:rPr>
        <w:t>משרד</w:t>
      </w:r>
      <w:r w:rsidRPr="007C6C37">
        <w:rPr>
          <w:rtl/>
        </w:rPr>
        <w:t xml:space="preserve"> </w:t>
      </w:r>
      <w:r w:rsidRPr="007C6C37">
        <w:rPr>
          <w:rFonts w:hint="cs"/>
          <w:rtl/>
        </w:rPr>
        <w:t>הבינוי</w:t>
      </w:r>
      <w:r w:rsidRPr="007C6C37">
        <w:rPr>
          <w:rtl/>
        </w:rPr>
        <w:t xml:space="preserve">. </w:t>
      </w:r>
      <w:r w:rsidRPr="007C6C37">
        <w:rPr>
          <w:rFonts w:hint="cs"/>
          <w:rtl/>
        </w:rPr>
        <w:t>כ</w:t>
      </w:r>
      <w:r w:rsidRPr="007C6C37">
        <w:rPr>
          <w:rtl/>
        </w:rPr>
        <w:t xml:space="preserve">-62% ממנו - 26.5 מיליון ש"ח (כ-46% מכלל התקציב) - </w:t>
      </w:r>
      <w:r w:rsidRPr="007C6C37">
        <w:rPr>
          <w:rFonts w:hint="cs"/>
          <w:rtl/>
        </w:rPr>
        <w:t>הוקצה</w:t>
      </w:r>
      <w:r w:rsidRPr="007C6C37">
        <w:rPr>
          <w:rtl/>
        </w:rPr>
        <w:t xml:space="preserve"> </w:t>
      </w:r>
      <w:r w:rsidRPr="007C6C37">
        <w:rPr>
          <w:rFonts w:hint="cs"/>
          <w:rtl/>
        </w:rPr>
        <w:t>ל</w:t>
      </w:r>
      <w:r w:rsidRPr="007C6C37">
        <w:rPr>
          <w:rtl/>
        </w:rPr>
        <w:t xml:space="preserve">שכר </w:t>
      </w:r>
      <w:r w:rsidRPr="007C6C37">
        <w:rPr>
          <w:rFonts w:hint="cs"/>
          <w:rtl/>
        </w:rPr>
        <w:t>ל</w:t>
      </w:r>
      <w:r w:rsidRPr="007C6C37">
        <w:rPr>
          <w:rtl/>
        </w:rPr>
        <w:t>בעלי תפקידים בקבוצות התיישבות ובארגוני הגג שלה</w:t>
      </w:r>
      <w:r w:rsidRPr="007C6C37">
        <w:rPr>
          <w:rFonts w:hint="cs"/>
          <w:rtl/>
        </w:rPr>
        <w:t>ן</w:t>
      </w:r>
      <w:r w:rsidRPr="007C6C37">
        <w:rPr>
          <w:rtl/>
        </w:rPr>
        <w:t xml:space="preserve"> במרכז הארץ. </w:t>
      </w:r>
    </w:p>
    <w:p w:rsidR="00B44E78" w:rsidRPr="007C6C37" w:rsidP="00962A6A">
      <w:pPr>
        <w:pStyle w:val="RESHET"/>
        <w:rPr>
          <w:rtl/>
        </w:rPr>
      </w:pPr>
      <w:r w:rsidRPr="007C6C37">
        <w:rPr>
          <w:rFonts w:hint="cs"/>
          <w:rtl/>
        </w:rPr>
        <w:t xml:space="preserve">עוד עלה כי משרד הבינוי, שבאחריותו תחומי פעילות חיוניים בפריפריה הגאוגרפית והחברתית, ובהם הקמת גרעינים חדשים, </w:t>
      </w:r>
      <w:r w:rsidRPr="007C6C37">
        <w:rPr>
          <w:rtl/>
        </w:rPr>
        <w:t>מחקר</w:t>
      </w:r>
      <w:r w:rsidRPr="007C6C37">
        <w:rPr>
          <w:rFonts w:hint="cs"/>
          <w:rtl/>
        </w:rPr>
        <w:t xml:space="preserve"> ושיווק, לא הקצה לתחומי פעילות אלה כל תקציב. לעומת זאת, הוא הקצה כמעט ממחצית מכספי הסיוע לקבוצות ההתיישבות שפעלו במרכז הארץ.</w:t>
      </w:r>
    </w:p>
    <w:p w:rsidR="00B44E78" w:rsidRPr="007C6C37" w:rsidP="00982ED5">
      <w:pPr>
        <w:spacing w:line="240" w:lineRule="exact"/>
        <w:ind w:right="2268"/>
        <w:jc w:val="both"/>
        <w:rPr>
          <w:rFonts w:ascii="Tahoma" w:hAnsi="Tahoma" w:cs="Tahoma"/>
          <w:b/>
          <w:bCs/>
          <w:sz w:val="17"/>
          <w:szCs w:val="17"/>
          <w:rtl/>
        </w:rPr>
      </w:pPr>
    </w:p>
    <w:p w:rsidR="00B44E78" w:rsidRPr="00437A5C" w:rsidP="00982ED5">
      <w:pPr>
        <w:pStyle w:val="KOT5"/>
        <w:rPr>
          <w:rtl/>
        </w:rPr>
      </w:pPr>
      <w:r w:rsidRPr="00437A5C">
        <w:rPr>
          <w:rFonts w:hint="cs"/>
          <w:rtl/>
        </w:rPr>
        <w:t>התפלגות הסיוע לקבוצות התיישבות לפי המאפיין הגאוגרפי</w:t>
      </w:r>
    </w:p>
    <w:p w:rsidR="00B44E78" w:rsidRPr="007C6C37" w:rsidP="00982ED5">
      <w:pPr>
        <w:spacing w:line="240" w:lineRule="exact"/>
        <w:ind w:right="2268"/>
        <w:jc w:val="both"/>
        <w:rPr>
          <w:rFonts w:ascii="Tahoma" w:hAnsi="Tahoma" w:cs="Tahoma"/>
          <w:sz w:val="17"/>
          <w:szCs w:val="17"/>
          <w:rtl/>
        </w:rPr>
      </w:pPr>
      <w:r w:rsidRPr="007C6C37">
        <w:rPr>
          <w:rFonts w:ascii="Tahoma" w:hAnsi="Tahoma" w:cs="Tahoma" w:hint="cs"/>
          <w:sz w:val="17"/>
          <w:szCs w:val="17"/>
          <w:rtl/>
        </w:rPr>
        <w:t>בתרשים 3 שלהלן מוצגים שיעורי הסיוע שהוקצה לקבוצות התיישבות מתקציבי התכנית האסטרטגית לפי המאפיין הגאוגרפי - חבל הארץ שבו החליטה הקבוצה להתיישב ולפעול למימוש רעיונותיה - אזור המרכז, אזור ירושלים, אזור חיפה, אזור הנגב, אזור הגליל (על פי הנתונים שמסרו משרד הבינוי, החטיבה להתיישבות, הרשות לפיתוח הנגב והרשות לפיתוח הגליל).</w:t>
      </w:r>
    </w:p>
    <w:p w:rsidR="00B44E78" w:rsidRPr="007C6C37" w:rsidP="00982ED5">
      <w:pPr>
        <w:spacing w:line="240" w:lineRule="exact"/>
        <w:ind w:right="2268"/>
        <w:jc w:val="both"/>
        <w:rPr>
          <w:rFonts w:ascii="Tahoma" w:hAnsi="Tahoma" w:cs="Tahoma"/>
          <w:sz w:val="17"/>
          <w:szCs w:val="17"/>
          <w:rtl/>
        </w:rPr>
      </w:pPr>
    </w:p>
    <w:p w:rsidR="00B44E78" w:rsidRPr="00962A6A" w:rsidP="00962A6A">
      <w:pPr>
        <w:pStyle w:val="tab-name"/>
        <w:rPr>
          <w:b/>
          <w:bCs/>
          <w:rtl/>
        </w:rPr>
      </w:pPr>
      <w:r w:rsidRPr="007C6C37">
        <w:rPr>
          <w:rFonts w:hint="cs"/>
          <w:rtl/>
        </w:rPr>
        <w:t xml:space="preserve">תרשים 3: </w:t>
      </w:r>
      <w:r w:rsidRPr="00962A6A">
        <w:rPr>
          <w:rFonts w:hint="cs"/>
          <w:b/>
          <w:bCs/>
          <w:rtl/>
        </w:rPr>
        <w:t>הקצאת</w:t>
      </w:r>
      <w:r w:rsidRPr="00962A6A">
        <w:rPr>
          <w:b/>
          <w:bCs/>
          <w:rtl/>
        </w:rPr>
        <w:t xml:space="preserve"> </w:t>
      </w:r>
      <w:r w:rsidRPr="00962A6A">
        <w:rPr>
          <w:rFonts w:hint="eastAsia"/>
          <w:b/>
          <w:bCs/>
          <w:rtl/>
        </w:rPr>
        <w:t>הסיוע</w:t>
      </w:r>
      <w:r w:rsidRPr="00962A6A">
        <w:rPr>
          <w:b/>
          <w:bCs/>
          <w:rtl/>
        </w:rPr>
        <w:t xml:space="preserve"> לפי המאפיין הג</w:t>
      </w:r>
      <w:r w:rsidRPr="00962A6A">
        <w:rPr>
          <w:rFonts w:hint="eastAsia"/>
          <w:b/>
          <w:bCs/>
          <w:rtl/>
        </w:rPr>
        <w:t>אוגרפי</w:t>
      </w:r>
      <w:r w:rsidRPr="00962A6A">
        <w:rPr>
          <w:b/>
          <w:bCs/>
          <w:rtl/>
        </w:rPr>
        <w:t xml:space="preserve"> (במ</w:t>
      </w:r>
      <w:r w:rsidRPr="00962A6A">
        <w:rPr>
          <w:rFonts w:hint="cs"/>
          <w:b/>
          <w:bCs/>
          <w:rtl/>
        </w:rPr>
        <w:t>י</w:t>
      </w:r>
      <w:r w:rsidRPr="00962A6A">
        <w:rPr>
          <w:b/>
          <w:bCs/>
          <w:rtl/>
        </w:rPr>
        <w:t xml:space="preserve">ליוני </w:t>
      </w:r>
      <w:r w:rsidRPr="00962A6A">
        <w:rPr>
          <w:rFonts w:hint="eastAsia"/>
          <w:b/>
          <w:bCs/>
          <w:rtl/>
        </w:rPr>
        <w:t>ש</w:t>
      </w:r>
      <w:r w:rsidRPr="00962A6A">
        <w:rPr>
          <w:b/>
          <w:bCs/>
          <w:rtl/>
        </w:rPr>
        <w:t>"ח)</w:t>
      </w:r>
    </w:p>
    <w:p w:rsidR="00B44E78" w:rsidRPr="007C6C37" w:rsidP="004E1530">
      <w:pPr>
        <w:spacing w:line="240" w:lineRule="atLeast"/>
        <w:ind w:right="2268"/>
        <w:rPr>
          <w:rFonts w:ascii="Tahoma" w:hAnsi="Tahoma" w:cs="Tahoma"/>
          <w:sz w:val="17"/>
          <w:szCs w:val="17"/>
          <w:rtl/>
        </w:rPr>
      </w:pPr>
      <w:r>
        <w:rPr>
          <w:rFonts w:ascii="Tahoma" w:hAnsi="Tahoma" w:cs="Tahoma"/>
          <w:noProof/>
          <w:sz w:val="17"/>
          <w:szCs w:val="17"/>
          <w:rtl/>
        </w:rPr>
        <w:drawing>
          <wp:inline distT="0" distB="0" distL="0" distR="0">
            <wp:extent cx="3960000" cy="3240644"/>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95152" name="207-g-3.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3240644"/>
                    </a:xfrm>
                    <a:prstGeom prst="rect">
                      <a:avLst/>
                    </a:prstGeom>
                  </pic:spPr>
                </pic:pic>
              </a:graphicData>
            </a:graphic>
          </wp:inline>
        </w:drawing>
      </w:r>
    </w:p>
    <w:p w:rsidR="00B44E78" w:rsidRPr="007C6C37" w:rsidP="00962A6A">
      <w:pPr>
        <w:pStyle w:val="text-source"/>
        <w:rPr>
          <w:rtl/>
        </w:rPr>
      </w:pPr>
      <w:r w:rsidRPr="007C6C37">
        <w:rPr>
          <w:rFonts w:hint="cs"/>
          <w:rtl/>
        </w:rPr>
        <w:t>המקור: נתוני רשויות הפיתוח הנגב והגליל, משרד הבינוי והחטיבה להתיישבות, בעיבוד משרד מבקר המדינה.</w:t>
      </w:r>
    </w:p>
    <w:p w:rsidR="00B44E78" w:rsidRPr="007C6C37" w:rsidP="00962A6A">
      <w:pPr>
        <w:pStyle w:val="RESHET"/>
        <w:rPr>
          <w:rtl/>
        </w:rPr>
      </w:pPr>
      <w:r w:rsidRPr="007C6C37">
        <w:rPr>
          <w:rFonts w:hint="cs"/>
          <w:rtl/>
        </w:rPr>
        <w:t>מתרשים 3 עולה כי לקבוצות התיישבות המתגוררות ביישובי הנגב והגליל הוקצה סיוע בהיקף של 26 מיליון ש"ח - 41</w:t>
      </w:r>
      <w:r w:rsidRPr="007C6C37">
        <w:rPr>
          <w:rtl/>
        </w:rPr>
        <w:t>%</w:t>
      </w:r>
      <w:r w:rsidRPr="007C6C37">
        <w:rPr>
          <w:rFonts w:hint="cs"/>
          <w:rtl/>
        </w:rPr>
        <w:t xml:space="preserve"> מכלל התקציב של התכנית האסטרטגית. לעומת זאת לקבוצות התיישבות המתגוררות ביישובים באזור המרכז, בירושלים ובחיפה, הוקצה סיוע בהיקף 31 מיליון ש"ח - </w:t>
      </w:r>
      <w:r w:rsidRPr="007C6C37">
        <w:rPr>
          <w:rtl/>
        </w:rPr>
        <w:t>5</w:t>
      </w:r>
      <w:r w:rsidRPr="007C6C37">
        <w:rPr>
          <w:rFonts w:hint="cs"/>
          <w:rtl/>
        </w:rPr>
        <w:t>0</w:t>
      </w:r>
      <w:r w:rsidRPr="007C6C37">
        <w:rPr>
          <w:rtl/>
        </w:rPr>
        <w:t>%</w:t>
      </w:r>
      <w:r w:rsidRPr="007C6C37">
        <w:rPr>
          <w:rFonts w:hint="cs"/>
          <w:rtl/>
        </w:rPr>
        <w:t xml:space="preserve"> מסך תקציב התכנית. שאר הסיוע בהיקף של 7 מיליון ש</w:t>
      </w:r>
      <w:r w:rsidRPr="007C6C37">
        <w:rPr>
          <w:rtl/>
        </w:rPr>
        <w:t>"</w:t>
      </w:r>
      <w:r w:rsidRPr="007C6C37">
        <w:rPr>
          <w:rFonts w:hint="cs"/>
          <w:rtl/>
        </w:rPr>
        <w:t>ח (11%) הוקצה לארגוני הגג של קבוצות התיישבות.</w:t>
      </w:r>
    </w:p>
    <w:p w:rsidR="00B44E78" w:rsidRPr="007C6C37" w:rsidP="00982ED5">
      <w:pPr>
        <w:spacing w:line="240" w:lineRule="exact"/>
        <w:ind w:right="2268"/>
        <w:jc w:val="both"/>
        <w:rPr>
          <w:rFonts w:ascii="Tahoma" w:hAnsi="Tahoma" w:cs="Tahoma"/>
          <w:b/>
          <w:bCs/>
          <w:sz w:val="17"/>
          <w:szCs w:val="17"/>
          <w:rtl/>
        </w:rPr>
      </w:pPr>
    </w:p>
    <w:p w:rsidR="00B44E78" w:rsidP="00982ED5">
      <w:pPr>
        <w:pStyle w:val="KOT5"/>
        <w:rPr>
          <w:rtl/>
        </w:rPr>
      </w:pPr>
      <w:r w:rsidRPr="00437A5C">
        <w:rPr>
          <w:rFonts w:hint="cs"/>
          <w:rtl/>
        </w:rPr>
        <w:t xml:space="preserve">התפלגות הסיוע לקבוצות התיישבות </w:t>
      </w:r>
      <w:r>
        <w:rPr>
          <w:rFonts w:hint="cs"/>
          <w:rtl/>
        </w:rPr>
        <w:t>לפי המאפיין החברתי-כלכלי</w:t>
      </w:r>
    </w:p>
    <w:p w:rsidR="00B44E78" w:rsidRPr="007C6C37" w:rsidP="00982ED5">
      <w:pPr>
        <w:spacing w:line="240" w:lineRule="exact"/>
        <w:ind w:right="2268"/>
        <w:jc w:val="both"/>
        <w:rPr>
          <w:rFonts w:ascii="Tahoma" w:hAnsi="Tahoma" w:cs="Tahoma"/>
          <w:sz w:val="17"/>
          <w:szCs w:val="17"/>
          <w:rtl/>
        </w:rPr>
      </w:pPr>
      <w:r w:rsidRPr="007C6C37">
        <w:rPr>
          <w:rFonts w:ascii="Tahoma" w:hAnsi="Tahoma" w:cs="Tahoma" w:hint="cs"/>
          <w:sz w:val="17"/>
          <w:szCs w:val="17"/>
          <w:rtl/>
        </w:rPr>
        <w:t>בדברי ההסבר להחלטה 741 שצורפו להחלטת הממשלה נקבע, כי היא "תואמת לקווי היסוד של הממשלה ה-33 לפעול בכל האמצעים העומדים לרשותה, על מנת להוריד את מחירי הדיור ולהציב כיעד לאומי את פיתוח הפריפריה הגאוגרפית והחברתית בישראל". מכאן, שעל תנאי הסף ואמות המידה לחלוקת הסיוע לתת משקל ראוי לתרומתן של קבוצות התיישבות להשגת יעד לאומי זה.</w:t>
      </w:r>
    </w:p>
    <w:p w:rsidR="00B44E78" w:rsidRPr="00962A6A" w:rsidP="008B2326">
      <w:pPr>
        <w:pStyle w:val="ListParagraph"/>
        <w:numPr>
          <w:ilvl w:val="0"/>
          <w:numId w:val="26"/>
        </w:numPr>
        <w:spacing w:after="240" w:line="240" w:lineRule="exact"/>
        <w:ind w:left="340" w:right="2268" w:hanging="340"/>
        <w:rPr>
          <w:sz w:val="17"/>
          <w:szCs w:val="17"/>
          <w:rtl/>
        </w:rPr>
      </w:pPr>
      <w:r w:rsidRPr="00962A6A">
        <w:rPr>
          <w:rStyle w:val="Heading7Char"/>
          <w:rFonts w:ascii="Tahoma" w:hAnsi="Tahoma" w:cs="Tahoma" w:hint="cs"/>
          <w:sz w:val="17"/>
          <w:szCs w:val="17"/>
          <w:rtl/>
        </w:rPr>
        <w:t>העדר הגדרה אופרטיבית של הפריפריה החברתית:</w:t>
      </w:r>
      <w:r w:rsidRPr="00962A6A">
        <w:rPr>
          <w:rStyle w:val="Heading5Char"/>
          <w:rFonts w:ascii="Tahoma" w:hAnsi="Tahoma" w:cs="Tahoma" w:hint="cs"/>
          <w:sz w:val="17"/>
          <w:szCs w:val="17"/>
          <w:rtl/>
        </w:rPr>
        <w:t xml:space="preserve"> </w:t>
      </w:r>
      <w:r w:rsidRPr="00962A6A">
        <w:rPr>
          <w:rFonts w:hint="cs"/>
          <w:sz w:val="17"/>
          <w:szCs w:val="17"/>
          <w:rtl/>
        </w:rPr>
        <w:t>קביעת יעדים אופרטיביים היא מרכיב הכרחי בתהליך התוויית מדיניות ממשלתית למילוי הצרכים הלאומיים בתחומים השונים</w:t>
      </w:r>
      <w:r>
        <w:rPr>
          <w:rStyle w:val="FootnoteReference0"/>
          <w:sz w:val="17"/>
          <w:szCs w:val="17"/>
          <w:rtl/>
        </w:rPr>
        <w:footnoteReference w:id="31"/>
      </w:r>
      <w:r w:rsidRPr="00962A6A">
        <w:rPr>
          <w:rFonts w:hint="cs"/>
          <w:sz w:val="17"/>
          <w:szCs w:val="17"/>
          <w:rtl/>
        </w:rPr>
        <w:t>. על כן, היה על המשרד לפיתוח הנגב והגליל ועל משרד הבינוי - במסגרת עבודת המטה לגיבוש הצעת ההחלטה - להגדיר באופן אופרטיבי את המונח "פריפריה חברתית בישראל" במסגרת הצעת ההחלטה 741. הגדרת המונח הייתה יכולה לשמש בהמשך כלי לקביעת אמות המידה למתן הסיוע לקבוצות התיישבות. כמו כן, היא הייתה מאפשרת להעריך באיזו מידה הושג היעד המרכזי של התכנית האסטרטגית - חיזוק ההתיישבות בפריפריה הגאוגרפית והחברתית בישראל בעקבות מתן הסיוע.</w:t>
      </w:r>
    </w:p>
    <w:p w:rsidR="00B44E78" w:rsidRPr="007C6C37" w:rsidP="00962A6A">
      <w:pPr>
        <w:pStyle w:val="RESHET"/>
        <w:ind w:left="567"/>
        <w:rPr>
          <w:rtl/>
        </w:rPr>
      </w:pPr>
      <w:r w:rsidRPr="007C6C37">
        <w:rPr>
          <w:rFonts w:hint="cs"/>
          <w:rtl/>
        </w:rPr>
        <w:t>הן בהחלטה 741 והן בניירות מטה אחרים שעסקו בנושא זה לא הוגדר באופן אופרטיבי המונח "פריפריה חברתית בישראל". יצוין כי משרדי הממשלה שקיבלו את טיוטת הצעת ההחלטה להערותיהם, ובהם משרד ראש הממשלה, אגף התקציבים ומשרד המשפטים, לא העירו על העדרה של הגדרה זו. באופן זה נפתח פתח למתן הסיוע התקציבי, שנועד לעודד את ההתיישבות ולחזקה בישובים מוחלשים, גם לקבוצות התיישבות הפועלות בישובים בעלי מדדים חברתיים כלכליים גבוהים.</w:t>
      </w:r>
    </w:p>
    <w:p w:rsidR="00B44E78" w:rsidRPr="007C6C37" w:rsidP="00962A6A">
      <w:pPr>
        <w:spacing w:before="180" w:line="240" w:lineRule="exact"/>
        <w:ind w:left="340" w:right="2268"/>
        <w:jc w:val="both"/>
        <w:rPr>
          <w:rFonts w:ascii="Tahoma" w:hAnsi="Tahoma" w:cs="Tahoma"/>
          <w:sz w:val="17"/>
          <w:szCs w:val="17"/>
          <w:rtl/>
        </w:rPr>
      </w:pPr>
      <w:r w:rsidRPr="007C6C37">
        <w:rPr>
          <w:rFonts w:ascii="Tahoma" w:hAnsi="Tahoma" w:cs="Tahoma" w:hint="cs"/>
          <w:sz w:val="17"/>
          <w:szCs w:val="17"/>
          <w:rtl/>
        </w:rPr>
        <w:t xml:space="preserve">בהעדר הגדרה אופרטיבית למונח "פריפריה חברתית", השתמש צוות הביקורת במדד החברתי-כלכלי של </w:t>
      </w:r>
      <w:r w:rsidRPr="007C6C37">
        <w:rPr>
          <w:rFonts w:ascii="Tahoma" w:hAnsi="Tahoma" w:cs="Tahoma" w:hint="cs"/>
          <w:sz w:val="17"/>
          <w:szCs w:val="17"/>
          <w:rtl/>
        </w:rPr>
        <w:t>הלמ"ס</w:t>
      </w:r>
      <w:r w:rsidRPr="007C6C37">
        <w:rPr>
          <w:rFonts w:ascii="Tahoma" w:hAnsi="Tahoma" w:cs="Tahoma" w:hint="cs"/>
          <w:sz w:val="17"/>
          <w:szCs w:val="17"/>
          <w:rtl/>
        </w:rPr>
        <w:t xml:space="preserve"> עבור היישובים </w:t>
      </w:r>
      <w:r w:rsidRPr="007C6C37">
        <w:rPr>
          <w:rFonts w:ascii="Tahoma" w:hAnsi="Tahoma" w:cs="Tahoma"/>
          <w:sz w:val="17"/>
          <w:szCs w:val="17"/>
          <w:rtl/>
        </w:rPr>
        <w:t xml:space="preserve">(להלן - </w:t>
      </w:r>
      <w:r w:rsidRPr="007C6C37">
        <w:rPr>
          <w:rFonts w:ascii="Tahoma" w:hAnsi="Tahoma" w:cs="Tahoma" w:hint="eastAsia"/>
          <w:sz w:val="17"/>
          <w:szCs w:val="17"/>
          <w:rtl/>
        </w:rPr>
        <w:t>המדד</w:t>
      </w:r>
      <w:r w:rsidRPr="007C6C37">
        <w:rPr>
          <w:rFonts w:ascii="Tahoma" w:hAnsi="Tahoma" w:cs="Tahoma"/>
          <w:sz w:val="17"/>
          <w:szCs w:val="17"/>
          <w:rtl/>
        </w:rPr>
        <w:t xml:space="preserve"> </w:t>
      </w:r>
      <w:r w:rsidRPr="007C6C37">
        <w:rPr>
          <w:rFonts w:ascii="Tahoma" w:hAnsi="Tahoma" w:cs="Tahoma" w:hint="eastAsia"/>
          <w:sz w:val="17"/>
          <w:szCs w:val="17"/>
          <w:rtl/>
        </w:rPr>
        <w:t>החברתי</w:t>
      </w:r>
      <w:r w:rsidRPr="007C6C37">
        <w:rPr>
          <w:rFonts w:ascii="Tahoma" w:hAnsi="Tahoma" w:cs="Tahoma"/>
          <w:sz w:val="17"/>
          <w:szCs w:val="17"/>
          <w:rtl/>
        </w:rPr>
        <w:t>-</w:t>
      </w:r>
      <w:r w:rsidRPr="007C6C37">
        <w:rPr>
          <w:rFonts w:ascii="Tahoma" w:hAnsi="Tahoma" w:cs="Tahoma" w:hint="eastAsia"/>
          <w:sz w:val="17"/>
          <w:szCs w:val="17"/>
          <w:rtl/>
        </w:rPr>
        <w:t>כלכלי</w:t>
      </w:r>
      <w:r w:rsidRPr="007C6C37">
        <w:rPr>
          <w:rFonts w:ascii="Tahoma" w:hAnsi="Tahoma" w:cs="Tahoma"/>
          <w:sz w:val="17"/>
          <w:szCs w:val="17"/>
          <w:rtl/>
        </w:rPr>
        <w:t xml:space="preserve"> של </w:t>
      </w:r>
      <w:r w:rsidRPr="007C6C37">
        <w:rPr>
          <w:rFonts w:ascii="Tahoma" w:hAnsi="Tahoma" w:cs="Tahoma" w:hint="eastAsia"/>
          <w:sz w:val="17"/>
          <w:szCs w:val="17"/>
          <w:rtl/>
        </w:rPr>
        <w:t>הלמ</w:t>
      </w:r>
      <w:r w:rsidRPr="007C6C37">
        <w:rPr>
          <w:rFonts w:ascii="Tahoma" w:hAnsi="Tahoma" w:cs="Tahoma"/>
          <w:sz w:val="17"/>
          <w:szCs w:val="17"/>
          <w:rtl/>
        </w:rPr>
        <w:t>"ס</w:t>
      </w:r>
      <w:r w:rsidRPr="007C6C37">
        <w:rPr>
          <w:rFonts w:ascii="Tahoma" w:hAnsi="Tahoma" w:cs="Tahoma"/>
          <w:sz w:val="17"/>
          <w:szCs w:val="17"/>
          <w:rtl/>
        </w:rPr>
        <w:t xml:space="preserve"> או המדד ה</w:t>
      </w:r>
      <w:r w:rsidRPr="007C6C37">
        <w:rPr>
          <w:rFonts w:ascii="Tahoma" w:hAnsi="Tahoma" w:cs="Tahoma" w:hint="eastAsia"/>
          <w:sz w:val="17"/>
          <w:szCs w:val="17"/>
          <w:rtl/>
        </w:rPr>
        <w:t>חברתי</w:t>
      </w:r>
      <w:r w:rsidRPr="007C6C37">
        <w:rPr>
          <w:rFonts w:ascii="Tahoma" w:hAnsi="Tahoma" w:cs="Tahoma"/>
          <w:sz w:val="17"/>
          <w:szCs w:val="17"/>
          <w:rtl/>
        </w:rPr>
        <w:t>-</w:t>
      </w:r>
      <w:r w:rsidRPr="007C6C37">
        <w:rPr>
          <w:rFonts w:ascii="Tahoma" w:hAnsi="Tahoma" w:cs="Tahoma" w:hint="eastAsia"/>
          <w:sz w:val="17"/>
          <w:szCs w:val="17"/>
          <w:rtl/>
        </w:rPr>
        <w:t>כלכלי</w:t>
      </w:r>
      <w:r w:rsidRPr="007C6C37">
        <w:rPr>
          <w:rFonts w:ascii="Tahoma" w:hAnsi="Tahoma" w:cs="Tahoma"/>
          <w:sz w:val="17"/>
          <w:szCs w:val="17"/>
          <w:rtl/>
        </w:rPr>
        <w:t>)</w:t>
      </w:r>
      <w:r w:rsidRPr="007C6C37">
        <w:rPr>
          <w:rFonts w:ascii="Tahoma" w:hAnsi="Tahoma" w:cs="Tahoma" w:hint="cs"/>
          <w:sz w:val="17"/>
          <w:szCs w:val="17"/>
          <w:rtl/>
        </w:rPr>
        <w:t xml:space="preserve"> כדי לאפיין את מצבו החברתי-כלכלי של היישוב שבו התיישבה והחלה לפעול קבוצת התיישבות</w:t>
      </w:r>
      <w:r w:rsidRPr="007C6C37">
        <w:rPr>
          <w:rFonts w:ascii="Tahoma" w:hAnsi="Tahoma" w:cs="Tahoma"/>
          <w:sz w:val="17"/>
          <w:szCs w:val="17"/>
          <w:rtl/>
        </w:rPr>
        <w:t>.</w:t>
      </w:r>
      <w:r w:rsidRPr="007C6C37">
        <w:rPr>
          <w:rFonts w:ascii="Tahoma" w:hAnsi="Tahoma" w:cs="Tahoma" w:hint="cs"/>
          <w:sz w:val="17"/>
          <w:szCs w:val="17"/>
          <w:rtl/>
        </w:rPr>
        <w:t xml:space="preserve"> </w:t>
      </w:r>
    </w:p>
    <w:p w:rsidR="00B44E78" w:rsidRPr="007C6C37" w:rsidP="008B2326">
      <w:pPr>
        <w:pStyle w:val="ListParagraph"/>
        <w:numPr>
          <w:ilvl w:val="0"/>
          <w:numId w:val="26"/>
        </w:numPr>
        <w:spacing w:after="240" w:line="240" w:lineRule="exact"/>
        <w:ind w:left="340" w:right="2268" w:hanging="340"/>
        <w:rPr>
          <w:b/>
          <w:bCs/>
          <w:sz w:val="17"/>
          <w:szCs w:val="17"/>
          <w:rtl/>
        </w:rPr>
      </w:pPr>
      <w:r w:rsidRPr="007C6C37">
        <w:rPr>
          <w:rFonts w:hint="cs"/>
          <w:sz w:val="17"/>
          <w:szCs w:val="17"/>
          <w:rtl/>
        </w:rPr>
        <w:t xml:space="preserve">בתרשים 4 שלהלן מוצגים שיעורי הסיוע לקבוצות התיישבות מתקציבי התכנית האסטרטגית בשנים </w:t>
      </w:r>
      <w:r w:rsidRPr="007C6C37">
        <w:rPr>
          <w:sz w:val="17"/>
          <w:szCs w:val="17"/>
          <w:rtl/>
        </w:rPr>
        <w:t>2014-2013</w:t>
      </w:r>
      <w:r w:rsidRPr="007C6C37">
        <w:rPr>
          <w:rFonts w:hint="cs"/>
          <w:sz w:val="17"/>
          <w:szCs w:val="17"/>
          <w:rtl/>
        </w:rPr>
        <w:t>, לפי המאפיין החברתי-כלכלי של היישוב בו התיישבה ופועלת קבוצת התיישבות</w:t>
      </w:r>
      <w:r>
        <w:rPr>
          <w:rStyle w:val="FootnoteReference0"/>
          <w:sz w:val="17"/>
          <w:szCs w:val="17"/>
          <w:rtl/>
        </w:rPr>
        <w:footnoteReference w:id="32"/>
      </w:r>
      <w:r w:rsidRPr="007C6C37">
        <w:rPr>
          <w:rFonts w:hint="cs"/>
          <w:sz w:val="17"/>
          <w:szCs w:val="17"/>
          <w:rtl/>
        </w:rPr>
        <w:t>:</w:t>
      </w:r>
    </w:p>
    <w:p w:rsidR="00B44E78" w:rsidRPr="00962A6A" w:rsidP="00962A6A">
      <w:pPr>
        <w:pStyle w:val="tab-name"/>
        <w:rPr>
          <w:b/>
          <w:bCs/>
          <w:rtl/>
        </w:rPr>
      </w:pPr>
      <w:r w:rsidRPr="007C6C37">
        <w:rPr>
          <w:rFonts w:hint="cs"/>
          <w:rtl/>
        </w:rPr>
        <w:t xml:space="preserve">תרשים 4: </w:t>
      </w:r>
      <w:r w:rsidRPr="00962A6A">
        <w:rPr>
          <w:rFonts w:hint="cs"/>
          <w:b/>
          <w:bCs/>
          <w:rtl/>
        </w:rPr>
        <w:t>הקצאת</w:t>
      </w:r>
      <w:r w:rsidRPr="00962A6A">
        <w:rPr>
          <w:b/>
          <w:bCs/>
          <w:rtl/>
        </w:rPr>
        <w:t xml:space="preserve"> </w:t>
      </w:r>
      <w:r w:rsidRPr="00962A6A">
        <w:rPr>
          <w:rFonts w:hint="eastAsia"/>
          <w:b/>
          <w:bCs/>
          <w:rtl/>
        </w:rPr>
        <w:t>הסיוע</w:t>
      </w:r>
      <w:r w:rsidRPr="00962A6A">
        <w:rPr>
          <w:b/>
          <w:bCs/>
          <w:rtl/>
        </w:rPr>
        <w:t xml:space="preserve"> לפי המאפיין </w:t>
      </w:r>
      <w:r w:rsidRPr="00962A6A">
        <w:rPr>
          <w:rFonts w:hint="eastAsia"/>
          <w:b/>
          <w:bCs/>
          <w:rtl/>
        </w:rPr>
        <w:t>החברתי</w:t>
      </w:r>
      <w:r w:rsidRPr="00962A6A">
        <w:rPr>
          <w:b/>
          <w:bCs/>
          <w:rtl/>
        </w:rPr>
        <w:t>-</w:t>
      </w:r>
      <w:r w:rsidRPr="00962A6A">
        <w:rPr>
          <w:rFonts w:hint="eastAsia"/>
          <w:b/>
          <w:bCs/>
          <w:rtl/>
        </w:rPr>
        <w:t>כלכלי</w:t>
      </w:r>
      <w:r w:rsidRPr="00962A6A">
        <w:rPr>
          <w:b/>
          <w:bCs/>
          <w:rtl/>
        </w:rPr>
        <w:t xml:space="preserve"> (</w:t>
      </w:r>
      <w:r w:rsidRPr="00962A6A">
        <w:rPr>
          <w:rFonts w:hint="eastAsia"/>
          <w:b/>
          <w:bCs/>
          <w:rtl/>
        </w:rPr>
        <w:t>במיליוני</w:t>
      </w:r>
      <w:r w:rsidRPr="00962A6A">
        <w:rPr>
          <w:b/>
          <w:bCs/>
          <w:rtl/>
        </w:rPr>
        <w:t xml:space="preserve"> </w:t>
      </w:r>
      <w:r w:rsidRPr="00962A6A">
        <w:rPr>
          <w:rFonts w:hint="eastAsia"/>
          <w:b/>
          <w:bCs/>
          <w:rtl/>
        </w:rPr>
        <w:t>ש</w:t>
      </w:r>
      <w:r w:rsidRPr="00962A6A">
        <w:rPr>
          <w:b/>
          <w:bCs/>
          <w:rtl/>
        </w:rPr>
        <w:t>"ח)</w:t>
      </w:r>
    </w:p>
    <w:p w:rsidR="00B44E78" w:rsidRPr="007C6C37" w:rsidP="00CA21B4">
      <w:pPr>
        <w:spacing w:line="240" w:lineRule="atLeast"/>
        <w:ind w:right="2268"/>
        <w:rPr>
          <w:rFonts w:ascii="Tahoma" w:hAnsi="Tahoma" w:cs="Tahoma"/>
          <w:sz w:val="17"/>
          <w:szCs w:val="17"/>
          <w:rtl/>
        </w:rPr>
      </w:pPr>
      <w:r>
        <w:rPr>
          <w:rFonts w:ascii="Tahoma" w:hAnsi="Tahoma" w:cs="Tahoma"/>
          <w:noProof/>
          <w:sz w:val="17"/>
          <w:szCs w:val="17"/>
          <w:rtl/>
        </w:rPr>
        <w:drawing>
          <wp:inline distT="0" distB="0" distL="0" distR="0">
            <wp:extent cx="3960000" cy="3218903"/>
            <wp:effectExtent l="0" t="0" r="254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704617" name="207-g-4.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3218903"/>
                    </a:xfrm>
                    <a:prstGeom prst="rect">
                      <a:avLst/>
                    </a:prstGeom>
                  </pic:spPr>
                </pic:pic>
              </a:graphicData>
            </a:graphic>
          </wp:inline>
        </w:drawing>
      </w:r>
    </w:p>
    <w:p w:rsidR="00B44E78" w:rsidRPr="007C6C37" w:rsidP="00962A6A">
      <w:pPr>
        <w:pStyle w:val="text-source"/>
        <w:rPr>
          <w:rtl/>
        </w:rPr>
      </w:pPr>
      <w:r w:rsidRPr="007C6C37">
        <w:rPr>
          <w:rFonts w:hint="cs"/>
          <w:rtl/>
        </w:rPr>
        <w:t>המקור: נתוני רשויות הפיתוח הנגב והגליל, משרד הבינוי והחטיבה להתיישבות, בעיבוד משרד מבקר המדינה.</w:t>
      </w:r>
    </w:p>
    <w:p w:rsidR="00B44E78" w:rsidRPr="007C6C37" w:rsidP="00CA21B4">
      <w:pPr>
        <w:pStyle w:val="RESHET"/>
        <w:rPr>
          <w:rtl/>
        </w:rPr>
      </w:pPr>
      <w:r w:rsidRPr="007C6C37">
        <w:rPr>
          <w:rFonts w:hint="cs"/>
          <w:rtl/>
        </w:rPr>
        <w:t>מהנתונים שבתרשים 4 עולה כי לקבוצות התיישבות שפועלות ביישובים בעלי מעמד חברתי-כלכלי</w:t>
      </w:r>
      <w:r w:rsidRPr="007C6C37">
        <w:rPr>
          <w:rtl/>
        </w:rPr>
        <w:t xml:space="preserve"> </w:t>
      </w:r>
      <w:r w:rsidRPr="007C6C37">
        <w:rPr>
          <w:rFonts w:hint="cs"/>
          <w:rtl/>
        </w:rPr>
        <w:t>נמוך</w:t>
      </w:r>
      <w:r w:rsidRPr="007C6C37">
        <w:rPr>
          <w:rtl/>
        </w:rPr>
        <w:t xml:space="preserve"> </w:t>
      </w:r>
      <w:r w:rsidRPr="007C6C37">
        <w:rPr>
          <w:rFonts w:hint="cs"/>
          <w:rtl/>
        </w:rPr>
        <w:t>הוקצה ה</w:t>
      </w:r>
      <w:r w:rsidRPr="007C6C37">
        <w:rPr>
          <w:rtl/>
        </w:rPr>
        <w:t xml:space="preserve">סיוע </w:t>
      </w:r>
      <w:r w:rsidRPr="007C6C37">
        <w:rPr>
          <w:rFonts w:hint="cs"/>
          <w:rtl/>
        </w:rPr>
        <w:t xml:space="preserve">הקטן ביותר, </w:t>
      </w:r>
      <w:r w:rsidRPr="007C6C37">
        <w:rPr>
          <w:rtl/>
        </w:rPr>
        <w:t>בהיקף של כ-</w:t>
      </w:r>
      <w:r w:rsidRPr="007C6C37">
        <w:rPr>
          <w:rFonts w:hint="cs"/>
          <w:rtl/>
        </w:rPr>
        <w:t xml:space="preserve"> 4 מיליון ש"ח - </w:t>
      </w:r>
      <w:r w:rsidRPr="007C6C37">
        <w:rPr>
          <w:rFonts w:hint="eastAsia"/>
          <w:rtl/>
        </w:rPr>
        <w:t>כ</w:t>
      </w:r>
      <w:r w:rsidRPr="007C6C37">
        <w:rPr>
          <w:rtl/>
        </w:rPr>
        <w:t>-</w:t>
      </w:r>
      <w:r w:rsidRPr="007C6C37">
        <w:rPr>
          <w:rFonts w:hint="cs"/>
          <w:rtl/>
        </w:rPr>
        <w:t>6% בלבד. לעומת זאת,</w:t>
      </w:r>
      <w:r w:rsidRPr="007C6C37">
        <w:rPr>
          <w:rtl/>
        </w:rPr>
        <w:t xml:space="preserve"> </w:t>
      </w:r>
      <w:r w:rsidRPr="007C6C37">
        <w:rPr>
          <w:rFonts w:hint="cs"/>
          <w:rtl/>
        </w:rPr>
        <w:t>ל</w:t>
      </w:r>
      <w:r w:rsidRPr="007C6C37">
        <w:rPr>
          <w:rtl/>
        </w:rPr>
        <w:t>קבוצות התיישבות הפועלות ב</w:t>
      </w:r>
      <w:r w:rsidRPr="007C6C37">
        <w:rPr>
          <w:rFonts w:hint="cs"/>
          <w:rtl/>
        </w:rPr>
        <w:t>יישובים</w:t>
      </w:r>
      <w:r w:rsidRPr="007C6C37">
        <w:rPr>
          <w:rtl/>
        </w:rPr>
        <w:t xml:space="preserve"> בעלי מעמד </w:t>
      </w:r>
      <w:r w:rsidRPr="007C6C37">
        <w:rPr>
          <w:rFonts w:hint="cs"/>
          <w:rtl/>
        </w:rPr>
        <w:t>חברתי</w:t>
      </w:r>
      <w:r w:rsidRPr="007C6C37">
        <w:rPr>
          <w:rtl/>
        </w:rPr>
        <w:t xml:space="preserve">-כלכלי </w:t>
      </w:r>
      <w:r w:rsidRPr="007C6C37">
        <w:rPr>
          <w:rFonts w:hint="cs"/>
          <w:rtl/>
        </w:rPr>
        <w:t xml:space="preserve">גבוה, (כגון רעננה, הוד השרון, </w:t>
      </w:r>
      <w:r w:rsidRPr="007C6C37">
        <w:rPr>
          <w:rFonts w:hint="cs"/>
          <w:rtl/>
        </w:rPr>
        <w:t>קרית</w:t>
      </w:r>
      <w:r w:rsidRPr="007C6C37">
        <w:rPr>
          <w:rFonts w:hint="cs"/>
          <w:rtl/>
        </w:rPr>
        <w:t xml:space="preserve"> אונו, מודיעין, תל אביב),</w:t>
      </w:r>
      <w:r w:rsidRPr="007C6C37">
        <w:rPr>
          <w:rtl/>
        </w:rPr>
        <w:t xml:space="preserve"> </w:t>
      </w:r>
      <w:r w:rsidRPr="007C6C37">
        <w:rPr>
          <w:rFonts w:hint="cs"/>
          <w:rtl/>
        </w:rPr>
        <w:t>הוקצה</w:t>
      </w:r>
      <w:r w:rsidRPr="007C6C37">
        <w:rPr>
          <w:rtl/>
        </w:rPr>
        <w:t xml:space="preserve"> סיוע בהיקף של </w:t>
      </w:r>
      <w:r w:rsidRPr="007C6C37">
        <w:rPr>
          <w:rFonts w:hint="cs"/>
          <w:rtl/>
        </w:rPr>
        <w:t xml:space="preserve">יותר מפי שלושה - </w:t>
      </w:r>
      <w:r w:rsidRPr="007C6C37">
        <w:rPr>
          <w:rFonts w:hint="eastAsia"/>
          <w:rtl/>
        </w:rPr>
        <w:t>כ</w:t>
      </w:r>
      <w:r w:rsidRPr="007C6C37">
        <w:rPr>
          <w:rtl/>
        </w:rPr>
        <w:t>-</w:t>
      </w:r>
      <w:r w:rsidRPr="007C6C37">
        <w:rPr>
          <w:rFonts w:hint="cs"/>
          <w:rtl/>
        </w:rPr>
        <w:t>1</w:t>
      </w:r>
      <w:r w:rsidR="00CA21B4">
        <w:rPr>
          <w:rFonts w:hint="cs"/>
          <w:rtl/>
        </w:rPr>
        <w:t>0.5</w:t>
      </w:r>
      <w:r w:rsidRPr="007C6C37">
        <w:rPr>
          <w:rFonts w:hint="cs"/>
          <w:rtl/>
        </w:rPr>
        <w:t xml:space="preserve"> מיליון ש"ח - </w:t>
      </w:r>
      <w:r w:rsidRPr="007C6C37">
        <w:rPr>
          <w:rFonts w:hint="eastAsia"/>
          <w:rtl/>
        </w:rPr>
        <w:t>כ</w:t>
      </w:r>
      <w:r w:rsidRPr="007C6C37">
        <w:rPr>
          <w:rtl/>
        </w:rPr>
        <w:t>-</w:t>
      </w:r>
      <w:r w:rsidRPr="007C6C37">
        <w:rPr>
          <w:rFonts w:hint="cs"/>
          <w:rtl/>
        </w:rPr>
        <w:t>17</w:t>
      </w:r>
      <w:r w:rsidRPr="007C6C37">
        <w:rPr>
          <w:rtl/>
        </w:rPr>
        <w:t>%</w:t>
      </w:r>
      <w:r w:rsidRPr="007C6C37">
        <w:rPr>
          <w:rFonts w:hint="cs"/>
          <w:rtl/>
        </w:rPr>
        <w:t xml:space="preserve"> מסך הסיוע.</w:t>
      </w:r>
      <w:r w:rsidRPr="007C6C37">
        <w:rPr>
          <w:rFonts w:hint="cs"/>
          <w:rtl/>
        </w:rPr>
        <w:t xml:space="preserve"> </w:t>
      </w:r>
      <w:r w:rsidRPr="007C6C37">
        <w:rPr>
          <w:rFonts w:hint="cs"/>
          <w:rtl/>
        </w:rPr>
        <w:t xml:space="preserve">מרבית התקציב </w:t>
      </w:r>
      <w:r w:rsidRPr="007C6C37">
        <w:rPr>
          <w:rtl/>
        </w:rPr>
        <w:t>כ-</w:t>
      </w:r>
      <w:r w:rsidRPr="007C6C37">
        <w:rPr>
          <w:rFonts w:hint="cs"/>
          <w:rtl/>
        </w:rPr>
        <w:t>39</w:t>
      </w:r>
      <w:r w:rsidRPr="007C6C37">
        <w:rPr>
          <w:rtl/>
        </w:rPr>
        <w:t xml:space="preserve"> מיליון</w:t>
      </w:r>
      <w:r w:rsidRPr="007C6C37">
        <w:rPr>
          <w:rFonts w:hint="cs"/>
          <w:rtl/>
        </w:rPr>
        <w:t xml:space="preserve"> ש"ח </w:t>
      </w:r>
      <w:r w:rsidRPr="007C6C37">
        <w:rPr>
          <w:rtl/>
        </w:rPr>
        <w:t>(</w:t>
      </w:r>
      <w:r w:rsidRPr="007C6C37">
        <w:rPr>
          <w:rFonts w:hint="cs"/>
          <w:rtl/>
        </w:rPr>
        <w:t>63</w:t>
      </w:r>
      <w:r w:rsidRPr="007C6C37">
        <w:rPr>
          <w:rtl/>
        </w:rPr>
        <w:t>%)</w:t>
      </w:r>
      <w:r w:rsidRPr="007C6C37">
        <w:rPr>
          <w:rFonts w:hint="cs"/>
          <w:rtl/>
        </w:rPr>
        <w:t xml:space="preserve"> - הוקצה לקבוצות התיישבות הפועלות ביישובים בעלי מעמד חברתי</w:t>
      </w:r>
      <w:r w:rsidRPr="007C6C37">
        <w:rPr>
          <w:rtl/>
        </w:rPr>
        <w:t xml:space="preserve">-כלכלי </w:t>
      </w:r>
      <w:r w:rsidRPr="007C6C37">
        <w:rPr>
          <w:rFonts w:hint="cs"/>
          <w:rtl/>
        </w:rPr>
        <w:t>בינוני</w:t>
      </w:r>
      <w:r w:rsidRPr="007C6C37">
        <w:rPr>
          <w:rtl/>
        </w:rPr>
        <w:t>.</w:t>
      </w:r>
    </w:p>
    <w:p w:rsidR="00B44E78" w:rsidRPr="007C6C37" w:rsidP="008B2326">
      <w:pPr>
        <w:pStyle w:val="ListParagraph"/>
        <w:numPr>
          <w:ilvl w:val="0"/>
          <w:numId w:val="26"/>
        </w:numPr>
        <w:spacing w:before="180" w:after="240" w:line="240" w:lineRule="exact"/>
        <w:ind w:left="340" w:right="2268" w:hanging="340"/>
        <w:rPr>
          <w:sz w:val="17"/>
          <w:szCs w:val="17"/>
        </w:rPr>
      </w:pPr>
      <w:r w:rsidRPr="00B049AF">
        <w:rPr>
          <w:rStyle w:val="Heading7Char"/>
          <w:rFonts w:ascii="Tahoma" w:hAnsi="Tahoma" w:cs="Tahoma" w:hint="cs"/>
          <w:sz w:val="17"/>
          <w:szCs w:val="17"/>
          <w:rtl/>
        </w:rPr>
        <w:t>הסיוע לקבוצות התיישבות לפי המדד החברתי-כלכלי ולפי האזור הגאוגרפי:</w:t>
      </w:r>
      <w:r w:rsidRPr="007C6C37">
        <w:rPr>
          <w:rFonts w:hint="cs"/>
          <w:sz w:val="17"/>
          <w:szCs w:val="17"/>
          <w:rtl/>
        </w:rPr>
        <w:t xml:space="preserve"> בתרשים 5 שלהלן מוצג כלל הסיוע שאישרו</w:t>
      </w:r>
      <w:r w:rsidRPr="007C6C37">
        <w:rPr>
          <w:sz w:val="17"/>
          <w:szCs w:val="17"/>
          <w:rtl/>
        </w:rPr>
        <w:t xml:space="preserve"> משרד הבינוי</w:t>
      </w:r>
      <w:r w:rsidRPr="007C6C37">
        <w:rPr>
          <w:rFonts w:hint="cs"/>
          <w:sz w:val="17"/>
          <w:szCs w:val="17"/>
          <w:rtl/>
        </w:rPr>
        <w:t>, ה</w:t>
      </w:r>
      <w:r w:rsidRPr="007C6C37">
        <w:rPr>
          <w:sz w:val="17"/>
          <w:szCs w:val="17"/>
          <w:rtl/>
        </w:rPr>
        <w:t>חטיבה להתיישבות</w:t>
      </w:r>
      <w:r w:rsidRPr="007C6C37">
        <w:rPr>
          <w:rFonts w:hint="cs"/>
          <w:sz w:val="17"/>
          <w:szCs w:val="17"/>
          <w:rtl/>
        </w:rPr>
        <w:t xml:space="preserve"> ו</w:t>
      </w:r>
      <w:r w:rsidRPr="007C6C37">
        <w:rPr>
          <w:sz w:val="17"/>
          <w:szCs w:val="17"/>
          <w:rtl/>
        </w:rPr>
        <w:t>רשויות הפיתוח הנגב והגליל</w:t>
      </w:r>
      <w:r w:rsidRPr="007C6C37">
        <w:rPr>
          <w:rFonts w:hint="cs"/>
          <w:sz w:val="17"/>
          <w:szCs w:val="17"/>
          <w:rtl/>
        </w:rPr>
        <w:t xml:space="preserve"> </w:t>
      </w:r>
      <w:r w:rsidRPr="007C6C37">
        <w:rPr>
          <w:rFonts w:hint="cs"/>
          <w:sz w:val="17"/>
          <w:szCs w:val="17"/>
          <w:rtl/>
        </w:rPr>
        <w:t>לקבוצות התיישבות מתקציבי התכנית האסטרטגית, לשנים 2014-2013:</w:t>
      </w:r>
    </w:p>
    <w:p w:rsidR="00B44E78" w:rsidRPr="00962A6A" w:rsidP="00962A6A">
      <w:pPr>
        <w:pStyle w:val="tab-name"/>
        <w:rPr>
          <w:b/>
          <w:bCs/>
          <w:rtl/>
        </w:rPr>
      </w:pPr>
      <w:r w:rsidRPr="007C6C37">
        <w:rPr>
          <w:rFonts w:hint="cs"/>
          <w:rtl/>
        </w:rPr>
        <w:t>תרשים 5</w:t>
      </w:r>
      <w:r w:rsidR="00962A6A">
        <w:rPr>
          <w:rFonts w:hint="cs"/>
          <w:rtl/>
        </w:rPr>
        <w:t xml:space="preserve">: </w:t>
      </w:r>
      <w:r w:rsidRPr="00962A6A">
        <w:rPr>
          <w:b/>
          <w:bCs/>
          <w:rtl/>
        </w:rPr>
        <w:t xml:space="preserve">הסיוע </w:t>
      </w:r>
      <w:r w:rsidRPr="00962A6A">
        <w:rPr>
          <w:rFonts w:hint="cs"/>
          <w:b/>
          <w:bCs/>
          <w:rtl/>
        </w:rPr>
        <w:t xml:space="preserve">שאושר </w:t>
      </w:r>
      <w:r w:rsidRPr="00962A6A">
        <w:rPr>
          <w:b/>
          <w:bCs/>
          <w:rtl/>
        </w:rPr>
        <w:t xml:space="preserve">לפי </w:t>
      </w:r>
      <w:r w:rsidRPr="00962A6A">
        <w:rPr>
          <w:rFonts w:hint="cs"/>
          <w:b/>
          <w:bCs/>
          <w:rtl/>
        </w:rPr>
        <w:t>המדד החברתי</w:t>
      </w:r>
      <w:r w:rsidRPr="00962A6A">
        <w:rPr>
          <w:b/>
          <w:bCs/>
          <w:rtl/>
        </w:rPr>
        <w:t>-כלכלי</w:t>
      </w:r>
      <w:r w:rsidRPr="00962A6A">
        <w:rPr>
          <w:rFonts w:hint="cs"/>
          <w:b/>
          <w:bCs/>
          <w:rtl/>
        </w:rPr>
        <w:t xml:space="preserve"> ולפי האזור הגאוגרפי</w:t>
      </w:r>
      <w:r w:rsidRPr="00962A6A">
        <w:rPr>
          <w:b/>
          <w:bCs/>
          <w:rtl/>
        </w:rPr>
        <w:t xml:space="preserve"> (במיליוני </w:t>
      </w:r>
      <w:r w:rsidRPr="00962A6A">
        <w:rPr>
          <w:rFonts w:hint="cs"/>
          <w:b/>
          <w:bCs/>
          <w:rtl/>
        </w:rPr>
        <w:t>ש</w:t>
      </w:r>
      <w:r w:rsidRPr="00962A6A">
        <w:rPr>
          <w:b/>
          <w:bCs/>
          <w:rtl/>
        </w:rPr>
        <w:t xml:space="preserve">"ח) </w:t>
      </w:r>
    </w:p>
    <w:p w:rsidR="00B44E78" w:rsidRPr="007C6C37" w:rsidP="004E1530">
      <w:pPr>
        <w:spacing w:line="240" w:lineRule="atLeast"/>
        <w:ind w:right="2268"/>
        <w:rPr>
          <w:rFonts w:ascii="Tahoma" w:hAnsi="Tahoma" w:cs="Tahoma"/>
          <w:noProof/>
          <w:sz w:val="17"/>
          <w:szCs w:val="17"/>
          <w:rtl/>
        </w:rPr>
      </w:pPr>
      <w:r>
        <w:rPr>
          <w:rFonts w:ascii="Tahoma" w:hAnsi="Tahoma" w:cs="Tahoma"/>
          <w:noProof/>
          <w:sz w:val="17"/>
          <w:szCs w:val="17"/>
          <w:rtl/>
        </w:rPr>
        <w:drawing>
          <wp:inline distT="0" distB="0" distL="0" distR="0">
            <wp:extent cx="3962408" cy="3313183"/>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60632" name="תרשים 5 - 20.2.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2408" cy="3313183"/>
                    </a:xfrm>
                    <a:prstGeom prst="rect">
                      <a:avLst/>
                    </a:prstGeom>
                  </pic:spPr>
                </pic:pic>
              </a:graphicData>
            </a:graphic>
          </wp:inline>
        </w:drawing>
      </w:r>
    </w:p>
    <w:p w:rsidR="00B44E78" w:rsidRPr="007C6C37" w:rsidP="00962A6A">
      <w:pPr>
        <w:pStyle w:val="text-source"/>
        <w:rPr>
          <w:rtl/>
        </w:rPr>
      </w:pPr>
      <w:r w:rsidRPr="007C6C37">
        <w:rPr>
          <w:rFonts w:hint="cs"/>
          <w:rtl/>
        </w:rPr>
        <w:t>המקור: נתוני רשויות הפיתוח הנגב והגליל, משרד הבינוי והחטיבה להתיישבות, בעיבוד משרד מבקר המדינה.</w:t>
      </w:r>
    </w:p>
    <w:p w:rsidR="00B44E78" w:rsidRPr="007C6C37" w:rsidP="00CA21B4">
      <w:pPr>
        <w:pStyle w:val="RESHET"/>
        <w:ind w:left="567"/>
        <w:rPr>
          <w:rtl/>
        </w:rPr>
      </w:pPr>
      <w:r w:rsidRPr="007C6C37">
        <w:rPr>
          <w:rFonts w:hint="cs"/>
          <w:rtl/>
        </w:rPr>
        <w:t>מתרשים 5</w:t>
      </w:r>
      <w:r w:rsidRPr="007C6C37">
        <w:rPr>
          <w:rtl/>
        </w:rPr>
        <w:t xml:space="preserve"> </w:t>
      </w:r>
      <w:r w:rsidRPr="007C6C37">
        <w:rPr>
          <w:rFonts w:hint="cs"/>
          <w:rtl/>
        </w:rPr>
        <w:t>בולט</w:t>
      </w:r>
      <w:r w:rsidRPr="007C6C37">
        <w:rPr>
          <w:rtl/>
        </w:rPr>
        <w:t xml:space="preserve"> </w:t>
      </w:r>
      <w:r w:rsidRPr="007C6C37">
        <w:rPr>
          <w:rFonts w:hint="cs"/>
          <w:rtl/>
        </w:rPr>
        <w:t>שיעור</w:t>
      </w:r>
      <w:r w:rsidRPr="007C6C37">
        <w:rPr>
          <w:rtl/>
        </w:rPr>
        <w:t xml:space="preserve"> </w:t>
      </w:r>
      <w:r w:rsidRPr="007C6C37">
        <w:rPr>
          <w:rFonts w:hint="cs"/>
          <w:rtl/>
        </w:rPr>
        <w:t>הסיוע</w:t>
      </w:r>
      <w:r w:rsidRPr="007C6C37">
        <w:rPr>
          <w:rtl/>
        </w:rPr>
        <w:t xml:space="preserve"> </w:t>
      </w:r>
      <w:r w:rsidRPr="007C6C37">
        <w:rPr>
          <w:rFonts w:hint="cs"/>
          <w:rtl/>
        </w:rPr>
        <w:t>הגבוה</w:t>
      </w:r>
      <w:r w:rsidRPr="007C6C37">
        <w:rPr>
          <w:rtl/>
        </w:rPr>
        <w:t xml:space="preserve"> </w:t>
      </w:r>
      <w:r w:rsidRPr="007C6C37">
        <w:rPr>
          <w:rFonts w:hint="cs"/>
          <w:rtl/>
        </w:rPr>
        <w:t>שהוקצה</w:t>
      </w:r>
      <w:r w:rsidRPr="007C6C37">
        <w:rPr>
          <w:rtl/>
        </w:rPr>
        <w:t xml:space="preserve"> </w:t>
      </w:r>
      <w:r w:rsidRPr="007C6C37">
        <w:rPr>
          <w:rFonts w:hint="cs"/>
          <w:rtl/>
        </w:rPr>
        <w:t>לקבוצות</w:t>
      </w:r>
      <w:r w:rsidRPr="007C6C37">
        <w:rPr>
          <w:rtl/>
        </w:rPr>
        <w:t xml:space="preserve"> </w:t>
      </w:r>
      <w:r w:rsidRPr="007C6C37">
        <w:rPr>
          <w:rFonts w:hint="cs"/>
          <w:rtl/>
        </w:rPr>
        <w:t>התיישבות</w:t>
      </w:r>
      <w:r w:rsidRPr="007C6C37">
        <w:rPr>
          <w:rtl/>
        </w:rPr>
        <w:t xml:space="preserve"> </w:t>
      </w:r>
      <w:r w:rsidRPr="007C6C37">
        <w:rPr>
          <w:rFonts w:hint="cs"/>
          <w:rtl/>
        </w:rPr>
        <w:t>הפועלות</w:t>
      </w:r>
      <w:r w:rsidRPr="007C6C37">
        <w:rPr>
          <w:rtl/>
        </w:rPr>
        <w:t xml:space="preserve"> </w:t>
      </w:r>
      <w:r w:rsidRPr="007C6C37">
        <w:rPr>
          <w:rFonts w:hint="cs"/>
          <w:rtl/>
        </w:rPr>
        <w:t>ביישובים</w:t>
      </w:r>
      <w:r w:rsidRPr="007C6C37">
        <w:rPr>
          <w:rtl/>
        </w:rPr>
        <w:t xml:space="preserve"> </w:t>
      </w:r>
      <w:r w:rsidRPr="007C6C37">
        <w:rPr>
          <w:rFonts w:hint="cs"/>
          <w:rtl/>
        </w:rPr>
        <w:t>מבוססים</w:t>
      </w:r>
      <w:r w:rsidRPr="007C6C37">
        <w:rPr>
          <w:rtl/>
        </w:rPr>
        <w:t xml:space="preserve"> </w:t>
      </w:r>
      <w:r w:rsidRPr="007C6C37">
        <w:rPr>
          <w:rFonts w:hint="cs"/>
          <w:rtl/>
        </w:rPr>
        <w:t>במעמד</w:t>
      </w:r>
      <w:r w:rsidRPr="007C6C37">
        <w:rPr>
          <w:rtl/>
        </w:rPr>
        <w:t xml:space="preserve"> </w:t>
      </w:r>
      <w:r w:rsidRPr="007C6C37">
        <w:rPr>
          <w:rFonts w:hint="cs"/>
          <w:rtl/>
        </w:rPr>
        <w:t>חברתי</w:t>
      </w:r>
      <w:r w:rsidRPr="007C6C37">
        <w:rPr>
          <w:rtl/>
        </w:rPr>
        <w:t xml:space="preserve">-כלכלי </w:t>
      </w:r>
      <w:r w:rsidRPr="007C6C37">
        <w:rPr>
          <w:rFonts w:hint="cs"/>
          <w:rtl/>
        </w:rPr>
        <w:t>בינוני</w:t>
      </w:r>
      <w:r w:rsidRPr="007C6C37">
        <w:rPr>
          <w:rtl/>
        </w:rPr>
        <w:t xml:space="preserve"> </w:t>
      </w:r>
      <w:r w:rsidRPr="007C6C37">
        <w:rPr>
          <w:rFonts w:hint="cs"/>
          <w:rtl/>
        </w:rPr>
        <w:t>ומעלה</w:t>
      </w:r>
      <w:r w:rsidRPr="007C6C37">
        <w:rPr>
          <w:rtl/>
        </w:rPr>
        <w:t xml:space="preserve"> </w:t>
      </w:r>
      <w:r w:rsidRPr="007C6C37">
        <w:rPr>
          <w:rFonts w:hint="cs"/>
          <w:rtl/>
        </w:rPr>
        <w:t>הנמצאים</w:t>
      </w:r>
      <w:r w:rsidRPr="007C6C37">
        <w:rPr>
          <w:rtl/>
        </w:rPr>
        <w:t xml:space="preserve"> </w:t>
      </w:r>
      <w:r w:rsidRPr="007C6C37">
        <w:rPr>
          <w:rFonts w:hint="cs"/>
          <w:rtl/>
        </w:rPr>
        <w:t>במרכז</w:t>
      </w:r>
      <w:r w:rsidRPr="007C6C37">
        <w:rPr>
          <w:rtl/>
        </w:rPr>
        <w:t xml:space="preserve"> </w:t>
      </w:r>
      <w:r w:rsidRPr="007C6C37">
        <w:rPr>
          <w:rFonts w:hint="cs"/>
          <w:rtl/>
        </w:rPr>
        <w:t>הארץ</w:t>
      </w:r>
      <w:r w:rsidRPr="007C6C37">
        <w:rPr>
          <w:rtl/>
        </w:rPr>
        <w:t xml:space="preserve">. </w:t>
      </w:r>
      <w:r w:rsidRPr="007C6C37">
        <w:rPr>
          <w:rFonts w:hint="cs"/>
          <w:rtl/>
        </w:rPr>
        <w:t>לקבוצות</w:t>
      </w:r>
      <w:r w:rsidRPr="007C6C37">
        <w:rPr>
          <w:rtl/>
        </w:rPr>
        <w:t xml:space="preserve"> </w:t>
      </w:r>
      <w:r w:rsidRPr="007C6C37">
        <w:rPr>
          <w:rFonts w:hint="cs"/>
          <w:rtl/>
        </w:rPr>
        <w:t>אלו</w:t>
      </w:r>
      <w:r w:rsidRPr="007C6C37">
        <w:rPr>
          <w:rtl/>
        </w:rPr>
        <w:t xml:space="preserve"> </w:t>
      </w:r>
      <w:r w:rsidRPr="007C6C37">
        <w:rPr>
          <w:rFonts w:hint="cs"/>
          <w:rtl/>
        </w:rPr>
        <w:t>הוקצה</w:t>
      </w:r>
      <w:r w:rsidRPr="007C6C37">
        <w:rPr>
          <w:rtl/>
        </w:rPr>
        <w:t xml:space="preserve"> </w:t>
      </w:r>
      <w:r w:rsidRPr="007C6C37">
        <w:rPr>
          <w:rFonts w:hint="cs"/>
          <w:rtl/>
        </w:rPr>
        <w:t>סיוע</w:t>
      </w:r>
      <w:r w:rsidRPr="007C6C37">
        <w:rPr>
          <w:rtl/>
        </w:rPr>
        <w:t xml:space="preserve"> </w:t>
      </w:r>
      <w:r w:rsidRPr="007C6C37">
        <w:rPr>
          <w:rFonts w:hint="cs"/>
          <w:rtl/>
        </w:rPr>
        <w:t>בהיקף</w:t>
      </w:r>
      <w:r w:rsidRPr="007C6C37">
        <w:rPr>
          <w:rtl/>
        </w:rPr>
        <w:t xml:space="preserve"> </w:t>
      </w:r>
      <w:r w:rsidRPr="007C6C37">
        <w:rPr>
          <w:rFonts w:hint="cs"/>
          <w:rtl/>
        </w:rPr>
        <w:t>של</w:t>
      </w:r>
      <w:r w:rsidRPr="007C6C37">
        <w:rPr>
          <w:rtl/>
        </w:rPr>
        <w:t xml:space="preserve"> </w:t>
      </w:r>
      <w:r w:rsidRPr="007C6C37">
        <w:rPr>
          <w:rFonts w:hint="cs"/>
          <w:rtl/>
        </w:rPr>
        <w:t>כ</w:t>
      </w:r>
      <w:r w:rsidRPr="007C6C37">
        <w:rPr>
          <w:rtl/>
        </w:rPr>
        <w:t>-</w:t>
      </w:r>
      <w:r w:rsidRPr="007C6C37">
        <w:rPr>
          <w:rFonts w:hint="cs"/>
          <w:rtl/>
        </w:rPr>
        <w:t>29</w:t>
      </w:r>
      <w:r w:rsidRPr="007C6C37">
        <w:rPr>
          <w:rtl/>
        </w:rPr>
        <w:t xml:space="preserve"> מיליון </w:t>
      </w:r>
      <w:r w:rsidRPr="007C6C37">
        <w:rPr>
          <w:rFonts w:hint="cs"/>
          <w:rtl/>
        </w:rPr>
        <w:t>ש</w:t>
      </w:r>
      <w:r w:rsidRPr="007C6C37">
        <w:rPr>
          <w:rtl/>
        </w:rPr>
        <w:t>"ח (כ-</w:t>
      </w:r>
      <w:r w:rsidRPr="007C6C37">
        <w:rPr>
          <w:rFonts w:hint="cs"/>
          <w:rtl/>
        </w:rPr>
        <w:t>46</w:t>
      </w:r>
      <w:r w:rsidRPr="007C6C37">
        <w:rPr>
          <w:rtl/>
        </w:rPr>
        <w:t xml:space="preserve">% מכלל התקציב עבור הסיוע לקבוצות התיישבות), שהוא הגבוה ביותר הן בקנה </w:t>
      </w:r>
      <w:r w:rsidRPr="007C6C37">
        <w:rPr>
          <w:rFonts w:hint="cs"/>
          <w:rtl/>
        </w:rPr>
        <w:t>מידה</w:t>
      </w:r>
      <w:r w:rsidRPr="007C6C37">
        <w:rPr>
          <w:rtl/>
        </w:rPr>
        <w:t xml:space="preserve"> </w:t>
      </w:r>
      <w:r w:rsidRPr="007C6C37">
        <w:rPr>
          <w:rFonts w:hint="cs"/>
          <w:rtl/>
        </w:rPr>
        <w:t>אזורי</w:t>
      </w:r>
      <w:r w:rsidRPr="007C6C37">
        <w:rPr>
          <w:rtl/>
        </w:rPr>
        <w:t xml:space="preserve"> והן בקנה </w:t>
      </w:r>
      <w:r w:rsidRPr="007C6C37">
        <w:rPr>
          <w:rFonts w:hint="cs"/>
          <w:rtl/>
        </w:rPr>
        <w:t>מידה</w:t>
      </w:r>
      <w:r w:rsidRPr="007C6C37">
        <w:rPr>
          <w:rtl/>
        </w:rPr>
        <w:t xml:space="preserve"> </w:t>
      </w:r>
      <w:r w:rsidRPr="007C6C37">
        <w:rPr>
          <w:rFonts w:hint="cs"/>
          <w:rtl/>
        </w:rPr>
        <w:t>ארצי</w:t>
      </w:r>
      <w:r w:rsidRPr="007C6C37">
        <w:rPr>
          <w:rtl/>
        </w:rPr>
        <w:t xml:space="preserve">. </w:t>
      </w:r>
      <w:r w:rsidRPr="007C6C37">
        <w:rPr>
          <w:rFonts w:hint="cs"/>
          <w:rtl/>
        </w:rPr>
        <w:t>כ</w:t>
      </w:r>
      <w:r w:rsidRPr="007C6C37">
        <w:rPr>
          <w:rtl/>
        </w:rPr>
        <w:t>-</w:t>
      </w:r>
      <w:r w:rsidRPr="007C6C37">
        <w:rPr>
          <w:rFonts w:hint="cs"/>
          <w:rtl/>
        </w:rPr>
        <w:t>10.5</w:t>
      </w:r>
      <w:r w:rsidRPr="007C6C37">
        <w:rPr>
          <w:rtl/>
        </w:rPr>
        <w:t xml:space="preserve"> </w:t>
      </w:r>
      <w:r w:rsidRPr="007C6C37">
        <w:rPr>
          <w:rFonts w:hint="cs"/>
          <w:rtl/>
        </w:rPr>
        <w:t>מיליון</w:t>
      </w:r>
      <w:r w:rsidRPr="007C6C37">
        <w:rPr>
          <w:rtl/>
        </w:rPr>
        <w:t xml:space="preserve"> </w:t>
      </w:r>
      <w:r w:rsidRPr="007C6C37">
        <w:rPr>
          <w:rFonts w:hint="cs"/>
          <w:rtl/>
        </w:rPr>
        <w:t>ש</w:t>
      </w:r>
      <w:r w:rsidRPr="007C6C37">
        <w:rPr>
          <w:rtl/>
        </w:rPr>
        <w:t>"</w:t>
      </w:r>
      <w:r w:rsidRPr="007C6C37">
        <w:rPr>
          <w:rFonts w:hint="cs"/>
          <w:rtl/>
        </w:rPr>
        <w:t>ח</w:t>
      </w:r>
      <w:r w:rsidRPr="007C6C37">
        <w:rPr>
          <w:rtl/>
        </w:rPr>
        <w:t xml:space="preserve"> </w:t>
      </w:r>
      <w:r w:rsidRPr="007C6C37">
        <w:rPr>
          <w:rFonts w:hint="cs"/>
          <w:rtl/>
        </w:rPr>
        <w:t>הוקצו</w:t>
      </w:r>
      <w:r w:rsidRPr="007C6C37">
        <w:rPr>
          <w:rtl/>
        </w:rPr>
        <w:t xml:space="preserve"> </w:t>
      </w:r>
      <w:r w:rsidRPr="007C6C37">
        <w:rPr>
          <w:rFonts w:hint="cs"/>
          <w:rtl/>
        </w:rPr>
        <w:t>לקבוצות</w:t>
      </w:r>
      <w:r w:rsidRPr="007C6C37">
        <w:rPr>
          <w:rtl/>
        </w:rPr>
        <w:t xml:space="preserve"> </w:t>
      </w:r>
      <w:r w:rsidRPr="007C6C37">
        <w:rPr>
          <w:rFonts w:hint="cs"/>
          <w:rtl/>
        </w:rPr>
        <w:t>התיישבות</w:t>
      </w:r>
      <w:r w:rsidRPr="007C6C37">
        <w:rPr>
          <w:rtl/>
        </w:rPr>
        <w:t xml:space="preserve"> </w:t>
      </w:r>
      <w:r w:rsidRPr="007C6C37">
        <w:rPr>
          <w:rFonts w:hint="cs"/>
          <w:rtl/>
        </w:rPr>
        <w:t>הפועלות</w:t>
      </w:r>
      <w:r w:rsidRPr="007C6C37">
        <w:rPr>
          <w:rtl/>
        </w:rPr>
        <w:t xml:space="preserve"> </w:t>
      </w:r>
      <w:r w:rsidRPr="007C6C37">
        <w:rPr>
          <w:rFonts w:hint="cs"/>
          <w:rtl/>
        </w:rPr>
        <w:t>ביישובים</w:t>
      </w:r>
      <w:r w:rsidRPr="007C6C37">
        <w:rPr>
          <w:rtl/>
        </w:rPr>
        <w:t xml:space="preserve"> </w:t>
      </w:r>
      <w:r w:rsidRPr="007C6C37">
        <w:rPr>
          <w:rFonts w:hint="cs"/>
          <w:rtl/>
        </w:rPr>
        <w:t>שהם</w:t>
      </w:r>
      <w:r w:rsidRPr="007C6C37">
        <w:rPr>
          <w:rtl/>
        </w:rPr>
        <w:t xml:space="preserve"> </w:t>
      </w:r>
      <w:r w:rsidRPr="007C6C37">
        <w:rPr>
          <w:rFonts w:hint="cs"/>
          <w:rtl/>
        </w:rPr>
        <w:t>בעלי</w:t>
      </w:r>
      <w:r w:rsidRPr="007C6C37">
        <w:rPr>
          <w:rtl/>
        </w:rPr>
        <w:t xml:space="preserve"> </w:t>
      </w:r>
      <w:r w:rsidRPr="007C6C37">
        <w:rPr>
          <w:rFonts w:hint="cs"/>
          <w:rtl/>
        </w:rPr>
        <w:t>מעמד</w:t>
      </w:r>
      <w:r w:rsidRPr="007C6C37">
        <w:rPr>
          <w:rtl/>
        </w:rPr>
        <w:t xml:space="preserve"> </w:t>
      </w:r>
      <w:r w:rsidRPr="007C6C37">
        <w:rPr>
          <w:rFonts w:hint="cs"/>
          <w:rtl/>
        </w:rPr>
        <w:t>חברתי</w:t>
      </w:r>
      <w:r w:rsidRPr="007C6C37">
        <w:rPr>
          <w:rtl/>
        </w:rPr>
        <w:t>-</w:t>
      </w:r>
      <w:r w:rsidRPr="007C6C37">
        <w:rPr>
          <w:rFonts w:hint="cs"/>
          <w:rtl/>
        </w:rPr>
        <w:t>כלכלי</w:t>
      </w:r>
      <w:r w:rsidRPr="007C6C37">
        <w:rPr>
          <w:rtl/>
        </w:rPr>
        <w:t xml:space="preserve"> גבוה.</w:t>
      </w:r>
      <w:r w:rsidRPr="00CA21B4" w:rsidR="00CA21B4">
        <w:rPr>
          <w:noProof/>
          <w:rtl/>
        </w:rPr>
        <w:t xml:space="preserve"> </w:t>
      </w:r>
      <w:r w:rsidRPr="0012789B" w:rsidR="00CA21B4">
        <w:rPr>
          <w:noProof/>
          <w:rtl/>
          <w:lang w:eastAsia="en-US"/>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2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A21B4" w:rsidRPr="00373C5D" w:rsidP="00CA21B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469221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9356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A21B4" w:rsidRPr="00881D99" w:rsidP="00CA21B4">
                            <w:pPr>
                              <w:spacing w:after="0" w:line="240" w:lineRule="auto"/>
                              <w:rPr>
                                <w:color w:val="0B5294"/>
                                <w:spacing w:val="-4"/>
                                <w:sz w:val="24"/>
                                <w:szCs w:val="24"/>
                                <w:rtl/>
                                <w:cs/>
                              </w:rPr>
                            </w:pPr>
                            <w:r w:rsidRPr="00CA21B4">
                              <w:rPr>
                                <w:rFonts w:cs="Tahoma" w:hint="eastAsia"/>
                                <w:color w:val="0B5294"/>
                                <w:spacing w:val="-4"/>
                                <w:sz w:val="24"/>
                                <w:szCs w:val="24"/>
                                <w:rtl/>
                              </w:rPr>
                              <w:t>כ</w:t>
                            </w:r>
                            <w:r w:rsidRPr="00CA21B4">
                              <w:rPr>
                                <w:rFonts w:cs="Tahoma"/>
                                <w:color w:val="0B5294"/>
                                <w:spacing w:val="-4"/>
                                <w:sz w:val="24"/>
                                <w:szCs w:val="24"/>
                                <w:rtl/>
                              </w:rPr>
                              <w:t xml:space="preserve">-10.5 </w:t>
                            </w:r>
                            <w:r w:rsidRPr="00CA21B4">
                              <w:rPr>
                                <w:rFonts w:cs="Tahoma" w:hint="eastAsia"/>
                                <w:color w:val="0B5294"/>
                                <w:spacing w:val="-4"/>
                                <w:sz w:val="24"/>
                                <w:szCs w:val="24"/>
                                <w:rtl/>
                              </w:rPr>
                              <w:t>מיליון</w:t>
                            </w:r>
                            <w:r w:rsidRPr="00CA21B4">
                              <w:rPr>
                                <w:rFonts w:cs="Tahoma"/>
                                <w:color w:val="0B5294"/>
                                <w:spacing w:val="-4"/>
                                <w:sz w:val="24"/>
                                <w:szCs w:val="24"/>
                                <w:rtl/>
                              </w:rPr>
                              <w:t xml:space="preserve"> </w:t>
                            </w:r>
                            <w:r w:rsidRPr="00CA21B4">
                              <w:rPr>
                                <w:rFonts w:cs="Tahoma" w:hint="eastAsia"/>
                                <w:color w:val="0B5294"/>
                                <w:spacing w:val="-4"/>
                                <w:sz w:val="24"/>
                                <w:szCs w:val="24"/>
                                <w:rtl/>
                              </w:rPr>
                              <w:t>ש</w:t>
                            </w:r>
                            <w:r w:rsidRPr="00CA21B4">
                              <w:rPr>
                                <w:rFonts w:cs="Tahoma"/>
                                <w:color w:val="0B5294"/>
                                <w:spacing w:val="-4"/>
                                <w:sz w:val="24"/>
                                <w:szCs w:val="24"/>
                                <w:rtl/>
                              </w:rPr>
                              <w:t>"</w:t>
                            </w:r>
                            <w:r w:rsidRPr="00CA21B4">
                              <w:rPr>
                                <w:rFonts w:cs="Tahoma" w:hint="eastAsia"/>
                                <w:color w:val="0B5294"/>
                                <w:spacing w:val="-4"/>
                                <w:sz w:val="24"/>
                                <w:szCs w:val="24"/>
                                <w:rtl/>
                              </w:rPr>
                              <w:t>ח</w:t>
                            </w:r>
                            <w:r w:rsidRPr="00CA21B4">
                              <w:rPr>
                                <w:rFonts w:cs="Tahoma"/>
                                <w:color w:val="0B5294"/>
                                <w:spacing w:val="-4"/>
                                <w:sz w:val="24"/>
                                <w:szCs w:val="24"/>
                                <w:rtl/>
                              </w:rPr>
                              <w:t xml:space="preserve"> </w:t>
                            </w:r>
                            <w:r w:rsidRPr="00CA21B4">
                              <w:rPr>
                                <w:rFonts w:cs="Tahoma" w:hint="eastAsia"/>
                                <w:color w:val="0B5294"/>
                                <w:spacing w:val="-4"/>
                                <w:sz w:val="24"/>
                                <w:szCs w:val="24"/>
                                <w:rtl/>
                              </w:rPr>
                              <w:t>הוקצו</w:t>
                            </w:r>
                            <w:r w:rsidRPr="00CA21B4">
                              <w:rPr>
                                <w:rFonts w:cs="Tahoma"/>
                                <w:color w:val="0B5294"/>
                                <w:spacing w:val="-4"/>
                                <w:sz w:val="24"/>
                                <w:szCs w:val="24"/>
                                <w:rtl/>
                              </w:rPr>
                              <w:t xml:space="preserve"> </w:t>
                            </w:r>
                            <w:r w:rsidRPr="00CA21B4">
                              <w:rPr>
                                <w:rFonts w:cs="Tahoma" w:hint="eastAsia"/>
                                <w:color w:val="0B5294"/>
                                <w:spacing w:val="-4"/>
                                <w:sz w:val="24"/>
                                <w:szCs w:val="24"/>
                                <w:rtl/>
                              </w:rPr>
                              <w:t>לקבוצות</w:t>
                            </w:r>
                            <w:r w:rsidRPr="00CA21B4">
                              <w:rPr>
                                <w:rFonts w:cs="Tahoma"/>
                                <w:color w:val="0B5294"/>
                                <w:spacing w:val="-4"/>
                                <w:sz w:val="24"/>
                                <w:szCs w:val="24"/>
                                <w:rtl/>
                              </w:rPr>
                              <w:t xml:space="preserve"> </w:t>
                            </w:r>
                            <w:r w:rsidRPr="00CA21B4">
                              <w:rPr>
                                <w:rFonts w:cs="Tahoma" w:hint="eastAsia"/>
                                <w:color w:val="0B5294"/>
                                <w:spacing w:val="-4"/>
                                <w:sz w:val="24"/>
                                <w:szCs w:val="24"/>
                                <w:rtl/>
                              </w:rPr>
                              <w:t>התיישבות</w:t>
                            </w:r>
                            <w:r w:rsidRPr="00CA21B4">
                              <w:rPr>
                                <w:rFonts w:cs="Tahoma"/>
                                <w:color w:val="0B5294"/>
                                <w:spacing w:val="-4"/>
                                <w:sz w:val="24"/>
                                <w:szCs w:val="24"/>
                                <w:rtl/>
                              </w:rPr>
                              <w:t xml:space="preserve"> </w:t>
                            </w:r>
                            <w:r w:rsidRPr="00CA21B4">
                              <w:rPr>
                                <w:rFonts w:cs="Tahoma" w:hint="eastAsia"/>
                                <w:color w:val="0B5294"/>
                                <w:spacing w:val="-4"/>
                                <w:sz w:val="24"/>
                                <w:szCs w:val="24"/>
                                <w:rtl/>
                              </w:rPr>
                              <w:t>הפועלות</w:t>
                            </w:r>
                            <w:r w:rsidRPr="00CA21B4">
                              <w:rPr>
                                <w:rFonts w:cs="Tahoma"/>
                                <w:color w:val="0B5294"/>
                                <w:spacing w:val="-4"/>
                                <w:sz w:val="24"/>
                                <w:szCs w:val="24"/>
                                <w:rtl/>
                              </w:rPr>
                              <w:t xml:space="preserve"> </w:t>
                            </w:r>
                            <w:r w:rsidRPr="00CA21B4">
                              <w:rPr>
                                <w:rFonts w:cs="Tahoma" w:hint="eastAsia"/>
                                <w:color w:val="0B5294"/>
                                <w:spacing w:val="-4"/>
                                <w:sz w:val="24"/>
                                <w:szCs w:val="24"/>
                                <w:rtl/>
                              </w:rPr>
                              <w:t>ביישובים</w:t>
                            </w:r>
                            <w:r w:rsidRPr="00CA21B4">
                              <w:rPr>
                                <w:rFonts w:cs="Tahoma"/>
                                <w:color w:val="0B5294"/>
                                <w:spacing w:val="-4"/>
                                <w:sz w:val="24"/>
                                <w:szCs w:val="24"/>
                                <w:rtl/>
                              </w:rPr>
                              <w:t xml:space="preserve"> </w:t>
                            </w:r>
                            <w:r w:rsidRPr="00CA21B4">
                              <w:rPr>
                                <w:rFonts w:cs="Tahoma" w:hint="eastAsia"/>
                                <w:color w:val="0B5294"/>
                                <w:spacing w:val="-4"/>
                                <w:sz w:val="24"/>
                                <w:szCs w:val="24"/>
                                <w:rtl/>
                              </w:rPr>
                              <w:t>שהם</w:t>
                            </w:r>
                            <w:r w:rsidRPr="00CA21B4">
                              <w:rPr>
                                <w:rFonts w:cs="Tahoma"/>
                                <w:color w:val="0B5294"/>
                                <w:spacing w:val="-4"/>
                                <w:sz w:val="24"/>
                                <w:szCs w:val="24"/>
                                <w:rtl/>
                              </w:rPr>
                              <w:t xml:space="preserve"> </w:t>
                            </w:r>
                            <w:r w:rsidRPr="00CA21B4">
                              <w:rPr>
                                <w:rFonts w:cs="Tahoma" w:hint="eastAsia"/>
                                <w:color w:val="0B5294"/>
                                <w:spacing w:val="-4"/>
                                <w:sz w:val="24"/>
                                <w:szCs w:val="24"/>
                                <w:rtl/>
                              </w:rPr>
                              <w:t>בעלי</w:t>
                            </w:r>
                            <w:r w:rsidRPr="00CA21B4">
                              <w:rPr>
                                <w:rFonts w:cs="Tahoma"/>
                                <w:color w:val="0B5294"/>
                                <w:spacing w:val="-4"/>
                                <w:sz w:val="24"/>
                                <w:szCs w:val="24"/>
                                <w:rtl/>
                              </w:rPr>
                              <w:t xml:space="preserve"> </w:t>
                            </w:r>
                            <w:r w:rsidRPr="00CA21B4">
                              <w:rPr>
                                <w:rFonts w:cs="Tahoma" w:hint="eastAsia"/>
                                <w:color w:val="0B5294"/>
                                <w:spacing w:val="-4"/>
                                <w:sz w:val="24"/>
                                <w:szCs w:val="24"/>
                                <w:rtl/>
                              </w:rPr>
                              <w:t>מעמד</w:t>
                            </w:r>
                            <w:r w:rsidRPr="00CA21B4">
                              <w:rPr>
                                <w:rFonts w:cs="Tahoma"/>
                                <w:color w:val="0B5294"/>
                                <w:spacing w:val="-4"/>
                                <w:sz w:val="24"/>
                                <w:szCs w:val="24"/>
                                <w:rtl/>
                              </w:rPr>
                              <w:t xml:space="preserve"> </w:t>
                            </w:r>
                            <w:r w:rsidRPr="00CA21B4">
                              <w:rPr>
                                <w:rFonts w:cs="Tahoma" w:hint="eastAsia"/>
                                <w:color w:val="0B5294"/>
                                <w:spacing w:val="-4"/>
                                <w:sz w:val="24"/>
                                <w:szCs w:val="24"/>
                                <w:rtl/>
                              </w:rPr>
                              <w:t>חברתי</w:t>
                            </w:r>
                            <w:r w:rsidRPr="00CA21B4">
                              <w:rPr>
                                <w:rFonts w:cs="Tahoma"/>
                                <w:color w:val="0B5294"/>
                                <w:spacing w:val="-4"/>
                                <w:sz w:val="24"/>
                                <w:szCs w:val="24"/>
                                <w:rtl/>
                              </w:rPr>
                              <w:t>-</w:t>
                            </w:r>
                            <w:r w:rsidRPr="00CA21B4">
                              <w:rPr>
                                <w:rFonts w:cs="Tahoma" w:hint="eastAsia"/>
                                <w:color w:val="0B5294"/>
                                <w:spacing w:val="-4"/>
                                <w:sz w:val="24"/>
                                <w:szCs w:val="24"/>
                                <w:rtl/>
                              </w:rPr>
                              <w:t>כלכלי</w:t>
                            </w:r>
                            <w:r w:rsidRPr="00CA21B4">
                              <w:rPr>
                                <w:rFonts w:cs="Tahoma"/>
                                <w:color w:val="0B5294"/>
                                <w:spacing w:val="-4"/>
                                <w:sz w:val="24"/>
                                <w:szCs w:val="24"/>
                                <w:rtl/>
                              </w:rPr>
                              <w:t xml:space="preserve"> </w:t>
                            </w:r>
                            <w:r w:rsidRPr="00CA21B4">
                              <w:rPr>
                                <w:rFonts w:cs="Tahoma" w:hint="eastAsia"/>
                                <w:color w:val="0B5294"/>
                                <w:spacing w:val="-4"/>
                                <w:sz w:val="24"/>
                                <w:szCs w:val="24"/>
                                <w:rtl/>
                              </w:rPr>
                              <w:t>גבוה</w:t>
                            </w:r>
                          </w:p>
                          <w:p w:rsidR="00CA21B4" w:rsidRPr="00373C5D" w:rsidP="00CA21B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5600159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42906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CA21B4" w:rsidRPr="00373C5D" w:rsidP="00CA21B4">
                      <w:pPr>
                        <w:spacing w:line="240" w:lineRule="atLeast"/>
                        <w:rPr>
                          <w:rFonts w:cs="Tahoma"/>
                          <w:b/>
                          <w:bCs/>
                          <w:color w:val="0B5294"/>
                          <w:sz w:val="48"/>
                          <w:szCs w:val="48"/>
                          <w:rtl/>
                        </w:rPr>
                      </w:pPr>
                      <w:drawing>
                        <wp:inline distT="0" distB="0" distL="0" distR="0">
                          <wp:extent cx="311150" cy="256800"/>
                          <wp:effectExtent l="0" t="0" r="0" b="0"/>
                          <wp:docPr id="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9872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A21B4" w:rsidRPr="00881D99" w:rsidP="00CA21B4">
                      <w:pPr>
                        <w:spacing w:after="0" w:line="240" w:lineRule="auto"/>
                        <w:rPr>
                          <w:color w:val="0B5294"/>
                          <w:spacing w:val="-4"/>
                          <w:sz w:val="24"/>
                          <w:szCs w:val="24"/>
                          <w:rtl/>
                          <w:cs/>
                        </w:rPr>
                      </w:pPr>
                      <w:r w:rsidRPr="00CA21B4">
                        <w:rPr>
                          <w:rFonts w:cs="Tahoma" w:hint="eastAsia"/>
                          <w:color w:val="0B5294"/>
                          <w:spacing w:val="-4"/>
                          <w:sz w:val="24"/>
                          <w:szCs w:val="24"/>
                          <w:rtl/>
                        </w:rPr>
                        <w:t>כ</w:t>
                      </w:r>
                      <w:r w:rsidRPr="00CA21B4">
                        <w:rPr>
                          <w:rFonts w:cs="Tahoma"/>
                          <w:color w:val="0B5294"/>
                          <w:spacing w:val="-4"/>
                          <w:sz w:val="24"/>
                          <w:szCs w:val="24"/>
                          <w:rtl/>
                        </w:rPr>
                        <w:t xml:space="preserve">-10.5 </w:t>
                      </w:r>
                      <w:r w:rsidRPr="00CA21B4">
                        <w:rPr>
                          <w:rFonts w:cs="Tahoma" w:hint="eastAsia"/>
                          <w:color w:val="0B5294"/>
                          <w:spacing w:val="-4"/>
                          <w:sz w:val="24"/>
                          <w:szCs w:val="24"/>
                          <w:rtl/>
                        </w:rPr>
                        <w:t>מיליון</w:t>
                      </w:r>
                      <w:r w:rsidRPr="00CA21B4">
                        <w:rPr>
                          <w:rFonts w:cs="Tahoma"/>
                          <w:color w:val="0B5294"/>
                          <w:spacing w:val="-4"/>
                          <w:sz w:val="24"/>
                          <w:szCs w:val="24"/>
                          <w:rtl/>
                        </w:rPr>
                        <w:t xml:space="preserve"> </w:t>
                      </w:r>
                      <w:r w:rsidRPr="00CA21B4">
                        <w:rPr>
                          <w:rFonts w:cs="Tahoma" w:hint="eastAsia"/>
                          <w:color w:val="0B5294"/>
                          <w:spacing w:val="-4"/>
                          <w:sz w:val="24"/>
                          <w:szCs w:val="24"/>
                          <w:rtl/>
                        </w:rPr>
                        <w:t>ש</w:t>
                      </w:r>
                      <w:r w:rsidRPr="00CA21B4">
                        <w:rPr>
                          <w:rFonts w:cs="Tahoma"/>
                          <w:color w:val="0B5294"/>
                          <w:spacing w:val="-4"/>
                          <w:sz w:val="24"/>
                          <w:szCs w:val="24"/>
                          <w:rtl/>
                        </w:rPr>
                        <w:t>"</w:t>
                      </w:r>
                      <w:r w:rsidRPr="00CA21B4">
                        <w:rPr>
                          <w:rFonts w:cs="Tahoma" w:hint="eastAsia"/>
                          <w:color w:val="0B5294"/>
                          <w:spacing w:val="-4"/>
                          <w:sz w:val="24"/>
                          <w:szCs w:val="24"/>
                          <w:rtl/>
                        </w:rPr>
                        <w:t>ח</w:t>
                      </w:r>
                      <w:r w:rsidRPr="00CA21B4">
                        <w:rPr>
                          <w:rFonts w:cs="Tahoma"/>
                          <w:color w:val="0B5294"/>
                          <w:spacing w:val="-4"/>
                          <w:sz w:val="24"/>
                          <w:szCs w:val="24"/>
                          <w:rtl/>
                        </w:rPr>
                        <w:t xml:space="preserve"> </w:t>
                      </w:r>
                      <w:r w:rsidRPr="00CA21B4">
                        <w:rPr>
                          <w:rFonts w:cs="Tahoma" w:hint="eastAsia"/>
                          <w:color w:val="0B5294"/>
                          <w:spacing w:val="-4"/>
                          <w:sz w:val="24"/>
                          <w:szCs w:val="24"/>
                          <w:rtl/>
                        </w:rPr>
                        <w:t>הוקצו</w:t>
                      </w:r>
                      <w:r w:rsidRPr="00CA21B4">
                        <w:rPr>
                          <w:rFonts w:cs="Tahoma"/>
                          <w:color w:val="0B5294"/>
                          <w:spacing w:val="-4"/>
                          <w:sz w:val="24"/>
                          <w:szCs w:val="24"/>
                          <w:rtl/>
                        </w:rPr>
                        <w:t xml:space="preserve"> </w:t>
                      </w:r>
                      <w:r w:rsidRPr="00CA21B4">
                        <w:rPr>
                          <w:rFonts w:cs="Tahoma" w:hint="eastAsia"/>
                          <w:color w:val="0B5294"/>
                          <w:spacing w:val="-4"/>
                          <w:sz w:val="24"/>
                          <w:szCs w:val="24"/>
                          <w:rtl/>
                        </w:rPr>
                        <w:t>לקבוצות</w:t>
                      </w:r>
                      <w:r w:rsidRPr="00CA21B4">
                        <w:rPr>
                          <w:rFonts w:cs="Tahoma"/>
                          <w:color w:val="0B5294"/>
                          <w:spacing w:val="-4"/>
                          <w:sz w:val="24"/>
                          <w:szCs w:val="24"/>
                          <w:rtl/>
                        </w:rPr>
                        <w:t xml:space="preserve"> </w:t>
                      </w:r>
                      <w:r w:rsidRPr="00CA21B4">
                        <w:rPr>
                          <w:rFonts w:cs="Tahoma" w:hint="eastAsia"/>
                          <w:color w:val="0B5294"/>
                          <w:spacing w:val="-4"/>
                          <w:sz w:val="24"/>
                          <w:szCs w:val="24"/>
                          <w:rtl/>
                        </w:rPr>
                        <w:t>התיישבות</w:t>
                      </w:r>
                      <w:r w:rsidRPr="00CA21B4">
                        <w:rPr>
                          <w:rFonts w:cs="Tahoma"/>
                          <w:color w:val="0B5294"/>
                          <w:spacing w:val="-4"/>
                          <w:sz w:val="24"/>
                          <w:szCs w:val="24"/>
                          <w:rtl/>
                        </w:rPr>
                        <w:t xml:space="preserve"> </w:t>
                      </w:r>
                      <w:r w:rsidRPr="00CA21B4">
                        <w:rPr>
                          <w:rFonts w:cs="Tahoma" w:hint="eastAsia"/>
                          <w:color w:val="0B5294"/>
                          <w:spacing w:val="-4"/>
                          <w:sz w:val="24"/>
                          <w:szCs w:val="24"/>
                          <w:rtl/>
                        </w:rPr>
                        <w:t>הפועלות</w:t>
                      </w:r>
                      <w:r w:rsidRPr="00CA21B4">
                        <w:rPr>
                          <w:rFonts w:cs="Tahoma"/>
                          <w:color w:val="0B5294"/>
                          <w:spacing w:val="-4"/>
                          <w:sz w:val="24"/>
                          <w:szCs w:val="24"/>
                          <w:rtl/>
                        </w:rPr>
                        <w:t xml:space="preserve"> </w:t>
                      </w:r>
                      <w:r w:rsidRPr="00CA21B4">
                        <w:rPr>
                          <w:rFonts w:cs="Tahoma" w:hint="eastAsia"/>
                          <w:color w:val="0B5294"/>
                          <w:spacing w:val="-4"/>
                          <w:sz w:val="24"/>
                          <w:szCs w:val="24"/>
                          <w:rtl/>
                        </w:rPr>
                        <w:t>ביישובים</w:t>
                      </w:r>
                      <w:r w:rsidRPr="00CA21B4">
                        <w:rPr>
                          <w:rFonts w:cs="Tahoma"/>
                          <w:color w:val="0B5294"/>
                          <w:spacing w:val="-4"/>
                          <w:sz w:val="24"/>
                          <w:szCs w:val="24"/>
                          <w:rtl/>
                        </w:rPr>
                        <w:t xml:space="preserve"> </w:t>
                      </w:r>
                      <w:r w:rsidRPr="00CA21B4">
                        <w:rPr>
                          <w:rFonts w:cs="Tahoma" w:hint="eastAsia"/>
                          <w:color w:val="0B5294"/>
                          <w:spacing w:val="-4"/>
                          <w:sz w:val="24"/>
                          <w:szCs w:val="24"/>
                          <w:rtl/>
                        </w:rPr>
                        <w:t>שהם</w:t>
                      </w:r>
                      <w:r w:rsidRPr="00CA21B4">
                        <w:rPr>
                          <w:rFonts w:cs="Tahoma"/>
                          <w:color w:val="0B5294"/>
                          <w:spacing w:val="-4"/>
                          <w:sz w:val="24"/>
                          <w:szCs w:val="24"/>
                          <w:rtl/>
                        </w:rPr>
                        <w:t xml:space="preserve"> </w:t>
                      </w:r>
                      <w:r w:rsidRPr="00CA21B4">
                        <w:rPr>
                          <w:rFonts w:cs="Tahoma" w:hint="eastAsia"/>
                          <w:color w:val="0B5294"/>
                          <w:spacing w:val="-4"/>
                          <w:sz w:val="24"/>
                          <w:szCs w:val="24"/>
                          <w:rtl/>
                        </w:rPr>
                        <w:t>בעלי</w:t>
                      </w:r>
                      <w:r w:rsidRPr="00CA21B4">
                        <w:rPr>
                          <w:rFonts w:cs="Tahoma"/>
                          <w:color w:val="0B5294"/>
                          <w:spacing w:val="-4"/>
                          <w:sz w:val="24"/>
                          <w:szCs w:val="24"/>
                          <w:rtl/>
                        </w:rPr>
                        <w:t xml:space="preserve"> </w:t>
                      </w:r>
                      <w:r w:rsidRPr="00CA21B4">
                        <w:rPr>
                          <w:rFonts w:cs="Tahoma" w:hint="eastAsia"/>
                          <w:color w:val="0B5294"/>
                          <w:spacing w:val="-4"/>
                          <w:sz w:val="24"/>
                          <w:szCs w:val="24"/>
                          <w:rtl/>
                        </w:rPr>
                        <w:t>מעמד</w:t>
                      </w:r>
                      <w:r w:rsidRPr="00CA21B4">
                        <w:rPr>
                          <w:rFonts w:cs="Tahoma"/>
                          <w:color w:val="0B5294"/>
                          <w:spacing w:val="-4"/>
                          <w:sz w:val="24"/>
                          <w:szCs w:val="24"/>
                          <w:rtl/>
                        </w:rPr>
                        <w:t xml:space="preserve"> </w:t>
                      </w:r>
                      <w:r w:rsidRPr="00CA21B4">
                        <w:rPr>
                          <w:rFonts w:cs="Tahoma" w:hint="eastAsia"/>
                          <w:color w:val="0B5294"/>
                          <w:spacing w:val="-4"/>
                          <w:sz w:val="24"/>
                          <w:szCs w:val="24"/>
                          <w:rtl/>
                        </w:rPr>
                        <w:t>חברתי</w:t>
                      </w:r>
                      <w:r w:rsidRPr="00CA21B4">
                        <w:rPr>
                          <w:rFonts w:cs="Tahoma"/>
                          <w:color w:val="0B5294"/>
                          <w:spacing w:val="-4"/>
                          <w:sz w:val="24"/>
                          <w:szCs w:val="24"/>
                          <w:rtl/>
                        </w:rPr>
                        <w:t>-</w:t>
                      </w:r>
                      <w:r w:rsidRPr="00CA21B4">
                        <w:rPr>
                          <w:rFonts w:cs="Tahoma" w:hint="eastAsia"/>
                          <w:color w:val="0B5294"/>
                          <w:spacing w:val="-4"/>
                          <w:sz w:val="24"/>
                          <w:szCs w:val="24"/>
                          <w:rtl/>
                        </w:rPr>
                        <w:t>כלכלי</w:t>
                      </w:r>
                      <w:r w:rsidRPr="00CA21B4">
                        <w:rPr>
                          <w:rFonts w:cs="Tahoma"/>
                          <w:color w:val="0B5294"/>
                          <w:spacing w:val="-4"/>
                          <w:sz w:val="24"/>
                          <w:szCs w:val="24"/>
                          <w:rtl/>
                        </w:rPr>
                        <w:t xml:space="preserve"> </w:t>
                      </w:r>
                      <w:r w:rsidRPr="00CA21B4">
                        <w:rPr>
                          <w:rFonts w:cs="Tahoma" w:hint="eastAsia"/>
                          <w:color w:val="0B5294"/>
                          <w:spacing w:val="-4"/>
                          <w:sz w:val="24"/>
                          <w:szCs w:val="24"/>
                          <w:rtl/>
                        </w:rPr>
                        <w:t>גבוה</w:t>
                      </w:r>
                    </w:p>
                    <w:p w:rsidR="00CA21B4" w:rsidRPr="00373C5D" w:rsidP="00CA21B4">
                      <w:pPr>
                        <w:spacing w:before="120" w:after="0" w:line="240" w:lineRule="atLeast"/>
                        <w:rPr>
                          <w:rFonts w:cs="Tahoma"/>
                          <w:b/>
                          <w:bCs/>
                          <w:color w:val="0B5294"/>
                          <w:sz w:val="48"/>
                          <w:szCs w:val="48"/>
                          <w:rtl/>
                        </w:rPr>
                      </w:pPr>
                      <w:drawing>
                        <wp:inline distT="0" distB="0" distL="0" distR="0">
                          <wp:extent cx="288000" cy="31337"/>
                          <wp:effectExtent l="0" t="0" r="0" b="6985"/>
                          <wp:docPr id="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8222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44E78" w:rsidRPr="007C6C37" w:rsidP="00962A6A">
      <w:pPr>
        <w:spacing w:before="180" w:line="240" w:lineRule="exact"/>
        <w:ind w:left="340" w:right="2268"/>
        <w:jc w:val="both"/>
        <w:rPr>
          <w:rFonts w:ascii="Tahoma" w:hAnsi="Tahoma" w:cs="Tahoma"/>
          <w:sz w:val="17"/>
          <w:szCs w:val="17"/>
          <w:rtl/>
        </w:rPr>
      </w:pPr>
      <w:r w:rsidRPr="007C6C37">
        <w:rPr>
          <w:rFonts w:ascii="Tahoma" w:hAnsi="Tahoma" w:cs="Tahoma" w:hint="cs"/>
          <w:sz w:val="17"/>
          <w:szCs w:val="17"/>
          <w:rtl/>
        </w:rPr>
        <w:t>בעניין הנתח המשמעותי של הסיוע שניתן בפועל לקבוצות התיישבות המתגוררות ביישובים ובשכונות בעלי מעמד חברתי-כלכלי גבוה, ראויה לציון פנייה מ-29.5.14 של מנהל</w:t>
      </w:r>
      <w:r w:rsidRPr="007C6C37">
        <w:rPr>
          <w:rFonts w:ascii="Tahoma" w:hAnsi="Tahoma" w:cs="Tahoma"/>
          <w:sz w:val="17"/>
          <w:szCs w:val="17"/>
          <w:rtl/>
        </w:rPr>
        <w:t xml:space="preserve"> </w:t>
      </w:r>
      <w:r w:rsidRPr="007C6C37">
        <w:rPr>
          <w:rFonts w:ascii="Tahoma" w:hAnsi="Tahoma" w:cs="Tahoma" w:hint="cs"/>
          <w:sz w:val="17"/>
          <w:szCs w:val="17"/>
          <w:rtl/>
        </w:rPr>
        <w:t>היחידה</w:t>
      </w:r>
      <w:r w:rsidRPr="007C6C37">
        <w:rPr>
          <w:rFonts w:ascii="Tahoma" w:hAnsi="Tahoma" w:cs="Tahoma"/>
          <w:sz w:val="17"/>
          <w:szCs w:val="17"/>
          <w:rtl/>
        </w:rPr>
        <w:t xml:space="preserve"> </w:t>
      </w:r>
      <w:r w:rsidRPr="007C6C37">
        <w:rPr>
          <w:rFonts w:ascii="Tahoma" w:hAnsi="Tahoma" w:cs="Tahoma" w:hint="cs"/>
          <w:sz w:val="17"/>
          <w:szCs w:val="17"/>
          <w:rtl/>
        </w:rPr>
        <w:t xml:space="preserve">העירונית בחטיבה להתיישבות, מר </w:t>
      </w:r>
      <w:r w:rsidRPr="007C6C37">
        <w:rPr>
          <w:rFonts w:ascii="Tahoma" w:hAnsi="Tahoma" w:cs="Tahoma" w:hint="cs"/>
          <w:sz w:val="17"/>
          <w:szCs w:val="17"/>
          <w:rtl/>
        </w:rPr>
        <w:t>אלמסי</w:t>
      </w:r>
      <w:r w:rsidRPr="007C6C37">
        <w:rPr>
          <w:rFonts w:ascii="Tahoma" w:hAnsi="Tahoma" w:cs="Tahoma" w:hint="cs"/>
          <w:sz w:val="17"/>
          <w:szCs w:val="17"/>
          <w:rtl/>
        </w:rPr>
        <w:t>, אל השר אריאל בנושא "פעילות היחידה העירונית". בפנייתו השיג</w:t>
      </w:r>
      <w:r w:rsidRPr="007C6C37">
        <w:rPr>
          <w:rFonts w:ascii="Tahoma" w:hAnsi="Tahoma" w:cs="Tahoma"/>
          <w:sz w:val="17"/>
          <w:szCs w:val="17"/>
          <w:rtl/>
        </w:rPr>
        <w:t xml:space="preserve"> </w:t>
      </w:r>
      <w:r w:rsidRPr="007C6C37">
        <w:rPr>
          <w:rFonts w:ascii="Tahoma" w:hAnsi="Tahoma" w:cs="Tahoma" w:hint="cs"/>
          <w:sz w:val="17"/>
          <w:szCs w:val="17"/>
          <w:rtl/>
        </w:rPr>
        <w:t>מנהל היחידה</w:t>
      </w:r>
      <w:r w:rsidRPr="007C6C37">
        <w:rPr>
          <w:rFonts w:ascii="Tahoma" w:hAnsi="Tahoma" w:cs="Tahoma"/>
          <w:sz w:val="17"/>
          <w:szCs w:val="17"/>
          <w:rtl/>
        </w:rPr>
        <w:t xml:space="preserve"> </w:t>
      </w:r>
      <w:r w:rsidRPr="007C6C37">
        <w:rPr>
          <w:rFonts w:ascii="Tahoma" w:hAnsi="Tahoma" w:cs="Tahoma" w:hint="cs"/>
          <w:sz w:val="17"/>
          <w:szCs w:val="17"/>
          <w:rtl/>
        </w:rPr>
        <w:t xml:space="preserve">על כך שמרבית התקציב מיועד לגרעינים בגוש דן, וכך ציין: "אנו [היחידה העירונית] נמצאים לאחר שנת 2013 וקבלת בקשות שנת 2014 (אמצע שנה). מתוך ניתוח המצב עולה שקיים קושי בשילוב בין גרעיני גוש דן (שעיקרם זהות </w:t>
      </w:r>
      <w:r w:rsidRPr="007C6C37">
        <w:rPr>
          <w:rFonts w:ascii="Tahoma" w:hAnsi="Tahoma" w:cs="Tahoma" w:hint="cs"/>
          <w:sz w:val="17"/>
          <w:szCs w:val="17"/>
          <w:rtl/>
        </w:rPr>
        <w:t xml:space="preserve">יהודית) לבין הגרעינים בפריפריה (ובכלל זה בשכונות במרכז הארץ שבאשכול 5 ומטה </w:t>
      </w:r>
      <w:r w:rsidRPr="007C6C37">
        <w:rPr>
          <w:rFonts w:ascii="Tahoma" w:hAnsi="Tahoma" w:cs="Tahoma" w:hint="cs"/>
          <w:sz w:val="17"/>
          <w:szCs w:val="17"/>
          <w:rtl/>
        </w:rPr>
        <w:t>הלמ"ס</w:t>
      </w:r>
      <w:r w:rsidRPr="007C6C37">
        <w:rPr>
          <w:rFonts w:ascii="Tahoma" w:hAnsi="Tahoma" w:cs="Tahoma" w:hint="cs"/>
          <w:sz w:val="17"/>
          <w:szCs w:val="17"/>
          <w:rtl/>
        </w:rPr>
        <w:t>). מהניתוח עולה שרוב התקציב מחולק לגרעיני גוש דן". בסוף פנייתו הוא ביקש לדון עם השר אריאל בנושאים שהעלה בפניו. דיון כזה לא התקיים.</w:t>
      </w:r>
    </w:p>
    <w:p w:rsidR="00B44E78" w:rsidRPr="007C6C37" w:rsidP="008B2326">
      <w:pPr>
        <w:pStyle w:val="ListParagraph"/>
        <w:numPr>
          <w:ilvl w:val="0"/>
          <w:numId w:val="26"/>
        </w:numPr>
        <w:spacing w:before="180" w:after="240" w:line="240" w:lineRule="exact"/>
        <w:ind w:left="340" w:right="2268" w:hanging="340"/>
        <w:rPr>
          <w:sz w:val="17"/>
          <w:szCs w:val="17"/>
          <w:rtl/>
        </w:rPr>
      </w:pPr>
      <w:r w:rsidRPr="00B049AF">
        <w:rPr>
          <w:rStyle w:val="Heading7Char"/>
          <w:rFonts w:ascii="Tahoma" w:hAnsi="Tahoma" w:cs="Tahoma" w:hint="cs"/>
          <w:sz w:val="17"/>
          <w:szCs w:val="17"/>
          <w:rtl/>
        </w:rPr>
        <w:t>היקף הסיוע התקציבי לקבוצות התיישבות הפועלות בשכונות מבוססות:</w:t>
      </w:r>
      <w:r w:rsidRPr="007C6C37">
        <w:rPr>
          <w:rFonts w:hint="cs"/>
          <w:sz w:val="17"/>
          <w:szCs w:val="17"/>
          <w:rtl/>
        </w:rPr>
        <w:t xml:space="preserve"> יעד התכנית הוא סיוע לקבוצות הפועלות בפריפריה הגאוגרפית והפריפריה החברתית. לאור יעד זה, על פי </w:t>
      </w:r>
      <w:r w:rsidRPr="007C6C37">
        <w:rPr>
          <w:sz w:val="17"/>
          <w:szCs w:val="17"/>
          <w:rtl/>
        </w:rPr>
        <w:t xml:space="preserve">החלטה 741 </w:t>
      </w:r>
      <w:r w:rsidRPr="007C6C37">
        <w:rPr>
          <w:rFonts w:hint="cs"/>
          <w:sz w:val="17"/>
          <w:szCs w:val="17"/>
          <w:rtl/>
        </w:rPr>
        <w:t xml:space="preserve">נדרש להקים </w:t>
      </w:r>
      <w:r w:rsidRPr="007C6C37">
        <w:rPr>
          <w:sz w:val="17"/>
          <w:szCs w:val="17"/>
          <w:rtl/>
        </w:rPr>
        <w:t xml:space="preserve">צוות מקצועי </w:t>
      </w:r>
      <w:r w:rsidRPr="007C6C37">
        <w:rPr>
          <w:rFonts w:hint="cs"/>
          <w:sz w:val="17"/>
          <w:szCs w:val="17"/>
          <w:rtl/>
        </w:rPr>
        <w:t>שיעשה</w:t>
      </w:r>
      <w:r w:rsidRPr="007C6C37">
        <w:rPr>
          <w:sz w:val="17"/>
          <w:szCs w:val="17"/>
          <w:rtl/>
        </w:rPr>
        <w:t xml:space="preserve"> "מיפויים"</w:t>
      </w:r>
      <w:r w:rsidRPr="007C6C37">
        <w:rPr>
          <w:rFonts w:hint="cs"/>
          <w:sz w:val="17"/>
          <w:szCs w:val="17"/>
          <w:rtl/>
        </w:rPr>
        <w:t xml:space="preserve"> לצורך הקצאת התקציבים לקבוצות ההתיישבות.</w:t>
      </w:r>
    </w:p>
    <w:p w:rsidR="00B44E78" w:rsidRPr="007C6C37" w:rsidP="008B2326">
      <w:pPr>
        <w:pStyle w:val="RESHET"/>
        <w:numPr>
          <w:ilvl w:val="0"/>
          <w:numId w:val="27"/>
        </w:numPr>
        <w:ind w:left="907" w:hanging="340"/>
        <w:rPr>
          <w:rtl/>
        </w:rPr>
      </w:pPr>
      <w:r w:rsidRPr="007C6C37">
        <w:rPr>
          <w:rFonts w:hint="cs"/>
          <w:rtl/>
        </w:rPr>
        <w:t xml:space="preserve">בביקורת עלה כי לא נעשו המיפויים כנדרש בהחלטת הממשלה. ללא מיפוי, הוקצו תקציבי התכנית לאו דווקא על פי יעדי התכנית - הפריפריה הגאוגרפית והפריפריה החברתית. עלה שהסיוע לקבוצות התיישבות המתגוררות ביישובים בעלי מעמד חברתי-כלכלי גבוה ניתן רק בחלקו לקבוצות המתגוררות ופועלות בשכונות מוחלשות באותו ישוב. לדוגמה: ביישובי גוש דן ובאזור השרון, יישובים </w:t>
      </w:r>
      <w:r w:rsidRPr="007C6C37">
        <w:rPr>
          <w:rtl/>
        </w:rPr>
        <w:t>המוגדר</w:t>
      </w:r>
      <w:r w:rsidRPr="007C6C37">
        <w:rPr>
          <w:rFonts w:hint="cs"/>
          <w:rtl/>
        </w:rPr>
        <w:t>ים</w:t>
      </w:r>
      <w:r w:rsidRPr="007C6C37">
        <w:rPr>
          <w:rtl/>
        </w:rPr>
        <w:t xml:space="preserve"> לפי</w:t>
      </w:r>
      <w:r w:rsidRPr="007C6C37">
        <w:rPr>
          <w:rFonts w:hint="cs"/>
          <w:rtl/>
        </w:rPr>
        <w:t xml:space="preserve"> המדד החברתי-כלכלי של </w:t>
      </w:r>
      <w:r w:rsidRPr="007C6C37">
        <w:rPr>
          <w:rFonts w:hint="cs"/>
          <w:rtl/>
        </w:rPr>
        <w:t>הלמ"ס</w:t>
      </w:r>
      <w:r w:rsidRPr="007C6C37">
        <w:rPr>
          <w:rFonts w:hint="cs"/>
          <w:rtl/>
        </w:rPr>
        <w:t xml:space="preserve"> כערים בעלות מעמד חברתי-כלכלי גבוה (אשכול 10-8), </w:t>
      </w:r>
      <w:r w:rsidRPr="007C6C37">
        <w:rPr>
          <w:rtl/>
        </w:rPr>
        <w:t xml:space="preserve">פועלות </w:t>
      </w:r>
      <w:r w:rsidRPr="007C6C37">
        <w:rPr>
          <w:rFonts w:hint="cs"/>
          <w:rtl/>
        </w:rPr>
        <w:t xml:space="preserve">25 </w:t>
      </w:r>
      <w:r w:rsidRPr="007C6C37">
        <w:rPr>
          <w:rFonts w:hint="eastAsia"/>
          <w:rtl/>
        </w:rPr>
        <w:t>קבוצות</w:t>
      </w:r>
      <w:r w:rsidRPr="007C6C37">
        <w:rPr>
          <w:rtl/>
        </w:rPr>
        <w:t xml:space="preserve"> התיישבות</w:t>
      </w:r>
      <w:r w:rsidRPr="007C6C37">
        <w:rPr>
          <w:rFonts w:hint="cs"/>
          <w:rtl/>
        </w:rPr>
        <w:t xml:space="preserve"> שקיבלו סיוע במסגרת התכנית האסטרטגית. 15</w:t>
      </w:r>
      <w:r w:rsidRPr="007C6C37">
        <w:rPr>
          <w:rtl/>
        </w:rPr>
        <w:t xml:space="preserve"> מתוכן</w:t>
      </w:r>
      <w:r w:rsidRPr="007C6C37">
        <w:rPr>
          <w:rFonts w:hint="cs"/>
          <w:rtl/>
        </w:rPr>
        <w:t xml:space="preserve"> </w:t>
      </w:r>
      <w:r w:rsidRPr="007C6C37">
        <w:rPr>
          <w:rtl/>
        </w:rPr>
        <w:t xml:space="preserve">פועלות בשכונות </w:t>
      </w:r>
      <w:r w:rsidRPr="007C6C37">
        <w:rPr>
          <w:rFonts w:hint="cs"/>
          <w:rtl/>
        </w:rPr>
        <w:t xml:space="preserve">מבוססות, וזאת על פי המדד שקבע </w:t>
      </w:r>
      <w:r w:rsidRPr="007C6C37">
        <w:rPr>
          <w:rFonts w:hint="cs"/>
          <w:rtl/>
        </w:rPr>
        <w:t>הלמ"ס</w:t>
      </w:r>
      <w:r w:rsidRPr="007C6C37">
        <w:rPr>
          <w:rFonts w:hint="cs"/>
          <w:rtl/>
        </w:rPr>
        <w:t xml:space="preserve"> ביחס למדד השכונות (להלן - המדד הפריפריאלי)</w:t>
      </w:r>
      <w:r>
        <w:rPr>
          <w:rStyle w:val="FootnoteReference0"/>
          <w:rtl/>
        </w:rPr>
        <w:footnoteReference w:id="33"/>
      </w:r>
      <w:r w:rsidRPr="007C6C37">
        <w:rPr>
          <w:rFonts w:hint="cs"/>
          <w:rtl/>
        </w:rPr>
        <w:t>.</w:t>
      </w:r>
    </w:p>
    <w:p w:rsidR="00B44E78" w:rsidRPr="007C6C37" w:rsidP="00CA21B4">
      <w:pPr>
        <w:pStyle w:val="RESHET"/>
        <w:numPr>
          <w:ilvl w:val="0"/>
          <w:numId w:val="27"/>
        </w:numPr>
        <w:ind w:left="907" w:hanging="340"/>
        <w:rPr>
          <w:rtl/>
        </w:rPr>
      </w:pPr>
      <w:r w:rsidRPr="007C6C37">
        <w:rPr>
          <w:rFonts w:hint="cs"/>
          <w:rtl/>
        </w:rPr>
        <w:t>עוד עלה ש</w:t>
      </w:r>
      <w:r w:rsidRPr="007C6C37">
        <w:rPr>
          <w:rtl/>
        </w:rPr>
        <w:t>היקף הסיוע הכולל ש</w:t>
      </w:r>
      <w:r w:rsidRPr="007C6C37">
        <w:rPr>
          <w:rFonts w:hint="cs"/>
          <w:rtl/>
        </w:rPr>
        <w:t xml:space="preserve">הוקצה </w:t>
      </w:r>
      <w:r w:rsidRPr="007C6C37">
        <w:rPr>
          <w:rtl/>
        </w:rPr>
        <w:t xml:space="preserve">לקבוצות </w:t>
      </w:r>
      <w:r w:rsidRPr="007C6C37">
        <w:rPr>
          <w:rFonts w:hint="cs"/>
          <w:rtl/>
        </w:rPr>
        <w:t>שביישובי גוש דן (תל אביב, רמת גן, קריית אונו) והשרון</w:t>
      </w:r>
      <w:r w:rsidRPr="007C6C37">
        <w:rPr>
          <w:rtl/>
        </w:rPr>
        <w:t xml:space="preserve"> </w:t>
      </w:r>
      <w:r w:rsidRPr="007C6C37">
        <w:rPr>
          <w:rFonts w:hint="cs"/>
          <w:rtl/>
        </w:rPr>
        <w:t xml:space="preserve">(רעננה, הוד השרון, הרצליה) </w:t>
      </w:r>
      <w:r w:rsidRPr="007C6C37">
        <w:rPr>
          <w:rtl/>
        </w:rPr>
        <w:t xml:space="preserve">עומד על </w:t>
      </w:r>
      <w:r w:rsidRPr="007C6C37">
        <w:rPr>
          <w:rFonts w:hint="cs"/>
          <w:rtl/>
        </w:rPr>
        <w:t>כ -1</w:t>
      </w:r>
      <w:r w:rsidR="00CA21B4">
        <w:rPr>
          <w:rFonts w:hint="cs"/>
          <w:rtl/>
        </w:rPr>
        <w:t>0.5</w:t>
      </w:r>
      <w:r w:rsidRPr="007C6C37">
        <w:rPr>
          <w:rFonts w:hint="cs"/>
          <w:rtl/>
        </w:rPr>
        <w:t xml:space="preserve"> מיליוני ש</w:t>
      </w:r>
      <w:r w:rsidRPr="007C6C37">
        <w:rPr>
          <w:rtl/>
        </w:rPr>
        <w:t>"</w:t>
      </w:r>
      <w:r w:rsidRPr="007C6C37">
        <w:rPr>
          <w:rFonts w:hint="cs"/>
          <w:rtl/>
        </w:rPr>
        <w:t xml:space="preserve">ח ורובו, כ -7 </w:t>
      </w:r>
      <w:r w:rsidRPr="007C6C37">
        <w:rPr>
          <w:rtl/>
        </w:rPr>
        <w:t xml:space="preserve">מיליוני </w:t>
      </w:r>
      <w:r w:rsidRPr="007C6C37">
        <w:rPr>
          <w:rFonts w:hint="cs"/>
          <w:rtl/>
        </w:rPr>
        <w:t>ש"ח,</w:t>
      </w:r>
      <w:r w:rsidRPr="007C6C37">
        <w:rPr>
          <w:rtl/>
        </w:rPr>
        <w:t xml:space="preserve"> הוקצ</w:t>
      </w:r>
      <w:r w:rsidRPr="007C6C37">
        <w:rPr>
          <w:rFonts w:hint="cs"/>
          <w:rtl/>
        </w:rPr>
        <w:t>ה</w:t>
      </w:r>
      <w:r w:rsidRPr="007C6C37">
        <w:rPr>
          <w:rtl/>
        </w:rPr>
        <w:t xml:space="preserve"> לקבוצות </w:t>
      </w:r>
      <w:r w:rsidRPr="007C6C37">
        <w:rPr>
          <w:rFonts w:hint="cs"/>
          <w:rtl/>
        </w:rPr>
        <w:t xml:space="preserve">הפועלות </w:t>
      </w:r>
      <w:r w:rsidRPr="007C6C37">
        <w:rPr>
          <w:rtl/>
        </w:rPr>
        <w:t xml:space="preserve">בשכונות </w:t>
      </w:r>
      <w:r w:rsidRPr="007C6C37">
        <w:rPr>
          <w:rFonts w:hint="cs"/>
          <w:rtl/>
        </w:rPr>
        <w:t>בעלות מעמד חברתי-כלכלי גבוה (על פי המדד הפריפריאלי)</w:t>
      </w:r>
      <w:r>
        <w:rPr>
          <w:rStyle w:val="FootnoteReference0"/>
          <w:rtl/>
        </w:rPr>
        <w:footnoteReference w:id="34"/>
      </w:r>
      <w:r w:rsidRPr="007C6C37">
        <w:rPr>
          <w:rFonts w:hint="cs"/>
          <w:rtl/>
        </w:rPr>
        <w:t>.</w:t>
      </w:r>
    </w:p>
    <w:p w:rsidR="00B44E78" w:rsidRPr="00541D3F" w:rsidP="008B2326">
      <w:pPr>
        <w:pStyle w:val="RESHET"/>
        <w:numPr>
          <w:ilvl w:val="0"/>
          <w:numId w:val="27"/>
        </w:numPr>
        <w:ind w:left="907" w:hanging="340"/>
        <w:rPr>
          <w:rStyle w:val="Heading5Char"/>
          <w:rFonts w:ascii="Tahoma" w:hAnsi="Tahoma" w:cs="Tahoma"/>
          <w:color w:val="auto"/>
          <w:sz w:val="17"/>
          <w:szCs w:val="17"/>
          <w:rtl/>
        </w:rPr>
      </w:pPr>
      <w:r w:rsidRPr="007C6C37">
        <w:rPr>
          <w:rFonts w:hint="eastAsia"/>
          <w:rtl/>
        </w:rPr>
        <w:t>להלן</w:t>
      </w:r>
      <w:r w:rsidRPr="007C6C37">
        <w:rPr>
          <w:rtl/>
        </w:rPr>
        <w:t xml:space="preserve"> </w:t>
      </w:r>
      <w:r w:rsidRPr="007C6C37">
        <w:rPr>
          <w:rFonts w:hint="cs"/>
          <w:rtl/>
        </w:rPr>
        <w:t>דוגמאות אחדות בנוגע לקבוצות התיישבות הפועלות בשכונות האמורות</w:t>
      </w:r>
      <w:r w:rsidRPr="007C6C37">
        <w:rPr>
          <w:rtl/>
        </w:rPr>
        <w:t>:</w:t>
      </w:r>
    </w:p>
    <w:p w:rsidR="00B44E78" w:rsidRPr="007C6C37" w:rsidP="00982ED5">
      <w:pPr>
        <w:spacing w:line="240" w:lineRule="exact"/>
        <w:ind w:right="2268"/>
        <w:jc w:val="both"/>
        <w:rPr>
          <w:rFonts w:ascii="Tahoma" w:hAnsi="Tahoma" w:cs="Tahoma"/>
          <w:b/>
          <w:bCs/>
          <w:sz w:val="17"/>
          <w:szCs w:val="17"/>
          <w:rtl/>
        </w:rPr>
      </w:pPr>
      <w:r w:rsidRPr="00B049AF">
        <w:rPr>
          <w:rStyle w:val="Heading7Char"/>
          <w:rFonts w:ascii="Tahoma" w:hAnsi="Tahoma" w:cs="Tahoma" w:hint="cs"/>
          <w:sz w:val="17"/>
          <w:szCs w:val="17"/>
          <w:rtl/>
        </w:rPr>
        <w:t>עמותה מס' 6 הפועלת ברעננה:</w:t>
      </w:r>
      <w:r w:rsidRPr="007C6C37">
        <w:rPr>
          <w:rFonts w:ascii="Tahoma" w:hAnsi="Tahoma" w:cs="Tahoma" w:hint="cs"/>
          <w:sz w:val="17"/>
          <w:szCs w:val="17"/>
          <w:rtl/>
        </w:rPr>
        <w:t xml:space="preserve"> על פי תקנון העמותה, אלו מטרותיה: "הפעלת חוגים לילדים, לנוער ולמבוגרים, שיעורי תורה, פעילות קהילתית עם שכבות מצוקה, הוצאת ספר תורה, פרויקט אח בוגר של תלמידי ישיבות, הקניית ערכי יסוד של המורשת היהודית לילדים ובני נוער ממערכת החינוך הממלכתי שלא במסגרת תכנית הלימודים הפורמאלית, העמקת הידע של הילד ושל הנוער לפיתוח רגשי הזדהות עם העם היהודי, הארץ ומורשת יהודית"</w:t>
      </w:r>
      <w:r w:rsidRPr="007C6C37">
        <w:rPr>
          <w:rFonts w:ascii="Tahoma" w:hAnsi="Tahoma" w:cs="Tahoma"/>
          <w:sz w:val="17"/>
          <w:szCs w:val="17"/>
          <w:rtl/>
        </w:rPr>
        <w:t>.</w:t>
      </w:r>
      <w:r w:rsidRPr="007C6C37">
        <w:rPr>
          <w:rFonts w:ascii="Tahoma" w:hAnsi="Tahoma" w:cs="Tahoma" w:hint="cs"/>
          <w:sz w:val="17"/>
          <w:szCs w:val="17"/>
          <w:rtl/>
        </w:rPr>
        <w:t xml:space="preserve"> במסגרת התכנית האסטרטגית הקצתה החטיבה להתיישבות לקבוצה זו בשנים 2014-2013 סיוע בהיקף של 294,000 ש</w:t>
      </w:r>
      <w:r w:rsidRPr="007C6C37">
        <w:rPr>
          <w:rFonts w:ascii="Tahoma" w:hAnsi="Tahoma" w:cs="Tahoma"/>
          <w:sz w:val="17"/>
          <w:szCs w:val="17"/>
          <w:rtl/>
        </w:rPr>
        <w:t>"</w:t>
      </w:r>
      <w:r w:rsidRPr="007C6C37">
        <w:rPr>
          <w:rFonts w:ascii="Tahoma" w:hAnsi="Tahoma" w:cs="Tahoma" w:hint="cs"/>
          <w:sz w:val="17"/>
          <w:szCs w:val="17"/>
          <w:rtl/>
        </w:rPr>
        <w:t>ח, ומשרד הבינוי - 70,000 ש</w:t>
      </w:r>
      <w:r w:rsidRPr="007C6C37">
        <w:rPr>
          <w:rFonts w:ascii="Tahoma" w:hAnsi="Tahoma" w:cs="Tahoma"/>
          <w:sz w:val="17"/>
          <w:szCs w:val="17"/>
          <w:rtl/>
        </w:rPr>
        <w:t>"</w:t>
      </w:r>
      <w:r w:rsidRPr="007C6C37">
        <w:rPr>
          <w:rFonts w:ascii="Tahoma" w:hAnsi="Tahoma" w:cs="Tahoma" w:hint="cs"/>
          <w:sz w:val="17"/>
          <w:szCs w:val="17"/>
          <w:rtl/>
        </w:rPr>
        <w:t>ח.</w:t>
      </w:r>
    </w:p>
    <w:p w:rsidR="00B44E78" w:rsidRPr="007C6C37" w:rsidP="00CA21B4">
      <w:pPr>
        <w:spacing w:line="240" w:lineRule="exact"/>
        <w:ind w:right="2268"/>
        <w:jc w:val="both"/>
        <w:rPr>
          <w:rFonts w:ascii="Tahoma" w:hAnsi="Tahoma" w:cs="Tahoma"/>
          <w:sz w:val="17"/>
          <w:szCs w:val="17"/>
          <w:rtl/>
        </w:rPr>
      </w:pPr>
      <w:r w:rsidRPr="00B049AF">
        <w:rPr>
          <w:rStyle w:val="Heading7Char"/>
          <w:rFonts w:ascii="Tahoma" w:hAnsi="Tahoma" w:cs="Tahoma" w:hint="cs"/>
          <w:sz w:val="17"/>
          <w:szCs w:val="17"/>
          <w:rtl/>
        </w:rPr>
        <w:t xml:space="preserve">עמותה מס' </w:t>
      </w:r>
      <w:r w:rsidR="00CA21B4">
        <w:rPr>
          <w:rStyle w:val="Heading7Char"/>
          <w:rFonts w:ascii="Tahoma" w:hAnsi="Tahoma" w:cs="Tahoma" w:hint="cs"/>
          <w:sz w:val="17"/>
          <w:szCs w:val="17"/>
          <w:rtl/>
        </w:rPr>
        <w:t>7</w:t>
      </w:r>
      <w:r w:rsidRPr="00B049AF">
        <w:rPr>
          <w:rStyle w:val="Heading7Char"/>
          <w:rFonts w:ascii="Tahoma" w:hAnsi="Tahoma" w:cs="Tahoma" w:hint="cs"/>
          <w:sz w:val="17"/>
          <w:szCs w:val="17"/>
          <w:rtl/>
        </w:rPr>
        <w:t xml:space="preserve"> הפועלת בהוד השרון:</w:t>
      </w:r>
      <w:r w:rsidRPr="007C6C37">
        <w:rPr>
          <w:rFonts w:ascii="Tahoma" w:hAnsi="Tahoma" w:cs="Tahoma" w:hint="cs"/>
          <w:sz w:val="17"/>
          <w:szCs w:val="17"/>
          <w:rtl/>
        </w:rPr>
        <w:t xml:space="preserve"> על פי תקנונה אלו הן מטרותיה: "הקניית ערכי יסוד של המורשת היהודית לילדים ובני נוער ממערכת החינוך הממלכתית שלא במסגרת מערכת הלימודים הפורמאלית. העמקת הידע של הילד והנער לפיתוח רגשי הזדהות עם העם היהודי, הארץ והמורשת הציונית. ארגון כנסים חינוכיים. הקמת כולל אברכים. הקמת מכון בר מצווה, תלמודי תורה, גני ילדים, בתי מדרשות, ישיבות, גמילות חסדים וסיוע בהצלת חיים. חוגים לתורה ומדע"</w:t>
      </w:r>
      <w:r w:rsidRPr="007C6C37">
        <w:rPr>
          <w:rFonts w:ascii="Tahoma" w:hAnsi="Tahoma" w:cs="Tahoma"/>
          <w:sz w:val="17"/>
          <w:szCs w:val="17"/>
          <w:rtl/>
        </w:rPr>
        <w:t>.</w:t>
      </w:r>
      <w:r w:rsidRPr="007C6C37">
        <w:rPr>
          <w:rFonts w:ascii="Tahoma" w:hAnsi="Tahoma" w:cs="Tahoma" w:hint="cs"/>
          <w:sz w:val="17"/>
          <w:szCs w:val="17"/>
          <w:rtl/>
        </w:rPr>
        <w:t xml:space="preserve"> החטיבה הקציבה לעמותה זו</w:t>
      </w:r>
      <w:r w:rsidRPr="007C6C37">
        <w:rPr>
          <w:rFonts w:ascii="Tahoma" w:hAnsi="Tahoma" w:cs="Tahoma"/>
          <w:sz w:val="17"/>
          <w:szCs w:val="17"/>
          <w:rtl/>
        </w:rPr>
        <w:t xml:space="preserve"> </w:t>
      </w:r>
      <w:r w:rsidRPr="007C6C37">
        <w:rPr>
          <w:rFonts w:ascii="Tahoma" w:hAnsi="Tahoma" w:cs="Tahoma" w:hint="cs"/>
          <w:sz w:val="17"/>
          <w:szCs w:val="17"/>
          <w:rtl/>
        </w:rPr>
        <w:t>סיוע</w:t>
      </w:r>
      <w:r w:rsidRPr="007C6C37">
        <w:rPr>
          <w:rFonts w:ascii="Tahoma" w:hAnsi="Tahoma" w:cs="Tahoma"/>
          <w:sz w:val="17"/>
          <w:szCs w:val="17"/>
          <w:rtl/>
        </w:rPr>
        <w:t xml:space="preserve"> </w:t>
      </w:r>
      <w:r w:rsidRPr="007C6C37">
        <w:rPr>
          <w:rFonts w:ascii="Tahoma" w:hAnsi="Tahoma" w:cs="Tahoma" w:hint="cs"/>
          <w:sz w:val="17"/>
          <w:szCs w:val="17"/>
          <w:rtl/>
        </w:rPr>
        <w:t>בהיקף</w:t>
      </w:r>
      <w:r w:rsidRPr="007C6C37">
        <w:rPr>
          <w:rFonts w:ascii="Tahoma" w:hAnsi="Tahoma" w:cs="Tahoma"/>
          <w:sz w:val="17"/>
          <w:szCs w:val="17"/>
          <w:rtl/>
        </w:rPr>
        <w:t xml:space="preserve"> </w:t>
      </w:r>
      <w:r w:rsidRPr="007C6C37">
        <w:rPr>
          <w:rFonts w:ascii="Tahoma" w:hAnsi="Tahoma" w:cs="Tahoma" w:hint="cs"/>
          <w:sz w:val="17"/>
          <w:szCs w:val="17"/>
          <w:rtl/>
        </w:rPr>
        <w:t>של</w:t>
      </w:r>
      <w:r w:rsidRPr="007C6C37">
        <w:rPr>
          <w:rFonts w:ascii="Tahoma" w:hAnsi="Tahoma" w:cs="Tahoma"/>
          <w:sz w:val="17"/>
          <w:szCs w:val="17"/>
          <w:rtl/>
        </w:rPr>
        <w:t xml:space="preserve"> 520,000 </w:t>
      </w:r>
      <w:r w:rsidRPr="007C6C37">
        <w:rPr>
          <w:rFonts w:ascii="Tahoma" w:hAnsi="Tahoma" w:cs="Tahoma" w:hint="cs"/>
          <w:sz w:val="17"/>
          <w:szCs w:val="17"/>
          <w:rtl/>
        </w:rPr>
        <w:t>ש"ח, ומשרד הבינוי - 50,000 ש"ח.</w:t>
      </w:r>
    </w:p>
    <w:p w:rsidR="00B44E78" w:rsidRPr="007C6C37" w:rsidP="00982ED5">
      <w:pPr>
        <w:spacing w:line="240" w:lineRule="exact"/>
        <w:ind w:right="2268"/>
        <w:jc w:val="both"/>
        <w:rPr>
          <w:rFonts w:ascii="Tahoma" w:hAnsi="Tahoma" w:cs="Tahoma"/>
          <w:sz w:val="17"/>
          <w:szCs w:val="17"/>
          <w:rtl/>
        </w:rPr>
      </w:pPr>
    </w:p>
    <w:p w:rsidR="00B44E78" w:rsidP="00982ED5">
      <w:pPr>
        <w:pStyle w:val="KOT5"/>
        <w:rPr>
          <w:rtl/>
        </w:rPr>
      </w:pPr>
      <w:r w:rsidRPr="00D735C4">
        <w:rPr>
          <w:rFonts w:hint="cs"/>
          <w:rtl/>
        </w:rPr>
        <w:t xml:space="preserve">התפלגות הסיוע לקבוצות התיישבות </w:t>
      </w:r>
      <w:r>
        <w:rPr>
          <w:rFonts w:hint="cs"/>
          <w:rtl/>
        </w:rPr>
        <w:t>לפי מדד "הפריפריה החברתית" ש</w:t>
      </w:r>
      <w:r w:rsidRPr="00D735C4">
        <w:rPr>
          <w:rFonts w:hint="cs"/>
          <w:rtl/>
        </w:rPr>
        <w:t xml:space="preserve">בהחלטת ממשלה 631 </w:t>
      </w:r>
      <w:r w:rsidR="00541D3F">
        <w:rPr>
          <w:rtl/>
        </w:rPr>
        <w:br/>
      </w:r>
      <w:r w:rsidRPr="00D735C4">
        <w:rPr>
          <w:rFonts w:hint="cs"/>
          <w:rtl/>
        </w:rPr>
        <w:t>מיום 1.11.15</w:t>
      </w:r>
    </w:p>
    <w:p w:rsidR="00B44E78" w:rsidRPr="007C6C37" w:rsidP="00982ED5">
      <w:pPr>
        <w:spacing w:line="240" w:lineRule="exact"/>
        <w:ind w:right="2268"/>
        <w:jc w:val="both"/>
        <w:rPr>
          <w:rFonts w:ascii="Tahoma" w:hAnsi="Tahoma" w:cs="Tahoma"/>
          <w:sz w:val="17"/>
          <w:szCs w:val="17"/>
          <w:rtl/>
        </w:rPr>
      </w:pPr>
      <w:r w:rsidRPr="007C6C37">
        <w:rPr>
          <w:rFonts w:ascii="Tahoma" w:hAnsi="Tahoma" w:cs="Tahoma" w:hint="cs"/>
          <w:sz w:val="17"/>
          <w:szCs w:val="17"/>
          <w:rtl/>
        </w:rPr>
        <w:t>במהלך הביקורת, ביום 1.11.15, החליטה הממשלה בהחלטה 631 על שינוי שם המשרד לפיתוח הנגב והגליל ל"משרד לפיתוח הפריפריה, הנגב והגליל". לצורך ההחלטה הוכרזו הרשויות המקומיות והשכונות, אשר פורטו ברשימות שצורפו כנספחים להחלטה זו, כפריפריה חברתית וכאזורי עדיפות לאומית. בהחלטה צוין כי "תכליתה של החלטה זו לתת מענה ועדיפות לאומית ליישובים בפריפריה החברתית כלכלית, שאינם נמנים על הפריפריה הגאוגרפית המקבלת כבר מענה במסגרת פעילותו הקיימת של המשרד".</w:t>
      </w:r>
    </w:p>
    <w:p w:rsidR="00B44E78" w:rsidRPr="007C6C37" w:rsidP="00541D3F">
      <w:pPr>
        <w:spacing w:after="240" w:line="240" w:lineRule="exact"/>
        <w:ind w:right="2268"/>
        <w:jc w:val="both"/>
        <w:rPr>
          <w:rFonts w:ascii="Tahoma" w:hAnsi="Tahoma" w:cs="Tahoma"/>
          <w:sz w:val="17"/>
          <w:szCs w:val="17"/>
          <w:rtl/>
        </w:rPr>
      </w:pPr>
      <w:r w:rsidRPr="007C6C37">
        <w:rPr>
          <w:rFonts w:ascii="Tahoma" w:hAnsi="Tahoma" w:cs="Tahoma" w:hint="cs"/>
          <w:sz w:val="17"/>
          <w:szCs w:val="17"/>
          <w:rtl/>
        </w:rPr>
        <w:t xml:space="preserve">על פי החלטה 631, ובהתבסס על המדדים של </w:t>
      </w:r>
      <w:r w:rsidRPr="007C6C37">
        <w:rPr>
          <w:rFonts w:ascii="Tahoma" w:hAnsi="Tahoma" w:cs="Tahoma" w:hint="cs"/>
          <w:sz w:val="17"/>
          <w:szCs w:val="17"/>
          <w:rtl/>
        </w:rPr>
        <w:t>הלמ"ס</w:t>
      </w:r>
      <w:r w:rsidRPr="007C6C37">
        <w:rPr>
          <w:rFonts w:ascii="Tahoma" w:hAnsi="Tahoma" w:cs="Tahoma" w:hint="cs"/>
          <w:sz w:val="17"/>
          <w:szCs w:val="17"/>
          <w:rtl/>
        </w:rPr>
        <w:t xml:space="preserve"> - "המדד הכלכלי חברתי" ו"המדד הפריפריאלי" - נקבעו 32 יישובים, 24 שכונות שכלולות בפרויקט שיקום שכונות</w:t>
      </w:r>
      <w:r>
        <w:rPr>
          <w:rStyle w:val="FootnoteReference0"/>
          <w:rFonts w:ascii="Tahoma" w:hAnsi="Tahoma" w:cs="Tahoma"/>
          <w:sz w:val="17"/>
          <w:szCs w:val="17"/>
          <w:rtl/>
        </w:rPr>
        <w:footnoteReference w:id="35"/>
      </w:r>
      <w:r w:rsidRPr="007C6C37">
        <w:rPr>
          <w:rFonts w:ascii="Tahoma" w:hAnsi="Tahoma" w:cs="Tahoma" w:hint="cs"/>
          <w:sz w:val="17"/>
          <w:szCs w:val="17"/>
          <w:rtl/>
        </w:rPr>
        <w:t xml:space="preserve"> וחמש מועצות אזוריות שהוגדרו כפריפריה חברתית וכאזור עדיפות לאומית לעניין ההחלטה.</w:t>
      </w:r>
    </w:p>
    <w:p w:rsidR="00B44E78" w:rsidRPr="00CA21B4" w:rsidP="00541D3F">
      <w:pPr>
        <w:pStyle w:val="RESHET"/>
        <w:rPr>
          <w:rtl/>
        </w:rPr>
      </w:pPr>
      <w:r w:rsidRPr="00CA21B4">
        <w:rPr>
          <w:rFonts w:hint="cs"/>
          <w:rtl/>
        </w:rPr>
        <w:t xml:space="preserve">לאור החלטה זו, בדק משרד מבקר המדינה את שיוך קבוצות ההתיישבות </w:t>
      </w:r>
      <w:r w:rsidRPr="00CA21B4">
        <w:rPr>
          <w:rFonts w:hint="cs"/>
          <w:spacing w:val="-4"/>
          <w:rtl/>
        </w:rPr>
        <w:t>שקיבלו סיוע מהחטיבה להתיישבות וממשרד הבינוי</w:t>
      </w:r>
      <w:r>
        <w:rPr>
          <w:rStyle w:val="FootnoteReference0"/>
          <w:spacing w:val="-4"/>
          <w:rtl/>
        </w:rPr>
        <w:footnoteReference w:id="36"/>
      </w:r>
      <w:r w:rsidRPr="00CA21B4">
        <w:rPr>
          <w:rFonts w:hint="cs"/>
          <w:spacing w:val="-4"/>
          <w:rtl/>
        </w:rPr>
        <w:t xml:space="preserve"> לערים ולשכונות המוגדרים</w:t>
      </w:r>
      <w:r w:rsidRPr="00CA21B4">
        <w:rPr>
          <w:rFonts w:hint="cs"/>
          <w:rtl/>
        </w:rPr>
        <w:t xml:space="preserve"> בהחלטה 631 כ"פריפריה חברתית" של המדינה. הבדיקה העלתה כי מתוך 62 קבוצות ההתיישבות שקיבלו סיוע מהחטיבה להתיישבות, רק 9 פעלו ביישובים ובשכונות הכלולים באזורי הפריפריה החברתית של המדינה, כפי שהוגדרו בהחלטת ממשלה 631. מבחינת הסיוע של משרד הבינוי - מתוך 112 קבוצות שקיבלו סיוע, רק 47 (42%) הן כאלו הכלולות באזורי הפריפריה החברתית, כפי שהוגדרה בהחלטה 631.</w:t>
      </w:r>
      <w:r w:rsidRPr="00CA21B4" w:rsidR="00CA21B4">
        <w:rPr>
          <w:noProof/>
          <w:rtl/>
        </w:rPr>
        <w:t xml:space="preserve"> </w:t>
      </w:r>
      <w:r w:rsidRPr="00CA21B4" w:rsidR="00CA21B4">
        <w:rPr>
          <w:noProof/>
          <w:rtl/>
          <w:lang w:eastAsia="en-US"/>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3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A21B4" w:rsidRPr="00373C5D" w:rsidP="00CA21B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7750414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7380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A21B4" w:rsidRPr="00881D99" w:rsidP="00CA21B4">
                            <w:pPr>
                              <w:spacing w:after="0" w:line="240" w:lineRule="auto"/>
                              <w:rPr>
                                <w:color w:val="0B5294"/>
                                <w:spacing w:val="-4"/>
                                <w:sz w:val="24"/>
                                <w:szCs w:val="24"/>
                                <w:rtl/>
                                <w:cs/>
                              </w:rPr>
                            </w:pPr>
                            <w:r w:rsidRPr="00CA21B4">
                              <w:rPr>
                                <w:rFonts w:cs="Tahoma" w:hint="eastAsia"/>
                                <w:color w:val="0B5294"/>
                                <w:spacing w:val="-4"/>
                                <w:sz w:val="24"/>
                                <w:szCs w:val="24"/>
                                <w:rtl/>
                              </w:rPr>
                              <w:t>מתוך</w:t>
                            </w:r>
                            <w:r w:rsidRPr="00CA21B4">
                              <w:rPr>
                                <w:rFonts w:cs="Tahoma"/>
                                <w:color w:val="0B5294"/>
                                <w:spacing w:val="-4"/>
                                <w:sz w:val="24"/>
                                <w:szCs w:val="24"/>
                                <w:rtl/>
                              </w:rPr>
                              <w:t xml:space="preserve"> 62 </w:t>
                            </w:r>
                            <w:r w:rsidRPr="00CA21B4">
                              <w:rPr>
                                <w:rFonts w:cs="Tahoma" w:hint="eastAsia"/>
                                <w:color w:val="0B5294"/>
                                <w:spacing w:val="-4"/>
                                <w:sz w:val="24"/>
                                <w:szCs w:val="24"/>
                                <w:rtl/>
                              </w:rPr>
                              <w:t>קבוצות</w:t>
                            </w:r>
                            <w:r w:rsidRPr="00CA21B4">
                              <w:rPr>
                                <w:rFonts w:cs="Tahoma"/>
                                <w:color w:val="0B5294"/>
                                <w:spacing w:val="-4"/>
                                <w:sz w:val="24"/>
                                <w:szCs w:val="24"/>
                                <w:rtl/>
                              </w:rPr>
                              <w:t xml:space="preserve"> </w:t>
                            </w:r>
                            <w:r w:rsidRPr="00CA21B4">
                              <w:rPr>
                                <w:rFonts w:cs="Tahoma" w:hint="eastAsia"/>
                                <w:color w:val="0B5294"/>
                                <w:spacing w:val="-4"/>
                                <w:sz w:val="24"/>
                                <w:szCs w:val="24"/>
                                <w:rtl/>
                              </w:rPr>
                              <w:t>ההתיישבות</w:t>
                            </w:r>
                            <w:r w:rsidRPr="00CA21B4">
                              <w:rPr>
                                <w:rFonts w:cs="Tahoma"/>
                                <w:color w:val="0B5294"/>
                                <w:spacing w:val="-4"/>
                                <w:sz w:val="24"/>
                                <w:szCs w:val="24"/>
                                <w:rtl/>
                              </w:rPr>
                              <w:t xml:space="preserve"> </w:t>
                            </w:r>
                            <w:r w:rsidRPr="00CA21B4">
                              <w:rPr>
                                <w:rFonts w:cs="Tahoma" w:hint="eastAsia"/>
                                <w:color w:val="0B5294"/>
                                <w:spacing w:val="-4"/>
                                <w:sz w:val="24"/>
                                <w:szCs w:val="24"/>
                                <w:rtl/>
                              </w:rPr>
                              <w:t>שקיבלו</w:t>
                            </w:r>
                            <w:r w:rsidRPr="00CA21B4">
                              <w:rPr>
                                <w:rFonts w:cs="Tahoma"/>
                                <w:color w:val="0B5294"/>
                                <w:spacing w:val="-4"/>
                                <w:sz w:val="24"/>
                                <w:szCs w:val="24"/>
                                <w:rtl/>
                              </w:rPr>
                              <w:t xml:space="preserve"> </w:t>
                            </w:r>
                            <w:r w:rsidRPr="00CA21B4">
                              <w:rPr>
                                <w:rFonts w:cs="Tahoma" w:hint="eastAsia"/>
                                <w:color w:val="0B5294"/>
                                <w:spacing w:val="-4"/>
                                <w:sz w:val="24"/>
                                <w:szCs w:val="24"/>
                                <w:rtl/>
                              </w:rPr>
                              <w:t>סיוע</w:t>
                            </w:r>
                            <w:r w:rsidRPr="00CA21B4">
                              <w:rPr>
                                <w:rFonts w:cs="Tahoma"/>
                                <w:color w:val="0B5294"/>
                                <w:spacing w:val="-4"/>
                                <w:sz w:val="24"/>
                                <w:szCs w:val="24"/>
                                <w:rtl/>
                              </w:rPr>
                              <w:t xml:space="preserve"> </w:t>
                            </w:r>
                            <w:r w:rsidRPr="00CA21B4">
                              <w:rPr>
                                <w:rFonts w:cs="Tahoma" w:hint="eastAsia"/>
                                <w:color w:val="0B5294"/>
                                <w:spacing w:val="-4"/>
                                <w:sz w:val="24"/>
                                <w:szCs w:val="24"/>
                                <w:rtl/>
                              </w:rPr>
                              <w:t>מהחטיבה</w:t>
                            </w:r>
                            <w:r w:rsidRPr="00CA21B4">
                              <w:rPr>
                                <w:rFonts w:cs="Tahoma"/>
                                <w:color w:val="0B5294"/>
                                <w:spacing w:val="-4"/>
                                <w:sz w:val="24"/>
                                <w:szCs w:val="24"/>
                                <w:rtl/>
                              </w:rPr>
                              <w:t xml:space="preserve"> </w:t>
                            </w:r>
                            <w:r w:rsidRPr="00CA21B4">
                              <w:rPr>
                                <w:rFonts w:cs="Tahoma" w:hint="eastAsia"/>
                                <w:color w:val="0B5294"/>
                                <w:spacing w:val="-4"/>
                                <w:sz w:val="24"/>
                                <w:szCs w:val="24"/>
                                <w:rtl/>
                              </w:rPr>
                              <w:t>להתיישבות</w:t>
                            </w:r>
                            <w:r w:rsidRPr="00CA21B4">
                              <w:rPr>
                                <w:rFonts w:cs="Tahoma"/>
                                <w:color w:val="0B5294"/>
                                <w:spacing w:val="-4"/>
                                <w:sz w:val="24"/>
                                <w:szCs w:val="24"/>
                                <w:rtl/>
                              </w:rPr>
                              <w:t xml:space="preserve">, </w:t>
                            </w:r>
                            <w:r w:rsidRPr="00CA21B4">
                              <w:rPr>
                                <w:rFonts w:cs="Tahoma" w:hint="eastAsia"/>
                                <w:color w:val="0B5294"/>
                                <w:spacing w:val="-4"/>
                                <w:sz w:val="24"/>
                                <w:szCs w:val="24"/>
                                <w:rtl/>
                              </w:rPr>
                              <w:t>רק</w:t>
                            </w:r>
                            <w:r w:rsidRPr="00CA21B4">
                              <w:rPr>
                                <w:rFonts w:cs="Tahoma"/>
                                <w:color w:val="0B5294"/>
                                <w:spacing w:val="-4"/>
                                <w:sz w:val="24"/>
                                <w:szCs w:val="24"/>
                                <w:rtl/>
                              </w:rPr>
                              <w:t xml:space="preserve"> 9 </w:t>
                            </w:r>
                            <w:r w:rsidRPr="00CA21B4">
                              <w:rPr>
                                <w:rFonts w:cs="Tahoma" w:hint="eastAsia"/>
                                <w:color w:val="0B5294"/>
                                <w:spacing w:val="-4"/>
                                <w:sz w:val="24"/>
                                <w:szCs w:val="24"/>
                                <w:rtl/>
                              </w:rPr>
                              <w:t>פעלו</w:t>
                            </w:r>
                            <w:r w:rsidRPr="00CA21B4">
                              <w:rPr>
                                <w:rFonts w:cs="Tahoma"/>
                                <w:color w:val="0B5294"/>
                                <w:spacing w:val="-4"/>
                                <w:sz w:val="24"/>
                                <w:szCs w:val="24"/>
                                <w:rtl/>
                              </w:rPr>
                              <w:t xml:space="preserve"> </w:t>
                            </w:r>
                            <w:r w:rsidRPr="00CA21B4">
                              <w:rPr>
                                <w:rFonts w:cs="Tahoma" w:hint="eastAsia"/>
                                <w:color w:val="0B5294"/>
                                <w:spacing w:val="-4"/>
                                <w:sz w:val="24"/>
                                <w:szCs w:val="24"/>
                                <w:rtl/>
                              </w:rPr>
                              <w:t>ביישובים</w:t>
                            </w:r>
                            <w:r w:rsidRPr="00CA21B4">
                              <w:rPr>
                                <w:rFonts w:cs="Tahoma"/>
                                <w:color w:val="0B5294"/>
                                <w:spacing w:val="-4"/>
                                <w:sz w:val="24"/>
                                <w:szCs w:val="24"/>
                                <w:rtl/>
                              </w:rPr>
                              <w:t xml:space="preserve"> </w:t>
                            </w:r>
                            <w:r w:rsidRPr="00CA21B4">
                              <w:rPr>
                                <w:rFonts w:cs="Tahoma" w:hint="eastAsia"/>
                                <w:color w:val="0B5294"/>
                                <w:spacing w:val="-4"/>
                                <w:sz w:val="24"/>
                                <w:szCs w:val="24"/>
                                <w:rtl/>
                              </w:rPr>
                              <w:t>ובשכונות</w:t>
                            </w:r>
                            <w:r w:rsidRPr="00CA21B4">
                              <w:rPr>
                                <w:rFonts w:cs="Tahoma"/>
                                <w:color w:val="0B5294"/>
                                <w:spacing w:val="-4"/>
                                <w:sz w:val="24"/>
                                <w:szCs w:val="24"/>
                                <w:rtl/>
                              </w:rPr>
                              <w:t xml:space="preserve"> </w:t>
                            </w:r>
                            <w:r w:rsidRPr="00CA21B4">
                              <w:rPr>
                                <w:rFonts w:cs="Tahoma" w:hint="eastAsia"/>
                                <w:color w:val="0B5294"/>
                                <w:spacing w:val="-4"/>
                                <w:sz w:val="24"/>
                                <w:szCs w:val="24"/>
                                <w:rtl/>
                              </w:rPr>
                              <w:t>הכלולים</w:t>
                            </w:r>
                            <w:r w:rsidRPr="00CA21B4">
                              <w:rPr>
                                <w:rFonts w:cs="Tahoma"/>
                                <w:color w:val="0B5294"/>
                                <w:spacing w:val="-4"/>
                                <w:sz w:val="24"/>
                                <w:szCs w:val="24"/>
                                <w:rtl/>
                              </w:rPr>
                              <w:t xml:space="preserve"> </w:t>
                            </w:r>
                            <w:r w:rsidRPr="00CA21B4">
                              <w:rPr>
                                <w:rFonts w:cs="Tahoma" w:hint="eastAsia"/>
                                <w:color w:val="0B5294"/>
                                <w:spacing w:val="-4"/>
                                <w:sz w:val="24"/>
                                <w:szCs w:val="24"/>
                                <w:rtl/>
                              </w:rPr>
                              <w:t>באזורי</w:t>
                            </w:r>
                            <w:r w:rsidRPr="00CA21B4">
                              <w:rPr>
                                <w:rFonts w:cs="Tahoma"/>
                                <w:color w:val="0B5294"/>
                                <w:spacing w:val="-4"/>
                                <w:sz w:val="24"/>
                                <w:szCs w:val="24"/>
                                <w:rtl/>
                              </w:rPr>
                              <w:t xml:space="preserve"> </w:t>
                            </w:r>
                            <w:r w:rsidRPr="00CA21B4">
                              <w:rPr>
                                <w:rFonts w:cs="Tahoma" w:hint="eastAsia"/>
                                <w:color w:val="0B5294"/>
                                <w:spacing w:val="-4"/>
                                <w:sz w:val="24"/>
                                <w:szCs w:val="24"/>
                                <w:rtl/>
                              </w:rPr>
                              <w:t>הפריפריה</w:t>
                            </w:r>
                            <w:r w:rsidRPr="00CA21B4">
                              <w:rPr>
                                <w:rFonts w:cs="Tahoma"/>
                                <w:color w:val="0B5294"/>
                                <w:spacing w:val="-4"/>
                                <w:sz w:val="24"/>
                                <w:szCs w:val="24"/>
                                <w:rtl/>
                              </w:rPr>
                              <w:t xml:space="preserve"> </w:t>
                            </w:r>
                            <w:r w:rsidRPr="00CA21B4">
                              <w:rPr>
                                <w:rFonts w:cs="Tahoma" w:hint="eastAsia"/>
                                <w:color w:val="0B5294"/>
                                <w:spacing w:val="-4"/>
                                <w:sz w:val="24"/>
                                <w:szCs w:val="24"/>
                                <w:rtl/>
                              </w:rPr>
                              <w:t>החברתית</w:t>
                            </w:r>
                            <w:r w:rsidRPr="00CA21B4">
                              <w:rPr>
                                <w:rFonts w:cs="Tahoma"/>
                                <w:color w:val="0B5294"/>
                                <w:spacing w:val="-4"/>
                                <w:sz w:val="24"/>
                                <w:szCs w:val="24"/>
                                <w:rtl/>
                              </w:rPr>
                              <w:t xml:space="preserve"> </w:t>
                            </w:r>
                            <w:r w:rsidRPr="00CA21B4">
                              <w:rPr>
                                <w:rFonts w:cs="Tahoma" w:hint="eastAsia"/>
                                <w:color w:val="0B5294"/>
                                <w:spacing w:val="-4"/>
                                <w:sz w:val="24"/>
                                <w:szCs w:val="24"/>
                                <w:rtl/>
                              </w:rPr>
                              <w:t>של</w:t>
                            </w:r>
                            <w:r w:rsidRPr="00CA21B4">
                              <w:rPr>
                                <w:rFonts w:cs="Tahoma"/>
                                <w:color w:val="0B5294"/>
                                <w:spacing w:val="-4"/>
                                <w:sz w:val="24"/>
                                <w:szCs w:val="24"/>
                                <w:rtl/>
                              </w:rPr>
                              <w:t xml:space="preserve"> </w:t>
                            </w:r>
                            <w:r w:rsidRPr="00CA21B4">
                              <w:rPr>
                                <w:rFonts w:cs="Tahoma" w:hint="eastAsia"/>
                                <w:color w:val="0B5294"/>
                                <w:spacing w:val="-4"/>
                                <w:sz w:val="24"/>
                                <w:szCs w:val="24"/>
                                <w:rtl/>
                              </w:rPr>
                              <w:t>המדינה</w:t>
                            </w:r>
                            <w:r w:rsidRPr="00CA21B4">
                              <w:rPr>
                                <w:rFonts w:cs="Tahoma"/>
                                <w:color w:val="0B5294"/>
                                <w:spacing w:val="-4"/>
                                <w:sz w:val="24"/>
                                <w:szCs w:val="24"/>
                                <w:rtl/>
                              </w:rPr>
                              <w:t xml:space="preserve">. </w:t>
                            </w:r>
                            <w:r w:rsidRPr="00CA21B4">
                              <w:rPr>
                                <w:rFonts w:cs="Tahoma" w:hint="eastAsia"/>
                                <w:color w:val="0B5294"/>
                                <w:spacing w:val="-4"/>
                                <w:sz w:val="24"/>
                                <w:szCs w:val="24"/>
                                <w:rtl/>
                              </w:rPr>
                              <w:t>מבחינת</w:t>
                            </w:r>
                            <w:r w:rsidRPr="00CA21B4">
                              <w:rPr>
                                <w:rFonts w:cs="Tahoma"/>
                                <w:color w:val="0B5294"/>
                                <w:spacing w:val="-4"/>
                                <w:sz w:val="24"/>
                                <w:szCs w:val="24"/>
                                <w:rtl/>
                              </w:rPr>
                              <w:t xml:space="preserve"> </w:t>
                            </w:r>
                            <w:r w:rsidRPr="00CA21B4">
                              <w:rPr>
                                <w:rFonts w:cs="Tahoma" w:hint="eastAsia"/>
                                <w:color w:val="0B5294"/>
                                <w:spacing w:val="-4"/>
                                <w:sz w:val="24"/>
                                <w:szCs w:val="24"/>
                                <w:rtl/>
                              </w:rPr>
                              <w:t>הסיוע</w:t>
                            </w:r>
                            <w:r w:rsidRPr="00CA21B4">
                              <w:rPr>
                                <w:rFonts w:cs="Tahoma"/>
                                <w:color w:val="0B5294"/>
                                <w:spacing w:val="-4"/>
                                <w:sz w:val="24"/>
                                <w:szCs w:val="24"/>
                                <w:rtl/>
                              </w:rPr>
                              <w:t xml:space="preserve"> </w:t>
                            </w:r>
                            <w:r w:rsidRPr="00CA21B4">
                              <w:rPr>
                                <w:rFonts w:cs="Tahoma" w:hint="eastAsia"/>
                                <w:color w:val="0B5294"/>
                                <w:spacing w:val="-4"/>
                                <w:sz w:val="24"/>
                                <w:szCs w:val="24"/>
                                <w:rtl/>
                              </w:rPr>
                              <w:t>של</w:t>
                            </w:r>
                            <w:r w:rsidRPr="00CA21B4">
                              <w:rPr>
                                <w:rFonts w:cs="Tahoma"/>
                                <w:color w:val="0B5294"/>
                                <w:spacing w:val="-4"/>
                                <w:sz w:val="24"/>
                                <w:szCs w:val="24"/>
                                <w:rtl/>
                              </w:rPr>
                              <w:t xml:space="preserve"> </w:t>
                            </w:r>
                            <w:r w:rsidRPr="00CA21B4">
                              <w:rPr>
                                <w:rFonts w:cs="Tahoma" w:hint="eastAsia"/>
                                <w:color w:val="0B5294"/>
                                <w:spacing w:val="-4"/>
                                <w:sz w:val="24"/>
                                <w:szCs w:val="24"/>
                                <w:rtl/>
                              </w:rPr>
                              <w:t>משרד</w:t>
                            </w:r>
                            <w:r w:rsidRPr="00CA21B4">
                              <w:rPr>
                                <w:rFonts w:cs="Tahoma"/>
                                <w:color w:val="0B5294"/>
                                <w:spacing w:val="-4"/>
                                <w:sz w:val="24"/>
                                <w:szCs w:val="24"/>
                                <w:rtl/>
                              </w:rPr>
                              <w:t xml:space="preserve"> </w:t>
                            </w:r>
                            <w:r w:rsidRPr="00CA21B4">
                              <w:rPr>
                                <w:rFonts w:cs="Tahoma" w:hint="eastAsia"/>
                                <w:color w:val="0B5294"/>
                                <w:spacing w:val="-4"/>
                                <w:sz w:val="24"/>
                                <w:szCs w:val="24"/>
                                <w:rtl/>
                              </w:rPr>
                              <w:t>הבינוי</w:t>
                            </w:r>
                            <w:r w:rsidRPr="00CA21B4">
                              <w:rPr>
                                <w:rFonts w:cs="Tahoma"/>
                                <w:color w:val="0B5294"/>
                                <w:spacing w:val="-4"/>
                                <w:sz w:val="24"/>
                                <w:szCs w:val="24"/>
                                <w:rtl/>
                              </w:rPr>
                              <w:t xml:space="preserve"> - </w:t>
                            </w:r>
                            <w:r w:rsidRPr="00CA21B4">
                              <w:rPr>
                                <w:rFonts w:cs="Tahoma" w:hint="eastAsia"/>
                                <w:color w:val="0B5294"/>
                                <w:spacing w:val="-4"/>
                                <w:sz w:val="24"/>
                                <w:szCs w:val="24"/>
                                <w:rtl/>
                              </w:rPr>
                              <w:t>מתוך</w:t>
                            </w:r>
                            <w:r w:rsidRPr="00CA21B4">
                              <w:rPr>
                                <w:rFonts w:cs="Tahoma"/>
                                <w:color w:val="0B5294"/>
                                <w:spacing w:val="-4"/>
                                <w:sz w:val="24"/>
                                <w:szCs w:val="24"/>
                                <w:rtl/>
                              </w:rPr>
                              <w:t xml:space="preserve"> 112 </w:t>
                            </w:r>
                            <w:r w:rsidRPr="00CA21B4">
                              <w:rPr>
                                <w:rFonts w:cs="Tahoma" w:hint="eastAsia"/>
                                <w:color w:val="0B5294"/>
                                <w:spacing w:val="-4"/>
                                <w:sz w:val="24"/>
                                <w:szCs w:val="24"/>
                                <w:rtl/>
                              </w:rPr>
                              <w:t>קבוצות</w:t>
                            </w:r>
                            <w:r w:rsidRPr="00CA21B4">
                              <w:rPr>
                                <w:rFonts w:cs="Tahoma"/>
                                <w:color w:val="0B5294"/>
                                <w:spacing w:val="-4"/>
                                <w:sz w:val="24"/>
                                <w:szCs w:val="24"/>
                                <w:rtl/>
                              </w:rPr>
                              <w:t xml:space="preserve"> </w:t>
                            </w:r>
                            <w:r w:rsidRPr="00CA21B4">
                              <w:rPr>
                                <w:rFonts w:cs="Tahoma" w:hint="eastAsia"/>
                                <w:color w:val="0B5294"/>
                                <w:spacing w:val="-4"/>
                                <w:sz w:val="24"/>
                                <w:szCs w:val="24"/>
                                <w:rtl/>
                              </w:rPr>
                              <w:t>שקיבלו</w:t>
                            </w:r>
                            <w:r w:rsidRPr="00CA21B4">
                              <w:rPr>
                                <w:rFonts w:cs="Tahoma"/>
                                <w:color w:val="0B5294"/>
                                <w:spacing w:val="-4"/>
                                <w:sz w:val="24"/>
                                <w:szCs w:val="24"/>
                                <w:rtl/>
                              </w:rPr>
                              <w:t xml:space="preserve"> </w:t>
                            </w:r>
                            <w:r w:rsidRPr="00CA21B4">
                              <w:rPr>
                                <w:rFonts w:cs="Tahoma" w:hint="eastAsia"/>
                                <w:color w:val="0B5294"/>
                                <w:spacing w:val="-4"/>
                                <w:sz w:val="24"/>
                                <w:szCs w:val="24"/>
                                <w:rtl/>
                              </w:rPr>
                              <w:t>סיוע</w:t>
                            </w:r>
                            <w:r w:rsidRPr="00CA21B4">
                              <w:rPr>
                                <w:rFonts w:cs="Tahoma"/>
                                <w:color w:val="0B5294"/>
                                <w:spacing w:val="-4"/>
                                <w:sz w:val="24"/>
                                <w:szCs w:val="24"/>
                                <w:rtl/>
                              </w:rPr>
                              <w:t xml:space="preserve">, </w:t>
                            </w:r>
                            <w:r w:rsidRPr="00CA21B4">
                              <w:rPr>
                                <w:rFonts w:cs="Tahoma" w:hint="eastAsia"/>
                                <w:color w:val="0B5294"/>
                                <w:spacing w:val="-4"/>
                                <w:sz w:val="24"/>
                                <w:szCs w:val="24"/>
                                <w:rtl/>
                              </w:rPr>
                              <w:t>רק</w:t>
                            </w:r>
                            <w:r w:rsidRPr="00CA21B4">
                              <w:rPr>
                                <w:rFonts w:cs="Tahoma"/>
                                <w:color w:val="0B5294"/>
                                <w:spacing w:val="-4"/>
                                <w:sz w:val="24"/>
                                <w:szCs w:val="24"/>
                                <w:rtl/>
                              </w:rPr>
                              <w:t xml:space="preserve"> 47 (42%) </w:t>
                            </w:r>
                            <w:r w:rsidRPr="00CA21B4">
                              <w:rPr>
                                <w:rFonts w:cs="Tahoma" w:hint="eastAsia"/>
                                <w:color w:val="0B5294"/>
                                <w:spacing w:val="-4"/>
                                <w:sz w:val="24"/>
                                <w:szCs w:val="24"/>
                                <w:rtl/>
                              </w:rPr>
                              <w:t>הן</w:t>
                            </w:r>
                            <w:r w:rsidRPr="00CA21B4">
                              <w:rPr>
                                <w:rFonts w:cs="Tahoma"/>
                                <w:color w:val="0B5294"/>
                                <w:spacing w:val="-4"/>
                                <w:sz w:val="24"/>
                                <w:szCs w:val="24"/>
                                <w:rtl/>
                              </w:rPr>
                              <w:t xml:space="preserve"> </w:t>
                            </w:r>
                            <w:r w:rsidRPr="00CA21B4">
                              <w:rPr>
                                <w:rFonts w:cs="Tahoma" w:hint="eastAsia"/>
                                <w:color w:val="0B5294"/>
                                <w:spacing w:val="-4"/>
                                <w:sz w:val="24"/>
                                <w:szCs w:val="24"/>
                                <w:rtl/>
                              </w:rPr>
                              <w:t>כאלו</w:t>
                            </w:r>
                            <w:r w:rsidRPr="00CA21B4">
                              <w:rPr>
                                <w:rFonts w:cs="Tahoma"/>
                                <w:color w:val="0B5294"/>
                                <w:spacing w:val="-4"/>
                                <w:sz w:val="24"/>
                                <w:szCs w:val="24"/>
                                <w:rtl/>
                              </w:rPr>
                              <w:t xml:space="preserve"> </w:t>
                            </w:r>
                            <w:r w:rsidRPr="00CA21B4">
                              <w:rPr>
                                <w:rFonts w:cs="Tahoma" w:hint="eastAsia"/>
                                <w:color w:val="0B5294"/>
                                <w:spacing w:val="-4"/>
                                <w:sz w:val="24"/>
                                <w:szCs w:val="24"/>
                                <w:rtl/>
                              </w:rPr>
                              <w:t>הכלולות</w:t>
                            </w:r>
                            <w:r w:rsidRPr="00CA21B4">
                              <w:rPr>
                                <w:rFonts w:cs="Tahoma"/>
                                <w:color w:val="0B5294"/>
                                <w:spacing w:val="-4"/>
                                <w:sz w:val="24"/>
                                <w:szCs w:val="24"/>
                                <w:rtl/>
                              </w:rPr>
                              <w:t xml:space="preserve"> </w:t>
                            </w:r>
                            <w:r w:rsidRPr="00CA21B4">
                              <w:rPr>
                                <w:rFonts w:cs="Tahoma" w:hint="eastAsia"/>
                                <w:color w:val="0B5294"/>
                                <w:spacing w:val="-4"/>
                                <w:sz w:val="24"/>
                                <w:szCs w:val="24"/>
                                <w:rtl/>
                              </w:rPr>
                              <w:t>באזורי</w:t>
                            </w:r>
                            <w:r w:rsidRPr="00CA21B4">
                              <w:rPr>
                                <w:rFonts w:cs="Tahoma"/>
                                <w:color w:val="0B5294"/>
                                <w:spacing w:val="-4"/>
                                <w:sz w:val="24"/>
                                <w:szCs w:val="24"/>
                                <w:rtl/>
                              </w:rPr>
                              <w:t xml:space="preserve"> </w:t>
                            </w:r>
                            <w:r w:rsidRPr="00CA21B4">
                              <w:rPr>
                                <w:rFonts w:cs="Tahoma" w:hint="eastAsia"/>
                                <w:color w:val="0B5294"/>
                                <w:spacing w:val="-4"/>
                                <w:sz w:val="24"/>
                                <w:szCs w:val="24"/>
                                <w:rtl/>
                              </w:rPr>
                              <w:t>הפריפריה</w:t>
                            </w:r>
                            <w:r w:rsidRPr="00CA21B4">
                              <w:rPr>
                                <w:rFonts w:cs="Tahoma"/>
                                <w:color w:val="0B5294"/>
                                <w:spacing w:val="-4"/>
                                <w:sz w:val="24"/>
                                <w:szCs w:val="24"/>
                                <w:rtl/>
                              </w:rPr>
                              <w:t xml:space="preserve"> </w:t>
                            </w:r>
                            <w:r w:rsidRPr="00CA21B4">
                              <w:rPr>
                                <w:rFonts w:cs="Tahoma" w:hint="eastAsia"/>
                                <w:color w:val="0B5294"/>
                                <w:spacing w:val="-4"/>
                                <w:sz w:val="24"/>
                                <w:szCs w:val="24"/>
                                <w:rtl/>
                              </w:rPr>
                              <w:t>החברתית</w:t>
                            </w:r>
                          </w:p>
                          <w:p w:rsidR="00CA21B4" w:rsidRPr="00373C5D" w:rsidP="00CA21B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3986469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6802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CA21B4" w:rsidRPr="00373C5D" w:rsidP="00CA21B4">
                      <w:pPr>
                        <w:spacing w:line="240" w:lineRule="atLeast"/>
                        <w:rPr>
                          <w:rFonts w:cs="Tahoma"/>
                          <w:b/>
                          <w:bCs/>
                          <w:color w:val="0B5294"/>
                          <w:sz w:val="48"/>
                          <w:szCs w:val="48"/>
                          <w:rtl/>
                        </w:rPr>
                      </w:pPr>
                      <w:drawing>
                        <wp:inline distT="0" distB="0" distL="0" distR="0">
                          <wp:extent cx="311150" cy="256800"/>
                          <wp:effectExtent l="0" t="0" r="0" b="0"/>
                          <wp:docPr id="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428887"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A21B4" w:rsidRPr="00881D99" w:rsidP="00CA21B4">
                      <w:pPr>
                        <w:spacing w:after="0" w:line="240" w:lineRule="auto"/>
                        <w:rPr>
                          <w:color w:val="0B5294"/>
                          <w:spacing w:val="-4"/>
                          <w:sz w:val="24"/>
                          <w:szCs w:val="24"/>
                          <w:rtl/>
                          <w:cs/>
                        </w:rPr>
                      </w:pPr>
                      <w:r w:rsidRPr="00CA21B4">
                        <w:rPr>
                          <w:rFonts w:cs="Tahoma" w:hint="eastAsia"/>
                          <w:color w:val="0B5294"/>
                          <w:spacing w:val="-4"/>
                          <w:sz w:val="24"/>
                          <w:szCs w:val="24"/>
                          <w:rtl/>
                        </w:rPr>
                        <w:t>מתוך</w:t>
                      </w:r>
                      <w:r w:rsidRPr="00CA21B4">
                        <w:rPr>
                          <w:rFonts w:cs="Tahoma"/>
                          <w:color w:val="0B5294"/>
                          <w:spacing w:val="-4"/>
                          <w:sz w:val="24"/>
                          <w:szCs w:val="24"/>
                          <w:rtl/>
                        </w:rPr>
                        <w:t xml:space="preserve"> 62 </w:t>
                      </w:r>
                      <w:r w:rsidRPr="00CA21B4">
                        <w:rPr>
                          <w:rFonts w:cs="Tahoma" w:hint="eastAsia"/>
                          <w:color w:val="0B5294"/>
                          <w:spacing w:val="-4"/>
                          <w:sz w:val="24"/>
                          <w:szCs w:val="24"/>
                          <w:rtl/>
                        </w:rPr>
                        <w:t>קבוצות</w:t>
                      </w:r>
                      <w:r w:rsidRPr="00CA21B4">
                        <w:rPr>
                          <w:rFonts w:cs="Tahoma"/>
                          <w:color w:val="0B5294"/>
                          <w:spacing w:val="-4"/>
                          <w:sz w:val="24"/>
                          <w:szCs w:val="24"/>
                          <w:rtl/>
                        </w:rPr>
                        <w:t xml:space="preserve"> </w:t>
                      </w:r>
                      <w:r w:rsidRPr="00CA21B4">
                        <w:rPr>
                          <w:rFonts w:cs="Tahoma" w:hint="eastAsia"/>
                          <w:color w:val="0B5294"/>
                          <w:spacing w:val="-4"/>
                          <w:sz w:val="24"/>
                          <w:szCs w:val="24"/>
                          <w:rtl/>
                        </w:rPr>
                        <w:t>ההתיישבות</w:t>
                      </w:r>
                      <w:r w:rsidRPr="00CA21B4">
                        <w:rPr>
                          <w:rFonts w:cs="Tahoma"/>
                          <w:color w:val="0B5294"/>
                          <w:spacing w:val="-4"/>
                          <w:sz w:val="24"/>
                          <w:szCs w:val="24"/>
                          <w:rtl/>
                        </w:rPr>
                        <w:t xml:space="preserve"> </w:t>
                      </w:r>
                      <w:r w:rsidRPr="00CA21B4">
                        <w:rPr>
                          <w:rFonts w:cs="Tahoma" w:hint="eastAsia"/>
                          <w:color w:val="0B5294"/>
                          <w:spacing w:val="-4"/>
                          <w:sz w:val="24"/>
                          <w:szCs w:val="24"/>
                          <w:rtl/>
                        </w:rPr>
                        <w:t>שקיבלו</w:t>
                      </w:r>
                      <w:r w:rsidRPr="00CA21B4">
                        <w:rPr>
                          <w:rFonts w:cs="Tahoma"/>
                          <w:color w:val="0B5294"/>
                          <w:spacing w:val="-4"/>
                          <w:sz w:val="24"/>
                          <w:szCs w:val="24"/>
                          <w:rtl/>
                        </w:rPr>
                        <w:t xml:space="preserve"> </w:t>
                      </w:r>
                      <w:r w:rsidRPr="00CA21B4">
                        <w:rPr>
                          <w:rFonts w:cs="Tahoma" w:hint="eastAsia"/>
                          <w:color w:val="0B5294"/>
                          <w:spacing w:val="-4"/>
                          <w:sz w:val="24"/>
                          <w:szCs w:val="24"/>
                          <w:rtl/>
                        </w:rPr>
                        <w:t>סיוע</w:t>
                      </w:r>
                      <w:r w:rsidRPr="00CA21B4">
                        <w:rPr>
                          <w:rFonts w:cs="Tahoma"/>
                          <w:color w:val="0B5294"/>
                          <w:spacing w:val="-4"/>
                          <w:sz w:val="24"/>
                          <w:szCs w:val="24"/>
                          <w:rtl/>
                        </w:rPr>
                        <w:t xml:space="preserve"> </w:t>
                      </w:r>
                      <w:r w:rsidRPr="00CA21B4">
                        <w:rPr>
                          <w:rFonts w:cs="Tahoma" w:hint="eastAsia"/>
                          <w:color w:val="0B5294"/>
                          <w:spacing w:val="-4"/>
                          <w:sz w:val="24"/>
                          <w:szCs w:val="24"/>
                          <w:rtl/>
                        </w:rPr>
                        <w:t>מהחטיבה</w:t>
                      </w:r>
                      <w:r w:rsidRPr="00CA21B4">
                        <w:rPr>
                          <w:rFonts w:cs="Tahoma"/>
                          <w:color w:val="0B5294"/>
                          <w:spacing w:val="-4"/>
                          <w:sz w:val="24"/>
                          <w:szCs w:val="24"/>
                          <w:rtl/>
                        </w:rPr>
                        <w:t xml:space="preserve"> </w:t>
                      </w:r>
                      <w:r w:rsidRPr="00CA21B4">
                        <w:rPr>
                          <w:rFonts w:cs="Tahoma" w:hint="eastAsia"/>
                          <w:color w:val="0B5294"/>
                          <w:spacing w:val="-4"/>
                          <w:sz w:val="24"/>
                          <w:szCs w:val="24"/>
                          <w:rtl/>
                        </w:rPr>
                        <w:t>להתיישבות</w:t>
                      </w:r>
                      <w:r w:rsidRPr="00CA21B4">
                        <w:rPr>
                          <w:rFonts w:cs="Tahoma"/>
                          <w:color w:val="0B5294"/>
                          <w:spacing w:val="-4"/>
                          <w:sz w:val="24"/>
                          <w:szCs w:val="24"/>
                          <w:rtl/>
                        </w:rPr>
                        <w:t xml:space="preserve">, </w:t>
                      </w:r>
                      <w:r w:rsidRPr="00CA21B4">
                        <w:rPr>
                          <w:rFonts w:cs="Tahoma" w:hint="eastAsia"/>
                          <w:color w:val="0B5294"/>
                          <w:spacing w:val="-4"/>
                          <w:sz w:val="24"/>
                          <w:szCs w:val="24"/>
                          <w:rtl/>
                        </w:rPr>
                        <w:t>רק</w:t>
                      </w:r>
                      <w:r w:rsidRPr="00CA21B4">
                        <w:rPr>
                          <w:rFonts w:cs="Tahoma"/>
                          <w:color w:val="0B5294"/>
                          <w:spacing w:val="-4"/>
                          <w:sz w:val="24"/>
                          <w:szCs w:val="24"/>
                          <w:rtl/>
                        </w:rPr>
                        <w:t xml:space="preserve"> 9 </w:t>
                      </w:r>
                      <w:r w:rsidRPr="00CA21B4">
                        <w:rPr>
                          <w:rFonts w:cs="Tahoma" w:hint="eastAsia"/>
                          <w:color w:val="0B5294"/>
                          <w:spacing w:val="-4"/>
                          <w:sz w:val="24"/>
                          <w:szCs w:val="24"/>
                          <w:rtl/>
                        </w:rPr>
                        <w:t>פעלו</w:t>
                      </w:r>
                      <w:r w:rsidRPr="00CA21B4">
                        <w:rPr>
                          <w:rFonts w:cs="Tahoma"/>
                          <w:color w:val="0B5294"/>
                          <w:spacing w:val="-4"/>
                          <w:sz w:val="24"/>
                          <w:szCs w:val="24"/>
                          <w:rtl/>
                        </w:rPr>
                        <w:t xml:space="preserve"> </w:t>
                      </w:r>
                      <w:r w:rsidRPr="00CA21B4">
                        <w:rPr>
                          <w:rFonts w:cs="Tahoma" w:hint="eastAsia"/>
                          <w:color w:val="0B5294"/>
                          <w:spacing w:val="-4"/>
                          <w:sz w:val="24"/>
                          <w:szCs w:val="24"/>
                          <w:rtl/>
                        </w:rPr>
                        <w:t>ביישובים</w:t>
                      </w:r>
                      <w:r w:rsidRPr="00CA21B4">
                        <w:rPr>
                          <w:rFonts w:cs="Tahoma"/>
                          <w:color w:val="0B5294"/>
                          <w:spacing w:val="-4"/>
                          <w:sz w:val="24"/>
                          <w:szCs w:val="24"/>
                          <w:rtl/>
                        </w:rPr>
                        <w:t xml:space="preserve"> </w:t>
                      </w:r>
                      <w:r w:rsidRPr="00CA21B4">
                        <w:rPr>
                          <w:rFonts w:cs="Tahoma" w:hint="eastAsia"/>
                          <w:color w:val="0B5294"/>
                          <w:spacing w:val="-4"/>
                          <w:sz w:val="24"/>
                          <w:szCs w:val="24"/>
                          <w:rtl/>
                        </w:rPr>
                        <w:t>ובשכונות</w:t>
                      </w:r>
                      <w:r w:rsidRPr="00CA21B4">
                        <w:rPr>
                          <w:rFonts w:cs="Tahoma"/>
                          <w:color w:val="0B5294"/>
                          <w:spacing w:val="-4"/>
                          <w:sz w:val="24"/>
                          <w:szCs w:val="24"/>
                          <w:rtl/>
                        </w:rPr>
                        <w:t xml:space="preserve"> </w:t>
                      </w:r>
                      <w:r w:rsidRPr="00CA21B4">
                        <w:rPr>
                          <w:rFonts w:cs="Tahoma" w:hint="eastAsia"/>
                          <w:color w:val="0B5294"/>
                          <w:spacing w:val="-4"/>
                          <w:sz w:val="24"/>
                          <w:szCs w:val="24"/>
                          <w:rtl/>
                        </w:rPr>
                        <w:t>הכלולים</w:t>
                      </w:r>
                      <w:r w:rsidRPr="00CA21B4">
                        <w:rPr>
                          <w:rFonts w:cs="Tahoma"/>
                          <w:color w:val="0B5294"/>
                          <w:spacing w:val="-4"/>
                          <w:sz w:val="24"/>
                          <w:szCs w:val="24"/>
                          <w:rtl/>
                        </w:rPr>
                        <w:t xml:space="preserve"> </w:t>
                      </w:r>
                      <w:r w:rsidRPr="00CA21B4">
                        <w:rPr>
                          <w:rFonts w:cs="Tahoma" w:hint="eastAsia"/>
                          <w:color w:val="0B5294"/>
                          <w:spacing w:val="-4"/>
                          <w:sz w:val="24"/>
                          <w:szCs w:val="24"/>
                          <w:rtl/>
                        </w:rPr>
                        <w:t>באזורי</w:t>
                      </w:r>
                      <w:r w:rsidRPr="00CA21B4">
                        <w:rPr>
                          <w:rFonts w:cs="Tahoma"/>
                          <w:color w:val="0B5294"/>
                          <w:spacing w:val="-4"/>
                          <w:sz w:val="24"/>
                          <w:szCs w:val="24"/>
                          <w:rtl/>
                        </w:rPr>
                        <w:t xml:space="preserve"> </w:t>
                      </w:r>
                      <w:r w:rsidRPr="00CA21B4">
                        <w:rPr>
                          <w:rFonts w:cs="Tahoma" w:hint="eastAsia"/>
                          <w:color w:val="0B5294"/>
                          <w:spacing w:val="-4"/>
                          <w:sz w:val="24"/>
                          <w:szCs w:val="24"/>
                          <w:rtl/>
                        </w:rPr>
                        <w:t>הפריפריה</w:t>
                      </w:r>
                      <w:r w:rsidRPr="00CA21B4">
                        <w:rPr>
                          <w:rFonts w:cs="Tahoma"/>
                          <w:color w:val="0B5294"/>
                          <w:spacing w:val="-4"/>
                          <w:sz w:val="24"/>
                          <w:szCs w:val="24"/>
                          <w:rtl/>
                        </w:rPr>
                        <w:t xml:space="preserve"> </w:t>
                      </w:r>
                      <w:r w:rsidRPr="00CA21B4">
                        <w:rPr>
                          <w:rFonts w:cs="Tahoma" w:hint="eastAsia"/>
                          <w:color w:val="0B5294"/>
                          <w:spacing w:val="-4"/>
                          <w:sz w:val="24"/>
                          <w:szCs w:val="24"/>
                          <w:rtl/>
                        </w:rPr>
                        <w:t>החברתית</w:t>
                      </w:r>
                      <w:r w:rsidRPr="00CA21B4">
                        <w:rPr>
                          <w:rFonts w:cs="Tahoma"/>
                          <w:color w:val="0B5294"/>
                          <w:spacing w:val="-4"/>
                          <w:sz w:val="24"/>
                          <w:szCs w:val="24"/>
                          <w:rtl/>
                        </w:rPr>
                        <w:t xml:space="preserve"> </w:t>
                      </w:r>
                      <w:r w:rsidRPr="00CA21B4">
                        <w:rPr>
                          <w:rFonts w:cs="Tahoma" w:hint="eastAsia"/>
                          <w:color w:val="0B5294"/>
                          <w:spacing w:val="-4"/>
                          <w:sz w:val="24"/>
                          <w:szCs w:val="24"/>
                          <w:rtl/>
                        </w:rPr>
                        <w:t>של</w:t>
                      </w:r>
                      <w:r w:rsidRPr="00CA21B4">
                        <w:rPr>
                          <w:rFonts w:cs="Tahoma"/>
                          <w:color w:val="0B5294"/>
                          <w:spacing w:val="-4"/>
                          <w:sz w:val="24"/>
                          <w:szCs w:val="24"/>
                          <w:rtl/>
                        </w:rPr>
                        <w:t xml:space="preserve"> </w:t>
                      </w:r>
                      <w:r w:rsidRPr="00CA21B4">
                        <w:rPr>
                          <w:rFonts w:cs="Tahoma" w:hint="eastAsia"/>
                          <w:color w:val="0B5294"/>
                          <w:spacing w:val="-4"/>
                          <w:sz w:val="24"/>
                          <w:szCs w:val="24"/>
                          <w:rtl/>
                        </w:rPr>
                        <w:t>המדינה</w:t>
                      </w:r>
                      <w:r w:rsidRPr="00CA21B4">
                        <w:rPr>
                          <w:rFonts w:cs="Tahoma"/>
                          <w:color w:val="0B5294"/>
                          <w:spacing w:val="-4"/>
                          <w:sz w:val="24"/>
                          <w:szCs w:val="24"/>
                          <w:rtl/>
                        </w:rPr>
                        <w:t xml:space="preserve">. </w:t>
                      </w:r>
                      <w:r w:rsidRPr="00CA21B4">
                        <w:rPr>
                          <w:rFonts w:cs="Tahoma" w:hint="eastAsia"/>
                          <w:color w:val="0B5294"/>
                          <w:spacing w:val="-4"/>
                          <w:sz w:val="24"/>
                          <w:szCs w:val="24"/>
                          <w:rtl/>
                        </w:rPr>
                        <w:t>מבחינת</w:t>
                      </w:r>
                      <w:r w:rsidRPr="00CA21B4">
                        <w:rPr>
                          <w:rFonts w:cs="Tahoma"/>
                          <w:color w:val="0B5294"/>
                          <w:spacing w:val="-4"/>
                          <w:sz w:val="24"/>
                          <w:szCs w:val="24"/>
                          <w:rtl/>
                        </w:rPr>
                        <w:t xml:space="preserve"> </w:t>
                      </w:r>
                      <w:r w:rsidRPr="00CA21B4">
                        <w:rPr>
                          <w:rFonts w:cs="Tahoma" w:hint="eastAsia"/>
                          <w:color w:val="0B5294"/>
                          <w:spacing w:val="-4"/>
                          <w:sz w:val="24"/>
                          <w:szCs w:val="24"/>
                          <w:rtl/>
                        </w:rPr>
                        <w:t>הסיוע</w:t>
                      </w:r>
                      <w:r w:rsidRPr="00CA21B4">
                        <w:rPr>
                          <w:rFonts w:cs="Tahoma"/>
                          <w:color w:val="0B5294"/>
                          <w:spacing w:val="-4"/>
                          <w:sz w:val="24"/>
                          <w:szCs w:val="24"/>
                          <w:rtl/>
                        </w:rPr>
                        <w:t xml:space="preserve"> </w:t>
                      </w:r>
                      <w:r w:rsidRPr="00CA21B4">
                        <w:rPr>
                          <w:rFonts w:cs="Tahoma" w:hint="eastAsia"/>
                          <w:color w:val="0B5294"/>
                          <w:spacing w:val="-4"/>
                          <w:sz w:val="24"/>
                          <w:szCs w:val="24"/>
                          <w:rtl/>
                        </w:rPr>
                        <w:t>של</w:t>
                      </w:r>
                      <w:r w:rsidRPr="00CA21B4">
                        <w:rPr>
                          <w:rFonts w:cs="Tahoma"/>
                          <w:color w:val="0B5294"/>
                          <w:spacing w:val="-4"/>
                          <w:sz w:val="24"/>
                          <w:szCs w:val="24"/>
                          <w:rtl/>
                        </w:rPr>
                        <w:t xml:space="preserve"> </w:t>
                      </w:r>
                      <w:r w:rsidRPr="00CA21B4">
                        <w:rPr>
                          <w:rFonts w:cs="Tahoma" w:hint="eastAsia"/>
                          <w:color w:val="0B5294"/>
                          <w:spacing w:val="-4"/>
                          <w:sz w:val="24"/>
                          <w:szCs w:val="24"/>
                          <w:rtl/>
                        </w:rPr>
                        <w:t>משרד</w:t>
                      </w:r>
                      <w:r w:rsidRPr="00CA21B4">
                        <w:rPr>
                          <w:rFonts w:cs="Tahoma"/>
                          <w:color w:val="0B5294"/>
                          <w:spacing w:val="-4"/>
                          <w:sz w:val="24"/>
                          <w:szCs w:val="24"/>
                          <w:rtl/>
                        </w:rPr>
                        <w:t xml:space="preserve"> </w:t>
                      </w:r>
                      <w:r w:rsidRPr="00CA21B4">
                        <w:rPr>
                          <w:rFonts w:cs="Tahoma" w:hint="eastAsia"/>
                          <w:color w:val="0B5294"/>
                          <w:spacing w:val="-4"/>
                          <w:sz w:val="24"/>
                          <w:szCs w:val="24"/>
                          <w:rtl/>
                        </w:rPr>
                        <w:t>הבינוי</w:t>
                      </w:r>
                      <w:r w:rsidRPr="00CA21B4">
                        <w:rPr>
                          <w:rFonts w:cs="Tahoma"/>
                          <w:color w:val="0B5294"/>
                          <w:spacing w:val="-4"/>
                          <w:sz w:val="24"/>
                          <w:szCs w:val="24"/>
                          <w:rtl/>
                        </w:rPr>
                        <w:t xml:space="preserve"> - </w:t>
                      </w:r>
                      <w:r w:rsidRPr="00CA21B4">
                        <w:rPr>
                          <w:rFonts w:cs="Tahoma" w:hint="eastAsia"/>
                          <w:color w:val="0B5294"/>
                          <w:spacing w:val="-4"/>
                          <w:sz w:val="24"/>
                          <w:szCs w:val="24"/>
                          <w:rtl/>
                        </w:rPr>
                        <w:t>מתוך</w:t>
                      </w:r>
                      <w:r w:rsidRPr="00CA21B4">
                        <w:rPr>
                          <w:rFonts w:cs="Tahoma"/>
                          <w:color w:val="0B5294"/>
                          <w:spacing w:val="-4"/>
                          <w:sz w:val="24"/>
                          <w:szCs w:val="24"/>
                          <w:rtl/>
                        </w:rPr>
                        <w:t xml:space="preserve"> 112 </w:t>
                      </w:r>
                      <w:r w:rsidRPr="00CA21B4">
                        <w:rPr>
                          <w:rFonts w:cs="Tahoma" w:hint="eastAsia"/>
                          <w:color w:val="0B5294"/>
                          <w:spacing w:val="-4"/>
                          <w:sz w:val="24"/>
                          <w:szCs w:val="24"/>
                          <w:rtl/>
                        </w:rPr>
                        <w:t>קבוצות</w:t>
                      </w:r>
                      <w:r w:rsidRPr="00CA21B4">
                        <w:rPr>
                          <w:rFonts w:cs="Tahoma"/>
                          <w:color w:val="0B5294"/>
                          <w:spacing w:val="-4"/>
                          <w:sz w:val="24"/>
                          <w:szCs w:val="24"/>
                          <w:rtl/>
                        </w:rPr>
                        <w:t xml:space="preserve"> </w:t>
                      </w:r>
                      <w:r w:rsidRPr="00CA21B4">
                        <w:rPr>
                          <w:rFonts w:cs="Tahoma" w:hint="eastAsia"/>
                          <w:color w:val="0B5294"/>
                          <w:spacing w:val="-4"/>
                          <w:sz w:val="24"/>
                          <w:szCs w:val="24"/>
                          <w:rtl/>
                        </w:rPr>
                        <w:t>שקיבלו</w:t>
                      </w:r>
                      <w:r w:rsidRPr="00CA21B4">
                        <w:rPr>
                          <w:rFonts w:cs="Tahoma"/>
                          <w:color w:val="0B5294"/>
                          <w:spacing w:val="-4"/>
                          <w:sz w:val="24"/>
                          <w:szCs w:val="24"/>
                          <w:rtl/>
                        </w:rPr>
                        <w:t xml:space="preserve"> </w:t>
                      </w:r>
                      <w:r w:rsidRPr="00CA21B4">
                        <w:rPr>
                          <w:rFonts w:cs="Tahoma" w:hint="eastAsia"/>
                          <w:color w:val="0B5294"/>
                          <w:spacing w:val="-4"/>
                          <w:sz w:val="24"/>
                          <w:szCs w:val="24"/>
                          <w:rtl/>
                        </w:rPr>
                        <w:t>סיוע</w:t>
                      </w:r>
                      <w:r w:rsidRPr="00CA21B4">
                        <w:rPr>
                          <w:rFonts w:cs="Tahoma"/>
                          <w:color w:val="0B5294"/>
                          <w:spacing w:val="-4"/>
                          <w:sz w:val="24"/>
                          <w:szCs w:val="24"/>
                          <w:rtl/>
                        </w:rPr>
                        <w:t xml:space="preserve">, </w:t>
                      </w:r>
                      <w:r w:rsidRPr="00CA21B4">
                        <w:rPr>
                          <w:rFonts w:cs="Tahoma" w:hint="eastAsia"/>
                          <w:color w:val="0B5294"/>
                          <w:spacing w:val="-4"/>
                          <w:sz w:val="24"/>
                          <w:szCs w:val="24"/>
                          <w:rtl/>
                        </w:rPr>
                        <w:t>רק</w:t>
                      </w:r>
                      <w:r w:rsidRPr="00CA21B4">
                        <w:rPr>
                          <w:rFonts w:cs="Tahoma"/>
                          <w:color w:val="0B5294"/>
                          <w:spacing w:val="-4"/>
                          <w:sz w:val="24"/>
                          <w:szCs w:val="24"/>
                          <w:rtl/>
                        </w:rPr>
                        <w:t xml:space="preserve"> 47 (42%) </w:t>
                      </w:r>
                      <w:r w:rsidRPr="00CA21B4">
                        <w:rPr>
                          <w:rFonts w:cs="Tahoma" w:hint="eastAsia"/>
                          <w:color w:val="0B5294"/>
                          <w:spacing w:val="-4"/>
                          <w:sz w:val="24"/>
                          <w:szCs w:val="24"/>
                          <w:rtl/>
                        </w:rPr>
                        <w:t>הן</w:t>
                      </w:r>
                      <w:r w:rsidRPr="00CA21B4">
                        <w:rPr>
                          <w:rFonts w:cs="Tahoma"/>
                          <w:color w:val="0B5294"/>
                          <w:spacing w:val="-4"/>
                          <w:sz w:val="24"/>
                          <w:szCs w:val="24"/>
                          <w:rtl/>
                        </w:rPr>
                        <w:t xml:space="preserve"> </w:t>
                      </w:r>
                      <w:r w:rsidRPr="00CA21B4">
                        <w:rPr>
                          <w:rFonts w:cs="Tahoma" w:hint="eastAsia"/>
                          <w:color w:val="0B5294"/>
                          <w:spacing w:val="-4"/>
                          <w:sz w:val="24"/>
                          <w:szCs w:val="24"/>
                          <w:rtl/>
                        </w:rPr>
                        <w:t>כאלו</w:t>
                      </w:r>
                      <w:r w:rsidRPr="00CA21B4">
                        <w:rPr>
                          <w:rFonts w:cs="Tahoma"/>
                          <w:color w:val="0B5294"/>
                          <w:spacing w:val="-4"/>
                          <w:sz w:val="24"/>
                          <w:szCs w:val="24"/>
                          <w:rtl/>
                        </w:rPr>
                        <w:t xml:space="preserve"> </w:t>
                      </w:r>
                      <w:r w:rsidRPr="00CA21B4">
                        <w:rPr>
                          <w:rFonts w:cs="Tahoma" w:hint="eastAsia"/>
                          <w:color w:val="0B5294"/>
                          <w:spacing w:val="-4"/>
                          <w:sz w:val="24"/>
                          <w:szCs w:val="24"/>
                          <w:rtl/>
                        </w:rPr>
                        <w:t>הכלולות</w:t>
                      </w:r>
                      <w:r w:rsidRPr="00CA21B4">
                        <w:rPr>
                          <w:rFonts w:cs="Tahoma"/>
                          <w:color w:val="0B5294"/>
                          <w:spacing w:val="-4"/>
                          <w:sz w:val="24"/>
                          <w:szCs w:val="24"/>
                          <w:rtl/>
                        </w:rPr>
                        <w:t xml:space="preserve"> </w:t>
                      </w:r>
                      <w:r w:rsidRPr="00CA21B4">
                        <w:rPr>
                          <w:rFonts w:cs="Tahoma" w:hint="eastAsia"/>
                          <w:color w:val="0B5294"/>
                          <w:spacing w:val="-4"/>
                          <w:sz w:val="24"/>
                          <w:szCs w:val="24"/>
                          <w:rtl/>
                        </w:rPr>
                        <w:t>באזורי</w:t>
                      </w:r>
                      <w:r w:rsidRPr="00CA21B4">
                        <w:rPr>
                          <w:rFonts w:cs="Tahoma"/>
                          <w:color w:val="0B5294"/>
                          <w:spacing w:val="-4"/>
                          <w:sz w:val="24"/>
                          <w:szCs w:val="24"/>
                          <w:rtl/>
                        </w:rPr>
                        <w:t xml:space="preserve"> </w:t>
                      </w:r>
                      <w:r w:rsidRPr="00CA21B4">
                        <w:rPr>
                          <w:rFonts w:cs="Tahoma" w:hint="eastAsia"/>
                          <w:color w:val="0B5294"/>
                          <w:spacing w:val="-4"/>
                          <w:sz w:val="24"/>
                          <w:szCs w:val="24"/>
                          <w:rtl/>
                        </w:rPr>
                        <w:t>הפריפריה</w:t>
                      </w:r>
                      <w:r w:rsidRPr="00CA21B4">
                        <w:rPr>
                          <w:rFonts w:cs="Tahoma"/>
                          <w:color w:val="0B5294"/>
                          <w:spacing w:val="-4"/>
                          <w:sz w:val="24"/>
                          <w:szCs w:val="24"/>
                          <w:rtl/>
                        </w:rPr>
                        <w:t xml:space="preserve"> </w:t>
                      </w:r>
                      <w:r w:rsidRPr="00CA21B4">
                        <w:rPr>
                          <w:rFonts w:cs="Tahoma" w:hint="eastAsia"/>
                          <w:color w:val="0B5294"/>
                          <w:spacing w:val="-4"/>
                          <w:sz w:val="24"/>
                          <w:szCs w:val="24"/>
                          <w:rtl/>
                        </w:rPr>
                        <w:t>החברתית</w:t>
                      </w:r>
                    </w:p>
                    <w:p w:rsidR="00CA21B4" w:rsidRPr="00373C5D" w:rsidP="00CA21B4">
                      <w:pPr>
                        <w:spacing w:before="120" w:after="0" w:line="240" w:lineRule="atLeast"/>
                        <w:rPr>
                          <w:rFonts w:cs="Tahoma"/>
                          <w:b/>
                          <w:bCs/>
                          <w:color w:val="0B5294"/>
                          <w:sz w:val="48"/>
                          <w:szCs w:val="48"/>
                          <w:rtl/>
                        </w:rPr>
                      </w:pPr>
                      <w:drawing>
                        <wp:inline distT="0" distB="0" distL="0" distR="0">
                          <wp:extent cx="288000" cy="31337"/>
                          <wp:effectExtent l="0" t="0" r="0" b="6985"/>
                          <wp:docPr id="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7445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44E78" w:rsidRPr="007C6C37" w:rsidP="00982ED5">
      <w:pPr>
        <w:spacing w:line="240" w:lineRule="exact"/>
        <w:ind w:right="2268"/>
        <w:jc w:val="both"/>
        <w:rPr>
          <w:rFonts w:ascii="Tahoma" w:hAnsi="Tahoma" w:cs="Tahoma"/>
          <w:sz w:val="17"/>
          <w:szCs w:val="17"/>
          <w:rtl/>
        </w:rPr>
      </w:pPr>
    </w:p>
    <w:p w:rsidR="00B44E78" w:rsidP="00982ED5">
      <w:pPr>
        <w:pStyle w:val="KOT5"/>
        <w:rPr>
          <w:rtl/>
        </w:rPr>
      </w:pPr>
      <w:r w:rsidRPr="00437A5C">
        <w:rPr>
          <w:rFonts w:hint="cs"/>
          <w:rtl/>
        </w:rPr>
        <w:t xml:space="preserve">תגובות </w:t>
      </w:r>
      <w:r>
        <w:rPr>
          <w:rFonts w:hint="cs"/>
          <w:rtl/>
        </w:rPr>
        <w:t>ע</w:t>
      </w:r>
      <w:r w:rsidRPr="00437A5C">
        <w:rPr>
          <w:rFonts w:hint="cs"/>
          <w:rtl/>
        </w:rPr>
        <w:t>ל</w:t>
      </w:r>
      <w:r>
        <w:rPr>
          <w:rFonts w:hint="cs"/>
          <w:rtl/>
        </w:rPr>
        <w:t xml:space="preserve"> </w:t>
      </w:r>
      <w:r w:rsidRPr="00437A5C">
        <w:rPr>
          <w:rFonts w:hint="cs"/>
          <w:rtl/>
        </w:rPr>
        <w:t>ממצאי הביקורת</w:t>
      </w:r>
    </w:p>
    <w:p w:rsidR="00B44E78" w:rsidRPr="007C6C37" w:rsidP="008B2326">
      <w:pPr>
        <w:pStyle w:val="ListParagraph"/>
        <w:numPr>
          <w:ilvl w:val="0"/>
          <w:numId w:val="16"/>
        </w:numPr>
        <w:autoSpaceDE/>
        <w:autoSpaceDN/>
        <w:adjustRightInd/>
        <w:spacing w:after="240" w:line="240" w:lineRule="exact"/>
        <w:ind w:right="2268"/>
        <w:rPr>
          <w:sz w:val="17"/>
          <w:szCs w:val="17"/>
          <w:rtl/>
        </w:rPr>
      </w:pPr>
      <w:r w:rsidRPr="00B049AF">
        <w:rPr>
          <w:rStyle w:val="Heading7Char"/>
          <w:rFonts w:ascii="Tahoma" w:hAnsi="Tahoma" w:cs="Tahoma" w:hint="cs"/>
          <w:sz w:val="17"/>
          <w:szCs w:val="17"/>
          <w:rtl/>
        </w:rPr>
        <w:t>תגובת משרד הבינוי מינואר 2016:</w:t>
      </w:r>
      <w:r w:rsidRPr="007C6C37">
        <w:rPr>
          <w:rStyle w:val="Heading5Char"/>
          <w:rFonts w:ascii="Tahoma" w:hAnsi="Tahoma" w:cs="Tahoma" w:hint="cs"/>
          <w:sz w:val="17"/>
          <w:szCs w:val="17"/>
          <w:rtl/>
        </w:rPr>
        <w:t xml:space="preserve"> </w:t>
      </w:r>
      <w:r w:rsidRPr="007C6C37">
        <w:rPr>
          <w:rFonts w:hint="cs"/>
          <w:sz w:val="17"/>
          <w:szCs w:val="17"/>
          <w:rtl/>
        </w:rPr>
        <w:t>באשר להקצאת 7.4 מיליון ש</w:t>
      </w:r>
      <w:r w:rsidRPr="007C6C37">
        <w:rPr>
          <w:sz w:val="17"/>
          <w:szCs w:val="17"/>
          <w:rtl/>
        </w:rPr>
        <w:t>"</w:t>
      </w:r>
      <w:r w:rsidRPr="007C6C37">
        <w:rPr>
          <w:rFonts w:hint="cs"/>
          <w:sz w:val="17"/>
          <w:szCs w:val="17"/>
          <w:rtl/>
        </w:rPr>
        <w:t xml:space="preserve">ח מתקציב משרד הבינוי (באמצעות אגף שיקום שכונות) השיב המשרד, כי "85% מסך </w:t>
      </w:r>
      <w:r w:rsidRPr="007C6C37">
        <w:rPr>
          <w:rFonts w:hint="cs"/>
          <w:sz w:val="17"/>
          <w:szCs w:val="17"/>
          <w:rtl/>
        </w:rPr>
        <w:t xml:space="preserve">התקציב שהקצה אגף שיקום שכונות לגרעיני ההתיישבות הוקצה לקבוצות הפועלות באזורי הפריפריה הגאוגרפית חברתית במדינת ישראל, קרי - </w:t>
      </w:r>
      <w:r w:rsidRPr="007C6C37">
        <w:rPr>
          <w:rFonts w:hint="cs"/>
          <w:sz w:val="17"/>
          <w:szCs w:val="17"/>
          <w:rtl/>
        </w:rPr>
        <w:t>בישובי</w:t>
      </w:r>
      <w:r w:rsidRPr="007C6C37">
        <w:rPr>
          <w:rFonts w:hint="cs"/>
          <w:sz w:val="17"/>
          <w:szCs w:val="17"/>
          <w:rtl/>
        </w:rPr>
        <w:t xml:space="preserve"> פריפריה גאוגרפית ובשכונות שיקום </w:t>
      </w:r>
      <w:r w:rsidRPr="007C6C37">
        <w:rPr>
          <w:rFonts w:hint="cs"/>
          <w:sz w:val="17"/>
          <w:szCs w:val="17"/>
          <w:rtl/>
        </w:rPr>
        <w:t>בישובי</w:t>
      </w:r>
      <w:r w:rsidRPr="007C6C37">
        <w:rPr>
          <w:rFonts w:hint="cs"/>
          <w:sz w:val="17"/>
          <w:szCs w:val="17"/>
          <w:rtl/>
        </w:rPr>
        <w:t xml:space="preserve"> מרכז הארץ. עולה מכך, כי רק 15% [1.1 מיליון ש"ח] מסך התקציבים שהקצה משרד הבינוי והשיכון בקול קורא מטעמו [7.39 מיליון ש"ח], הוקצו לטובת קבוצות הפועלות באזורים במעמד סוציו אקונומי בינוני וגבוה".</w:t>
      </w:r>
    </w:p>
    <w:p w:rsidR="00B44E78" w:rsidRPr="007C6C37" w:rsidP="00541D3F">
      <w:pPr>
        <w:pStyle w:val="RESHET"/>
        <w:ind w:left="567"/>
        <w:rPr>
          <w:rtl/>
        </w:rPr>
      </w:pPr>
      <w:r w:rsidRPr="007C6C37">
        <w:rPr>
          <w:rFonts w:hint="cs"/>
          <w:rtl/>
        </w:rPr>
        <w:t>משרד מבקר המדינה מעיר למשרד הבינוי, כי ספק אם סיוע תקציבי בהיקף מצומצם של 1.1 מיליון ש"ח, על פי הסברי משרד הבינוי, שהוקצה לקבוצות הפועלות באזורים בעלי מעמד בינוני וגבוה, דוגמת שכונות הצפון והמרכז בתל אביב, עולה בקנה אחד עם החלטת הממשלה.</w:t>
      </w:r>
    </w:p>
    <w:p w:rsidR="00B44E78" w:rsidRPr="007C6C37" w:rsidP="008B2326">
      <w:pPr>
        <w:pStyle w:val="ListParagraph"/>
        <w:numPr>
          <w:ilvl w:val="0"/>
          <w:numId w:val="16"/>
        </w:numPr>
        <w:autoSpaceDE/>
        <w:autoSpaceDN/>
        <w:adjustRightInd/>
        <w:spacing w:before="180" w:after="240" w:line="240" w:lineRule="exact"/>
        <w:ind w:right="2268"/>
        <w:rPr>
          <w:sz w:val="17"/>
          <w:szCs w:val="17"/>
          <w:rtl/>
        </w:rPr>
      </w:pPr>
      <w:r w:rsidRPr="00B049AF">
        <w:rPr>
          <w:rStyle w:val="Heading7Char"/>
          <w:rFonts w:ascii="Tahoma" w:hAnsi="Tahoma" w:cs="Tahoma" w:hint="cs"/>
          <w:sz w:val="17"/>
          <w:szCs w:val="17"/>
          <w:rtl/>
        </w:rPr>
        <w:t>תגובות השר אורי אריאל ומנכ"ל משרד הבינוי דאז:</w:t>
      </w:r>
      <w:r w:rsidRPr="007C6C37">
        <w:rPr>
          <w:rFonts w:hint="cs"/>
          <w:sz w:val="17"/>
          <w:szCs w:val="17"/>
          <w:rtl/>
        </w:rPr>
        <w:t xml:space="preserve"> בתגובתו מדצמבר 2016 טען השר אריאל כי "יושם אל לב בעניין אמות המידה, כי אף אם הן לא היו תואמות את החלטה 741, הרי שבפועל כל בקשות התמיכה שהוגשו בשנת 2013 ועמדו בתנאי הסף שנקבעו בהחלטה 741, נענו במלואן. לפיכך, ברור כי לא הייתה בפועל כל משמעות לאמות המידה, שנועדו ליצור סדרי עדיפויות בתקצוב ככל והתקציב איננו מספיק".</w:t>
      </w:r>
    </w:p>
    <w:p w:rsidR="00B44E78" w:rsidRPr="007C6C37" w:rsidP="00541D3F">
      <w:pPr>
        <w:pStyle w:val="RESHET"/>
        <w:ind w:left="567"/>
        <w:rPr>
          <w:rtl/>
        </w:rPr>
      </w:pPr>
      <w:r w:rsidRPr="007C6C37">
        <w:rPr>
          <w:rFonts w:hint="cs"/>
          <w:rtl/>
        </w:rPr>
        <w:t>משרד מבקר המדינה חולק על טענת השר, כי "לא הייתה בפועל כל משמעות לאמות המידה", וסבור כי קביעתן נועדה ליצור סדר עדיפויות ראוי בחלוקת התקציב של התכנית האסטרטגית בין קבוצות התיישבות, בהלימה למטרה המרכזית של התכנית - חיזוק ההתיישבות בפריפריה הגאוגרפית והחברתית של המדינה. אולם, אמות המידה שקבעה החטיבה להתיישבות בקולות הקוראים שמטעמה לא הבדילו בין קבוצות התיישבות שפועלות ביישובים מוחלשים לבין אלה שפועלות ביישובים חזקים. בכך יצרו אמות מידה אלה עיוות</w:t>
      </w:r>
      <w:r w:rsidRPr="007C6C37">
        <w:rPr>
          <w:rtl/>
        </w:rPr>
        <w:t xml:space="preserve"> </w:t>
      </w:r>
      <w:r w:rsidRPr="007C6C37">
        <w:rPr>
          <w:rFonts w:hint="cs"/>
          <w:rtl/>
        </w:rPr>
        <w:t>בחלוקת תקציב התכנית, אשר על פי ממצאי הביקורת, הוענק גם לעמותות הפועלות ביישובים ובשכונות בעלי רמה חברתית-כלכלית גבוהה, דוגמת שכונות במעמד כלכלי גבוה בתל אביב.</w:t>
      </w:r>
    </w:p>
    <w:p w:rsidR="00B44E78" w:rsidRPr="007C6C37" w:rsidP="00541D3F">
      <w:pPr>
        <w:spacing w:before="180" w:line="240" w:lineRule="exact"/>
        <w:ind w:right="2268"/>
        <w:jc w:val="both"/>
        <w:rPr>
          <w:rFonts w:ascii="Tahoma" w:hAnsi="Tahoma" w:cs="Tahoma"/>
          <w:sz w:val="17"/>
          <w:szCs w:val="17"/>
          <w:rtl/>
        </w:rPr>
      </w:pPr>
      <w:r w:rsidRPr="007C6C37">
        <w:rPr>
          <w:rFonts w:ascii="Tahoma" w:hAnsi="Tahoma" w:cs="Tahoma" w:hint="cs"/>
          <w:sz w:val="17"/>
          <w:szCs w:val="17"/>
          <w:rtl/>
        </w:rPr>
        <w:t>בעניין היקף הסיוע לקבוצות התיישבות: בתגובתם מינואר 2016 דיווחו</w:t>
      </w:r>
      <w:r w:rsidRPr="007C6C37">
        <w:rPr>
          <w:rFonts w:ascii="Tahoma" w:hAnsi="Tahoma" w:cs="Tahoma"/>
          <w:sz w:val="17"/>
          <w:szCs w:val="17"/>
          <w:rtl/>
        </w:rPr>
        <w:t xml:space="preserve"> </w:t>
      </w:r>
      <w:r w:rsidRPr="007C6C37">
        <w:rPr>
          <w:rFonts w:ascii="Tahoma" w:hAnsi="Tahoma" w:cs="Tahoma" w:hint="cs"/>
          <w:sz w:val="17"/>
          <w:szCs w:val="17"/>
          <w:rtl/>
        </w:rPr>
        <w:t xml:space="preserve">השר אריאל והמנכ"ל דאז כי לשיטתם יש לבחון את היקף הסיוע לקבוצות ההתיישבות לפי ארבעה מדדים: מדד גאוגרפי, שיבחן את חלוקת התקציב בין קבוצות ההתיישבות הפועלות בנגב ובגליל לבין אלו הפועלות במרכז הארץ; מדד חברתי-כלכלי, שיבחן את חלוקת התקציב לפי מדד חברתי-כלכלי של ערים ושל שכונות (מדד </w:t>
      </w:r>
      <w:r w:rsidRPr="007C6C37">
        <w:rPr>
          <w:rFonts w:ascii="Tahoma" w:hAnsi="Tahoma" w:cs="Tahoma" w:hint="cs"/>
          <w:sz w:val="17"/>
          <w:szCs w:val="17"/>
          <w:rtl/>
        </w:rPr>
        <w:t>הלמ"ס</w:t>
      </w:r>
      <w:r w:rsidRPr="007C6C37">
        <w:rPr>
          <w:rFonts w:ascii="Tahoma" w:hAnsi="Tahoma" w:cs="Tahoma" w:hint="cs"/>
          <w:sz w:val="17"/>
          <w:szCs w:val="17"/>
          <w:rtl/>
        </w:rPr>
        <w:t xml:space="preserve">); "מדד חברתי מצומצם", שיבחן את חלוקת התקציב לפי מטרות הגרעין ופעולותיו בפועל; ו"מדד חברתי רחב", שיבחן אם קבוצות התיישבות עומדות בדרישות שלפיהן הוגדרה בהחלטה זהות של קבוצת התיישבות. באשר לכך צוין כי "לפי מדד זה, יש לפרש את המונח 'פריפריה חברתית'… כמקומות שבהם קיים חלל ערכי באחד התחומים" - תחומי הפעילות של הקבוצה </w:t>
      </w:r>
      <w:r w:rsidRPr="007C6C37">
        <w:rPr>
          <w:rFonts w:ascii="Tahoma" w:hAnsi="Tahoma" w:cs="Tahoma"/>
          <w:sz w:val="17"/>
          <w:szCs w:val="17"/>
          <w:rtl/>
        </w:rPr>
        <w:t>–</w:t>
      </w:r>
      <w:r w:rsidRPr="007C6C37">
        <w:rPr>
          <w:rFonts w:ascii="Tahoma" w:hAnsi="Tahoma" w:cs="Tahoma" w:hint="cs"/>
          <w:sz w:val="17"/>
          <w:szCs w:val="17"/>
          <w:rtl/>
        </w:rPr>
        <w:t xml:space="preserve"> חינוך, תרבות, רווחה, תעסוקה וחברה. השר והמנכ"ל דאז אף הדגימו זאת באופן הבא: "גרעין הפועל בשכונה בה אחוזי </w:t>
      </w:r>
      <w:r w:rsidRPr="007C6C37">
        <w:rPr>
          <w:rFonts w:ascii="Tahoma" w:hAnsi="Tahoma" w:cs="Tahoma" w:hint="cs"/>
          <w:sz w:val="17"/>
          <w:szCs w:val="17"/>
          <w:rtl/>
        </w:rPr>
        <w:t>הגיוס ליחידות קרביות נמוך ביותר, ושם לו מטרה לעודד גיוס לצה"ל", ייחשב גרעין הפועל בפריפריה החברתית.</w:t>
      </w:r>
    </w:p>
    <w:p w:rsidR="00B44E78" w:rsidRPr="007C6C37" w:rsidP="00982ED5">
      <w:pPr>
        <w:spacing w:line="240" w:lineRule="exact"/>
        <w:ind w:right="2268"/>
        <w:jc w:val="both"/>
        <w:rPr>
          <w:rFonts w:ascii="Tahoma" w:hAnsi="Tahoma" w:cs="Tahoma"/>
          <w:sz w:val="17"/>
          <w:szCs w:val="17"/>
          <w:rtl/>
        </w:rPr>
      </w:pPr>
      <w:r w:rsidRPr="007C6C37">
        <w:rPr>
          <w:rFonts w:ascii="Tahoma" w:hAnsi="Tahoma" w:cs="Tahoma" w:hint="cs"/>
          <w:sz w:val="17"/>
          <w:szCs w:val="17"/>
          <w:rtl/>
        </w:rPr>
        <w:t>עוד הוסיפו כי יש לכלול בהתייחסות לתקציב התכנית לא רק את התקציב שנקבע בהחלטת הממשלה, 110 מיליון ש"ח, אלא גם תקציבים שהופנו במסגרת החלטות קודמות לסיוע לקבוצות התיישבות בנגב ובגליל.</w:t>
      </w:r>
    </w:p>
    <w:p w:rsidR="00B44E78" w:rsidRPr="007C6C37" w:rsidP="00982ED5">
      <w:pPr>
        <w:spacing w:line="240" w:lineRule="exact"/>
        <w:ind w:right="2268"/>
        <w:jc w:val="both"/>
        <w:rPr>
          <w:rFonts w:ascii="Tahoma" w:hAnsi="Tahoma" w:cs="Tahoma"/>
          <w:sz w:val="17"/>
          <w:szCs w:val="17"/>
          <w:rtl/>
        </w:rPr>
      </w:pPr>
      <w:r w:rsidRPr="007C6C37">
        <w:rPr>
          <w:rFonts w:ascii="Tahoma" w:hAnsi="Tahoma" w:cs="Tahoma" w:hint="cs"/>
          <w:sz w:val="17"/>
          <w:szCs w:val="17"/>
          <w:rtl/>
        </w:rPr>
        <w:t xml:space="preserve">טענה נוספת שהועלתה היא כי יש לראות את התקציבים שהוקצו לארגוני הגג כולם כתקציבים המיועדים לסיוע לקבוצות התיישבות הפועלות בנגב ובגליל, כיוון שבפועל הם הפעילו גם קבוצות התיישבות באזורים אלו. עוד נטען כי יש </w:t>
      </w:r>
      <w:r w:rsidRPr="007C6C37">
        <w:rPr>
          <w:rFonts w:ascii="Tahoma" w:hAnsi="Tahoma" w:cs="Tahoma"/>
          <w:sz w:val="17"/>
          <w:szCs w:val="17"/>
          <w:rtl/>
        </w:rPr>
        <w:t xml:space="preserve">קבוצות התיישבות </w:t>
      </w:r>
      <w:r w:rsidRPr="007C6C37">
        <w:rPr>
          <w:rFonts w:ascii="Tahoma" w:hAnsi="Tahoma" w:cs="Tahoma" w:hint="cs"/>
          <w:sz w:val="17"/>
          <w:szCs w:val="17"/>
          <w:rtl/>
        </w:rPr>
        <w:t>ה</w:t>
      </w:r>
      <w:r w:rsidRPr="007C6C37">
        <w:rPr>
          <w:rFonts w:ascii="Tahoma" w:hAnsi="Tahoma" w:cs="Tahoma"/>
          <w:sz w:val="17"/>
          <w:szCs w:val="17"/>
          <w:rtl/>
        </w:rPr>
        <w:t>מתגוררות ולעתים אף פועלות בשכונות במעמד בינוני וגבוה</w:t>
      </w:r>
      <w:r w:rsidRPr="007C6C37">
        <w:rPr>
          <w:rFonts w:ascii="Tahoma" w:hAnsi="Tahoma" w:cs="Tahoma" w:hint="cs"/>
          <w:sz w:val="17"/>
          <w:szCs w:val="17"/>
          <w:rtl/>
        </w:rPr>
        <w:t>,</w:t>
      </w:r>
      <w:r w:rsidRPr="007C6C37">
        <w:rPr>
          <w:rFonts w:ascii="Tahoma" w:hAnsi="Tahoma" w:cs="Tahoma"/>
          <w:sz w:val="17"/>
          <w:szCs w:val="17"/>
          <w:rtl/>
        </w:rPr>
        <w:t xml:space="preserve"> אך במקביל פועלות גם בשכונות מוחלשות באותם היישובים</w:t>
      </w:r>
      <w:r w:rsidRPr="007C6C37">
        <w:rPr>
          <w:rFonts w:ascii="Tahoma" w:hAnsi="Tahoma" w:cs="Tahoma" w:hint="cs"/>
          <w:sz w:val="17"/>
          <w:szCs w:val="17"/>
          <w:rtl/>
        </w:rPr>
        <w:t>.</w:t>
      </w:r>
    </w:p>
    <w:p w:rsidR="00B44E78" w:rsidRPr="007C6C37" w:rsidP="00541D3F">
      <w:pPr>
        <w:spacing w:after="240" w:line="240" w:lineRule="exact"/>
        <w:ind w:right="2268"/>
        <w:jc w:val="both"/>
        <w:rPr>
          <w:rFonts w:ascii="Tahoma" w:hAnsi="Tahoma" w:cs="Tahoma"/>
          <w:sz w:val="17"/>
          <w:szCs w:val="17"/>
          <w:rtl/>
        </w:rPr>
      </w:pPr>
      <w:r w:rsidRPr="007C6C37">
        <w:rPr>
          <w:rFonts w:ascii="Tahoma" w:hAnsi="Tahoma" w:cs="Tahoma" w:hint="cs"/>
          <w:sz w:val="17"/>
          <w:szCs w:val="17"/>
          <w:rtl/>
        </w:rPr>
        <w:t xml:space="preserve">השר אריאל ומנכ"ל משרדו דאז הגיעו למסקנה, כי "בחינה דקדקנית של הנתונים העומדים בבסיס דוח הביקורת מלמדת כי אין ממש בטענות בכל הנוגע לחלוקה מוטית גיאוגרפית לטובת גרעיני המרכז או בטענות בקשר לחלוקה מוטית סוציו-אקונומית לטובת גרעינים המתגוררים בערים ממדד סוציו-אקונומי בינוני גבוה. כלל הגרפים [שהציגו בתשובתם] מעידים באופן מובהק, כי </w:t>
      </w:r>
      <w:r w:rsidRPr="007C6C37">
        <w:rPr>
          <w:rFonts w:ascii="Tahoma" w:hAnsi="Tahoma" w:cs="Tahoma" w:hint="cs"/>
          <w:sz w:val="17"/>
          <w:szCs w:val="17"/>
          <w:rtl/>
        </w:rPr>
        <w:t>ההטייה</w:t>
      </w:r>
      <w:r w:rsidRPr="007C6C37">
        <w:rPr>
          <w:rFonts w:ascii="Tahoma" w:hAnsi="Tahoma" w:cs="Tahoma" w:hint="cs"/>
          <w:sz w:val="17"/>
          <w:szCs w:val="17"/>
          <w:rtl/>
        </w:rPr>
        <w:t xml:space="preserve"> היא לטובת הגרעינים הפועלים באזורים מוחלשים, וככל שבוחנים את הנתונים על פי מדדים רלוונטיים ומתאימים יותר לתכליות החלטה 741, ההטיה לטובת הגרעינים החברתיים מובהקת יותר".</w:t>
      </w:r>
    </w:p>
    <w:p w:rsidR="00B44E78" w:rsidRPr="007C6C37" w:rsidP="00541D3F">
      <w:pPr>
        <w:pStyle w:val="RESHET"/>
        <w:rPr>
          <w:rtl/>
        </w:rPr>
      </w:pPr>
      <w:r w:rsidRPr="007C6C37">
        <w:rPr>
          <w:rFonts w:hint="cs"/>
          <w:rtl/>
        </w:rPr>
        <w:t xml:space="preserve">משרד </w:t>
      </w:r>
      <w:r w:rsidRPr="007C6C37">
        <w:rPr>
          <w:rFonts w:hint="cs"/>
          <w:rtl/>
        </w:rPr>
        <w:t>משרד</w:t>
      </w:r>
      <w:r w:rsidRPr="007C6C37">
        <w:rPr>
          <w:rFonts w:hint="cs"/>
          <w:rtl/>
        </w:rPr>
        <w:t xml:space="preserve"> מבקר המדינה מעיר לשר ולמנכ"ל המשרד דאז כי התמונה שהציגו בתשובתם לוקה בחסר מהטעמים הבאים:</w:t>
      </w:r>
    </w:p>
    <w:p w:rsidR="00B44E78" w:rsidRPr="007C6C37" w:rsidP="008B2326">
      <w:pPr>
        <w:pStyle w:val="RESHET"/>
        <w:numPr>
          <w:ilvl w:val="0"/>
          <w:numId w:val="28"/>
        </w:numPr>
        <w:ind w:left="567" w:hanging="340"/>
      </w:pPr>
      <w:r w:rsidRPr="007C6C37">
        <w:rPr>
          <w:rFonts w:hint="cs"/>
          <w:rtl/>
        </w:rPr>
        <w:t>ביקורת</w:t>
      </w:r>
      <w:r w:rsidRPr="007C6C37">
        <w:rPr>
          <w:rtl/>
        </w:rPr>
        <w:t xml:space="preserve"> זו עוסקת ביישום החלטה 741 על תקציבה </w:t>
      </w:r>
      <w:r w:rsidRPr="007C6C37">
        <w:rPr>
          <w:rFonts w:hint="cs"/>
          <w:rtl/>
        </w:rPr>
        <w:t>-</w:t>
      </w:r>
      <w:r w:rsidRPr="007C6C37">
        <w:rPr>
          <w:rtl/>
        </w:rPr>
        <w:t xml:space="preserve"> 110 מיליון </w:t>
      </w:r>
      <w:r w:rsidRPr="007C6C37">
        <w:rPr>
          <w:rFonts w:hint="cs"/>
          <w:rtl/>
        </w:rPr>
        <w:t>ש</w:t>
      </w:r>
      <w:r w:rsidRPr="007C6C37">
        <w:rPr>
          <w:rtl/>
        </w:rPr>
        <w:t xml:space="preserve">"ח. </w:t>
      </w:r>
      <w:r w:rsidRPr="007C6C37">
        <w:rPr>
          <w:rFonts w:hint="cs"/>
          <w:rtl/>
        </w:rPr>
        <w:t>ככל</w:t>
      </w:r>
      <w:r w:rsidRPr="007C6C37">
        <w:rPr>
          <w:rtl/>
        </w:rPr>
        <w:t xml:space="preserve"> </w:t>
      </w:r>
      <w:r w:rsidRPr="007C6C37">
        <w:rPr>
          <w:rFonts w:hint="cs"/>
          <w:rtl/>
        </w:rPr>
        <w:t>שסוברים</w:t>
      </w:r>
      <w:r w:rsidRPr="007C6C37">
        <w:rPr>
          <w:rtl/>
        </w:rPr>
        <w:t xml:space="preserve"> השר ומנכ"ל משרדו דאז </w:t>
      </w:r>
      <w:r w:rsidRPr="007C6C37">
        <w:rPr>
          <w:rFonts w:hint="cs"/>
          <w:rtl/>
        </w:rPr>
        <w:t>ש</w:t>
      </w:r>
      <w:r w:rsidRPr="007C6C37">
        <w:rPr>
          <w:rtl/>
        </w:rPr>
        <w:t xml:space="preserve">יש </w:t>
      </w:r>
      <w:r w:rsidRPr="007C6C37">
        <w:rPr>
          <w:rFonts w:hint="cs"/>
          <w:rtl/>
        </w:rPr>
        <w:t>לבחון</w:t>
      </w:r>
      <w:r w:rsidRPr="007C6C37">
        <w:rPr>
          <w:rtl/>
        </w:rPr>
        <w:t xml:space="preserve"> </w:t>
      </w:r>
      <w:r w:rsidRPr="007C6C37">
        <w:rPr>
          <w:rFonts w:hint="cs"/>
          <w:rtl/>
        </w:rPr>
        <w:t>את</w:t>
      </w:r>
      <w:r w:rsidRPr="007C6C37">
        <w:rPr>
          <w:rtl/>
        </w:rPr>
        <w:t xml:space="preserve"> </w:t>
      </w:r>
      <w:r w:rsidRPr="007C6C37">
        <w:rPr>
          <w:rFonts w:hint="cs"/>
          <w:rtl/>
        </w:rPr>
        <w:t>החלוקה</w:t>
      </w:r>
      <w:r w:rsidRPr="007C6C37">
        <w:rPr>
          <w:rtl/>
        </w:rPr>
        <w:t xml:space="preserve"> התקציבית ביחס "לכלל </w:t>
      </w:r>
      <w:r w:rsidRPr="007C6C37">
        <w:rPr>
          <w:rFonts w:hint="cs"/>
          <w:rtl/>
        </w:rPr>
        <w:t>הכספים</w:t>
      </w:r>
      <w:r w:rsidRPr="007C6C37">
        <w:rPr>
          <w:rtl/>
        </w:rPr>
        <w:t xml:space="preserve"> </w:t>
      </w:r>
      <w:r w:rsidRPr="007C6C37">
        <w:rPr>
          <w:rFonts w:hint="cs"/>
          <w:rtl/>
        </w:rPr>
        <w:t>שחולקו</w:t>
      </w:r>
      <w:r w:rsidRPr="007C6C37">
        <w:rPr>
          <w:rtl/>
        </w:rPr>
        <w:t xml:space="preserve">" לגרעיני </w:t>
      </w:r>
      <w:r w:rsidRPr="007C6C37">
        <w:rPr>
          <w:rFonts w:hint="cs"/>
          <w:rtl/>
        </w:rPr>
        <w:t>ההתיישבות</w:t>
      </w:r>
      <w:r w:rsidRPr="007C6C37">
        <w:rPr>
          <w:rtl/>
        </w:rPr>
        <w:t xml:space="preserve"> בשנים 2014-2013, </w:t>
      </w:r>
      <w:r w:rsidRPr="007C6C37">
        <w:rPr>
          <w:rFonts w:hint="cs"/>
          <w:rtl/>
        </w:rPr>
        <w:t>הרי</w:t>
      </w:r>
      <w:r w:rsidRPr="007C6C37">
        <w:rPr>
          <w:rtl/>
        </w:rPr>
        <w:t xml:space="preserve"> </w:t>
      </w:r>
      <w:r w:rsidRPr="007C6C37">
        <w:rPr>
          <w:rFonts w:hint="cs"/>
          <w:rtl/>
        </w:rPr>
        <w:t>שהתמונה</w:t>
      </w:r>
      <w:r w:rsidRPr="007C6C37">
        <w:rPr>
          <w:rtl/>
        </w:rPr>
        <w:t xml:space="preserve"> </w:t>
      </w:r>
      <w:r w:rsidRPr="007C6C37">
        <w:rPr>
          <w:rFonts w:hint="cs"/>
          <w:rtl/>
        </w:rPr>
        <w:t>שהציגו</w:t>
      </w:r>
      <w:r w:rsidRPr="007C6C37">
        <w:rPr>
          <w:rtl/>
        </w:rPr>
        <w:t xml:space="preserve"> </w:t>
      </w:r>
      <w:r w:rsidRPr="007C6C37">
        <w:rPr>
          <w:rFonts w:hint="cs"/>
          <w:rtl/>
        </w:rPr>
        <w:t>היא</w:t>
      </w:r>
      <w:r w:rsidRPr="007C6C37">
        <w:rPr>
          <w:rtl/>
        </w:rPr>
        <w:t xml:space="preserve"> </w:t>
      </w:r>
      <w:r w:rsidRPr="007C6C37">
        <w:rPr>
          <w:rFonts w:hint="cs"/>
          <w:rtl/>
        </w:rPr>
        <w:t>חלקית</w:t>
      </w:r>
      <w:r w:rsidRPr="007C6C37">
        <w:rPr>
          <w:rtl/>
        </w:rPr>
        <w:t xml:space="preserve">. יש להשלימה ולהוסיף </w:t>
      </w:r>
      <w:r w:rsidRPr="007C6C37">
        <w:rPr>
          <w:rFonts w:hint="cs"/>
          <w:rtl/>
        </w:rPr>
        <w:t>את</w:t>
      </w:r>
      <w:r w:rsidRPr="007C6C37">
        <w:rPr>
          <w:rtl/>
        </w:rPr>
        <w:t xml:space="preserve"> מכלול התמיכות </w:t>
      </w:r>
      <w:r w:rsidRPr="007C6C37">
        <w:rPr>
          <w:rFonts w:hint="cs"/>
          <w:rtl/>
        </w:rPr>
        <w:t>התקציביות</w:t>
      </w:r>
      <w:r w:rsidRPr="007C6C37">
        <w:rPr>
          <w:rtl/>
        </w:rPr>
        <w:t xml:space="preserve"> </w:t>
      </w:r>
      <w:r w:rsidRPr="007C6C37">
        <w:rPr>
          <w:rFonts w:hint="cs"/>
          <w:rtl/>
        </w:rPr>
        <w:t>שקיבלו</w:t>
      </w:r>
      <w:r w:rsidRPr="007C6C37">
        <w:rPr>
          <w:rtl/>
        </w:rPr>
        <w:t xml:space="preserve"> </w:t>
      </w:r>
      <w:r w:rsidRPr="007C6C37">
        <w:rPr>
          <w:rFonts w:hint="cs"/>
          <w:rtl/>
        </w:rPr>
        <w:t>הגרעינים</w:t>
      </w:r>
      <w:r w:rsidRPr="007C6C37">
        <w:rPr>
          <w:rtl/>
        </w:rPr>
        <w:t xml:space="preserve"> </w:t>
      </w:r>
      <w:r w:rsidRPr="007C6C37">
        <w:rPr>
          <w:rFonts w:hint="cs"/>
          <w:rtl/>
        </w:rPr>
        <w:t>מכלל</w:t>
      </w:r>
      <w:r w:rsidRPr="007C6C37">
        <w:rPr>
          <w:rtl/>
        </w:rPr>
        <w:t xml:space="preserve"> </w:t>
      </w:r>
      <w:r w:rsidRPr="007C6C37">
        <w:rPr>
          <w:rFonts w:hint="cs"/>
          <w:rtl/>
        </w:rPr>
        <w:t>משרדי</w:t>
      </w:r>
      <w:r w:rsidRPr="007C6C37">
        <w:rPr>
          <w:rtl/>
        </w:rPr>
        <w:t xml:space="preserve"> הממשלה </w:t>
      </w:r>
      <w:r w:rsidRPr="007C6C37">
        <w:rPr>
          <w:rFonts w:hint="cs"/>
          <w:rtl/>
        </w:rPr>
        <w:t>בשנים</w:t>
      </w:r>
      <w:r w:rsidRPr="007C6C37">
        <w:rPr>
          <w:rtl/>
        </w:rPr>
        <w:t xml:space="preserve"> אלו, </w:t>
      </w:r>
      <w:r w:rsidRPr="007C6C37">
        <w:rPr>
          <w:rFonts w:hint="cs"/>
          <w:rtl/>
        </w:rPr>
        <w:t>לרבות</w:t>
      </w:r>
      <w:r w:rsidRPr="007C6C37">
        <w:rPr>
          <w:rtl/>
        </w:rPr>
        <w:t xml:space="preserve"> </w:t>
      </w:r>
      <w:r w:rsidRPr="007C6C37">
        <w:rPr>
          <w:rFonts w:hint="cs"/>
          <w:rtl/>
        </w:rPr>
        <w:t>משרד</w:t>
      </w:r>
      <w:r w:rsidRPr="007C6C37">
        <w:rPr>
          <w:rtl/>
        </w:rPr>
        <w:t xml:space="preserve"> החינוך, </w:t>
      </w:r>
      <w:r w:rsidRPr="007C6C37">
        <w:rPr>
          <w:rFonts w:hint="cs"/>
          <w:rtl/>
        </w:rPr>
        <w:t>משרד</w:t>
      </w:r>
      <w:r w:rsidRPr="007C6C37">
        <w:rPr>
          <w:rtl/>
        </w:rPr>
        <w:t xml:space="preserve"> ראש הממשלה, </w:t>
      </w:r>
      <w:r w:rsidRPr="007C6C37">
        <w:rPr>
          <w:rFonts w:hint="cs"/>
          <w:rtl/>
        </w:rPr>
        <w:t>ה</w:t>
      </w:r>
      <w:r w:rsidRPr="007C6C37">
        <w:rPr>
          <w:rtl/>
        </w:rPr>
        <w:t xml:space="preserve">משרד לשירותי דת, </w:t>
      </w:r>
      <w:r w:rsidRPr="007C6C37">
        <w:rPr>
          <w:rFonts w:hint="cs"/>
          <w:rtl/>
        </w:rPr>
        <w:t>משרד</w:t>
      </w:r>
      <w:r w:rsidRPr="007C6C37">
        <w:rPr>
          <w:rtl/>
        </w:rPr>
        <w:t xml:space="preserve"> </w:t>
      </w:r>
      <w:r w:rsidRPr="007C6C37">
        <w:rPr>
          <w:rFonts w:hint="cs"/>
          <w:rtl/>
        </w:rPr>
        <w:t>הקליטה</w:t>
      </w:r>
      <w:r w:rsidRPr="007C6C37">
        <w:rPr>
          <w:rtl/>
        </w:rPr>
        <w:t xml:space="preserve"> </w:t>
      </w:r>
      <w:r w:rsidRPr="007C6C37">
        <w:rPr>
          <w:rFonts w:hint="cs"/>
          <w:rtl/>
        </w:rPr>
        <w:t>ועוד</w:t>
      </w:r>
      <w:r w:rsidRPr="007C6C37">
        <w:rPr>
          <w:rtl/>
        </w:rPr>
        <w:t xml:space="preserve">, </w:t>
      </w:r>
      <w:r w:rsidRPr="007C6C37">
        <w:rPr>
          <w:rFonts w:hint="cs"/>
          <w:rtl/>
        </w:rPr>
        <w:t>דבר</w:t>
      </w:r>
      <w:r w:rsidRPr="007C6C37">
        <w:rPr>
          <w:rtl/>
        </w:rPr>
        <w:t xml:space="preserve"> </w:t>
      </w:r>
      <w:r w:rsidRPr="007C6C37">
        <w:rPr>
          <w:rFonts w:hint="cs"/>
          <w:rtl/>
        </w:rPr>
        <w:t>שלא</w:t>
      </w:r>
      <w:r w:rsidRPr="007C6C37">
        <w:rPr>
          <w:rtl/>
        </w:rPr>
        <w:t xml:space="preserve"> </w:t>
      </w:r>
      <w:r w:rsidRPr="007C6C37">
        <w:rPr>
          <w:rFonts w:hint="cs"/>
          <w:rtl/>
        </w:rPr>
        <w:t>עשו</w:t>
      </w:r>
      <w:r w:rsidRPr="007C6C37">
        <w:rPr>
          <w:rtl/>
        </w:rPr>
        <w:t>.</w:t>
      </w:r>
    </w:p>
    <w:p w:rsidR="00B44E78" w:rsidRPr="007C6C37" w:rsidP="008B2326">
      <w:pPr>
        <w:pStyle w:val="RESHET"/>
        <w:numPr>
          <w:ilvl w:val="0"/>
          <w:numId w:val="28"/>
        </w:numPr>
        <w:ind w:left="567" w:hanging="340"/>
      </w:pPr>
      <w:r w:rsidRPr="007C6C37">
        <w:rPr>
          <w:rFonts w:hint="cs"/>
          <w:rtl/>
        </w:rPr>
        <w:t>בביקורת נמצא שהמדדים שהוצגו בתשובה - "המדד החברתי המצומצם" ו"המדד החברתי הרחב"</w:t>
      </w:r>
      <w:r w:rsidRPr="007C6C37">
        <w:rPr>
          <w:rtl/>
        </w:rPr>
        <w:t xml:space="preserve"> </w:t>
      </w:r>
      <w:r w:rsidRPr="007C6C37">
        <w:rPr>
          <w:rFonts w:hint="cs"/>
          <w:rtl/>
        </w:rPr>
        <w:t>- לא שמשו</w:t>
      </w:r>
      <w:r w:rsidRPr="007C6C37">
        <w:rPr>
          <w:rtl/>
        </w:rPr>
        <w:t xml:space="preserve"> </w:t>
      </w:r>
      <w:r w:rsidRPr="007C6C37">
        <w:rPr>
          <w:rFonts w:hint="cs"/>
          <w:rtl/>
        </w:rPr>
        <w:t>כאמות מידה</w:t>
      </w:r>
      <w:r w:rsidRPr="007C6C37">
        <w:rPr>
          <w:rtl/>
        </w:rPr>
        <w:t xml:space="preserve"> לקבלת </w:t>
      </w:r>
      <w:r w:rsidRPr="007C6C37">
        <w:rPr>
          <w:rFonts w:hint="cs"/>
          <w:rtl/>
        </w:rPr>
        <w:t>ההחלטות</w:t>
      </w:r>
      <w:r w:rsidRPr="007C6C37">
        <w:rPr>
          <w:rtl/>
        </w:rPr>
        <w:t xml:space="preserve"> </w:t>
      </w:r>
      <w:r w:rsidRPr="007C6C37">
        <w:rPr>
          <w:rFonts w:hint="cs"/>
          <w:rtl/>
        </w:rPr>
        <w:t>על הקצאת</w:t>
      </w:r>
      <w:r w:rsidRPr="007C6C37">
        <w:rPr>
          <w:rtl/>
        </w:rPr>
        <w:t xml:space="preserve"> </w:t>
      </w:r>
      <w:r w:rsidRPr="007C6C37">
        <w:rPr>
          <w:rFonts w:hint="cs"/>
          <w:rtl/>
        </w:rPr>
        <w:t>הסיוע</w:t>
      </w:r>
      <w:r w:rsidRPr="007C6C37">
        <w:rPr>
          <w:rtl/>
        </w:rPr>
        <w:t xml:space="preserve"> </w:t>
      </w:r>
      <w:r w:rsidRPr="007C6C37">
        <w:rPr>
          <w:rFonts w:hint="cs"/>
          <w:rtl/>
        </w:rPr>
        <w:t>לקבוצות</w:t>
      </w:r>
      <w:r w:rsidRPr="007C6C37">
        <w:rPr>
          <w:rtl/>
        </w:rPr>
        <w:t xml:space="preserve"> </w:t>
      </w:r>
      <w:r w:rsidRPr="007C6C37">
        <w:rPr>
          <w:rFonts w:hint="cs"/>
          <w:rtl/>
        </w:rPr>
        <w:t>במהלך הפעלת התכנית האסטרטגית.</w:t>
      </w:r>
    </w:p>
    <w:p w:rsidR="00B44E78" w:rsidRPr="007C6C37" w:rsidP="008B2326">
      <w:pPr>
        <w:pStyle w:val="RESHET"/>
        <w:numPr>
          <w:ilvl w:val="0"/>
          <w:numId w:val="28"/>
        </w:numPr>
        <w:ind w:left="567" w:hanging="340"/>
      </w:pPr>
      <w:r w:rsidRPr="007C6C37">
        <w:rPr>
          <w:rFonts w:hint="cs"/>
          <w:rtl/>
        </w:rPr>
        <w:t xml:space="preserve">באשר להגדרת מקום הפעילות של קבוצת התיישבות </w:t>
      </w:r>
      <w:r w:rsidRPr="007C6C37">
        <w:rPr>
          <w:rFonts w:hint="cs"/>
          <w:rtl/>
        </w:rPr>
        <w:t>ככזו</w:t>
      </w:r>
      <w:r w:rsidRPr="007C6C37">
        <w:rPr>
          <w:rFonts w:hint="cs"/>
          <w:rtl/>
        </w:rPr>
        <w:t xml:space="preserve"> המזכה אותה בתקצוב, כשהיא פועלת במקומות "בהם</w:t>
      </w:r>
      <w:r w:rsidRPr="007C6C37">
        <w:rPr>
          <w:rtl/>
        </w:rPr>
        <w:t xml:space="preserve"> </w:t>
      </w:r>
      <w:r w:rsidRPr="007C6C37">
        <w:rPr>
          <w:rFonts w:hint="cs"/>
          <w:rtl/>
        </w:rPr>
        <w:t>קיים</w:t>
      </w:r>
      <w:r w:rsidRPr="007C6C37">
        <w:rPr>
          <w:rtl/>
        </w:rPr>
        <w:t xml:space="preserve"> </w:t>
      </w:r>
      <w:r w:rsidRPr="007C6C37">
        <w:rPr>
          <w:rFonts w:hint="cs"/>
          <w:rtl/>
        </w:rPr>
        <w:t>חלל</w:t>
      </w:r>
      <w:r w:rsidRPr="007C6C37">
        <w:rPr>
          <w:rtl/>
        </w:rPr>
        <w:t xml:space="preserve"> </w:t>
      </w:r>
      <w:r w:rsidRPr="007C6C37">
        <w:rPr>
          <w:rFonts w:hint="cs"/>
          <w:rtl/>
        </w:rPr>
        <w:t>ערכי</w:t>
      </w:r>
      <w:r w:rsidRPr="007C6C37">
        <w:rPr>
          <w:rtl/>
        </w:rPr>
        <w:t xml:space="preserve"> </w:t>
      </w:r>
      <w:r w:rsidRPr="007C6C37">
        <w:rPr>
          <w:rFonts w:hint="cs"/>
          <w:rtl/>
        </w:rPr>
        <w:t>באחד</w:t>
      </w:r>
      <w:r w:rsidRPr="007C6C37">
        <w:rPr>
          <w:rtl/>
        </w:rPr>
        <w:t xml:space="preserve"> </w:t>
      </w:r>
      <w:r w:rsidRPr="007C6C37">
        <w:rPr>
          <w:rFonts w:hint="cs"/>
          <w:rtl/>
        </w:rPr>
        <w:t>התחומים</w:t>
      </w:r>
      <w:r w:rsidRPr="007C6C37">
        <w:rPr>
          <w:rtl/>
        </w:rPr>
        <w:t>"</w:t>
      </w:r>
      <w:r w:rsidRPr="007C6C37">
        <w:rPr>
          <w:rFonts w:hint="cs"/>
          <w:rtl/>
        </w:rPr>
        <w:t xml:space="preserve"> מדגיש משרד מבקר המדינה כי זוהי הגדרה</w:t>
      </w:r>
      <w:r w:rsidRPr="007C6C37">
        <w:rPr>
          <w:rtl/>
        </w:rPr>
        <w:t xml:space="preserve"> </w:t>
      </w:r>
      <w:r w:rsidRPr="007C6C37">
        <w:rPr>
          <w:rFonts w:hint="cs"/>
          <w:rtl/>
        </w:rPr>
        <w:t>מעורפלת, שספק אם ניתן לתרגמה למדד למתן סיוע ממשלתי</w:t>
      </w:r>
      <w:r w:rsidRPr="007C6C37">
        <w:rPr>
          <w:rtl/>
        </w:rPr>
        <w:t>.</w:t>
      </w:r>
    </w:p>
    <w:p w:rsidR="00B44E78" w:rsidRPr="007C6C37" w:rsidP="008B2326">
      <w:pPr>
        <w:pStyle w:val="RESHET"/>
        <w:numPr>
          <w:ilvl w:val="0"/>
          <w:numId w:val="28"/>
        </w:numPr>
        <w:ind w:left="567" w:hanging="340"/>
      </w:pPr>
      <w:r w:rsidRPr="007C6C37">
        <w:rPr>
          <w:rFonts w:hint="cs"/>
          <w:rtl/>
        </w:rPr>
        <w:t>מעבר</w:t>
      </w:r>
      <w:r w:rsidRPr="007C6C37">
        <w:rPr>
          <w:rtl/>
        </w:rPr>
        <w:t xml:space="preserve"> לשאלת </w:t>
      </w:r>
      <w:r w:rsidRPr="007C6C37">
        <w:rPr>
          <w:rFonts w:hint="cs"/>
          <w:rtl/>
        </w:rPr>
        <w:t>התקפות ו</w:t>
      </w:r>
      <w:r w:rsidRPr="007C6C37">
        <w:rPr>
          <w:rtl/>
        </w:rPr>
        <w:t>הרלוונטיות של המדדים</w:t>
      </w:r>
      <w:r w:rsidRPr="007C6C37">
        <w:rPr>
          <w:rFonts w:hint="cs"/>
          <w:rtl/>
        </w:rPr>
        <w:t xml:space="preserve"> שפותחו בדיעבד,</w:t>
      </w:r>
      <w:r w:rsidRPr="007C6C37">
        <w:rPr>
          <w:rtl/>
        </w:rPr>
        <w:t xml:space="preserve"> </w:t>
      </w:r>
      <w:r w:rsidRPr="007C6C37">
        <w:rPr>
          <w:rFonts w:hint="cs"/>
          <w:rtl/>
        </w:rPr>
        <w:t>צוין</w:t>
      </w:r>
      <w:r w:rsidRPr="007C6C37">
        <w:rPr>
          <w:rtl/>
        </w:rPr>
        <w:t xml:space="preserve"> בתגוב</w:t>
      </w:r>
      <w:r w:rsidRPr="007C6C37">
        <w:rPr>
          <w:rFonts w:hint="cs"/>
          <w:rtl/>
        </w:rPr>
        <w:t>ות השר והמנכ"ל דאז על</w:t>
      </w:r>
      <w:r w:rsidRPr="007C6C37">
        <w:rPr>
          <w:rtl/>
        </w:rPr>
        <w:t xml:space="preserve"> </w:t>
      </w:r>
      <w:r w:rsidRPr="007C6C37">
        <w:rPr>
          <w:rFonts w:hint="cs"/>
          <w:rtl/>
        </w:rPr>
        <w:t>בסיס אותם מדדים,</w:t>
      </w:r>
      <w:r w:rsidRPr="007C6C37">
        <w:rPr>
          <w:rtl/>
        </w:rPr>
        <w:t xml:space="preserve"> </w:t>
      </w:r>
      <w:r w:rsidRPr="007C6C37">
        <w:rPr>
          <w:rFonts w:hint="cs"/>
          <w:rtl/>
        </w:rPr>
        <w:t xml:space="preserve">כי </w:t>
      </w:r>
      <w:r w:rsidRPr="007C6C37">
        <w:rPr>
          <w:rtl/>
        </w:rPr>
        <w:t>56%</w:t>
      </w:r>
      <w:r w:rsidRPr="007C6C37">
        <w:rPr>
          <w:rFonts w:hint="cs"/>
          <w:rtl/>
        </w:rPr>
        <w:t xml:space="preserve"> מתקציב משרד הבינוי</w:t>
      </w:r>
      <w:r w:rsidRPr="007C6C37">
        <w:rPr>
          <w:rtl/>
        </w:rPr>
        <w:t xml:space="preserve"> (8 מיליון ש"ח) </w:t>
      </w:r>
      <w:r w:rsidRPr="007C6C37">
        <w:rPr>
          <w:rFonts w:hint="cs"/>
          <w:rtl/>
        </w:rPr>
        <w:t>הוקצו</w:t>
      </w:r>
      <w:r w:rsidRPr="007C6C37">
        <w:rPr>
          <w:rtl/>
        </w:rPr>
        <w:t xml:space="preserve"> לקבוצות התיישבות בפריפריה הגאוגרפית</w:t>
      </w:r>
      <w:r w:rsidRPr="007C6C37">
        <w:rPr>
          <w:rFonts w:hint="cs"/>
          <w:rtl/>
        </w:rPr>
        <w:t>,</w:t>
      </w:r>
      <w:r w:rsidRPr="007C6C37">
        <w:rPr>
          <w:rtl/>
        </w:rPr>
        <w:t xml:space="preserve"> </w:t>
      </w:r>
      <w:r w:rsidRPr="007C6C37">
        <w:rPr>
          <w:rFonts w:hint="cs"/>
          <w:rtl/>
        </w:rPr>
        <w:t>וכ-</w:t>
      </w:r>
      <w:r w:rsidRPr="007C6C37">
        <w:rPr>
          <w:rtl/>
        </w:rPr>
        <w:t>8</w:t>
      </w:r>
      <w:r w:rsidRPr="007C6C37">
        <w:rPr>
          <w:rFonts w:hint="cs"/>
          <w:rtl/>
        </w:rPr>
        <w:t>0</w:t>
      </w:r>
      <w:r w:rsidRPr="007C6C37">
        <w:rPr>
          <w:rtl/>
        </w:rPr>
        <w:t xml:space="preserve">% </w:t>
      </w:r>
      <w:r w:rsidRPr="007C6C37">
        <w:rPr>
          <w:rFonts w:hint="cs"/>
          <w:rtl/>
        </w:rPr>
        <w:t>מסכום זה הוקצו</w:t>
      </w:r>
      <w:r w:rsidRPr="007C6C37">
        <w:rPr>
          <w:rtl/>
        </w:rPr>
        <w:t xml:space="preserve"> </w:t>
      </w:r>
      <w:r w:rsidRPr="007C6C37">
        <w:rPr>
          <w:rFonts w:hint="cs"/>
          <w:rtl/>
        </w:rPr>
        <w:t>לערים</w:t>
      </w:r>
      <w:r w:rsidRPr="007C6C37">
        <w:rPr>
          <w:rtl/>
        </w:rPr>
        <w:t xml:space="preserve"> </w:t>
      </w:r>
      <w:r w:rsidRPr="007C6C37">
        <w:rPr>
          <w:rFonts w:hint="cs"/>
          <w:rtl/>
        </w:rPr>
        <w:t>ולשכונות</w:t>
      </w:r>
      <w:r w:rsidRPr="007C6C37">
        <w:rPr>
          <w:rtl/>
        </w:rPr>
        <w:t xml:space="preserve"> </w:t>
      </w:r>
      <w:r w:rsidRPr="007C6C37">
        <w:rPr>
          <w:rFonts w:hint="cs"/>
          <w:rtl/>
        </w:rPr>
        <w:t>מוחלשות.</w:t>
      </w:r>
      <w:r w:rsidRPr="007C6C37">
        <w:rPr>
          <w:rtl/>
        </w:rPr>
        <w:t xml:space="preserve"> </w:t>
      </w:r>
      <w:r w:rsidRPr="007C6C37">
        <w:rPr>
          <w:rFonts w:hint="cs"/>
          <w:rtl/>
        </w:rPr>
        <w:t>מכאן</w:t>
      </w:r>
      <w:r w:rsidRPr="007C6C37">
        <w:rPr>
          <w:rtl/>
        </w:rPr>
        <w:t xml:space="preserve"> </w:t>
      </w:r>
      <w:r w:rsidRPr="007C6C37">
        <w:rPr>
          <w:rFonts w:hint="cs"/>
          <w:rtl/>
        </w:rPr>
        <w:t>שלפחות</w:t>
      </w:r>
      <w:r w:rsidRPr="007C6C37">
        <w:rPr>
          <w:rtl/>
        </w:rPr>
        <w:t xml:space="preserve"> 1.6 </w:t>
      </w:r>
      <w:r w:rsidRPr="007C6C37">
        <w:rPr>
          <w:rFonts w:hint="cs"/>
          <w:rtl/>
        </w:rPr>
        <w:t>מיליון</w:t>
      </w:r>
      <w:r w:rsidRPr="007C6C37">
        <w:rPr>
          <w:rtl/>
        </w:rPr>
        <w:t xml:space="preserve"> </w:t>
      </w:r>
      <w:r w:rsidRPr="007C6C37">
        <w:rPr>
          <w:rFonts w:hint="cs"/>
          <w:rtl/>
        </w:rPr>
        <w:t>ש</w:t>
      </w:r>
      <w:r w:rsidRPr="007C6C37">
        <w:rPr>
          <w:rtl/>
        </w:rPr>
        <w:t>"</w:t>
      </w:r>
      <w:r w:rsidRPr="007C6C37">
        <w:rPr>
          <w:rFonts w:hint="cs"/>
          <w:rtl/>
        </w:rPr>
        <w:t>ח</w:t>
      </w:r>
      <w:r w:rsidRPr="007C6C37">
        <w:rPr>
          <w:rtl/>
        </w:rPr>
        <w:t xml:space="preserve"> </w:t>
      </w:r>
      <w:r w:rsidRPr="007C6C37">
        <w:rPr>
          <w:rFonts w:hint="cs"/>
          <w:rtl/>
        </w:rPr>
        <w:t>הוקצו</w:t>
      </w:r>
      <w:r w:rsidRPr="007C6C37">
        <w:rPr>
          <w:rtl/>
        </w:rPr>
        <w:t xml:space="preserve"> </w:t>
      </w:r>
      <w:r w:rsidRPr="007C6C37">
        <w:rPr>
          <w:rFonts w:hint="cs"/>
          <w:rtl/>
        </w:rPr>
        <w:t>לקבוצות</w:t>
      </w:r>
      <w:r w:rsidRPr="007C6C37">
        <w:rPr>
          <w:rtl/>
        </w:rPr>
        <w:t xml:space="preserve"> </w:t>
      </w:r>
      <w:r w:rsidRPr="007C6C37">
        <w:rPr>
          <w:rFonts w:hint="cs"/>
          <w:rtl/>
        </w:rPr>
        <w:t>שפועלות</w:t>
      </w:r>
      <w:r w:rsidRPr="007C6C37">
        <w:rPr>
          <w:rtl/>
        </w:rPr>
        <w:t xml:space="preserve"> </w:t>
      </w:r>
      <w:r w:rsidRPr="007C6C37">
        <w:rPr>
          <w:rFonts w:hint="cs"/>
          <w:rtl/>
        </w:rPr>
        <w:t>בשכונות</w:t>
      </w:r>
      <w:r w:rsidRPr="007C6C37">
        <w:rPr>
          <w:rtl/>
        </w:rPr>
        <w:t xml:space="preserve"> חזקות מבחינה חברתית-כלכלית</w:t>
      </w:r>
      <w:r w:rsidRPr="007C6C37">
        <w:rPr>
          <w:rFonts w:hint="cs"/>
          <w:rtl/>
        </w:rPr>
        <w:t>.</w:t>
      </w:r>
      <w:r w:rsidRPr="007C6C37">
        <w:rPr>
          <w:rtl/>
        </w:rPr>
        <w:t xml:space="preserve"> </w:t>
      </w:r>
      <w:r w:rsidRPr="007C6C37">
        <w:rPr>
          <w:rFonts w:hint="cs"/>
          <w:rtl/>
        </w:rPr>
        <w:t>מהתקציב שהפעילה החטיבה להתיישבות (51 מיליון ש</w:t>
      </w:r>
      <w:r w:rsidRPr="007C6C37">
        <w:rPr>
          <w:rtl/>
        </w:rPr>
        <w:t>"</w:t>
      </w:r>
      <w:r w:rsidRPr="007C6C37">
        <w:rPr>
          <w:rFonts w:hint="cs"/>
          <w:rtl/>
        </w:rPr>
        <w:t>ח) הוקצו 22% לקבוצות הפועלות בפריפריה הגאוגרפית. כלומר, יותר מ-10 מיליון ש</w:t>
      </w:r>
      <w:r w:rsidRPr="007C6C37">
        <w:rPr>
          <w:rtl/>
        </w:rPr>
        <w:t>"</w:t>
      </w:r>
      <w:r w:rsidRPr="007C6C37">
        <w:rPr>
          <w:rFonts w:hint="cs"/>
          <w:rtl/>
        </w:rPr>
        <w:t>ח הוקצו לקבוצות הפועלות בשכונות חזקות מהבחינה הכלכלית-חברתית.</w:t>
      </w:r>
    </w:p>
    <w:p w:rsidR="00B44E78" w:rsidRPr="007C6C37" w:rsidP="008B2326">
      <w:pPr>
        <w:pStyle w:val="RESHET"/>
        <w:numPr>
          <w:ilvl w:val="0"/>
          <w:numId w:val="28"/>
        </w:numPr>
        <w:ind w:left="567" w:hanging="340"/>
      </w:pPr>
      <w:r w:rsidRPr="007C6C37">
        <w:rPr>
          <w:rFonts w:hint="cs"/>
          <w:rtl/>
        </w:rPr>
        <w:t>באשר לטענה</w:t>
      </w:r>
      <w:r w:rsidRPr="007C6C37">
        <w:rPr>
          <w:rtl/>
        </w:rPr>
        <w:t xml:space="preserve"> שקבוצות התיישבות מתגוררות ולעתים אף פועלות בשכונות במעמד בינוני וגבוה</w:t>
      </w:r>
      <w:r w:rsidRPr="007C6C37">
        <w:rPr>
          <w:rFonts w:hint="cs"/>
          <w:rtl/>
        </w:rPr>
        <w:t>,</w:t>
      </w:r>
      <w:r w:rsidRPr="007C6C37">
        <w:rPr>
          <w:rtl/>
        </w:rPr>
        <w:t xml:space="preserve"> אך במקביל פועלות גם בשכונות מוחלשות באותם היישובים, </w:t>
      </w:r>
      <w:r w:rsidRPr="007C6C37">
        <w:rPr>
          <w:rFonts w:hint="cs"/>
          <w:rtl/>
        </w:rPr>
        <w:t xml:space="preserve">יצוין </w:t>
      </w:r>
      <w:r w:rsidRPr="007C6C37">
        <w:rPr>
          <w:rtl/>
        </w:rPr>
        <w:t xml:space="preserve">כי </w:t>
      </w:r>
      <w:r w:rsidRPr="007C6C37">
        <w:rPr>
          <w:rFonts w:hint="cs"/>
          <w:rtl/>
        </w:rPr>
        <w:t xml:space="preserve">למשרד הבינוי ולחטיבה להתיישבות </w:t>
      </w:r>
      <w:r w:rsidRPr="007C6C37">
        <w:rPr>
          <w:rtl/>
        </w:rPr>
        <w:t>אין נתונים על פעילות קבוצות ההתיישבות לפי השכונו</w:t>
      </w:r>
      <w:r w:rsidRPr="007C6C37">
        <w:rPr>
          <w:rFonts w:hint="cs"/>
          <w:rtl/>
        </w:rPr>
        <w:t xml:space="preserve">ת שבהן </w:t>
      </w:r>
      <w:r w:rsidRPr="007C6C37">
        <w:rPr>
          <w:rtl/>
        </w:rPr>
        <w:t>הן פועלות</w:t>
      </w:r>
      <w:r w:rsidRPr="007C6C37">
        <w:rPr>
          <w:rFonts w:hint="cs"/>
          <w:rtl/>
        </w:rPr>
        <w:t>,</w:t>
      </w:r>
      <w:r w:rsidRPr="007C6C37">
        <w:rPr>
          <w:rtl/>
        </w:rPr>
        <w:t xml:space="preserve"> ועל כן לא ניתן לאמוד את </w:t>
      </w:r>
      <w:r w:rsidRPr="007C6C37">
        <w:rPr>
          <w:rFonts w:hint="cs"/>
          <w:rtl/>
        </w:rPr>
        <w:t>אופי ו</w:t>
      </w:r>
      <w:r w:rsidRPr="007C6C37">
        <w:rPr>
          <w:rtl/>
        </w:rPr>
        <w:t xml:space="preserve">היקף פעילותן </w:t>
      </w:r>
      <w:r w:rsidRPr="007C6C37">
        <w:rPr>
          <w:rFonts w:hint="cs"/>
          <w:rtl/>
        </w:rPr>
        <w:t>ל</w:t>
      </w:r>
      <w:r w:rsidRPr="007C6C37">
        <w:rPr>
          <w:rtl/>
        </w:rPr>
        <w:t>חיזוק השכונות המוחלשות.</w:t>
      </w:r>
    </w:p>
    <w:p w:rsidR="00B44E78" w:rsidRPr="007C6C37" w:rsidP="008B2326">
      <w:pPr>
        <w:pStyle w:val="RESHET"/>
        <w:numPr>
          <w:ilvl w:val="0"/>
          <w:numId w:val="28"/>
        </w:numPr>
        <w:ind w:left="567" w:hanging="340"/>
      </w:pPr>
      <w:r w:rsidRPr="007C6C37">
        <w:rPr>
          <w:rFonts w:hint="cs"/>
          <w:rtl/>
        </w:rPr>
        <w:t>כמו כן, יש לציין כי בנתונים שעליהם התבססה תגובת השר נפלו</w:t>
      </w:r>
      <w:r w:rsidRPr="007C6C37">
        <w:rPr>
          <w:rtl/>
        </w:rPr>
        <w:t xml:space="preserve"> </w:t>
      </w:r>
      <w:r w:rsidRPr="007C6C37">
        <w:rPr>
          <w:rFonts w:hint="cs"/>
          <w:rtl/>
        </w:rPr>
        <w:t>טעויות</w:t>
      </w:r>
      <w:r w:rsidRPr="007C6C37">
        <w:rPr>
          <w:rtl/>
        </w:rPr>
        <w:t xml:space="preserve"> </w:t>
      </w:r>
      <w:r w:rsidRPr="007C6C37">
        <w:rPr>
          <w:rFonts w:hint="cs"/>
          <w:rtl/>
        </w:rPr>
        <w:t>מהותיות:</w:t>
      </w:r>
      <w:r w:rsidRPr="007C6C37">
        <w:rPr>
          <w:rtl/>
        </w:rPr>
        <w:t xml:space="preserve"> </w:t>
      </w:r>
      <w:r w:rsidRPr="007C6C37">
        <w:rPr>
          <w:rFonts w:hint="cs"/>
          <w:rtl/>
        </w:rPr>
        <w:t>עמותות</w:t>
      </w:r>
      <w:r w:rsidRPr="007C6C37">
        <w:rPr>
          <w:rtl/>
        </w:rPr>
        <w:t xml:space="preserve"> </w:t>
      </w:r>
      <w:r w:rsidRPr="007C6C37">
        <w:rPr>
          <w:rFonts w:hint="cs"/>
          <w:rtl/>
        </w:rPr>
        <w:t>לא</w:t>
      </w:r>
      <w:r w:rsidRPr="007C6C37">
        <w:rPr>
          <w:rtl/>
        </w:rPr>
        <w:t xml:space="preserve"> מעטות </w:t>
      </w:r>
      <w:r w:rsidRPr="007C6C37">
        <w:rPr>
          <w:rFonts w:hint="cs"/>
          <w:rtl/>
        </w:rPr>
        <w:t>סווגו</w:t>
      </w:r>
      <w:r w:rsidRPr="007C6C37">
        <w:rPr>
          <w:rtl/>
        </w:rPr>
        <w:t xml:space="preserve"> </w:t>
      </w:r>
      <w:r w:rsidRPr="007C6C37">
        <w:rPr>
          <w:rFonts w:hint="cs"/>
          <w:rtl/>
        </w:rPr>
        <w:t>בתגובתו כ</w:t>
      </w:r>
      <w:r w:rsidRPr="007C6C37">
        <w:rPr>
          <w:rtl/>
        </w:rPr>
        <w:t xml:space="preserve">"פריפריה גיאוגרפית", אף </w:t>
      </w:r>
      <w:r w:rsidRPr="007C6C37">
        <w:rPr>
          <w:rFonts w:hint="cs"/>
          <w:rtl/>
        </w:rPr>
        <w:t>שפעלו גם</w:t>
      </w:r>
      <w:r w:rsidRPr="007C6C37">
        <w:rPr>
          <w:rtl/>
        </w:rPr>
        <w:t xml:space="preserve"> </w:t>
      </w:r>
      <w:r w:rsidRPr="007C6C37">
        <w:rPr>
          <w:rFonts w:hint="cs"/>
          <w:rtl/>
        </w:rPr>
        <w:t>ביישובי</w:t>
      </w:r>
      <w:r w:rsidRPr="007C6C37">
        <w:rPr>
          <w:rtl/>
        </w:rPr>
        <w:t xml:space="preserve"> </w:t>
      </w:r>
      <w:r w:rsidRPr="007C6C37">
        <w:rPr>
          <w:rFonts w:hint="cs"/>
          <w:rtl/>
        </w:rPr>
        <w:t>המרכז.</w:t>
      </w:r>
    </w:p>
    <w:p w:rsidR="00B44E78" w:rsidRPr="007C6C37" w:rsidP="00CA21B4">
      <w:pPr>
        <w:spacing w:before="180" w:after="240" w:line="240" w:lineRule="exact"/>
        <w:ind w:right="2268"/>
        <w:jc w:val="both"/>
        <w:rPr>
          <w:rFonts w:ascii="Tahoma" w:hAnsi="Tahoma" w:cs="Tahoma"/>
          <w:sz w:val="17"/>
          <w:szCs w:val="17"/>
          <w:rtl/>
        </w:rPr>
      </w:pPr>
      <w:r w:rsidRPr="007C6C37">
        <w:rPr>
          <w:rFonts w:ascii="Tahoma" w:hAnsi="Tahoma" w:cs="Tahoma" w:hint="cs"/>
          <w:sz w:val="17"/>
          <w:szCs w:val="17"/>
          <w:rtl/>
        </w:rPr>
        <w:t xml:space="preserve">לדוגמה: על פי תגובת השר, משויכת עמותה מס' 9 </w:t>
      </w:r>
      <w:r w:rsidRPr="007C6C37">
        <w:rPr>
          <w:rFonts w:ascii="Tahoma" w:hAnsi="Tahoma" w:cs="Tahoma"/>
          <w:sz w:val="17"/>
          <w:szCs w:val="17"/>
          <w:rtl/>
        </w:rPr>
        <w:t xml:space="preserve">כפעילה </w:t>
      </w:r>
      <w:r w:rsidRPr="007C6C37">
        <w:rPr>
          <w:rFonts w:ascii="Tahoma" w:hAnsi="Tahoma" w:cs="Tahoma" w:hint="cs"/>
          <w:sz w:val="17"/>
          <w:szCs w:val="17"/>
          <w:rtl/>
        </w:rPr>
        <w:t>בפריפריה הגאוגרפית, אבל</w:t>
      </w:r>
      <w:r w:rsidRPr="007C6C37">
        <w:rPr>
          <w:rFonts w:ascii="Tahoma" w:hAnsi="Tahoma" w:cs="Tahoma"/>
          <w:sz w:val="17"/>
          <w:szCs w:val="17"/>
          <w:rtl/>
        </w:rPr>
        <w:t xml:space="preserve"> </w:t>
      </w:r>
      <w:r w:rsidRPr="007C6C37">
        <w:rPr>
          <w:rFonts w:ascii="Tahoma" w:hAnsi="Tahoma" w:cs="Tahoma" w:hint="cs"/>
          <w:sz w:val="17"/>
          <w:szCs w:val="17"/>
          <w:rtl/>
        </w:rPr>
        <w:t>בפועל משרדיה ממוקמים בירושלים,</w:t>
      </w:r>
      <w:r w:rsidRPr="007C6C37">
        <w:rPr>
          <w:rFonts w:ascii="Tahoma" w:hAnsi="Tahoma" w:cs="Tahoma"/>
          <w:sz w:val="17"/>
          <w:szCs w:val="17"/>
          <w:rtl/>
        </w:rPr>
        <w:t xml:space="preserve"> </w:t>
      </w:r>
      <w:r w:rsidRPr="007C6C37">
        <w:rPr>
          <w:rFonts w:ascii="Tahoma" w:hAnsi="Tahoma" w:cs="Tahoma" w:hint="cs"/>
          <w:sz w:val="17"/>
          <w:szCs w:val="17"/>
          <w:rtl/>
        </w:rPr>
        <w:t>ומטרותיה מכוונות לפעילות</w:t>
      </w:r>
      <w:r w:rsidRPr="007C6C37">
        <w:rPr>
          <w:rFonts w:ascii="Tahoma" w:hAnsi="Tahoma" w:cs="Tahoma"/>
          <w:sz w:val="17"/>
          <w:szCs w:val="17"/>
          <w:rtl/>
        </w:rPr>
        <w:t xml:space="preserve"> </w:t>
      </w:r>
      <w:r w:rsidRPr="007C6C37">
        <w:rPr>
          <w:rFonts w:ascii="Tahoma" w:hAnsi="Tahoma" w:cs="Tahoma" w:hint="cs"/>
          <w:sz w:val="17"/>
          <w:szCs w:val="17"/>
          <w:rtl/>
        </w:rPr>
        <w:t>בכלל יישובי הארץ.</w:t>
      </w:r>
      <w:r w:rsidRPr="007C6C37">
        <w:rPr>
          <w:rFonts w:ascii="Tahoma" w:hAnsi="Tahoma" w:cs="Tahoma"/>
          <w:sz w:val="17"/>
          <w:szCs w:val="17"/>
          <w:rtl/>
        </w:rPr>
        <w:t xml:space="preserve"> </w:t>
      </w:r>
      <w:r w:rsidRPr="007C6C37">
        <w:rPr>
          <w:rFonts w:ascii="Tahoma" w:hAnsi="Tahoma" w:cs="Tahoma" w:hint="cs"/>
          <w:sz w:val="17"/>
          <w:szCs w:val="17"/>
          <w:rtl/>
        </w:rPr>
        <w:t>הפעילויות מתמקדות</w:t>
      </w:r>
      <w:r w:rsidRPr="007C6C37">
        <w:rPr>
          <w:rFonts w:ascii="Tahoma" w:hAnsi="Tahoma" w:cs="Tahoma"/>
          <w:sz w:val="17"/>
          <w:szCs w:val="17"/>
          <w:rtl/>
        </w:rPr>
        <w:t xml:space="preserve"> </w:t>
      </w:r>
      <w:r w:rsidRPr="007C6C37">
        <w:rPr>
          <w:rFonts w:ascii="Tahoma" w:hAnsi="Tahoma" w:cs="Tahoma" w:hint="cs"/>
          <w:sz w:val="17"/>
          <w:szCs w:val="17"/>
          <w:rtl/>
        </w:rPr>
        <w:t>בקידום חיים דתיים ובהעמקת זהות יהודית,</w:t>
      </w:r>
      <w:r w:rsidRPr="007C6C37">
        <w:rPr>
          <w:rFonts w:ascii="Tahoma" w:hAnsi="Tahoma" w:cs="Tahoma"/>
          <w:sz w:val="17"/>
          <w:szCs w:val="17"/>
          <w:rtl/>
        </w:rPr>
        <w:t xml:space="preserve"> ל</w:t>
      </w:r>
      <w:r w:rsidRPr="007C6C37">
        <w:rPr>
          <w:rFonts w:ascii="Tahoma" w:hAnsi="Tahoma" w:cs="Tahoma" w:hint="cs"/>
          <w:sz w:val="17"/>
          <w:szCs w:val="17"/>
          <w:rtl/>
        </w:rPr>
        <w:t>משל</w:t>
      </w:r>
      <w:r w:rsidRPr="007C6C37">
        <w:rPr>
          <w:rFonts w:ascii="Tahoma" w:hAnsi="Tahoma" w:cs="Tahoma"/>
          <w:sz w:val="17"/>
          <w:szCs w:val="17"/>
          <w:rtl/>
        </w:rPr>
        <w:t xml:space="preserve"> </w:t>
      </w:r>
      <w:r w:rsidRPr="007C6C37">
        <w:rPr>
          <w:rFonts w:ascii="Tahoma" w:hAnsi="Tahoma" w:cs="Tahoma" w:hint="cs"/>
          <w:sz w:val="17"/>
          <w:szCs w:val="17"/>
          <w:rtl/>
        </w:rPr>
        <w:t>"</w:t>
      </w:r>
      <w:r w:rsidRPr="007C6C37">
        <w:rPr>
          <w:rFonts w:ascii="Tahoma" w:hAnsi="Tahoma" w:cs="Tahoma"/>
          <w:sz w:val="17"/>
          <w:szCs w:val="17"/>
          <w:rtl/>
        </w:rPr>
        <w:t>לתמוך בכוללים, ישיבות, אולפנות ובכל מוסדות של החינוך הדתי ברחבי המדינה…</w:t>
      </w:r>
      <w:r w:rsidRPr="007C6C37">
        <w:rPr>
          <w:rFonts w:ascii="Tahoma" w:hAnsi="Tahoma" w:cs="Tahoma" w:hint="cs"/>
          <w:sz w:val="17"/>
          <w:szCs w:val="17"/>
          <w:rtl/>
        </w:rPr>
        <w:t xml:space="preserve"> לקדם את החיים </w:t>
      </w:r>
      <w:r w:rsidRPr="007C6C37">
        <w:rPr>
          <w:rFonts w:ascii="Tahoma" w:hAnsi="Tahoma" w:cs="Tahoma"/>
          <w:sz w:val="17"/>
          <w:szCs w:val="17"/>
          <w:rtl/>
        </w:rPr>
        <w:t>הדתיים והיהודיים במדינה, להעמיק את זהותם היהודית של אזרחי המדינה</w:t>
      </w:r>
      <w:r w:rsidRPr="007C6C37">
        <w:rPr>
          <w:rFonts w:ascii="Tahoma" w:hAnsi="Tahoma" w:cs="Tahoma" w:hint="cs"/>
          <w:sz w:val="17"/>
          <w:szCs w:val="17"/>
          <w:rtl/>
        </w:rPr>
        <w:t>"</w:t>
      </w:r>
      <w:r w:rsidRPr="007C6C37">
        <w:rPr>
          <w:rFonts w:ascii="Tahoma" w:hAnsi="Tahoma" w:cs="Tahoma"/>
          <w:sz w:val="17"/>
          <w:szCs w:val="17"/>
          <w:rtl/>
        </w:rPr>
        <w:t>.</w:t>
      </w:r>
      <w:r w:rsidRPr="007C6C37">
        <w:rPr>
          <w:rFonts w:ascii="Tahoma" w:hAnsi="Tahoma" w:cs="Tahoma" w:hint="cs"/>
          <w:sz w:val="17"/>
          <w:szCs w:val="17"/>
          <w:rtl/>
        </w:rPr>
        <w:t xml:space="preserve"> הדבר עולה גם מפרסומי העמותה באתר האינטרנט שלה בנוגע לאפשרויות מ</w:t>
      </w:r>
      <w:r w:rsidR="00CA21B4">
        <w:rPr>
          <w:rFonts w:ascii="Tahoma" w:hAnsi="Tahoma" w:cs="Tahoma" w:hint="cs"/>
          <w:sz w:val="17"/>
          <w:szCs w:val="17"/>
          <w:rtl/>
        </w:rPr>
        <w:t>גורים</w:t>
      </w:r>
      <w:r w:rsidRPr="007C6C37">
        <w:rPr>
          <w:rFonts w:ascii="Tahoma" w:hAnsi="Tahoma" w:cs="Tahoma" w:hint="cs"/>
          <w:sz w:val="17"/>
          <w:szCs w:val="17"/>
          <w:rtl/>
        </w:rPr>
        <w:t>, לימודים ומלגות שהיא מעניקה למשפחות ולזוגות צעירים שעוברים להתגורר בערים</w:t>
      </w:r>
      <w:r w:rsidRPr="007C6C37">
        <w:rPr>
          <w:rFonts w:ascii="Tahoma" w:hAnsi="Tahoma" w:cs="Tahoma"/>
          <w:b/>
          <w:bCs/>
          <w:sz w:val="17"/>
          <w:szCs w:val="17"/>
          <w:rtl/>
        </w:rPr>
        <w:t xml:space="preserve"> </w:t>
      </w:r>
      <w:r w:rsidRPr="007C6C37">
        <w:rPr>
          <w:rFonts w:ascii="Tahoma" w:hAnsi="Tahoma" w:cs="Tahoma" w:hint="cs"/>
          <w:sz w:val="17"/>
          <w:szCs w:val="17"/>
          <w:rtl/>
        </w:rPr>
        <w:t>כמו תל אביב, גבעתיים, כפר סבא.</w:t>
      </w:r>
    </w:p>
    <w:p w:rsidR="00B44E78" w:rsidRPr="007C6C37" w:rsidP="00BB7562">
      <w:pPr>
        <w:spacing w:after="240" w:line="240" w:lineRule="exact"/>
        <w:ind w:right="2268"/>
        <w:jc w:val="both"/>
        <w:rPr>
          <w:rFonts w:ascii="Tahoma" w:hAnsi="Tahoma" w:cs="Tahoma"/>
          <w:sz w:val="17"/>
          <w:szCs w:val="17"/>
          <w:rtl/>
        </w:rPr>
      </w:pPr>
      <w:r w:rsidRPr="007C6C37">
        <w:rPr>
          <w:rFonts w:ascii="Tahoma" w:hAnsi="Tahoma" w:cs="Tahoma" w:hint="cs"/>
          <w:sz w:val="17"/>
          <w:szCs w:val="17"/>
          <w:rtl/>
        </w:rPr>
        <w:t>העמותה וקבוצות ההתיישבות המסונפות לה קיבלו סיוע מתקציב התכנית על תקן של "פריפריה גאוגרפית" בסך של 1,245,000 ש</w:t>
      </w:r>
      <w:r w:rsidRPr="007C6C37">
        <w:rPr>
          <w:rFonts w:ascii="Tahoma" w:hAnsi="Tahoma" w:cs="Tahoma"/>
          <w:sz w:val="17"/>
          <w:szCs w:val="17"/>
          <w:rtl/>
        </w:rPr>
        <w:t>"</w:t>
      </w:r>
      <w:r w:rsidRPr="007C6C37">
        <w:rPr>
          <w:rFonts w:ascii="Tahoma" w:hAnsi="Tahoma" w:cs="Tahoma" w:hint="cs"/>
          <w:sz w:val="17"/>
          <w:szCs w:val="17"/>
          <w:rtl/>
        </w:rPr>
        <w:t>ח (על פי נתוני החטיבה להתיישבות אושר לעמותה תקציב של כ-1.6 מיליון ש</w:t>
      </w:r>
      <w:r w:rsidRPr="007C6C37">
        <w:rPr>
          <w:rFonts w:ascii="Tahoma" w:hAnsi="Tahoma" w:cs="Tahoma"/>
          <w:sz w:val="17"/>
          <w:szCs w:val="17"/>
          <w:rtl/>
        </w:rPr>
        <w:t>"</w:t>
      </w:r>
      <w:r w:rsidRPr="007C6C37">
        <w:rPr>
          <w:rFonts w:ascii="Tahoma" w:hAnsi="Tahoma" w:cs="Tahoma" w:hint="cs"/>
          <w:sz w:val="17"/>
          <w:szCs w:val="17"/>
          <w:rtl/>
        </w:rPr>
        <w:t>ח). מסכום זה קיבלו קבוצות ההתיישבות של העמותה שפועלות בערים (למשל ירושלים, יבנה, רמלה, קריית ביאליק, טירת הכרמל) סיוע בסך של 241,000 ש</w:t>
      </w:r>
      <w:r w:rsidRPr="007C6C37">
        <w:rPr>
          <w:rFonts w:ascii="Tahoma" w:hAnsi="Tahoma" w:cs="Tahoma"/>
          <w:sz w:val="17"/>
          <w:szCs w:val="17"/>
          <w:rtl/>
        </w:rPr>
        <w:t>"</w:t>
      </w:r>
      <w:r w:rsidRPr="007C6C37">
        <w:rPr>
          <w:rFonts w:ascii="Tahoma" w:hAnsi="Tahoma" w:cs="Tahoma" w:hint="cs"/>
          <w:sz w:val="17"/>
          <w:szCs w:val="17"/>
          <w:rtl/>
        </w:rPr>
        <w:t>ח.</w:t>
      </w:r>
    </w:p>
    <w:p w:rsidR="00B44E78" w:rsidRPr="007C6C37" w:rsidP="00541D3F">
      <w:pPr>
        <w:pStyle w:val="RESHET"/>
        <w:rPr>
          <w:rtl/>
        </w:rPr>
      </w:pPr>
      <w:r w:rsidRPr="007C6C37">
        <w:rPr>
          <w:rFonts w:hint="cs"/>
          <w:rtl/>
        </w:rPr>
        <w:t>עולה</w:t>
      </w:r>
      <w:r w:rsidRPr="007C6C37">
        <w:rPr>
          <w:rtl/>
        </w:rPr>
        <w:t xml:space="preserve"> </w:t>
      </w:r>
      <w:r w:rsidRPr="007C6C37">
        <w:rPr>
          <w:rFonts w:hint="cs"/>
          <w:rtl/>
        </w:rPr>
        <w:t>מממצאי</w:t>
      </w:r>
      <w:r w:rsidRPr="007C6C37">
        <w:rPr>
          <w:rtl/>
        </w:rPr>
        <w:t xml:space="preserve"> </w:t>
      </w:r>
      <w:r w:rsidRPr="007C6C37">
        <w:rPr>
          <w:rFonts w:hint="cs"/>
          <w:rtl/>
        </w:rPr>
        <w:t>הביקורת</w:t>
      </w:r>
      <w:r w:rsidRPr="007C6C37">
        <w:rPr>
          <w:rtl/>
        </w:rPr>
        <w:t xml:space="preserve">, </w:t>
      </w:r>
      <w:r w:rsidRPr="007C6C37">
        <w:rPr>
          <w:rFonts w:hint="cs"/>
          <w:rtl/>
        </w:rPr>
        <w:t>כמו</w:t>
      </w:r>
      <w:r w:rsidRPr="007C6C37">
        <w:rPr>
          <w:rtl/>
        </w:rPr>
        <w:t xml:space="preserve"> </w:t>
      </w:r>
      <w:r w:rsidRPr="007C6C37">
        <w:rPr>
          <w:rFonts w:hint="cs"/>
          <w:rtl/>
        </w:rPr>
        <w:t>גם</w:t>
      </w:r>
      <w:r w:rsidRPr="007C6C37">
        <w:rPr>
          <w:rtl/>
        </w:rPr>
        <w:t xml:space="preserve"> </w:t>
      </w:r>
      <w:r w:rsidRPr="007C6C37">
        <w:rPr>
          <w:rFonts w:hint="cs"/>
          <w:rtl/>
        </w:rPr>
        <w:t>מתגובתם</w:t>
      </w:r>
      <w:r w:rsidRPr="007C6C37">
        <w:rPr>
          <w:rtl/>
        </w:rPr>
        <w:t xml:space="preserve"> </w:t>
      </w:r>
      <w:r w:rsidRPr="007C6C37">
        <w:rPr>
          <w:rFonts w:hint="cs"/>
          <w:rtl/>
        </w:rPr>
        <w:t>של</w:t>
      </w:r>
      <w:r w:rsidRPr="007C6C37">
        <w:rPr>
          <w:rtl/>
        </w:rPr>
        <w:t xml:space="preserve"> </w:t>
      </w:r>
      <w:r w:rsidRPr="007C6C37">
        <w:rPr>
          <w:rFonts w:hint="cs"/>
          <w:rtl/>
        </w:rPr>
        <w:t>השר</w:t>
      </w:r>
      <w:r w:rsidRPr="007C6C37">
        <w:rPr>
          <w:rtl/>
        </w:rPr>
        <w:t xml:space="preserve"> </w:t>
      </w:r>
      <w:r w:rsidRPr="007C6C37">
        <w:rPr>
          <w:rFonts w:hint="cs"/>
          <w:rtl/>
        </w:rPr>
        <w:t>אורי</w:t>
      </w:r>
      <w:r w:rsidRPr="007C6C37">
        <w:rPr>
          <w:rtl/>
        </w:rPr>
        <w:t xml:space="preserve"> </w:t>
      </w:r>
      <w:r w:rsidRPr="007C6C37">
        <w:rPr>
          <w:rFonts w:hint="cs"/>
          <w:rtl/>
        </w:rPr>
        <w:t>אריאל</w:t>
      </w:r>
      <w:r w:rsidRPr="007C6C37">
        <w:rPr>
          <w:rtl/>
        </w:rPr>
        <w:t xml:space="preserve"> </w:t>
      </w:r>
      <w:r w:rsidRPr="007C6C37">
        <w:rPr>
          <w:rFonts w:hint="cs"/>
          <w:rtl/>
        </w:rPr>
        <w:t>והמנכ</w:t>
      </w:r>
      <w:r w:rsidRPr="007C6C37">
        <w:rPr>
          <w:rtl/>
        </w:rPr>
        <w:t xml:space="preserve">"ל </w:t>
      </w:r>
      <w:r w:rsidRPr="007C6C37">
        <w:rPr>
          <w:rFonts w:hint="cs"/>
          <w:rtl/>
        </w:rPr>
        <w:t>דאז</w:t>
      </w:r>
      <w:r w:rsidRPr="007C6C37">
        <w:rPr>
          <w:rtl/>
        </w:rPr>
        <w:t xml:space="preserve"> </w:t>
      </w:r>
      <w:r w:rsidRPr="007C6C37">
        <w:rPr>
          <w:rFonts w:hint="cs"/>
          <w:rtl/>
        </w:rPr>
        <w:t>מר</w:t>
      </w:r>
      <w:r w:rsidRPr="007C6C37">
        <w:rPr>
          <w:rtl/>
        </w:rPr>
        <w:t xml:space="preserve"> </w:t>
      </w:r>
      <w:r w:rsidRPr="007C6C37">
        <w:rPr>
          <w:rFonts w:hint="cs"/>
          <w:rtl/>
        </w:rPr>
        <w:t>בן</w:t>
      </w:r>
      <w:r w:rsidRPr="007C6C37">
        <w:rPr>
          <w:rtl/>
        </w:rPr>
        <w:t xml:space="preserve"> </w:t>
      </w:r>
      <w:r w:rsidRPr="007C6C37">
        <w:rPr>
          <w:rFonts w:hint="cs"/>
          <w:rtl/>
        </w:rPr>
        <w:t>אליהו</w:t>
      </w:r>
      <w:r w:rsidRPr="007C6C37">
        <w:rPr>
          <w:rtl/>
        </w:rPr>
        <w:t xml:space="preserve">, </w:t>
      </w:r>
      <w:r w:rsidRPr="007C6C37">
        <w:rPr>
          <w:rFonts w:hint="cs"/>
          <w:rtl/>
        </w:rPr>
        <w:t>כי</w:t>
      </w:r>
      <w:r w:rsidRPr="007C6C37">
        <w:rPr>
          <w:rtl/>
        </w:rPr>
        <w:t xml:space="preserve"> </w:t>
      </w:r>
      <w:r w:rsidRPr="007C6C37">
        <w:rPr>
          <w:rFonts w:hint="cs"/>
          <w:rtl/>
        </w:rPr>
        <w:t>מדובר</w:t>
      </w:r>
      <w:r w:rsidRPr="007C6C37">
        <w:rPr>
          <w:rtl/>
        </w:rPr>
        <w:t xml:space="preserve"> </w:t>
      </w:r>
      <w:r w:rsidRPr="007C6C37">
        <w:rPr>
          <w:rFonts w:hint="cs"/>
          <w:rtl/>
        </w:rPr>
        <w:t>בשיעור</w:t>
      </w:r>
      <w:r w:rsidRPr="007C6C37">
        <w:rPr>
          <w:rtl/>
        </w:rPr>
        <w:t xml:space="preserve"> גבוה של סיוע </w:t>
      </w:r>
      <w:r w:rsidRPr="007C6C37">
        <w:rPr>
          <w:rFonts w:hint="cs"/>
          <w:rtl/>
        </w:rPr>
        <w:t>תקציבי</w:t>
      </w:r>
      <w:r w:rsidRPr="007C6C37">
        <w:rPr>
          <w:rtl/>
        </w:rPr>
        <w:t xml:space="preserve"> </w:t>
      </w:r>
      <w:r w:rsidRPr="007C6C37">
        <w:rPr>
          <w:rFonts w:hint="cs"/>
          <w:rtl/>
        </w:rPr>
        <w:t>שהוקצה</w:t>
      </w:r>
      <w:r w:rsidRPr="007C6C37">
        <w:rPr>
          <w:rtl/>
        </w:rPr>
        <w:t xml:space="preserve"> </w:t>
      </w:r>
      <w:r w:rsidRPr="007C6C37">
        <w:rPr>
          <w:rFonts w:hint="cs"/>
          <w:rtl/>
        </w:rPr>
        <w:t>לקבוצות</w:t>
      </w:r>
      <w:r w:rsidRPr="007C6C37">
        <w:rPr>
          <w:rtl/>
        </w:rPr>
        <w:t xml:space="preserve"> </w:t>
      </w:r>
      <w:r w:rsidRPr="007C6C37">
        <w:rPr>
          <w:rFonts w:hint="cs"/>
          <w:rtl/>
        </w:rPr>
        <w:t>התיישבות</w:t>
      </w:r>
      <w:r w:rsidRPr="007C6C37">
        <w:rPr>
          <w:rtl/>
        </w:rPr>
        <w:t xml:space="preserve"> </w:t>
      </w:r>
      <w:r w:rsidRPr="007C6C37">
        <w:rPr>
          <w:rFonts w:hint="cs"/>
          <w:rtl/>
        </w:rPr>
        <w:t>הפועלות</w:t>
      </w:r>
      <w:r w:rsidRPr="007C6C37">
        <w:rPr>
          <w:rtl/>
        </w:rPr>
        <w:t xml:space="preserve"> </w:t>
      </w:r>
      <w:r w:rsidRPr="007C6C37">
        <w:rPr>
          <w:rFonts w:hint="cs"/>
          <w:rtl/>
        </w:rPr>
        <w:t>ביישובים</w:t>
      </w:r>
      <w:r w:rsidRPr="007C6C37">
        <w:rPr>
          <w:rtl/>
        </w:rPr>
        <w:t xml:space="preserve"> </w:t>
      </w:r>
      <w:r w:rsidRPr="007C6C37">
        <w:rPr>
          <w:rFonts w:hint="cs"/>
          <w:rtl/>
        </w:rPr>
        <w:t>מבוססים</w:t>
      </w:r>
      <w:r w:rsidRPr="007C6C37">
        <w:rPr>
          <w:rtl/>
        </w:rPr>
        <w:t xml:space="preserve"> </w:t>
      </w:r>
      <w:r w:rsidRPr="007C6C37">
        <w:rPr>
          <w:rFonts w:hint="cs"/>
          <w:rtl/>
        </w:rPr>
        <w:t>במעמד</w:t>
      </w:r>
      <w:r w:rsidRPr="007C6C37">
        <w:rPr>
          <w:rtl/>
        </w:rPr>
        <w:t xml:space="preserve"> </w:t>
      </w:r>
      <w:r w:rsidRPr="007C6C37">
        <w:rPr>
          <w:rFonts w:hint="cs"/>
          <w:rtl/>
        </w:rPr>
        <w:t>חברתי</w:t>
      </w:r>
      <w:r w:rsidRPr="007C6C37">
        <w:rPr>
          <w:rtl/>
        </w:rPr>
        <w:t xml:space="preserve">-כלכלי </w:t>
      </w:r>
      <w:r w:rsidRPr="007C6C37">
        <w:rPr>
          <w:rFonts w:hint="cs"/>
          <w:rtl/>
        </w:rPr>
        <w:t>בינוני</w:t>
      </w:r>
      <w:r w:rsidRPr="007C6C37">
        <w:rPr>
          <w:rtl/>
        </w:rPr>
        <w:t xml:space="preserve"> </w:t>
      </w:r>
      <w:r w:rsidRPr="007C6C37">
        <w:rPr>
          <w:rFonts w:hint="cs"/>
          <w:rtl/>
        </w:rPr>
        <w:t>וגבוה</w:t>
      </w:r>
      <w:r w:rsidRPr="007C6C37">
        <w:rPr>
          <w:rtl/>
        </w:rPr>
        <w:t xml:space="preserve">, </w:t>
      </w:r>
      <w:r w:rsidRPr="007C6C37">
        <w:rPr>
          <w:rFonts w:hint="cs"/>
          <w:rtl/>
        </w:rPr>
        <w:t>הממוקמים</w:t>
      </w:r>
      <w:r w:rsidRPr="007C6C37">
        <w:rPr>
          <w:rtl/>
        </w:rPr>
        <w:t xml:space="preserve"> </w:t>
      </w:r>
      <w:r w:rsidRPr="007C6C37">
        <w:rPr>
          <w:rFonts w:hint="cs"/>
          <w:rtl/>
        </w:rPr>
        <w:t>במרכז</w:t>
      </w:r>
      <w:r w:rsidRPr="007C6C37">
        <w:rPr>
          <w:rtl/>
        </w:rPr>
        <w:t xml:space="preserve"> </w:t>
      </w:r>
      <w:r w:rsidRPr="007C6C37">
        <w:rPr>
          <w:rFonts w:hint="cs"/>
          <w:rtl/>
        </w:rPr>
        <w:t>הארץ</w:t>
      </w:r>
      <w:r w:rsidRPr="007C6C37">
        <w:rPr>
          <w:rtl/>
        </w:rPr>
        <w:t xml:space="preserve">, </w:t>
      </w:r>
      <w:r w:rsidRPr="007C6C37">
        <w:rPr>
          <w:rFonts w:hint="cs"/>
          <w:rtl/>
        </w:rPr>
        <w:t>אשר</w:t>
      </w:r>
      <w:r w:rsidRPr="007C6C37">
        <w:rPr>
          <w:rtl/>
        </w:rPr>
        <w:t xml:space="preserve"> </w:t>
      </w:r>
      <w:r w:rsidRPr="007C6C37">
        <w:rPr>
          <w:rFonts w:hint="cs"/>
          <w:rtl/>
        </w:rPr>
        <w:t>עלה</w:t>
      </w:r>
      <w:r w:rsidRPr="007C6C37">
        <w:rPr>
          <w:rtl/>
        </w:rPr>
        <w:t xml:space="preserve"> </w:t>
      </w:r>
      <w:r w:rsidRPr="007C6C37">
        <w:rPr>
          <w:rFonts w:hint="cs"/>
          <w:rtl/>
        </w:rPr>
        <w:t>לכדי</w:t>
      </w:r>
      <w:r w:rsidRPr="007C6C37">
        <w:rPr>
          <w:rtl/>
        </w:rPr>
        <w:t xml:space="preserve"> </w:t>
      </w:r>
      <w:r w:rsidRPr="007C6C37">
        <w:rPr>
          <w:rFonts w:hint="cs"/>
          <w:rtl/>
        </w:rPr>
        <w:t>עשרות</w:t>
      </w:r>
      <w:r w:rsidRPr="007C6C37">
        <w:rPr>
          <w:rtl/>
        </w:rPr>
        <w:t xml:space="preserve"> </w:t>
      </w:r>
      <w:r w:rsidRPr="007C6C37">
        <w:rPr>
          <w:rFonts w:hint="cs"/>
          <w:rtl/>
        </w:rPr>
        <w:t>מיליוני</w:t>
      </w:r>
      <w:r w:rsidRPr="007C6C37">
        <w:rPr>
          <w:rtl/>
        </w:rPr>
        <w:t xml:space="preserve"> </w:t>
      </w:r>
      <w:r w:rsidRPr="007C6C37">
        <w:rPr>
          <w:rFonts w:hint="cs"/>
          <w:rtl/>
        </w:rPr>
        <w:t>שקלים</w:t>
      </w:r>
      <w:r w:rsidRPr="007C6C37">
        <w:rPr>
          <w:rtl/>
        </w:rPr>
        <w:t xml:space="preserve">. </w:t>
      </w:r>
      <w:r w:rsidRPr="007C6C37">
        <w:rPr>
          <w:rFonts w:hint="cs"/>
          <w:rtl/>
        </w:rPr>
        <w:t>סכום</w:t>
      </w:r>
      <w:r w:rsidRPr="007C6C37">
        <w:rPr>
          <w:rtl/>
        </w:rPr>
        <w:t xml:space="preserve"> זה הוקצה לקבוצות ההתיישבות </w:t>
      </w:r>
      <w:r w:rsidRPr="007C6C37">
        <w:rPr>
          <w:rFonts w:hint="cs"/>
          <w:rtl/>
        </w:rPr>
        <w:t>מבלי</w:t>
      </w:r>
      <w:r w:rsidRPr="007C6C37">
        <w:rPr>
          <w:rtl/>
        </w:rPr>
        <w:t xml:space="preserve"> </w:t>
      </w:r>
      <w:r w:rsidRPr="007C6C37">
        <w:rPr>
          <w:rFonts w:hint="cs"/>
          <w:rtl/>
        </w:rPr>
        <w:t>שצוות</w:t>
      </w:r>
      <w:r w:rsidRPr="007C6C37">
        <w:rPr>
          <w:rtl/>
        </w:rPr>
        <w:t xml:space="preserve"> </w:t>
      </w:r>
      <w:r w:rsidRPr="007C6C37">
        <w:rPr>
          <w:rFonts w:hint="cs"/>
          <w:rtl/>
        </w:rPr>
        <w:t>מקצועי</w:t>
      </w:r>
      <w:r w:rsidRPr="007C6C37">
        <w:rPr>
          <w:rtl/>
        </w:rPr>
        <w:t xml:space="preserve"> </w:t>
      </w:r>
      <w:r w:rsidRPr="007C6C37">
        <w:rPr>
          <w:rFonts w:hint="cs"/>
          <w:rtl/>
        </w:rPr>
        <w:t>קבע</w:t>
      </w:r>
      <w:r w:rsidRPr="007C6C37">
        <w:rPr>
          <w:rtl/>
        </w:rPr>
        <w:t xml:space="preserve"> </w:t>
      </w:r>
      <w:r w:rsidRPr="007C6C37">
        <w:rPr>
          <w:rFonts w:hint="cs"/>
          <w:rtl/>
        </w:rPr>
        <w:t>כי</w:t>
      </w:r>
      <w:r w:rsidRPr="007C6C37">
        <w:rPr>
          <w:rtl/>
        </w:rPr>
        <w:t xml:space="preserve"> </w:t>
      </w:r>
      <w:r w:rsidRPr="007C6C37">
        <w:rPr>
          <w:rFonts w:hint="cs"/>
          <w:rtl/>
        </w:rPr>
        <w:t>פעילותם</w:t>
      </w:r>
      <w:r w:rsidRPr="007C6C37">
        <w:rPr>
          <w:rtl/>
        </w:rPr>
        <w:t xml:space="preserve"> </w:t>
      </w:r>
      <w:r w:rsidRPr="007C6C37">
        <w:rPr>
          <w:rFonts w:hint="cs"/>
          <w:rtl/>
        </w:rPr>
        <w:t>חיונית</w:t>
      </w:r>
      <w:r w:rsidRPr="007C6C37">
        <w:rPr>
          <w:rtl/>
        </w:rPr>
        <w:t xml:space="preserve"> </w:t>
      </w:r>
      <w:r w:rsidRPr="007C6C37">
        <w:rPr>
          <w:rFonts w:hint="cs"/>
          <w:rtl/>
        </w:rPr>
        <w:t>לעידוד</w:t>
      </w:r>
      <w:r w:rsidRPr="007C6C37">
        <w:rPr>
          <w:rtl/>
        </w:rPr>
        <w:t xml:space="preserve"> </w:t>
      </w:r>
      <w:r w:rsidRPr="007C6C37">
        <w:rPr>
          <w:rFonts w:hint="cs"/>
          <w:rtl/>
        </w:rPr>
        <w:t>ולחיזוק</w:t>
      </w:r>
      <w:r w:rsidRPr="007C6C37">
        <w:rPr>
          <w:rtl/>
        </w:rPr>
        <w:t xml:space="preserve"> </w:t>
      </w:r>
      <w:r w:rsidRPr="007C6C37">
        <w:rPr>
          <w:rFonts w:hint="cs"/>
          <w:rtl/>
        </w:rPr>
        <w:t>ההתיישבות</w:t>
      </w:r>
      <w:r w:rsidRPr="007C6C37">
        <w:rPr>
          <w:rtl/>
        </w:rPr>
        <w:t xml:space="preserve"> </w:t>
      </w:r>
      <w:r w:rsidRPr="007C6C37">
        <w:rPr>
          <w:rFonts w:hint="cs"/>
          <w:rtl/>
        </w:rPr>
        <w:t>באותם</w:t>
      </w:r>
      <w:r w:rsidRPr="007C6C37">
        <w:rPr>
          <w:rtl/>
        </w:rPr>
        <w:t xml:space="preserve"> </w:t>
      </w:r>
      <w:r w:rsidRPr="007C6C37">
        <w:rPr>
          <w:rFonts w:hint="cs"/>
          <w:rtl/>
        </w:rPr>
        <w:t>היישובים</w:t>
      </w:r>
      <w:r w:rsidRPr="007C6C37">
        <w:rPr>
          <w:rtl/>
        </w:rPr>
        <w:t xml:space="preserve"> </w:t>
      </w:r>
      <w:r w:rsidRPr="007C6C37">
        <w:rPr>
          <w:rFonts w:hint="cs"/>
          <w:rtl/>
        </w:rPr>
        <w:t>וכי</w:t>
      </w:r>
      <w:r w:rsidRPr="007C6C37">
        <w:rPr>
          <w:rtl/>
        </w:rPr>
        <w:t xml:space="preserve"> פעילותם עונה על </w:t>
      </w:r>
      <w:r w:rsidRPr="007C6C37">
        <w:rPr>
          <w:rFonts w:hint="cs"/>
          <w:rtl/>
        </w:rPr>
        <w:t>היעדים</w:t>
      </w:r>
      <w:r w:rsidRPr="007C6C37">
        <w:rPr>
          <w:rtl/>
        </w:rPr>
        <w:t xml:space="preserve"> שנקבעו בהחלטת הממשלה - </w:t>
      </w:r>
      <w:r w:rsidRPr="007C6C37">
        <w:rPr>
          <w:rFonts w:hint="cs"/>
          <w:rtl/>
        </w:rPr>
        <w:t>עידוד</w:t>
      </w:r>
      <w:r w:rsidRPr="007C6C37">
        <w:rPr>
          <w:rtl/>
        </w:rPr>
        <w:t xml:space="preserve"> </w:t>
      </w:r>
      <w:r w:rsidRPr="007C6C37">
        <w:rPr>
          <w:rFonts w:hint="cs"/>
          <w:rtl/>
        </w:rPr>
        <w:t>ההתיישבות</w:t>
      </w:r>
      <w:r w:rsidRPr="007C6C37">
        <w:rPr>
          <w:rtl/>
        </w:rPr>
        <w:t xml:space="preserve"> </w:t>
      </w:r>
      <w:r w:rsidRPr="007C6C37">
        <w:rPr>
          <w:rFonts w:hint="cs"/>
          <w:rtl/>
        </w:rPr>
        <w:t>בפריפריה</w:t>
      </w:r>
      <w:r w:rsidRPr="007C6C37">
        <w:rPr>
          <w:rtl/>
        </w:rPr>
        <w:t xml:space="preserve"> </w:t>
      </w:r>
      <w:r w:rsidRPr="007C6C37">
        <w:rPr>
          <w:rFonts w:hint="cs"/>
          <w:rtl/>
        </w:rPr>
        <w:t>הגאוגרפית</w:t>
      </w:r>
      <w:r w:rsidRPr="007C6C37">
        <w:rPr>
          <w:rtl/>
        </w:rPr>
        <w:t xml:space="preserve"> </w:t>
      </w:r>
      <w:r w:rsidRPr="007C6C37">
        <w:rPr>
          <w:rFonts w:hint="cs"/>
          <w:rtl/>
        </w:rPr>
        <w:t>והחברתית וחיזוקה</w:t>
      </w:r>
      <w:r w:rsidRPr="007C6C37">
        <w:rPr>
          <w:rtl/>
        </w:rPr>
        <w:t>.</w:t>
      </w:r>
      <w:r w:rsidRPr="00CA21B4" w:rsidR="00CA21B4">
        <w:rPr>
          <w:noProof/>
          <w:rtl/>
        </w:rPr>
        <w:t xml:space="preserve"> </w:t>
      </w:r>
    </w:p>
    <w:p w:rsidR="00B44E78" w:rsidRPr="007C6C37" w:rsidP="008B2326">
      <w:pPr>
        <w:pStyle w:val="ListParagraph"/>
        <w:numPr>
          <w:ilvl w:val="0"/>
          <w:numId w:val="7"/>
        </w:numPr>
        <w:autoSpaceDE/>
        <w:autoSpaceDN/>
        <w:adjustRightInd/>
        <w:spacing w:before="180" w:line="240" w:lineRule="exact"/>
        <w:ind w:right="2268"/>
        <w:rPr>
          <w:sz w:val="17"/>
          <w:szCs w:val="17"/>
          <w:rtl/>
        </w:rPr>
      </w:pPr>
      <w:r w:rsidRPr="00B049AF">
        <w:rPr>
          <w:rStyle w:val="Heading7Char"/>
          <w:rFonts w:ascii="Tahoma" w:hAnsi="Tahoma" w:cs="Tahoma" w:hint="cs"/>
          <w:sz w:val="17"/>
          <w:szCs w:val="17"/>
          <w:rtl/>
        </w:rPr>
        <w:t>תגובת המשרד לפיתוח הנגב והגליל מדצמבר 2015:</w:t>
      </w:r>
      <w:r w:rsidRPr="007C6C37">
        <w:rPr>
          <w:rStyle w:val="Heading5Char"/>
          <w:rFonts w:ascii="Tahoma" w:hAnsi="Tahoma" w:cs="Tahoma" w:hint="cs"/>
          <w:sz w:val="17"/>
          <w:szCs w:val="17"/>
          <w:rtl/>
        </w:rPr>
        <w:t xml:space="preserve"> </w:t>
      </w:r>
      <w:r w:rsidRPr="007C6C37">
        <w:rPr>
          <w:rFonts w:hint="cs"/>
          <w:sz w:val="17"/>
          <w:szCs w:val="17"/>
          <w:rtl/>
        </w:rPr>
        <w:t>המשרד מסר בתשובתו כי "</w:t>
      </w:r>
      <w:r w:rsidRPr="007C6C37">
        <w:rPr>
          <w:color w:val="000000"/>
          <w:sz w:val="17"/>
          <w:szCs w:val="17"/>
          <w:rtl/>
          <w:lang w:val="he-IL" w:eastAsia="he-IL"/>
        </w:rPr>
        <w:t>האחריות על הטיפול בתחומי הפריפריה החברתית, הוטלה על משרד הבינוי והשיכון. ההחלטה כללה חלוקה גאוגרפית וחברתית ברורה. האחריות על הנגב והגליל, הפריפריה הגאוגרפית, הוטלה על המשרד לפיתוח הנגב והגליל. האחריות על הפריפריה החברתית, מרכז הארץ, הוטלה על משרד הבינוי והשיכון</w:t>
      </w:r>
      <w:r w:rsidRPr="007C6C37">
        <w:rPr>
          <w:rFonts w:hint="cs"/>
          <w:color w:val="000000"/>
          <w:sz w:val="17"/>
          <w:szCs w:val="17"/>
          <w:rtl/>
          <w:lang w:val="he-IL" w:eastAsia="he-IL"/>
        </w:rPr>
        <w:t>"</w:t>
      </w:r>
      <w:r w:rsidRPr="007C6C37">
        <w:rPr>
          <w:rFonts w:hint="cs"/>
          <w:sz w:val="17"/>
          <w:szCs w:val="17"/>
          <w:rtl/>
        </w:rPr>
        <w:t>.</w:t>
      </w:r>
    </w:p>
    <w:p w:rsidR="00B44E78" w:rsidRPr="007C6C37" w:rsidP="00982ED5">
      <w:pPr>
        <w:spacing w:line="240" w:lineRule="exact"/>
        <w:ind w:left="340" w:right="2268"/>
        <w:jc w:val="both"/>
        <w:rPr>
          <w:rFonts w:ascii="Tahoma" w:hAnsi="Tahoma" w:cs="Tahoma"/>
          <w:sz w:val="17"/>
          <w:szCs w:val="17"/>
          <w:rtl/>
        </w:rPr>
      </w:pPr>
      <w:r w:rsidRPr="007C6C37">
        <w:rPr>
          <w:rFonts w:ascii="Tahoma" w:hAnsi="Tahoma" w:cs="Tahoma" w:hint="cs"/>
          <w:sz w:val="17"/>
          <w:szCs w:val="17"/>
          <w:rtl/>
        </w:rPr>
        <w:t xml:space="preserve">בשונה מהטענות דלעיל של השר אריאל, ציין המשרד לפיתוח הנגב והגליל כי "תקציב גרעיני התיישבות באמצעות המשרד לפיתוח הנגב והגליל עמד על 10 מיליון ש"ח לשנה. תקציב גרעיני ההתיישבות באמצעות החטיבה להתיישבות, עמד על 50 מיליון ש"ח. המשרד </w:t>
      </w:r>
      <w:r w:rsidRPr="007C6C37">
        <w:rPr>
          <w:rFonts w:ascii="Tahoma" w:hAnsi="Tahoma" w:cs="Tahoma" w:hint="cs"/>
          <w:b/>
          <w:bCs/>
          <w:sz w:val="17"/>
          <w:szCs w:val="17"/>
          <w:rtl/>
        </w:rPr>
        <w:t>לא</w:t>
      </w:r>
      <w:r w:rsidRPr="007C6C37">
        <w:rPr>
          <w:rFonts w:ascii="Tahoma" w:hAnsi="Tahoma" w:cs="Tahoma"/>
          <w:b/>
          <w:bCs/>
          <w:sz w:val="17"/>
          <w:szCs w:val="17"/>
          <w:rtl/>
        </w:rPr>
        <w:t xml:space="preserve"> </w:t>
      </w:r>
      <w:r w:rsidRPr="007C6C37">
        <w:rPr>
          <w:rFonts w:ascii="Tahoma" w:hAnsi="Tahoma" w:cs="Tahoma" w:hint="cs"/>
          <w:b/>
          <w:bCs/>
          <w:sz w:val="17"/>
          <w:szCs w:val="17"/>
          <w:rtl/>
        </w:rPr>
        <w:t>החליט</w:t>
      </w:r>
      <w:r w:rsidRPr="007C6C37">
        <w:rPr>
          <w:rFonts w:ascii="Tahoma" w:hAnsi="Tahoma" w:cs="Tahoma" w:hint="cs"/>
          <w:sz w:val="17"/>
          <w:szCs w:val="17"/>
          <w:rtl/>
        </w:rPr>
        <w:t xml:space="preserve"> על החלוקה התקציבית הזו וגם </w:t>
      </w:r>
      <w:r w:rsidRPr="007C6C37">
        <w:rPr>
          <w:rFonts w:ascii="Tahoma" w:hAnsi="Tahoma" w:cs="Tahoma" w:hint="cs"/>
          <w:b/>
          <w:bCs/>
          <w:sz w:val="17"/>
          <w:szCs w:val="17"/>
          <w:rtl/>
        </w:rPr>
        <w:t>לא</w:t>
      </w:r>
      <w:r w:rsidRPr="007C6C37">
        <w:rPr>
          <w:rFonts w:ascii="Tahoma" w:hAnsi="Tahoma" w:cs="Tahoma"/>
          <w:b/>
          <w:bCs/>
          <w:sz w:val="17"/>
          <w:szCs w:val="17"/>
          <w:rtl/>
        </w:rPr>
        <w:t xml:space="preserve"> </w:t>
      </w:r>
      <w:r w:rsidRPr="007C6C37">
        <w:rPr>
          <w:rFonts w:ascii="Tahoma" w:hAnsi="Tahoma" w:cs="Tahoma" w:hint="cs"/>
          <w:b/>
          <w:bCs/>
          <w:sz w:val="17"/>
          <w:szCs w:val="17"/>
          <w:rtl/>
        </w:rPr>
        <w:t>היה</w:t>
      </w:r>
      <w:r w:rsidRPr="007C6C37">
        <w:rPr>
          <w:rFonts w:ascii="Tahoma" w:hAnsi="Tahoma" w:cs="Tahoma"/>
          <w:b/>
          <w:bCs/>
          <w:sz w:val="17"/>
          <w:szCs w:val="17"/>
          <w:rtl/>
        </w:rPr>
        <w:t xml:space="preserve"> </w:t>
      </w:r>
      <w:r w:rsidRPr="007C6C37">
        <w:rPr>
          <w:rFonts w:ascii="Tahoma" w:hAnsi="Tahoma" w:cs="Tahoma" w:hint="cs"/>
          <w:b/>
          <w:bCs/>
          <w:sz w:val="17"/>
          <w:szCs w:val="17"/>
          <w:rtl/>
        </w:rPr>
        <w:t>מעורב</w:t>
      </w:r>
      <w:r w:rsidRPr="007C6C37">
        <w:rPr>
          <w:rFonts w:ascii="Tahoma" w:hAnsi="Tahoma" w:cs="Tahoma" w:hint="cs"/>
          <w:sz w:val="17"/>
          <w:szCs w:val="17"/>
          <w:rtl/>
        </w:rPr>
        <w:t xml:space="preserve"> בגיבוש הקול הקורא של החטיבה להתיישבות. נוסף על כך, מבחני התמיכה של המשרד מיועדים להשתתפות בהוצאות שכר ופעילויות של הגרעינים, בעוד הקול הקורא של החטיבה מיועד בעיקרון לבנייה ושיפוץ מבנים. הוצאות בנייה ושיפוץ גבוהות משמעותית מהוצאות תפעול" (ההדגשות אינן במקור).</w:t>
      </w:r>
    </w:p>
    <w:p w:rsidR="00B44E78" w:rsidP="00982ED5">
      <w:pPr>
        <w:spacing w:line="240" w:lineRule="exact"/>
        <w:ind w:right="2268"/>
        <w:jc w:val="both"/>
        <w:rPr>
          <w:rFonts w:ascii="Tahoma" w:hAnsi="Tahoma" w:cs="Tahoma"/>
          <w:sz w:val="17"/>
          <w:szCs w:val="17"/>
          <w:rtl/>
        </w:rPr>
      </w:pPr>
    </w:p>
    <w:p w:rsidR="00541D3F" w:rsidRPr="007C6C37" w:rsidP="00982ED5">
      <w:pPr>
        <w:spacing w:line="240" w:lineRule="exact"/>
        <w:ind w:right="2268"/>
        <w:jc w:val="both"/>
        <w:rPr>
          <w:rFonts w:ascii="Tahoma" w:hAnsi="Tahoma" w:cs="Tahoma"/>
          <w:sz w:val="17"/>
          <w:szCs w:val="17"/>
          <w:rtl/>
        </w:rPr>
      </w:pPr>
    </w:p>
    <w:p w:rsidR="00B44E78" w:rsidP="00982ED5">
      <w:pPr>
        <w:pStyle w:val="KOT4"/>
        <w:rPr>
          <w:rtl/>
        </w:rPr>
      </w:pPr>
      <w:r w:rsidRPr="008C6C3B">
        <w:rPr>
          <w:rFonts w:hint="cs"/>
          <w:rtl/>
        </w:rPr>
        <w:t>ה</w:t>
      </w:r>
      <w:r>
        <w:rPr>
          <w:rFonts w:hint="cs"/>
          <w:rtl/>
        </w:rPr>
        <w:t>ערכת האפקטיביות</w:t>
      </w:r>
      <w:r w:rsidRPr="008C6C3B">
        <w:rPr>
          <w:rFonts w:hint="cs"/>
          <w:rtl/>
        </w:rPr>
        <w:t xml:space="preserve"> </w:t>
      </w:r>
      <w:r>
        <w:rPr>
          <w:rFonts w:hint="cs"/>
          <w:rtl/>
        </w:rPr>
        <w:t xml:space="preserve">של </w:t>
      </w:r>
      <w:r w:rsidRPr="008C6C3B">
        <w:rPr>
          <w:rFonts w:hint="cs"/>
          <w:rtl/>
        </w:rPr>
        <w:t xml:space="preserve">הסיוע לקבוצות </w:t>
      </w:r>
      <w:r>
        <w:rPr>
          <w:rFonts w:hint="cs"/>
          <w:rtl/>
        </w:rPr>
        <w:t>ה</w:t>
      </w:r>
      <w:r w:rsidRPr="008C6C3B">
        <w:rPr>
          <w:rFonts w:hint="cs"/>
          <w:rtl/>
        </w:rPr>
        <w:t>התי</w:t>
      </w:r>
      <w:r>
        <w:rPr>
          <w:rFonts w:hint="cs"/>
          <w:rtl/>
        </w:rPr>
        <w:t>י</w:t>
      </w:r>
      <w:r w:rsidRPr="008C6C3B">
        <w:rPr>
          <w:rFonts w:hint="cs"/>
          <w:rtl/>
        </w:rPr>
        <w:t>שבות</w:t>
      </w:r>
    </w:p>
    <w:p w:rsidR="00B44E78" w:rsidRPr="00F67E83" w:rsidP="00982ED5">
      <w:pPr>
        <w:pStyle w:val="KOT5"/>
        <w:rPr>
          <w:rtl/>
        </w:rPr>
      </w:pPr>
      <w:r w:rsidRPr="00F67E83">
        <w:rPr>
          <w:rFonts w:hint="cs"/>
          <w:rtl/>
        </w:rPr>
        <w:t>מחקר הערכה של גרעינים עירוניים</w:t>
      </w:r>
    </w:p>
    <w:p w:rsidR="00B44E78" w:rsidRPr="007C6C37" w:rsidP="00982ED5">
      <w:pPr>
        <w:spacing w:line="240" w:lineRule="exact"/>
        <w:ind w:right="2268"/>
        <w:jc w:val="both"/>
        <w:rPr>
          <w:rFonts w:ascii="Tahoma" w:hAnsi="Tahoma" w:cs="Tahoma"/>
          <w:sz w:val="17"/>
          <w:szCs w:val="17"/>
          <w:rtl/>
        </w:rPr>
      </w:pPr>
      <w:r w:rsidRPr="007C6C37">
        <w:rPr>
          <w:rFonts w:ascii="Tahoma" w:hAnsi="Tahoma" w:cs="Tahoma" w:hint="cs"/>
          <w:sz w:val="17"/>
          <w:szCs w:val="17"/>
          <w:rtl/>
        </w:rPr>
        <w:t>במרץ 2012 פורסם מחקר הערכת גרעינים המשתתפים בתכנית הסיוע של משרד הבינוי והמשרד לפיתוח הנגב והגליל</w:t>
      </w:r>
      <w:r>
        <w:rPr>
          <w:rStyle w:val="FootnoteReference0"/>
          <w:rFonts w:ascii="Tahoma" w:hAnsi="Tahoma" w:cs="Tahoma"/>
          <w:sz w:val="17"/>
          <w:szCs w:val="17"/>
          <w:rtl/>
        </w:rPr>
        <w:footnoteReference w:id="37"/>
      </w:r>
      <w:r w:rsidRPr="007C6C37">
        <w:rPr>
          <w:rFonts w:ascii="Tahoma" w:hAnsi="Tahoma" w:cs="Tahoma" w:hint="cs"/>
          <w:sz w:val="17"/>
          <w:szCs w:val="17"/>
          <w:rtl/>
        </w:rPr>
        <w:t xml:space="preserve"> (שהייתה תקפה לפני התכנית האסטרטגית שבלב הביקורת), שנערך בהזמנת המשרדים (להלן - המחקר). במחקר צוין כי הגרעינים זוכים להערכה רבה ביישובים שבהם הם פועלים, ומיוחסות להם בין השאר התרומות האלה: כניסת כוח אדם מקצועי ואיכותי ליישוב; גידול הגירה חיובית ומניעת הגירה שלילית; הגדלת הפעילות הכלכלית ביישוב ויצירת תעסוקה; חיזוק הקהילתיות ביישוב על ידי יצירת פעילויות; תרומה גדולה בתחומי החינוך והרווחה.</w:t>
      </w:r>
    </w:p>
    <w:p w:rsidR="00B44E78" w:rsidRPr="007C6C37" w:rsidP="00541D3F">
      <w:pPr>
        <w:spacing w:after="240" w:line="240" w:lineRule="exact"/>
        <w:ind w:right="2268"/>
        <w:jc w:val="both"/>
        <w:rPr>
          <w:rFonts w:ascii="Tahoma" w:hAnsi="Tahoma" w:cs="Tahoma"/>
          <w:sz w:val="17"/>
          <w:szCs w:val="17"/>
          <w:rtl/>
        </w:rPr>
      </w:pPr>
      <w:r w:rsidRPr="007C6C37">
        <w:rPr>
          <w:rFonts w:ascii="Tahoma" w:hAnsi="Tahoma" w:cs="Tahoma" w:hint="cs"/>
          <w:sz w:val="17"/>
          <w:szCs w:val="17"/>
          <w:rtl/>
        </w:rPr>
        <w:t>עם זאת, במחקר צוין כי תכנית הגרעינים מלווה גם ביקורת על פעילותם ועל התנהלותם בתחומים שונים, ובהם קידום עניינים של הגרעינים על חשבון הכלל; הפגנת נטייה להסתגרות; שיתוף בלתי מספק של הקהילות שבתוכן הם פועלים ויחס מתנשא; פיתוח תכניות בתחום החינוך והרווחה שנועדו לספק משרות לחברי הגרעין אף יותר משנועדו לשרת את היישוב; השתלטות על מוסדות חינוך קיימים; הקמת מוסדות חדשים ברוח התפיסות הרעיוניות של הגרעינים; גרעינים דתיים מסוימים מזוהים כפועלים בתחום התורני מתוך גישה של החזרה בתשובה; כניסה לתחומי פעילות שבהם נדרשים ידע ומיומנות מקצועית, שאינם מצויים בידי חברי הגרעינים.</w:t>
      </w:r>
    </w:p>
    <w:p w:rsidR="00B44E78" w:rsidRPr="007C6C37" w:rsidP="00541D3F">
      <w:pPr>
        <w:pStyle w:val="RESHET"/>
        <w:rPr>
          <w:rtl/>
        </w:rPr>
      </w:pPr>
      <w:r w:rsidRPr="007C6C37">
        <w:rPr>
          <w:rFonts w:hint="cs"/>
          <w:rtl/>
        </w:rPr>
        <w:t>על המשרד לפיתוח הנגב והגליל ומשרד הבינוי היה לתת את הדעת למסקנות המחקר - החיוביות, כדי לשמרן ולקדמן; והשליליות, כדי לתקנן. ואולם, מעיון בקולות קוראים שפרסמו משרד הבינוי, המשרד לפיתוח הנגב והגליל והחטיבה להתיישבות עולה כי לא נקבעו בהם מנגנונים ואמצעים שמטרתם להתמודד עם הביקורת שנמתחה על פעילות קבוצות ההתיישבות.</w:t>
      </w:r>
    </w:p>
    <w:p w:rsidR="00B44E78" w:rsidRPr="007C6C37" w:rsidP="00982ED5">
      <w:pPr>
        <w:spacing w:line="240" w:lineRule="exact"/>
        <w:ind w:right="2268"/>
        <w:jc w:val="both"/>
        <w:rPr>
          <w:rFonts w:ascii="Tahoma" w:hAnsi="Tahoma" w:cs="Tahoma"/>
          <w:sz w:val="17"/>
          <w:szCs w:val="17"/>
          <w:rtl/>
        </w:rPr>
      </w:pPr>
    </w:p>
    <w:p w:rsidR="00B44E78" w:rsidP="00982ED5">
      <w:pPr>
        <w:pStyle w:val="KOT5"/>
        <w:rPr>
          <w:rtl/>
        </w:rPr>
      </w:pPr>
      <w:r w:rsidRPr="00C223AE">
        <w:rPr>
          <w:rFonts w:hint="cs"/>
          <w:rtl/>
        </w:rPr>
        <w:t>הממשקים</w:t>
      </w:r>
      <w:r w:rsidRPr="00C223AE">
        <w:rPr>
          <w:rtl/>
        </w:rPr>
        <w:t xml:space="preserve"> </w:t>
      </w:r>
      <w:r>
        <w:rPr>
          <w:rFonts w:hint="cs"/>
          <w:rtl/>
        </w:rPr>
        <w:t xml:space="preserve">והדיווחים </w:t>
      </w:r>
      <w:r w:rsidRPr="00C223AE">
        <w:rPr>
          <w:rFonts w:hint="cs"/>
          <w:rtl/>
        </w:rPr>
        <w:t>בין</w:t>
      </w:r>
      <w:r w:rsidRPr="00C223AE">
        <w:rPr>
          <w:rtl/>
        </w:rPr>
        <w:t xml:space="preserve"> </w:t>
      </w:r>
      <w:r w:rsidRPr="00C223AE">
        <w:rPr>
          <w:rFonts w:hint="cs"/>
          <w:rtl/>
        </w:rPr>
        <w:t>הגורמים</w:t>
      </w:r>
      <w:r w:rsidRPr="00C223AE">
        <w:rPr>
          <w:rtl/>
        </w:rPr>
        <w:t xml:space="preserve"> </w:t>
      </w:r>
      <w:r w:rsidRPr="00C223AE">
        <w:rPr>
          <w:rFonts w:hint="cs"/>
          <w:rtl/>
        </w:rPr>
        <w:t>המעורבים</w:t>
      </w:r>
    </w:p>
    <w:p w:rsidR="00B44E78" w:rsidRPr="007C6C37" w:rsidP="008B2326">
      <w:pPr>
        <w:pStyle w:val="ListParagraph"/>
        <w:numPr>
          <w:ilvl w:val="0"/>
          <w:numId w:val="17"/>
        </w:numPr>
        <w:autoSpaceDE/>
        <w:autoSpaceDN/>
        <w:adjustRightInd/>
        <w:spacing w:line="240" w:lineRule="exact"/>
        <w:ind w:right="2268"/>
        <w:rPr>
          <w:sz w:val="17"/>
          <w:szCs w:val="17"/>
          <w:rtl/>
        </w:rPr>
      </w:pPr>
      <w:r w:rsidRPr="00B049AF">
        <w:rPr>
          <w:rStyle w:val="Heading7Char"/>
          <w:rFonts w:ascii="Tahoma" w:hAnsi="Tahoma" w:cs="Tahoma" w:hint="cs"/>
          <w:sz w:val="17"/>
          <w:szCs w:val="17"/>
          <w:rtl/>
        </w:rPr>
        <w:t xml:space="preserve">ממשק לקוי </w:t>
      </w:r>
      <w:r w:rsidRPr="00B049AF">
        <w:rPr>
          <w:rStyle w:val="Heading7Char"/>
          <w:rFonts w:ascii="Tahoma" w:hAnsi="Tahoma" w:cs="Tahoma" w:hint="eastAsia"/>
          <w:sz w:val="17"/>
          <w:szCs w:val="17"/>
          <w:rtl/>
        </w:rPr>
        <w:t>בין</w:t>
      </w:r>
      <w:r w:rsidRPr="00B049AF">
        <w:rPr>
          <w:rStyle w:val="Heading7Char"/>
          <w:rFonts w:ascii="Tahoma" w:hAnsi="Tahoma" w:cs="Tahoma"/>
          <w:sz w:val="17"/>
          <w:szCs w:val="17"/>
          <w:rtl/>
        </w:rPr>
        <w:t xml:space="preserve"> </w:t>
      </w:r>
      <w:r w:rsidRPr="00B049AF">
        <w:rPr>
          <w:rStyle w:val="Heading7Char"/>
          <w:rFonts w:ascii="Tahoma" w:hAnsi="Tahoma" w:cs="Tahoma" w:hint="eastAsia"/>
          <w:sz w:val="17"/>
          <w:szCs w:val="17"/>
          <w:rtl/>
        </w:rPr>
        <w:t>משרד</w:t>
      </w:r>
      <w:r w:rsidRPr="00B049AF">
        <w:rPr>
          <w:rStyle w:val="Heading7Char"/>
          <w:rFonts w:ascii="Tahoma" w:hAnsi="Tahoma" w:cs="Tahoma"/>
          <w:sz w:val="17"/>
          <w:szCs w:val="17"/>
          <w:rtl/>
        </w:rPr>
        <w:t xml:space="preserve"> </w:t>
      </w:r>
      <w:r w:rsidRPr="00B049AF">
        <w:rPr>
          <w:rStyle w:val="Heading7Char"/>
          <w:rFonts w:ascii="Tahoma" w:hAnsi="Tahoma" w:cs="Tahoma" w:hint="eastAsia"/>
          <w:sz w:val="17"/>
          <w:szCs w:val="17"/>
          <w:rtl/>
        </w:rPr>
        <w:t>הבינוי</w:t>
      </w:r>
      <w:r w:rsidRPr="00B049AF">
        <w:rPr>
          <w:rStyle w:val="Heading7Char"/>
          <w:rFonts w:ascii="Tahoma" w:hAnsi="Tahoma" w:cs="Tahoma"/>
          <w:sz w:val="17"/>
          <w:szCs w:val="17"/>
          <w:rtl/>
        </w:rPr>
        <w:t xml:space="preserve"> </w:t>
      </w:r>
      <w:r w:rsidRPr="00B049AF">
        <w:rPr>
          <w:rStyle w:val="Heading7Char"/>
          <w:rFonts w:ascii="Tahoma" w:hAnsi="Tahoma" w:cs="Tahoma" w:hint="eastAsia"/>
          <w:sz w:val="17"/>
          <w:szCs w:val="17"/>
          <w:rtl/>
        </w:rPr>
        <w:t>לרשויות</w:t>
      </w:r>
      <w:r w:rsidRPr="00B049AF">
        <w:rPr>
          <w:rStyle w:val="Heading7Char"/>
          <w:rFonts w:ascii="Tahoma" w:hAnsi="Tahoma" w:cs="Tahoma"/>
          <w:sz w:val="17"/>
          <w:szCs w:val="17"/>
          <w:rtl/>
        </w:rPr>
        <w:t xml:space="preserve"> </w:t>
      </w:r>
      <w:r w:rsidRPr="00B049AF">
        <w:rPr>
          <w:rStyle w:val="Heading7Char"/>
          <w:rFonts w:ascii="Tahoma" w:hAnsi="Tahoma" w:cs="Tahoma" w:hint="eastAsia"/>
          <w:sz w:val="17"/>
          <w:szCs w:val="17"/>
          <w:rtl/>
        </w:rPr>
        <w:t>המקומיות</w:t>
      </w:r>
      <w:r w:rsidRPr="00B049AF">
        <w:rPr>
          <w:rStyle w:val="Heading7Char"/>
          <w:rFonts w:ascii="Tahoma" w:hAnsi="Tahoma" w:cs="Tahoma" w:hint="cs"/>
          <w:sz w:val="17"/>
          <w:szCs w:val="17"/>
          <w:rtl/>
        </w:rPr>
        <w:t>:</w:t>
      </w:r>
      <w:r w:rsidRPr="007C6C37">
        <w:rPr>
          <w:rFonts w:hint="cs"/>
          <w:sz w:val="17"/>
          <w:szCs w:val="17"/>
          <w:rtl/>
        </w:rPr>
        <w:t xml:space="preserve"> על פי קול הקורא של המשרד, הרשות המקומית היא החוליה המקשרת בין הגרעין לבין משרד הבינוי. עובדה זו באה לידי ביטוי </w:t>
      </w:r>
      <w:r w:rsidRPr="007C6C37">
        <w:rPr>
          <w:sz w:val="17"/>
          <w:szCs w:val="17"/>
          <w:rtl/>
        </w:rPr>
        <w:t>בקול</w:t>
      </w:r>
      <w:r w:rsidRPr="007C6C37">
        <w:rPr>
          <w:rFonts w:hint="cs"/>
          <w:sz w:val="17"/>
          <w:szCs w:val="17"/>
          <w:rtl/>
        </w:rPr>
        <w:t xml:space="preserve"> הקורא שפרסם המשרד לעידוד קבוצות ההתיישבות ביישובים עירוניים. משרד הבינוי התקשר עם הרשויות בהסכם הזמנת שירותים, ובמסגרתו היה על הרשויות לתקצב את גרעיני ההתיישבות בשטחן ולפקח עליהם. בפירוט עקרונות העבודה של הקול הקורא צוין: "הרשות המקומית מעורבת בתהליכי הקליטה ופעילות הגרעין. הרשות המקומית שותפה בוועדת התחום ובבחירת התכניות. כמו כן מספקת הרשות המקומית פיקוח, הדרכה וליווי מקצועי של התכניות". עוד נקבע: "ההתקשרות החוזית לביצוע הפעולות ע"י חברי הגרעין ולהחזר התשלומים בגין ביצוע הפעולות תהיה בין העמותה שבה רשום הגרעין לבין הרשות המקומית שבתחומה הוא פועל".</w:t>
      </w:r>
    </w:p>
    <w:p w:rsidR="00B44E78" w:rsidRPr="007C6C37" w:rsidP="00541D3F">
      <w:pPr>
        <w:spacing w:after="240" w:line="240" w:lineRule="exact"/>
        <w:ind w:left="340" w:right="2268"/>
        <w:jc w:val="both"/>
        <w:rPr>
          <w:rFonts w:ascii="Tahoma" w:hAnsi="Tahoma" w:cs="Tahoma"/>
          <w:sz w:val="17"/>
          <w:szCs w:val="17"/>
          <w:rtl/>
        </w:rPr>
      </w:pPr>
      <w:r w:rsidRPr="007C6C37">
        <w:rPr>
          <w:rFonts w:ascii="Tahoma" w:hAnsi="Tahoma" w:cs="Tahoma" w:hint="cs"/>
          <w:sz w:val="17"/>
          <w:szCs w:val="17"/>
          <w:rtl/>
        </w:rPr>
        <w:t>בביקורת נבדק היישום של הקול הקורא, מידת מעורבותן של הרשויות המקומיות והתאמת הפעילויות של קבוצות ההתיישבות לצורכי הרשויות. כמו כן, נבדקה רמת הפיקוח של הרשויות על פעילות קבוצות ההתיישבות באמצעות שאלון שנשלח ל-13 רשויות מקומיות שבהן פועלות 59 קבוצות התיישבות.</w:t>
      </w:r>
    </w:p>
    <w:p w:rsidR="00B44E78" w:rsidRPr="007C6C37" w:rsidP="00541D3F">
      <w:pPr>
        <w:pStyle w:val="RESHET"/>
        <w:ind w:left="567"/>
        <w:rPr>
          <w:rtl/>
        </w:rPr>
      </w:pPr>
      <w:r w:rsidRPr="007C6C37">
        <w:rPr>
          <w:rFonts w:hint="cs"/>
          <w:rtl/>
        </w:rPr>
        <w:t>מתשובות</w:t>
      </w:r>
      <w:r w:rsidRPr="007C6C37">
        <w:rPr>
          <w:rtl/>
        </w:rPr>
        <w:t xml:space="preserve"> הרשויות </w:t>
      </w:r>
      <w:r w:rsidRPr="007C6C37">
        <w:rPr>
          <w:rFonts w:hint="cs"/>
          <w:rtl/>
        </w:rPr>
        <w:t>המקומיות</w:t>
      </w:r>
      <w:r w:rsidRPr="007C6C37">
        <w:rPr>
          <w:rtl/>
        </w:rPr>
        <w:t xml:space="preserve"> </w:t>
      </w:r>
      <w:r w:rsidRPr="007C6C37">
        <w:rPr>
          <w:rFonts w:hint="cs"/>
          <w:rtl/>
        </w:rPr>
        <w:t>לשאלון</w:t>
      </w:r>
      <w:r w:rsidRPr="007C6C37">
        <w:rPr>
          <w:rtl/>
        </w:rPr>
        <w:t xml:space="preserve"> </w:t>
      </w:r>
      <w:r w:rsidRPr="007C6C37">
        <w:rPr>
          <w:rFonts w:hint="cs"/>
          <w:rtl/>
        </w:rPr>
        <w:t>עולה</w:t>
      </w:r>
      <w:r w:rsidRPr="007C6C37">
        <w:rPr>
          <w:rtl/>
        </w:rPr>
        <w:t xml:space="preserve"> כי ברוב הרשויות שבמדגם אין מידע שלם ותקף </w:t>
      </w:r>
      <w:r w:rsidRPr="007C6C37">
        <w:rPr>
          <w:rFonts w:hint="cs"/>
          <w:rtl/>
        </w:rPr>
        <w:t>בנוגע</w:t>
      </w:r>
      <w:r w:rsidRPr="007C6C37">
        <w:rPr>
          <w:rtl/>
        </w:rPr>
        <w:t xml:space="preserve"> </w:t>
      </w:r>
      <w:r w:rsidRPr="007C6C37">
        <w:rPr>
          <w:rFonts w:hint="cs"/>
          <w:rtl/>
        </w:rPr>
        <w:t>לכל</w:t>
      </w:r>
      <w:r w:rsidRPr="007C6C37">
        <w:rPr>
          <w:rtl/>
        </w:rPr>
        <w:t xml:space="preserve"> </w:t>
      </w:r>
      <w:r w:rsidRPr="007C6C37">
        <w:rPr>
          <w:rFonts w:hint="cs"/>
          <w:rtl/>
        </w:rPr>
        <w:t>קבוצות</w:t>
      </w:r>
      <w:r w:rsidRPr="007C6C37">
        <w:rPr>
          <w:rtl/>
        </w:rPr>
        <w:t xml:space="preserve"> </w:t>
      </w:r>
      <w:r w:rsidRPr="007C6C37">
        <w:rPr>
          <w:rFonts w:hint="cs"/>
          <w:rtl/>
        </w:rPr>
        <w:t>ההתיישבות</w:t>
      </w:r>
      <w:r w:rsidRPr="007C6C37">
        <w:rPr>
          <w:rtl/>
        </w:rPr>
        <w:t xml:space="preserve"> </w:t>
      </w:r>
      <w:r w:rsidRPr="007C6C37">
        <w:rPr>
          <w:rFonts w:hint="cs"/>
          <w:rtl/>
        </w:rPr>
        <w:t>הפועלות</w:t>
      </w:r>
      <w:r w:rsidRPr="007C6C37">
        <w:rPr>
          <w:rtl/>
        </w:rPr>
        <w:t xml:space="preserve"> </w:t>
      </w:r>
      <w:r w:rsidRPr="007C6C37">
        <w:rPr>
          <w:rFonts w:hint="cs"/>
          <w:rtl/>
        </w:rPr>
        <w:t>בשטחן</w:t>
      </w:r>
      <w:r w:rsidRPr="007C6C37">
        <w:rPr>
          <w:rtl/>
        </w:rPr>
        <w:t xml:space="preserve">, </w:t>
      </w:r>
      <w:r w:rsidRPr="007C6C37">
        <w:rPr>
          <w:rFonts w:hint="cs"/>
          <w:rtl/>
        </w:rPr>
        <w:t>ובכלל</w:t>
      </w:r>
      <w:r w:rsidRPr="007C6C37">
        <w:rPr>
          <w:rtl/>
        </w:rPr>
        <w:t xml:space="preserve"> </w:t>
      </w:r>
      <w:r w:rsidRPr="007C6C37">
        <w:rPr>
          <w:rFonts w:hint="cs"/>
          <w:rtl/>
        </w:rPr>
        <w:t>זה</w:t>
      </w:r>
      <w:r w:rsidRPr="007C6C37">
        <w:rPr>
          <w:rtl/>
        </w:rPr>
        <w:t xml:space="preserve"> </w:t>
      </w:r>
      <w:r w:rsidRPr="007C6C37">
        <w:rPr>
          <w:rFonts w:hint="cs"/>
          <w:rtl/>
        </w:rPr>
        <w:t>קבוצות</w:t>
      </w:r>
      <w:r w:rsidRPr="007C6C37">
        <w:rPr>
          <w:rtl/>
        </w:rPr>
        <w:t xml:space="preserve"> </w:t>
      </w:r>
      <w:r w:rsidRPr="007C6C37">
        <w:rPr>
          <w:rFonts w:hint="cs"/>
          <w:rtl/>
        </w:rPr>
        <w:t>ההתיישבות</w:t>
      </w:r>
      <w:r w:rsidRPr="007C6C37">
        <w:rPr>
          <w:rtl/>
        </w:rPr>
        <w:t xml:space="preserve"> </w:t>
      </w:r>
      <w:r w:rsidRPr="007C6C37">
        <w:rPr>
          <w:rFonts w:hint="cs"/>
          <w:rtl/>
        </w:rPr>
        <w:t>שקיבלו</w:t>
      </w:r>
      <w:r w:rsidRPr="007C6C37">
        <w:rPr>
          <w:rtl/>
        </w:rPr>
        <w:t xml:space="preserve"> </w:t>
      </w:r>
      <w:r w:rsidRPr="007C6C37">
        <w:rPr>
          <w:rFonts w:hint="cs"/>
          <w:rtl/>
        </w:rPr>
        <w:t>סיוע</w:t>
      </w:r>
      <w:r w:rsidRPr="007C6C37">
        <w:rPr>
          <w:rtl/>
        </w:rPr>
        <w:t xml:space="preserve"> </w:t>
      </w:r>
      <w:r w:rsidRPr="007C6C37">
        <w:rPr>
          <w:rFonts w:hint="cs"/>
          <w:rtl/>
        </w:rPr>
        <w:t>במסגרת</w:t>
      </w:r>
      <w:r w:rsidRPr="007C6C37">
        <w:rPr>
          <w:rtl/>
        </w:rPr>
        <w:t xml:space="preserve"> </w:t>
      </w:r>
      <w:r w:rsidRPr="007C6C37">
        <w:rPr>
          <w:rFonts w:hint="cs"/>
          <w:rtl/>
        </w:rPr>
        <w:t>התכנית</w:t>
      </w:r>
      <w:r w:rsidRPr="007C6C37">
        <w:rPr>
          <w:rtl/>
        </w:rPr>
        <w:t xml:space="preserve"> </w:t>
      </w:r>
      <w:r w:rsidRPr="007C6C37">
        <w:rPr>
          <w:rFonts w:hint="cs"/>
          <w:rtl/>
        </w:rPr>
        <w:t>האסטרטגית</w:t>
      </w:r>
      <w:r w:rsidRPr="007C6C37">
        <w:rPr>
          <w:rtl/>
        </w:rPr>
        <w:t xml:space="preserve">. </w:t>
      </w:r>
      <w:r w:rsidRPr="007C6C37">
        <w:rPr>
          <w:rFonts w:hint="cs"/>
          <w:rtl/>
        </w:rPr>
        <w:t>כמו</w:t>
      </w:r>
      <w:r w:rsidRPr="007C6C37">
        <w:rPr>
          <w:rtl/>
        </w:rPr>
        <w:t xml:space="preserve"> </w:t>
      </w:r>
      <w:r w:rsidRPr="007C6C37">
        <w:rPr>
          <w:rFonts w:hint="cs"/>
          <w:rtl/>
        </w:rPr>
        <w:t>כן</w:t>
      </w:r>
      <w:r w:rsidRPr="007C6C37">
        <w:rPr>
          <w:rtl/>
        </w:rPr>
        <w:t xml:space="preserve">, </w:t>
      </w:r>
      <w:r w:rsidRPr="007C6C37">
        <w:rPr>
          <w:rFonts w:hint="cs"/>
          <w:rtl/>
        </w:rPr>
        <w:t>ברוב</w:t>
      </w:r>
      <w:r w:rsidRPr="007C6C37">
        <w:rPr>
          <w:rtl/>
        </w:rPr>
        <w:t xml:space="preserve"> </w:t>
      </w:r>
      <w:r w:rsidRPr="007C6C37">
        <w:rPr>
          <w:rFonts w:hint="cs"/>
          <w:rtl/>
        </w:rPr>
        <w:t>הרשויות</w:t>
      </w:r>
      <w:r w:rsidRPr="007C6C37">
        <w:rPr>
          <w:rtl/>
        </w:rPr>
        <w:t xml:space="preserve"> </w:t>
      </w:r>
      <w:r w:rsidRPr="007C6C37">
        <w:rPr>
          <w:rFonts w:hint="cs"/>
          <w:rtl/>
        </w:rPr>
        <w:t>אין</w:t>
      </w:r>
      <w:r w:rsidRPr="007C6C37">
        <w:rPr>
          <w:rtl/>
        </w:rPr>
        <w:t xml:space="preserve"> </w:t>
      </w:r>
      <w:r w:rsidRPr="007C6C37">
        <w:rPr>
          <w:rFonts w:hint="cs"/>
          <w:rtl/>
        </w:rPr>
        <w:t>בעל</w:t>
      </w:r>
      <w:r w:rsidRPr="007C6C37">
        <w:rPr>
          <w:rtl/>
        </w:rPr>
        <w:t xml:space="preserve"> </w:t>
      </w:r>
      <w:r w:rsidRPr="007C6C37">
        <w:rPr>
          <w:rFonts w:hint="cs"/>
          <w:rtl/>
        </w:rPr>
        <w:t>תפקיד</w:t>
      </w:r>
      <w:r w:rsidRPr="007C6C37">
        <w:rPr>
          <w:rtl/>
        </w:rPr>
        <w:t xml:space="preserve"> </w:t>
      </w:r>
      <w:r w:rsidRPr="007C6C37">
        <w:rPr>
          <w:rFonts w:hint="cs"/>
          <w:rtl/>
        </w:rPr>
        <w:t>שמפקח</w:t>
      </w:r>
      <w:r w:rsidRPr="007C6C37">
        <w:rPr>
          <w:rtl/>
        </w:rPr>
        <w:t xml:space="preserve"> </w:t>
      </w:r>
      <w:r w:rsidRPr="007C6C37">
        <w:rPr>
          <w:rFonts w:hint="cs"/>
          <w:rtl/>
        </w:rPr>
        <w:t>על</w:t>
      </w:r>
      <w:r w:rsidRPr="007C6C37">
        <w:rPr>
          <w:rtl/>
        </w:rPr>
        <w:t xml:space="preserve"> </w:t>
      </w:r>
      <w:r w:rsidRPr="007C6C37">
        <w:rPr>
          <w:rFonts w:hint="cs"/>
          <w:rtl/>
        </w:rPr>
        <w:t>הפעילות</w:t>
      </w:r>
      <w:r w:rsidRPr="007C6C37">
        <w:rPr>
          <w:rtl/>
        </w:rPr>
        <w:t xml:space="preserve"> </w:t>
      </w:r>
      <w:r w:rsidRPr="007C6C37">
        <w:rPr>
          <w:rFonts w:hint="cs"/>
          <w:rtl/>
        </w:rPr>
        <w:t>של</w:t>
      </w:r>
      <w:r w:rsidRPr="007C6C37">
        <w:rPr>
          <w:rtl/>
        </w:rPr>
        <w:t xml:space="preserve"> </w:t>
      </w:r>
      <w:r w:rsidRPr="007C6C37">
        <w:rPr>
          <w:rFonts w:hint="cs"/>
          <w:rtl/>
        </w:rPr>
        <w:t>קבוצות</w:t>
      </w:r>
      <w:r w:rsidRPr="007C6C37">
        <w:rPr>
          <w:rtl/>
        </w:rPr>
        <w:t xml:space="preserve"> </w:t>
      </w:r>
      <w:r w:rsidRPr="007C6C37">
        <w:rPr>
          <w:rFonts w:hint="cs"/>
          <w:rtl/>
        </w:rPr>
        <w:t>ההתיישבות</w:t>
      </w:r>
      <w:r w:rsidRPr="007C6C37">
        <w:rPr>
          <w:rtl/>
        </w:rPr>
        <w:t>.</w:t>
      </w:r>
      <w:r w:rsidRPr="00BB7562" w:rsidR="00BB7562">
        <w:rPr>
          <w:noProof/>
          <w:rtl/>
        </w:rPr>
        <w:t xml:space="preserve"> </w:t>
      </w:r>
      <w:r w:rsidRPr="00CA21B4" w:rsidR="00BB7562">
        <w:rPr>
          <w:noProof/>
          <w:rtl/>
          <w:lang w:eastAsia="en-US"/>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3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B7562" w:rsidRPr="00373C5D" w:rsidP="00BB756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629826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05235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B7562" w:rsidRPr="00881D99" w:rsidP="00BB7562">
                            <w:pPr>
                              <w:spacing w:after="0" w:line="240" w:lineRule="auto"/>
                              <w:rPr>
                                <w:color w:val="0B5294"/>
                                <w:spacing w:val="-4"/>
                                <w:sz w:val="24"/>
                                <w:szCs w:val="24"/>
                                <w:rtl/>
                                <w:cs/>
                              </w:rPr>
                            </w:pPr>
                            <w:r w:rsidRPr="00BB7562">
                              <w:rPr>
                                <w:rFonts w:cs="Tahoma" w:hint="eastAsia"/>
                                <w:color w:val="0B5294"/>
                                <w:spacing w:val="-4"/>
                                <w:sz w:val="24"/>
                                <w:szCs w:val="24"/>
                                <w:rtl/>
                              </w:rPr>
                              <w:t>ברוב</w:t>
                            </w:r>
                            <w:r w:rsidRPr="00BB7562">
                              <w:rPr>
                                <w:rFonts w:cs="Tahoma"/>
                                <w:color w:val="0B5294"/>
                                <w:spacing w:val="-4"/>
                                <w:sz w:val="24"/>
                                <w:szCs w:val="24"/>
                                <w:rtl/>
                              </w:rPr>
                              <w:t xml:space="preserve"> </w:t>
                            </w:r>
                            <w:r w:rsidRPr="00BB7562">
                              <w:rPr>
                                <w:rFonts w:cs="Tahoma" w:hint="eastAsia"/>
                                <w:color w:val="0B5294"/>
                                <w:spacing w:val="-4"/>
                                <w:sz w:val="24"/>
                                <w:szCs w:val="24"/>
                                <w:rtl/>
                              </w:rPr>
                              <w:t>הרשויות</w:t>
                            </w:r>
                            <w:r w:rsidRPr="00BB7562">
                              <w:rPr>
                                <w:rFonts w:cs="Tahoma"/>
                                <w:color w:val="0B5294"/>
                                <w:spacing w:val="-4"/>
                                <w:sz w:val="24"/>
                                <w:szCs w:val="24"/>
                                <w:rtl/>
                              </w:rPr>
                              <w:t xml:space="preserve"> </w:t>
                            </w:r>
                            <w:r w:rsidRPr="00BB7562">
                              <w:rPr>
                                <w:rFonts w:cs="Tahoma" w:hint="eastAsia"/>
                                <w:color w:val="0B5294"/>
                                <w:spacing w:val="-4"/>
                                <w:sz w:val="24"/>
                                <w:szCs w:val="24"/>
                                <w:rtl/>
                              </w:rPr>
                              <w:t>שבמדגם</w:t>
                            </w:r>
                            <w:r w:rsidRPr="00BB7562">
                              <w:rPr>
                                <w:rFonts w:cs="Tahoma"/>
                                <w:color w:val="0B5294"/>
                                <w:spacing w:val="-4"/>
                                <w:sz w:val="24"/>
                                <w:szCs w:val="24"/>
                                <w:rtl/>
                              </w:rPr>
                              <w:t xml:space="preserve"> </w:t>
                            </w:r>
                            <w:r w:rsidRPr="00BB7562">
                              <w:rPr>
                                <w:rFonts w:cs="Tahoma" w:hint="eastAsia"/>
                                <w:color w:val="0B5294"/>
                                <w:spacing w:val="-4"/>
                                <w:sz w:val="24"/>
                                <w:szCs w:val="24"/>
                                <w:rtl/>
                              </w:rPr>
                              <w:t>אין</w:t>
                            </w:r>
                            <w:r w:rsidRPr="00BB7562">
                              <w:rPr>
                                <w:rFonts w:cs="Tahoma"/>
                                <w:color w:val="0B5294"/>
                                <w:spacing w:val="-4"/>
                                <w:sz w:val="24"/>
                                <w:szCs w:val="24"/>
                                <w:rtl/>
                              </w:rPr>
                              <w:t xml:space="preserve"> </w:t>
                            </w:r>
                            <w:r w:rsidRPr="00BB7562">
                              <w:rPr>
                                <w:rFonts w:cs="Tahoma" w:hint="eastAsia"/>
                                <w:color w:val="0B5294"/>
                                <w:spacing w:val="-4"/>
                                <w:sz w:val="24"/>
                                <w:szCs w:val="24"/>
                                <w:rtl/>
                              </w:rPr>
                              <w:t>מידע</w:t>
                            </w:r>
                            <w:r w:rsidRPr="00BB7562">
                              <w:rPr>
                                <w:rFonts w:cs="Tahoma"/>
                                <w:color w:val="0B5294"/>
                                <w:spacing w:val="-4"/>
                                <w:sz w:val="24"/>
                                <w:szCs w:val="24"/>
                                <w:rtl/>
                              </w:rPr>
                              <w:t xml:space="preserve"> </w:t>
                            </w:r>
                            <w:r w:rsidRPr="00BB7562">
                              <w:rPr>
                                <w:rFonts w:cs="Tahoma" w:hint="eastAsia"/>
                                <w:color w:val="0B5294"/>
                                <w:spacing w:val="-4"/>
                                <w:sz w:val="24"/>
                                <w:szCs w:val="24"/>
                                <w:rtl/>
                              </w:rPr>
                              <w:t>שלם</w:t>
                            </w:r>
                            <w:r w:rsidRPr="00BB7562">
                              <w:rPr>
                                <w:rFonts w:cs="Tahoma"/>
                                <w:color w:val="0B5294"/>
                                <w:spacing w:val="-4"/>
                                <w:sz w:val="24"/>
                                <w:szCs w:val="24"/>
                                <w:rtl/>
                              </w:rPr>
                              <w:t xml:space="preserve"> </w:t>
                            </w:r>
                            <w:r w:rsidRPr="00BB7562">
                              <w:rPr>
                                <w:rFonts w:cs="Tahoma" w:hint="eastAsia"/>
                                <w:color w:val="0B5294"/>
                                <w:spacing w:val="-4"/>
                                <w:sz w:val="24"/>
                                <w:szCs w:val="24"/>
                                <w:rtl/>
                              </w:rPr>
                              <w:t>ותקף</w:t>
                            </w:r>
                            <w:r w:rsidRPr="00BB7562">
                              <w:rPr>
                                <w:rFonts w:cs="Tahoma"/>
                                <w:color w:val="0B5294"/>
                                <w:spacing w:val="-4"/>
                                <w:sz w:val="24"/>
                                <w:szCs w:val="24"/>
                                <w:rtl/>
                              </w:rPr>
                              <w:t xml:space="preserve"> </w:t>
                            </w:r>
                            <w:r w:rsidRPr="00BB7562">
                              <w:rPr>
                                <w:rFonts w:cs="Tahoma" w:hint="eastAsia"/>
                                <w:color w:val="0B5294"/>
                                <w:spacing w:val="-4"/>
                                <w:sz w:val="24"/>
                                <w:szCs w:val="24"/>
                                <w:rtl/>
                              </w:rPr>
                              <w:t>בנוגע</w:t>
                            </w:r>
                            <w:r w:rsidRPr="00BB7562">
                              <w:rPr>
                                <w:rFonts w:cs="Tahoma"/>
                                <w:color w:val="0B5294"/>
                                <w:spacing w:val="-4"/>
                                <w:sz w:val="24"/>
                                <w:szCs w:val="24"/>
                                <w:rtl/>
                              </w:rPr>
                              <w:t xml:space="preserve"> </w:t>
                            </w:r>
                            <w:r w:rsidRPr="00BB7562">
                              <w:rPr>
                                <w:rFonts w:cs="Tahoma" w:hint="eastAsia"/>
                                <w:color w:val="0B5294"/>
                                <w:spacing w:val="-4"/>
                                <w:sz w:val="24"/>
                                <w:szCs w:val="24"/>
                                <w:rtl/>
                              </w:rPr>
                              <w:t>לכל</w:t>
                            </w:r>
                            <w:r w:rsidRPr="00BB7562">
                              <w:rPr>
                                <w:rFonts w:cs="Tahoma"/>
                                <w:color w:val="0B5294"/>
                                <w:spacing w:val="-4"/>
                                <w:sz w:val="24"/>
                                <w:szCs w:val="24"/>
                                <w:rtl/>
                              </w:rPr>
                              <w:t xml:space="preserve"> </w:t>
                            </w:r>
                            <w:r w:rsidRPr="00BB7562">
                              <w:rPr>
                                <w:rFonts w:cs="Tahoma" w:hint="eastAsia"/>
                                <w:color w:val="0B5294"/>
                                <w:spacing w:val="-4"/>
                                <w:sz w:val="24"/>
                                <w:szCs w:val="24"/>
                                <w:rtl/>
                              </w:rPr>
                              <w:t>קבוצות</w:t>
                            </w:r>
                            <w:r w:rsidRPr="00BB7562">
                              <w:rPr>
                                <w:rFonts w:cs="Tahoma"/>
                                <w:color w:val="0B5294"/>
                                <w:spacing w:val="-4"/>
                                <w:sz w:val="24"/>
                                <w:szCs w:val="24"/>
                                <w:rtl/>
                              </w:rPr>
                              <w:t xml:space="preserve"> </w:t>
                            </w:r>
                            <w:r w:rsidRPr="00BB7562">
                              <w:rPr>
                                <w:rFonts w:cs="Tahoma" w:hint="eastAsia"/>
                                <w:color w:val="0B5294"/>
                                <w:spacing w:val="-4"/>
                                <w:sz w:val="24"/>
                                <w:szCs w:val="24"/>
                                <w:rtl/>
                              </w:rPr>
                              <w:t>ההתיישבות</w:t>
                            </w:r>
                            <w:r w:rsidRPr="00BB7562">
                              <w:rPr>
                                <w:rFonts w:cs="Tahoma"/>
                                <w:color w:val="0B5294"/>
                                <w:spacing w:val="-4"/>
                                <w:sz w:val="24"/>
                                <w:szCs w:val="24"/>
                                <w:rtl/>
                              </w:rPr>
                              <w:t xml:space="preserve"> </w:t>
                            </w:r>
                            <w:r w:rsidRPr="00BB7562">
                              <w:rPr>
                                <w:rFonts w:cs="Tahoma" w:hint="eastAsia"/>
                                <w:color w:val="0B5294"/>
                                <w:spacing w:val="-4"/>
                                <w:sz w:val="24"/>
                                <w:szCs w:val="24"/>
                                <w:rtl/>
                              </w:rPr>
                              <w:t>הפועלות</w:t>
                            </w:r>
                            <w:r w:rsidRPr="00BB7562">
                              <w:rPr>
                                <w:rFonts w:cs="Tahoma"/>
                                <w:color w:val="0B5294"/>
                                <w:spacing w:val="-4"/>
                                <w:sz w:val="24"/>
                                <w:szCs w:val="24"/>
                                <w:rtl/>
                              </w:rPr>
                              <w:t xml:space="preserve"> </w:t>
                            </w:r>
                            <w:r w:rsidRPr="00BB7562">
                              <w:rPr>
                                <w:rFonts w:cs="Tahoma" w:hint="eastAsia"/>
                                <w:color w:val="0B5294"/>
                                <w:spacing w:val="-4"/>
                                <w:sz w:val="24"/>
                                <w:szCs w:val="24"/>
                                <w:rtl/>
                              </w:rPr>
                              <w:t>בשטחן</w:t>
                            </w:r>
                            <w:r w:rsidRPr="00BB7562">
                              <w:rPr>
                                <w:rFonts w:cs="Tahoma"/>
                                <w:color w:val="0B5294"/>
                                <w:spacing w:val="-4"/>
                                <w:sz w:val="24"/>
                                <w:szCs w:val="24"/>
                                <w:rtl/>
                              </w:rPr>
                              <w:t xml:space="preserve">, </w:t>
                            </w:r>
                            <w:r w:rsidRPr="00BB7562">
                              <w:rPr>
                                <w:rFonts w:cs="Tahoma" w:hint="eastAsia"/>
                                <w:color w:val="0B5294"/>
                                <w:spacing w:val="-4"/>
                                <w:sz w:val="24"/>
                                <w:szCs w:val="24"/>
                                <w:rtl/>
                              </w:rPr>
                              <w:t>ובכלל</w:t>
                            </w:r>
                            <w:r w:rsidRPr="00BB7562">
                              <w:rPr>
                                <w:rFonts w:cs="Tahoma"/>
                                <w:color w:val="0B5294"/>
                                <w:spacing w:val="-4"/>
                                <w:sz w:val="24"/>
                                <w:szCs w:val="24"/>
                                <w:rtl/>
                              </w:rPr>
                              <w:t xml:space="preserve"> </w:t>
                            </w:r>
                            <w:r w:rsidRPr="00BB7562">
                              <w:rPr>
                                <w:rFonts w:cs="Tahoma" w:hint="eastAsia"/>
                                <w:color w:val="0B5294"/>
                                <w:spacing w:val="-4"/>
                                <w:sz w:val="24"/>
                                <w:szCs w:val="24"/>
                                <w:rtl/>
                              </w:rPr>
                              <w:t>זה</w:t>
                            </w:r>
                            <w:r w:rsidRPr="00BB7562">
                              <w:rPr>
                                <w:rFonts w:cs="Tahoma"/>
                                <w:color w:val="0B5294"/>
                                <w:spacing w:val="-4"/>
                                <w:sz w:val="24"/>
                                <w:szCs w:val="24"/>
                                <w:rtl/>
                              </w:rPr>
                              <w:t xml:space="preserve"> </w:t>
                            </w:r>
                            <w:r w:rsidRPr="00BB7562">
                              <w:rPr>
                                <w:rFonts w:cs="Tahoma" w:hint="eastAsia"/>
                                <w:color w:val="0B5294"/>
                                <w:spacing w:val="-4"/>
                                <w:sz w:val="24"/>
                                <w:szCs w:val="24"/>
                                <w:rtl/>
                              </w:rPr>
                              <w:t>קבוצות</w:t>
                            </w:r>
                            <w:r w:rsidRPr="00BB7562">
                              <w:rPr>
                                <w:rFonts w:cs="Tahoma"/>
                                <w:color w:val="0B5294"/>
                                <w:spacing w:val="-4"/>
                                <w:sz w:val="24"/>
                                <w:szCs w:val="24"/>
                                <w:rtl/>
                              </w:rPr>
                              <w:t xml:space="preserve"> </w:t>
                            </w:r>
                            <w:r w:rsidRPr="00BB7562">
                              <w:rPr>
                                <w:rFonts w:cs="Tahoma" w:hint="eastAsia"/>
                                <w:color w:val="0B5294"/>
                                <w:spacing w:val="-4"/>
                                <w:sz w:val="24"/>
                                <w:szCs w:val="24"/>
                                <w:rtl/>
                              </w:rPr>
                              <w:t>ההתיישבות</w:t>
                            </w:r>
                            <w:r w:rsidRPr="00BB7562">
                              <w:rPr>
                                <w:rFonts w:cs="Tahoma"/>
                                <w:color w:val="0B5294"/>
                                <w:spacing w:val="-4"/>
                                <w:sz w:val="24"/>
                                <w:szCs w:val="24"/>
                                <w:rtl/>
                              </w:rPr>
                              <w:t xml:space="preserve"> </w:t>
                            </w:r>
                            <w:r w:rsidRPr="00BB7562">
                              <w:rPr>
                                <w:rFonts w:cs="Tahoma" w:hint="eastAsia"/>
                                <w:color w:val="0B5294"/>
                                <w:spacing w:val="-4"/>
                                <w:sz w:val="24"/>
                                <w:szCs w:val="24"/>
                                <w:rtl/>
                              </w:rPr>
                              <w:t>שקיבלו</w:t>
                            </w:r>
                            <w:r w:rsidRPr="00BB7562">
                              <w:rPr>
                                <w:rFonts w:cs="Tahoma"/>
                                <w:color w:val="0B5294"/>
                                <w:spacing w:val="-4"/>
                                <w:sz w:val="24"/>
                                <w:szCs w:val="24"/>
                                <w:rtl/>
                              </w:rPr>
                              <w:t xml:space="preserve"> </w:t>
                            </w:r>
                            <w:r w:rsidRPr="00BB7562">
                              <w:rPr>
                                <w:rFonts w:cs="Tahoma" w:hint="eastAsia"/>
                                <w:color w:val="0B5294"/>
                                <w:spacing w:val="-4"/>
                                <w:sz w:val="24"/>
                                <w:szCs w:val="24"/>
                                <w:rtl/>
                              </w:rPr>
                              <w:t>סיוע</w:t>
                            </w:r>
                            <w:r w:rsidRPr="00BB7562">
                              <w:rPr>
                                <w:rFonts w:cs="Tahoma"/>
                                <w:color w:val="0B5294"/>
                                <w:spacing w:val="-4"/>
                                <w:sz w:val="24"/>
                                <w:szCs w:val="24"/>
                                <w:rtl/>
                              </w:rPr>
                              <w:t xml:space="preserve"> </w:t>
                            </w:r>
                            <w:r w:rsidRPr="00BB7562">
                              <w:rPr>
                                <w:rFonts w:cs="Tahoma" w:hint="eastAsia"/>
                                <w:color w:val="0B5294"/>
                                <w:spacing w:val="-4"/>
                                <w:sz w:val="24"/>
                                <w:szCs w:val="24"/>
                                <w:rtl/>
                              </w:rPr>
                              <w:t>במסגרת</w:t>
                            </w:r>
                            <w:r w:rsidRPr="00BB7562">
                              <w:rPr>
                                <w:rFonts w:cs="Tahoma"/>
                                <w:color w:val="0B5294"/>
                                <w:spacing w:val="-4"/>
                                <w:sz w:val="24"/>
                                <w:szCs w:val="24"/>
                                <w:rtl/>
                              </w:rPr>
                              <w:t xml:space="preserve"> </w:t>
                            </w:r>
                            <w:r w:rsidRPr="00BB7562">
                              <w:rPr>
                                <w:rFonts w:cs="Tahoma" w:hint="eastAsia"/>
                                <w:color w:val="0B5294"/>
                                <w:spacing w:val="-4"/>
                                <w:sz w:val="24"/>
                                <w:szCs w:val="24"/>
                                <w:rtl/>
                              </w:rPr>
                              <w:t>התכנית</w:t>
                            </w:r>
                            <w:r w:rsidRPr="00BB7562">
                              <w:rPr>
                                <w:rFonts w:cs="Tahoma"/>
                                <w:color w:val="0B5294"/>
                                <w:spacing w:val="-4"/>
                                <w:sz w:val="24"/>
                                <w:szCs w:val="24"/>
                                <w:rtl/>
                              </w:rPr>
                              <w:t xml:space="preserve"> </w:t>
                            </w:r>
                            <w:r w:rsidRPr="00BB7562">
                              <w:rPr>
                                <w:rFonts w:cs="Tahoma" w:hint="eastAsia"/>
                                <w:color w:val="0B5294"/>
                                <w:spacing w:val="-4"/>
                                <w:sz w:val="24"/>
                                <w:szCs w:val="24"/>
                                <w:rtl/>
                              </w:rPr>
                              <w:t>האסטרטגית</w:t>
                            </w:r>
                          </w:p>
                          <w:p w:rsidR="00BB7562" w:rsidRPr="00373C5D" w:rsidP="00BB756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8546194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0106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BB7562" w:rsidRPr="00373C5D" w:rsidP="00BB7562">
                      <w:pPr>
                        <w:spacing w:line="240" w:lineRule="atLeast"/>
                        <w:rPr>
                          <w:rFonts w:cs="Tahoma"/>
                          <w:b/>
                          <w:bCs/>
                          <w:color w:val="0B5294"/>
                          <w:sz w:val="48"/>
                          <w:szCs w:val="48"/>
                          <w:rtl/>
                        </w:rPr>
                      </w:pPr>
                      <w:drawing>
                        <wp:inline distT="0" distB="0" distL="0" distR="0">
                          <wp:extent cx="311150" cy="256800"/>
                          <wp:effectExtent l="0" t="0" r="0" b="0"/>
                          <wp:docPr id="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0124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B7562" w:rsidRPr="00881D99" w:rsidP="00BB7562">
                      <w:pPr>
                        <w:spacing w:after="0" w:line="240" w:lineRule="auto"/>
                        <w:rPr>
                          <w:color w:val="0B5294"/>
                          <w:spacing w:val="-4"/>
                          <w:sz w:val="24"/>
                          <w:szCs w:val="24"/>
                          <w:rtl/>
                          <w:cs/>
                        </w:rPr>
                      </w:pPr>
                      <w:r w:rsidRPr="00BB7562">
                        <w:rPr>
                          <w:rFonts w:cs="Tahoma" w:hint="eastAsia"/>
                          <w:color w:val="0B5294"/>
                          <w:spacing w:val="-4"/>
                          <w:sz w:val="24"/>
                          <w:szCs w:val="24"/>
                          <w:rtl/>
                        </w:rPr>
                        <w:t>ברוב</w:t>
                      </w:r>
                      <w:r w:rsidRPr="00BB7562">
                        <w:rPr>
                          <w:rFonts w:cs="Tahoma"/>
                          <w:color w:val="0B5294"/>
                          <w:spacing w:val="-4"/>
                          <w:sz w:val="24"/>
                          <w:szCs w:val="24"/>
                          <w:rtl/>
                        </w:rPr>
                        <w:t xml:space="preserve"> </w:t>
                      </w:r>
                      <w:r w:rsidRPr="00BB7562">
                        <w:rPr>
                          <w:rFonts w:cs="Tahoma" w:hint="eastAsia"/>
                          <w:color w:val="0B5294"/>
                          <w:spacing w:val="-4"/>
                          <w:sz w:val="24"/>
                          <w:szCs w:val="24"/>
                          <w:rtl/>
                        </w:rPr>
                        <w:t>הרשויות</w:t>
                      </w:r>
                      <w:r w:rsidRPr="00BB7562">
                        <w:rPr>
                          <w:rFonts w:cs="Tahoma"/>
                          <w:color w:val="0B5294"/>
                          <w:spacing w:val="-4"/>
                          <w:sz w:val="24"/>
                          <w:szCs w:val="24"/>
                          <w:rtl/>
                        </w:rPr>
                        <w:t xml:space="preserve"> </w:t>
                      </w:r>
                      <w:r w:rsidRPr="00BB7562">
                        <w:rPr>
                          <w:rFonts w:cs="Tahoma" w:hint="eastAsia"/>
                          <w:color w:val="0B5294"/>
                          <w:spacing w:val="-4"/>
                          <w:sz w:val="24"/>
                          <w:szCs w:val="24"/>
                          <w:rtl/>
                        </w:rPr>
                        <w:t>שבמדגם</w:t>
                      </w:r>
                      <w:r w:rsidRPr="00BB7562">
                        <w:rPr>
                          <w:rFonts w:cs="Tahoma"/>
                          <w:color w:val="0B5294"/>
                          <w:spacing w:val="-4"/>
                          <w:sz w:val="24"/>
                          <w:szCs w:val="24"/>
                          <w:rtl/>
                        </w:rPr>
                        <w:t xml:space="preserve"> </w:t>
                      </w:r>
                      <w:r w:rsidRPr="00BB7562">
                        <w:rPr>
                          <w:rFonts w:cs="Tahoma" w:hint="eastAsia"/>
                          <w:color w:val="0B5294"/>
                          <w:spacing w:val="-4"/>
                          <w:sz w:val="24"/>
                          <w:szCs w:val="24"/>
                          <w:rtl/>
                        </w:rPr>
                        <w:t>אין</w:t>
                      </w:r>
                      <w:r w:rsidRPr="00BB7562">
                        <w:rPr>
                          <w:rFonts w:cs="Tahoma"/>
                          <w:color w:val="0B5294"/>
                          <w:spacing w:val="-4"/>
                          <w:sz w:val="24"/>
                          <w:szCs w:val="24"/>
                          <w:rtl/>
                        </w:rPr>
                        <w:t xml:space="preserve"> </w:t>
                      </w:r>
                      <w:r w:rsidRPr="00BB7562">
                        <w:rPr>
                          <w:rFonts w:cs="Tahoma" w:hint="eastAsia"/>
                          <w:color w:val="0B5294"/>
                          <w:spacing w:val="-4"/>
                          <w:sz w:val="24"/>
                          <w:szCs w:val="24"/>
                          <w:rtl/>
                        </w:rPr>
                        <w:t>מידע</w:t>
                      </w:r>
                      <w:r w:rsidRPr="00BB7562">
                        <w:rPr>
                          <w:rFonts w:cs="Tahoma"/>
                          <w:color w:val="0B5294"/>
                          <w:spacing w:val="-4"/>
                          <w:sz w:val="24"/>
                          <w:szCs w:val="24"/>
                          <w:rtl/>
                        </w:rPr>
                        <w:t xml:space="preserve"> </w:t>
                      </w:r>
                      <w:r w:rsidRPr="00BB7562">
                        <w:rPr>
                          <w:rFonts w:cs="Tahoma" w:hint="eastAsia"/>
                          <w:color w:val="0B5294"/>
                          <w:spacing w:val="-4"/>
                          <w:sz w:val="24"/>
                          <w:szCs w:val="24"/>
                          <w:rtl/>
                        </w:rPr>
                        <w:t>שלם</w:t>
                      </w:r>
                      <w:r w:rsidRPr="00BB7562">
                        <w:rPr>
                          <w:rFonts w:cs="Tahoma"/>
                          <w:color w:val="0B5294"/>
                          <w:spacing w:val="-4"/>
                          <w:sz w:val="24"/>
                          <w:szCs w:val="24"/>
                          <w:rtl/>
                        </w:rPr>
                        <w:t xml:space="preserve"> </w:t>
                      </w:r>
                      <w:r w:rsidRPr="00BB7562">
                        <w:rPr>
                          <w:rFonts w:cs="Tahoma" w:hint="eastAsia"/>
                          <w:color w:val="0B5294"/>
                          <w:spacing w:val="-4"/>
                          <w:sz w:val="24"/>
                          <w:szCs w:val="24"/>
                          <w:rtl/>
                        </w:rPr>
                        <w:t>ותקף</w:t>
                      </w:r>
                      <w:r w:rsidRPr="00BB7562">
                        <w:rPr>
                          <w:rFonts w:cs="Tahoma"/>
                          <w:color w:val="0B5294"/>
                          <w:spacing w:val="-4"/>
                          <w:sz w:val="24"/>
                          <w:szCs w:val="24"/>
                          <w:rtl/>
                        </w:rPr>
                        <w:t xml:space="preserve"> </w:t>
                      </w:r>
                      <w:r w:rsidRPr="00BB7562">
                        <w:rPr>
                          <w:rFonts w:cs="Tahoma" w:hint="eastAsia"/>
                          <w:color w:val="0B5294"/>
                          <w:spacing w:val="-4"/>
                          <w:sz w:val="24"/>
                          <w:szCs w:val="24"/>
                          <w:rtl/>
                        </w:rPr>
                        <w:t>בנוגע</w:t>
                      </w:r>
                      <w:r w:rsidRPr="00BB7562">
                        <w:rPr>
                          <w:rFonts w:cs="Tahoma"/>
                          <w:color w:val="0B5294"/>
                          <w:spacing w:val="-4"/>
                          <w:sz w:val="24"/>
                          <w:szCs w:val="24"/>
                          <w:rtl/>
                        </w:rPr>
                        <w:t xml:space="preserve"> </w:t>
                      </w:r>
                      <w:r w:rsidRPr="00BB7562">
                        <w:rPr>
                          <w:rFonts w:cs="Tahoma" w:hint="eastAsia"/>
                          <w:color w:val="0B5294"/>
                          <w:spacing w:val="-4"/>
                          <w:sz w:val="24"/>
                          <w:szCs w:val="24"/>
                          <w:rtl/>
                        </w:rPr>
                        <w:t>לכל</w:t>
                      </w:r>
                      <w:r w:rsidRPr="00BB7562">
                        <w:rPr>
                          <w:rFonts w:cs="Tahoma"/>
                          <w:color w:val="0B5294"/>
                          <w:spacing w:val="-4"/>
                          <w:sz w:val="24"/>
                          <w:szCs w:val="24"/>
                          <w:rtl/>
                        </w:rPr>
                        <w:t xml:space="preserve"> </w:t>
                      </w:r>
                      <w:r w:rsidRPr="00BB7562">
                        <w:rPr>
                          <w:rFonts w:cs="Tahoma" w:hint="eastAsia"/>
                          <w:color w:val="0B5294"/>
                          <w:spacing w:val="-4"/>
                          <w:sz w:val="24"/>
                          <w:szCs w:val="24"/>
                          <w:rtl/>
                        </w:rPr>
                        <w:t>קבוצות</w:t>
                      </w:r>
                      <w:r w:rsidRPr="00BB7562">
                        <w:rPr>
                          <w:rFonts w:cs="Tahoma"/>
                          <w:color w:val="0B5294"/>
                          <w:spacing w:val="-4"/>
                          <w:sz w:val="24"/>
                          <w:szCs w:val="24"/>
                          <w:rtl/>
                        </w:rPr>
                        <w:t xml:space="preserve"> </w:t>
                      </w:r>
                      <w:r w:rsidRPr="00BB7562">
                        <w:rPr>
                          <w:rFonts w:cs="Tahoma" w:hint="eastAsia"/>
                          <w:color w:val="0B5294"/>
                          <w:spacing w:val="-4"/>
                          <w:sz w:val="24"/>
                          <w:szCs w:val="24"/>
                          <w:rtl/>
                        </w:rPr>
                        <w:t>ההתיישבות</w:t>
                      </w:r>
                      <w:r w:rsidRPr="00BB7562">
                        <w:rPr>
                          <w:rFonts w:cs="Tahoma"/>
                          <w:color w:val="0B5294"/>
                          <w:spacing w:val="-4"/>
                          <w:sz w:val="24"/>
                          <w:szCs w:val="24"/>
                          <w:rtl/>
                        </w:rPr>
                        <w:t xml:space="preserve"> </w:t>
                      </w:r>
                      <w:r w:rsidRPr="00BB7562">
                        <w:rPr>
                          <w:rFonts w:cs="Tahoma" w:hint="eastAsia"/>
                          <w:color w:val="0B5294"/>
                          <w:spacing w:val="-4"/>
                          <w:sz w:val="24"/>
                          <w:szCs w:val="24"/>
                          <w:rtl/>
                        </w:rPr>
                        <w:t>הפועלות</w:t>
                      </w:r>
                      <w:r w:rsidRPr="00BB7562">
                        <w:rPr>
                          <w:rFonts w:cs="Tahoma"/>
                          <w:color w:val="0B5294"/>
                          <w:spacing w:val="-4"/>
                          <w:sz w:val="24"/>
                          <w:szCs w:val="24"/>
                          <w:rtl/>
                        </w:rPr>
                        <w:t xml:space="preserve"> </w:t>
                      </w:r>
                      <w:r w:rsidRPr="00BB7562">
                        <w:rPr>
                          <w:rFonts w:cs="Tahoma" w:hint="eastAsia"/>
                          <w:color w:val="0B5294"/>
                          <w:spacing w:val="-4"/>
                          <w:sz w:val="24"/>
                          <w:szCs w:val="24"/>
                          <w:rtl/>
                        </w:rPr>
                        <w:t>בשטחן</w:t>
                      </w:r>
                      <w:r w:rsidRPr="00BB7562">
                        <w:rPr>
                          <w:rFonts w:cs="Tahoma"/>
                          <w:color w:val="0B5294"/>
                          <w:spacing w:val="-4"/>
                          <w:sz w:val="24"/>
                          <w:szCs w:val="24"/>
                          <w:rtl/>
                        </w:rPr>
                        <w:t xml:space="preserve">, </w:t>
                      </w:r>
                      <w:r w:rsidRPr="00BB7562">
                        <w:rPr>
                          <w:rFonts w:cs="Tahoma" w:hint="eastAsia"/>
                          <w:color w:val="0B5294"/>
                          <w:spacing w:val="-4"/>
                          <w:sz w:val="24"/>
                          <w:szCs w:val="24"/>
                          <w:rtl/>
                        </w:rPr>
                        <w:t>ובכלל</w:t>
                      </w:r>
                      <w:r w:rsidRPr="00BB7562">
                        <w:rPr>
                          <w:rFonts w:cs="Tahoma"/>
                          <w:color w:val="0B5294"/>
                          <w:spacing w:val="-4"/>
                          <w:sz w:val="24"/>
                          <w:szCs w:val="24"/>
                          <w:rtl/>
                        </w:rPr>
                        <w:t xml:space="preserve"> </w:t>
                      </w:r>
                      <w:r w:rsidRPr="00BB7562">
                        <w:rPr>
                          <w:rFonts w:cs="Tahoma" w:hint="eastAsia"/>
                          <w:color w:val="0B5294"/>
                          <w:spacing w:val="-4"/>
                          <w:sz w:val="24"/>
                          <w:szCs w:val="24"/>
                          <w:rtl/>
                        </w:rPr>
                        <w:t>זה</w:t>
                      </w:r>
                      <w:r w:rsidRPr="00BB7562">
                        <w:rPr>
                          <w:rFonts w:cs="Tahoma"/>
                          <w:color w:val="0B5294"/>
                          <w:spacing w:val="-4"/>
                          <w:sz w:val="24"/>
                          <w:szCs w:val="24"/>
                          <w:rtl/>
                        </w:rPr>
                        <w:t xml:space="preserve"> </w:t>
                      </w:r>
                      <w:r w:rsidRPr="00BB7562">
                        <w:rPr>
                          <w:rFonts w:cs="Tahoma" w:hint="eastAsia"/>
                          <w:color w:val="0B5294"/>
                          <w:spacing w:val="-4"/>
                          <w:sz w:val="24"/>
                          <w:szCs w:val="24"/>
                          <w:rtl/>
                        </w:rPr>
                        <w:t>קבוצות</w:t>
                      </w:r>
                      <w:r w:rsidRPr="00BB7562">
                        <w:rPr>
                          <w:rFonts w:cs="Tahoma"/>
                          <w:color w:val="0B5294"/>
                          <w:spacing w:val="-4"/>
                          <w:sz w:val="24"/>
                          <w:szCs w:val="24"/>
                          <w:rtl/>
                        </w:rPr>
                        <w:t xml:space="preserve"> </w:t>
                      </w:r>
                      <w:r w:rsidRPr="00BB7562">
                        <w:rPr>
                          <w:rFonts w:cs="Tahoma" w:hint="eastAsia"/>
                          <w:color w:val="0B5294"/>
                          <w:spacing w:val="-4"/>
                          <w:sz w:val="24"/>
                          <w:szCs w:val="24"/>
                          <w:rtl/>
                        </w:rPr>
                        <w:t>ההתיישבות</w:t>
                      </w:r>
                      <w:r w:rsidRPr="00BB7562">
                        <w:rPr>
                          <w:rFonts w:cs="Tahoma"/>
                          <w:color w:val="0B5294"/>
                          <w:spacing w:val="-4"/>
                          <w:sz w:val="24"/>
                          <w:szCs w:val="24"/>
                          <w:rtl/>
                        </w:rPr>
                        <w:t xml:space="preserve"> </w:t>
                      </w:r>
                      <w:r w:rsidRPr="00BB7562">
                        <w:rPr>
                          <w:rFonts w:cs="Tahoma" w:hint="eastAsia"/>
                          <w:color w:val="0B5294"/>
                          <w:spacing w:val="-4"/>
                          <w:sz w:val="24"/>
                          <w:szCs w:val="24"/>
                          <w:rtl/>
                        </w:rPr>
                        <w:t>שקיבלו</w:t>
                      </w:r>
                      <w:r w:rsidRPr="00BB7562">
                        <w:rPr>
                          <w:rFonts w:cs="Tahoma"/>
                          <w:color w:val="0B5294"/>
                          <w:spacing w:val="-4"/>
                          <w:sz w:val="24"/>
                          <w:szCs w:val="24"/>
                          <w:rtl/>
                        </w:rPr>
                        <w:t xml:space="preserve"> </w:t>
                      </w:r>
                      <w:r w:rsidRPr="00BB7562">
                        <w:rPr>
                          <w:rFonts w:cs="Tahoma" w:hint="eastAsia"/>
                          <w:color w:val="0B5294"/>
                          <w:spacing w:val="-4"/>
                          <w:sz w:val="24"/>
                          <w:szCs w:val="24"/>
                          <w:rtl/>
                        </w:rPr>
                        <w:t>סיוע</w:t>
                      </w:r>
                      <w:r w:rsidRPr="00BB7562">
                        <w:rPr>
                          <w:rFonts w:cs="Tahoma"/>
                          <w:color w:val="0B5294"/>
                          <w:spacing w:val="-4"/>
                          <w:sz w:val="24"/>
                          <w:szCs w:val="24"/>
                          <w:rtl/>
                        </w:rPr>
                        <w:t xml:space="preserve"> </w:t>
                      </w:r>
                      <w:r w:rsidRPr="00BB7562">
                        <w:rPr>
                          <w:rFonts w:cs="Tahoma" w:hint="eastAsia"/>
                          <w:color w:val="0B5294"/>
                          <w:spacing w:val="-4"/>
                          <w:sz w:val="24"/>
                          <w:szCs w:val="24"/>
                          <w:rtl/>
                        </w:rPr>
                        <w:t>במסגרת</w:t>
                      </w:r>
                      <w:r w:rsidRPr="00BB7562">
                        <w:rPr>
                          <w:rFonts w:cs="Tahoma"/>
                          <w:color w:val="0B5294"/>
                          <w:spacing w:val="-4"/>
                          <w:sz w:val="24"/>
                          <w:szCs w:val="24"/>
                          <w:rtl/>
                        </w:rPr>
                        <w:t xml:space="preserve"> </w:t>
                      </w:r>
                      <w:r w:rsidRPr="00BB7562">
                        <w:rPr>
                          <w:rFonts w:cs="Tahoma" w:hint="eastAsia"/>
                          <w:color w:val="0B5294"/>
                          <w:spacing w:val="-4"/>
                          <w:sz w:val="24"/>
                          <w:szCs w:val="24"/>
                          <w:rtl/>
                        </w:rPr>
                        <w:t>התכנית</w:t>
                      </w:r>
                      <w:r w:rsidRPr="00BB7562">
                        <w:rPr>
                          <w:rFonts w:cs="Tahoma"/>
                          <w:color w:val="0B5294"/>
                          <w:spacing w:val="-4"/>
                          <w:sz w:val="24"/>
                          <w:szCs w:val="24"/>
                          <w:rtl/>
                        </w:rPr>
                        <w:t xml:space="preserve"> </w:t>
                      </w:r>
                      <w:r w:rsidRPr="00BB7562">
                        <w:rPr>
                          <w:rFonts w:cs="Tahoma" w:hint="eastAsia"/>
                          <w:color w:val="0B5294"/>
                          <w:spacing w:val="-4"/>
                          <w:sz w:val="24"/>
                          <w:szCs w:val="24"/>
                          <w:rtl/>
                        </w:rPr>
                        <w:t>האסטרטגית</w:t>
                      </w:r>
                    </w:p>
                    <w:p w:rsidR="00BB7562" w:rsidRPr="00373C5D" w:rsidP="00BB7562">
                      <w:pPr>
                        <w:spacing w:before="120" w:after="0" w:line="240" w:lineRule="atLeast"/>
                        <w:rPr>
                          <w:rFonts w:cs="Tahoma"/>
                          <w:b/>
                          <w:bCs/>
                          <w:color w:val="0B5294"/>
                          <w:sz w:val="48"/>
                          <w:szCs w:val="48"/>
                          <w:rtl/>
                        </w:rPr>
                      </w:pPr>
                      <w:drawing>
                        <wp:inline distT="0" distB="0" distL="0" distR="0">
                          <wp:extent cx="288000" cy="31337"/>
                          <wp:effectExtent l="0" t="0" r="0" b="6985"/>
                          <wp:docPr id="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6242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44E78" w:rsidRPr="007C6C37" w:rsidP="00541D3F">
      <w:pPr>
        <w:pStyle w:val="RESHET"/>
        <w:ind w:left="567"/>
        <w:rPr>
          <w:rtl/>
        </w:rPr>
      </w:pPr>
      <w:r w:rsidRPr="007C6C37">
        <w:rPr>
          <w:rFonts w:hint="cs"/>
          <w:rtl/>
        </w:rPr>
        <w:t>אף</w:t>
      </w:r>
      <w:r w:rsidRPr="007C6C37">
        <w:rPr>
          <w:rtl/>
        </w:rPr>
        <w:t xml:space="preserve"> על פי שבפועל נחתמו </w:t>
      </w:r>
      <w:r w:rsidRPr="007C6C37">
        <w:rPr>
          <w:rFonts w:hint="cs"/>
          <w:rtl/>
        </w:rPr>
        <w:t>הסכמים</w:t>
      </w:r>
      <w:r w:rsidRPr="007C6C37">
        <w:rPr>
          <w:rtl/>
        </w:rPr>
        <w:t xml:space="preserve"> </w:t>
      </w:r>
      <w:r w:rsidRPr="007C6C37">
        <w:rPr>
          <w:rFonts w:hint="cs"/>
          <w:rtl/>
        </w:rPr>
        <w:t>להזמנת</w:t>
      </w:r>
      <w:r w:rsidRPr="007C6C37">
        <w:rPr>
          <w:rtl/>
        </w:rPr>
        <w:t xml:space="preserve"> </w:t>
      </w:r>
      <w:r w:rsidRPr="007C6C37">
        <w:rPr>
          <w:rFonts w:hint="cs"/>
          <w:rtl/>
        </w:rPr>
        <w:t>שירותים</w:t>
      </w:r>
      <w:r w:rsidRPr="007C6C37">
        <w:rPr>
          <w:rtl/>
        </w:rPr>
        <w:t xml:space="preserve"> </w:t>
      </w:r>
      <w:r w:rsidRPr="007C6C37">
        <w:rPr>
          <w:rFonts w:hint="cs"/>
          <w:rtl/>
        </w:rPr>
        <w:t>בין</w:t>
      </w:r>
      <w:r w:rsidRPr="007C6C37">
        <w:rPr>
          <w:rtl/>
        </w:rPr>
        <w:t xml:space="preserve"> </w:t>
      </w:r>
      <w:r w:rsidRPr="007C6C37">
        <w:rPr>
          <w:rFonts w:hint="cs"/>
          <w:rtl/>
        </w:rPr>
        <w:t>אותן</w:t>
      </w:r>
      <w:r w:rsidRPr="007C6C37">
        <w:rPr>
          <w:rtl/>
        </w:rPr>
        <w:t xml:space="preserve"> </w:t>
      </w:r>
      <w:r w:rsidRPr="007C6C37">
        <w:rPr>
          <w:rFonts w:hint="cs"/>
          <w:rtl/>
        </w:rPr>
        <w:t>רשויות</w:t>
      </w:r>
      <w:r w:rsidRPr="007C6C37">
        <w:rPr>
          <w:rtl/>
        </w:rPr>
        <w:t xml:space="preserve"> </w:t>
      </w:r>
      <w:r w:rsidRPr="007C6C37">
        <w:rPr>
          <w:rFonts w:hint="cs"/>
          <w:rtl/>
        </w:rPr>
        <w:t>ובין</w:t>
      </w:r>
      <w:r w:rsidRPr="007C6C37">
        <w:rPr>
          <w:rtl/>
        </w:rPr>
        <w:t xml:space="preserve"> </w:t>
      </w:r>
      <w:r w:rsidRPr="007C6C37">
        <w:rPr>
          <w:rFonts w:hint="cs"/>
          <w:rtl/>
        </w:rPr>
        <w:t>אגף</w:t>
      </w:r>
      <w:r w:rsidRPr="007C6C37">
        <w:rPr>
          <w:rtl/>
        </w:rPr>
        <w:t xml:space="preserve"> </w:t>
      </w:r>
      <w:r w:rsidRPr="007C6C37">
        <w:rPr>
          <w:rFonts w:hint="cs"/>
          <w:rtl/>
        </w:rPr>
        <w:t>שיקום</w:t>
      </w:r>
      <w:r w:rsidRPr="007C6C37">
        <w:rPr>
          <w:rtl/>
        </w:rPr>
        <w:t xml:space="preserve"> </w:t>
      </w:r>
      <w:r w:rsidRPr="007C6C37">
        <w:rPr>
          <w:rFonts w:hint="cs"/>
          <w:rtl/>
        </w:rPr>
        <w:t>שכונות</w:t>
      </w:r>
      <w:r w:rsidRPr="007C6C37">
        <w:rPr>
          <w:rtl/>
        </w:rPr>
        <w:t xml:space="preserve"> </w:t>
      </w:r>
      <w:r w:rsidRPr="007C6C37">
        <w:rPr>
          <w:rFonts w:hint="cs"/>
          <w:rtl/>
        </w:rPr>
        <w:t>במסגרת</w:t>
      </w:r>
      <w:r w:rsidRPr="007C6C37">
        <w:rPr>
          <w:rtl/>
        </w:rPr>
        <w:t xml:space="preserve"> יישום התכנית האסטרטגית (להלן - </w:t>
      </w:r>
      <w:r w:rsidRPr="007C6C37">
        <w:rPr>
          <w:rFonts w:hint="cs"/>
          <w:rtl/>
        </w:rPr>
        <w:t>הזמנת</w:t>
      </w:r>
      <w:r w:rsidRPr="007C6C37">
        <w:rPr>
          <w:rtl/>
        </w:rPr>
        <w:t xml:space="preserve"> </w:t>
      </w:r>
      <w:r w:rsidRPr="007C6C37">
        <w:rPr>
          <w:rFonts w:hint="cs"/>
          <w:rtl/>
        </w:rPr>
        <w:t>שירותים</w:t>
      </w:r>
      <w:r w:rsidRPr="007C6C37">
        <w:rPr>
          <w:rtl/>
        </w:rPr>
        <w:t xml:space="preserve">), רוב הרשויות השיבו כי אין תיאום בינן ובין משרד הבינוי בנוגע </w:t>
      </w:r>
      <w:r w:rsidRPr="007C6C37">
        <w:rPr>
          <w:rFonts w:hint="cs"/>
          <w:rtl/>
        </w:rPr>
        <w:t>לסיוע</w:t>
      </w:r>
      <w:r w:rsidRPr="007C6C37">
        <w:rPr>
          <w:rtl/>
        </w:rPr>
        <w:t xml:space="preserve"> </w:t>
      </w:r>
      <w:r w:rsidRPr="007C6C37">
        <w:rPr>
          <w:rFonts w:hint="cs"/>
          <w:rtl/>
        </w:rPr>
        <w:t>לקבוצות</w:t>
      </w:r>
      <w:r w:rsidRPr="007C6C37">
        <w:rPr>
          <w:rtl/>
        </w:rPr>
        <w:t xml:space="preserve"> </w:t>
      </w:r>
      <w:r w:rsidRPr="007C6C37">
        <w:rPr>
          <w:rFonts w:hint="cs"/>
          <w:rtl/>
        </w:rPr>
        <w:t>ההתיישבות</w:t>
      </w:r>
      <w:r w:rsidRPr="007C6C37">
        <w:rPr>
          <w:rtl/>
        </w:rPr>
        <w:t>, וכי בפועל אי</w:t>
      </w:r>
      <w:r w:rsidRPr="007C6C37">
        <w:rPr>
          <w:rFonts w:hint="cs"/>
          <w:rtl/>
        </w:rPr>
        <w:t>נן</w:t>
      </w:r>
      <w:r w:rsidRPr="007C6C37">
        <w:rPr>
          <w:rtl/>
        </w:rPr>
        <w:t xml:space="preserve"> </w:t>
      </w:r>
      <w:r w:rsidRPr="007C6C37">
        <w:rPr>
          <w:rFonts w:hint="cs"/>
          <w:rtl/>
        </w:rPr>
        <w:t>מפקחות</w:t>
      </w:r>
      <w:r w:rsidRPr="007C6C37">
        <w:rPr>
          <w:rtl/>
        </w:rPr>
        <w:t xml:space="preserve"> </w:t>
      </w:r>
      <w:r w:rsidRPr="007C6C37">
        <w:rPr>
          <w:rFonts w:hint="cs"/>
          <w:rtl/>
        </w:rPr>
        <w:t>על</w:t>
      </w:r>
      <w:r w:rsidRPr="007C6C37">
        <w:rPr>
          <w:rtl/>
        </w:rPr>
        <w:t xml:space="preserve"> פעילות קבוצות ההתיישבות </w:t>
      </w:r>
      <w:r w:rsidRPr="007C6C37">
        <w:rPr>
          <w:rFonts w:hint="cs"/>
          <w:rtl/>
        </w:rPr>
        <w:t>ואינן</w:t>
      </w:r>
      <w:r w:rsidRPr="007C6C37">
        <w:rPr>
          <w:rtl/>
        </w:rPr>
        <w:t xml:space="preserve"> מבקרות אותה.</w:t>
      </w:r>
    </w:p>
    <w:p w:rsidR="00B44E78" w:rsidRPr="007C6C37" w:rsidP="00541D3F">
      <w:pPr>
        <w:pStyle w:val="RESHET"/>
        <w:ind w:left="567"/>
        <w:rPr>
          <w:rtl/>
        </w:rPr>
      </w:pPr>
      <w:r w:rsidRPr="007C6C37">
        <w:rPr>
          <w:rFonts w:hint="cs"/>
          <w:rtl/>
        </w:rPr>
        <w:t xml:space="preserve">עולה מתשובות הרשויות המקומיות לשאלון כי </w:t>
      </w:r>
      <w:r w:rsidRPr="007C6C37">
        <w:rPr>
          <w:rtl/>
        </w:rPr>
        <w:t xml:space="preserve">בפועל </w:t>
      </w:r>
      <w:r w:rsidRPr="007C6C37">
        <w:rPr>
          <w:rFonts w:hint="cs"/>
          <w:rtl/>
        </w:rPr>
        <w:t>הן לא פיקחו על פעילות קבוצות ההתיישבות, משמעות הדבר היא כי הן שמשו</w:t>
      </w:r>
      <w:r w:rsidRPr="007C6C37">
        <w:rPr>
          <w:rtl/>
        </w:rPr>
        <w:t xml:space="preserve"> </w:t>
      </w:r>
      <w:r w:rsidRPr="007C6C37">
        <w:rPr>
          <w:rFonts w:hint="cs"/>
          <w:rtl/>
        </w:rPr>
        <w:t>רק</w:t>
      </w:r>
      <w:r w:rsidRPr="007C6C37">
        <w:rPr>
          <w:rtl/>
        </w:rPr>
        <w:t xml:space="preserve"> </w:t>
      </w:r>
      <w:r w:rsidRPr="007C6C37">
        <w:rPr>
          <w:rFonts w:hint="cs"/>
          <w:rtl/>
        </w:rPr>
        <w:t>כצינור</w:t>
      </w:r>
      <w:r w:rsidRPr="007C6C37">
        <w:rPr>
          <w:rtl/>
        </w:rPr>
        <w:t xml:space="preserve"> להעברת הכספים </w:t>
      </w:r>
      <w:r w:rsidRPr="007C6C37">
        <w:rPr>
          <w:rFonts w:hint="cs"/>
          <w:rtl/>
        </w:rPr>
        <w:t>אליהן</w:t>
      </w:r>
      <w:r w:rsidRPr="007C6C37">
        <w:rPr>
          <w:rtl/>
        </w:rPr>
        <w:t>.</w:t>
      </w:r>
    </w:p>
    <w:p w:rsidR="00B44E78" w:rsidRPr="007C6C37" w:rsidP="00541D3F">
      <w:pPr>
        <w:pStyle w:val="RESHET"/>
        <w:ind w:left="567"/>
        <w:rPr>
          <w:rtl/>
        </w:rPr>
      </w:pPr>
      <w:r w:rsidRPr="007C6C37">
        <w:rPr>
          <w:rFonts w:hint="eastAsia"/>
          <w:rtl/>
        </w:rPr>
        <w:t>על</w:t>
      </w:r>
      <w:r w:rsidRPr="007C6C37">
        <w:rPr>
          <w:rtl/>
        </w:rPr>
        <w:t xml:space="preserve"> </w:t>
      </w:r>
      <w:r w:rsidRPr="007C6C37">
        <w:rPr>
          <w:rFonts w:hint="eastAsia"/>
          <w:rtl/>
        </w:rPr>
        <w:t>מנת</w:t>
      </w:r>
      <w:r w:rsidRPr="007C6C37">
        <w:rPr>
          <w:rtl/>
        </w:rPr>
        <w:t xml:space="preserve"> </w:t>
      </w:r>
      <w:r w:rsidRPr="007C6C37">
        <w:rPr>
          <w:rFonts w:hint="eastAsia"/>
          <w:rtl/>
        </w:rPr>
        <w:t>להגביר</w:t>
      </w:r>
      <w:r w:rsidRPr="007C6C37">
        <w:rPr>
          <w:rtl/>
        </w:rPr>
        <w:t xml:space="preserve"> </w:t>
      </w:r>
      <w:r w:rsidRPr="007C6C37">
        <w:rPr>
          <w:rFonts w:hint="eastAsia"/>
          <w:rtl/>
        </w:rPr>
        <w:t>את</w:t>
      </w:r>
      <w:r w:rsidRPr="007C6C37">
        <w:rPr>
          <w:rtl/>
        </w:rPr>
        <w:t xml:space="preserve"> </w:t>
      </w:r>
      <w:r w:rsidRPr="007C6C37">
        <w:rPr>
          <w:rFonts w:hint="eastAsia"/>
          <w:rtl/>
        </w:rPr>
        <w:t>מעורבות</w:t>
      </w:r>
      <w:r w:rsidRPr="007C6C37">
        <w:rPr>
          <w:rtl/>
        </w:rPr>
        <w:t xml:space="preserve"> </w:t>
      </w:r>
      <w:r w:rsidRPr="007C6C37">
        <w:rPr>
          <w:rFonts w:hint="eastAsia"/>
          <w:rtl/>
        </w:rPr>
        <w:t>הרשויות</w:t>
      </w:r>
      <w:r w:rsidRPr="007C6C37">
        <w:rPr>
          <w:rtl/>
        </w:rPr>
        <w:t xml:space="preserve"> </w:t>
      </w:r>
      <w:r w:rsidRPr="007C6C37">
        <w:rPr>
          <w:rFonts w:hint="eastAsia"/>
          <w:rtl/>
        </w:rPr>
        <w:t>המקומיות</w:t>
      </w:r>
      <w:r w:rsidRPr="007C6C37">
        <w:rPr>
          <w:rtl/>
        </w:rPr>
        <w:t xml:space="preserve"> </w:t>
      </w:r>
      <w:r w:rsidRPr="007C6C37">
        <w:rPr>
          <w:rFonts w:hint="eastAsia"/>
          <w:rtl/>
        </w:rPr>
        <w:t>בפעילות</w:t>
      </w:r>
      <w:r w:rsidRPr="007C6C37">
        <w:rPr>
          <w:rtl/>
        </w:rPr>
        <w:t xml:space="preserve"> </w:t>
      </w:r>
      <w:r w:rsidRPr="007C6C37">
        <w:rPr>
          <w:rFonts w:hint="eastAsia"/>
          <w:rtl/>
        </w:rPr>
        <w:t>קבוצות</w:t>
      </w:r>
      <w:r w:rsidRPr="007C6C37">
        <w:rPr>
          <w:rtl/>
        </w:rPr>
        <w:t xml:space="preserve"> </w:t>
      </w:r>
      <w:r w:rsidRPr="007C6C37">
        <w:rPr>
          <w:rFonts w:hint="eastAsia"/>
          <w:rtl/>
        </w:rPr>
        <w:t>ההתיישבות</w:t>
      </w:r>
      <w:r w:rsidRPr="007C6C37">
        <w:rPr>
          <w:rtl/>
        </w:rPr>
        <w:t xml:space="preserve">, על </w:t>
      </w:r>
      <w:r w:rsidRPr="007C6C37">
        <w:rPr>
          <w:rFonts w:hint="eastAsia"/>
          <w:rtl/>
        </w:rPr>
        <w:t>אגף</w:t>
      </w:r>
      <w:r w:rsidRPr="007C6C37">
        <w:rPr>
          <w:rtl/>
        </w:rPr>
        <w:t xml:space="preserve"> </w:t>
      </w:r>
      <w:r w:rsidRPr="007C6C37">
        <w:rPr>
          <w:rFonts w:hint="eastAsia"/>
          <w:rtl/>
        </w:rPr>
        <w:t>שיקום</w:t>
      </w:r>
      <w:r w:rsidRPr="007C6C37">
        <w:rPr>
          <w:rtl/>
        </w:rPr>
        <w:t xml:space="preserve"> </w:t>
      </w:r>
      <w:r w:rsidRPr="007C6C37">
        <w:rPr>
          <w:rFonts w:hint="eastAsia"/>
          <w:rtl/>
        </w:rPr>
        <w:t>שכונות</w:t>
      </w:r>
      <w:r w:rsidRPr="007C6C37">
        <w:rPr>
          <w:rtl/>
        </w:rPr>
        <w:t xml:space="preserve"> </w:t>
      </w:r>
      <w:r w:rsidRPr="007C6C37">
        <w:rPr>
          <w:rFonts w:hint="eastAsia"/>
          <w:rtl/>
        </w:rPr>
        <w:t>לדרוש</w:t>
      </w:r>
      <w:r w:rsidRPr="007C6C37">
        <w:rPr>
          <w:rtl/>
        </w:rPr>
        <w:t xml:space="preserve"> מכל רשות מקומית </w:t>
      </w:r>
      <w:r w:rsidRPr="007C6C37">
        <w:rPr>
          <w:rFonts w:hint="eastAsia"/>
          <w:rtl/>
        </w:rPr>
        <w:t>לקבוע</w:t>
      </w:r>
      <w:r w:rsidRPr="007C6C37">
        <w:rPr>
          <w:rtl/>
        </w:rPr>
        <w:t xml:space="preserve"> </w:t>
      </w:r>
      <w:r w:rsidRPr="007C6C37">
        <w:rPr>
          <w:rFonts w:hint="eastAsia"/>
          <w:rtl/>
        </w:rPr>
        <w:t>בעל</w:t>
      </w:r>
      <w:r w:rsidRPr="007C6C37">
        <w:rPr>
          <w:rtl/>
        </w:rPr>
        <w:t xml:space="preserve"> </w:t>
      </w:r>
      <w:r w:rsidRPr="007C6C37">
        <w:rPr>
          <w:rFonts w:hint="eastAsia"/>
          <w:rtl/>
        </w:rPr>
        <w:t>תפקיד</w:t>
      </w:r>
      <w:r w:rsidRPr="007C6C37">
        <w:rPr>
          <w:rtl/>
        </w:rPr>
        <w:t xml:space="preserve"> </w:t>
      </w:r>
      <w:r w:rsidRPr="007C6C37">
        <w:rPr>
          <w:rFonts w:hint="eastAsia"/>
          <w:rtl/>
        </w:rPr>
        <w:t>שירכז</w:t>
      </w:r>
      <w:r w:rsidRPr="007C6C37">
        <w:rPr>
          <w:rtl/>
        </w:rPr>
        <w:t xml:space="preserve"> </w:t>
      </w:r>
      <w:r w:rsidRPr="007C6C37">
        <w:rPr>
          <w:rFonts w:hint="eastAsia"/>
          <w:rtl/>
        </w:rPr>
        <w:t>את</w:t>
      </w:r>
      <w:r w:rsidRPr="007C6C37">
        <w:rPr>
          <w:rtl/>
        </w:rPr>
        <w:t xml:space="preserve"> </w:t>
      </w:r>
      <w:r w:rsidRPr="007C6C37">
        <w:rPr>
          <w:rFonts w:hint="eastAsia"/>
          <w:rtl/>
        </w:rPr>
        <w:t>נושא</w:t>
      </w:r>
      <w:r w:rsidRPr="007C6C37">
        <w:rPr>
          <w:rtl/>
        </w:rPr>
        <w:t xml:space="preserve"> </w:t>
      </w:r>
      <w:r w:rsidRPr="007C6C37">
        <w:rPr>
          <w:rFonts w:hint="eastAsia"/>
          <w:rtl/>
        </w:rPr>
        <w:t>קבוצות</w:t>
      </w:r>
      <w:r w:rsidRPr="007C6C37">
        <w:rPr>
          <w:rtl/>
        </w:rPr>
        <w:t xml:space="preserve"> </w:t>
      </w:r>
      <w:r w:rsidRPr="007C6C37">
        <w:rPr>
          <w:rFonts w:hint="eastAsia"/>
          <w:rtl/>
        </w:rPr>
        <w:t>ההתיישבות</w:t>
      </w:r>
      <w:r w:rsidRPr="007C6C37">
        <w:rPr>
          <w:rtl/>
        </w:rPr>
        <w:t xml:space="preserve"> </w:t>
      </w:r>
      <w:r w:rsidRPr="007C6C37">
        <w:rPr>
          <w:rFonts w:hint="eastAsia"/>
          <w:rtl/>
        </w:rPr>
        <w:t>באותה</w:t>
      </w:r>
      <w:r w:rsidRPr="007C6C37">
        <w:rPr>
          <w:rtl/>
        </w:rPr>
        <w:t xml:space="preserve"> </w:t>
      </w:r>
      <w:r w:rsidRPr="007C6C37">
        <w:rPr>
          <w:rFonts w:hint="eastAsia"/>
          <w:rtl/>
        </w:rPr>
        <w:t>רשות</w:t>
      </w:r>
      <w:r w:rsidRPr="007C6C37">
        <w:rPr>
          <w:rFonts w:hint="cs"/>
          <w:rtl/>
        </w:rPr>
        <w:t>.</w:t>
      </w:r>
      <w:r w:rsidRPr="007C6C37">
        <w:rPr>
          <w:rtl/>
        </w:rPr>
        <w:t xml:space="preserve"> כן יש מקום לדרוש שהרשות תגיש </w:t>
      </w:r>
      <w:r w:rsidRPr="007C6C37">
        <w:rPr>
          <w:rFonts w:hint="cs"/>
          <w:rtl/>
        </w:rPr>
        <w:t xml:space="preserve">למשרד הבינוי </w:t>
      </w:r>
      <w:r w:rsidRPr="007C6C37">
        <w:rPr>
          <w:rtl/>
        </w:rPr>
        <w:t>דוח מעקב על פעילות הקבוצות</w:t>
      </w:r>
      <w:r w:rsidRPr="007C6C37">
        <w:rPr>
          <w:rFonts w:hint="cs"/>
          <w:rtl/>
        </w:rPr>
        <w:t xml:space="preserve"> במטרה להעריך את מידת האפקטיביות של הקבוצות לחיזוק היישובים שבתחומם הן פועלות.</w:t>
      </w:r>
    </w:p>
    <w:p w:rsidR="00B44E78" w:rsidRPr="007C6C37" w:rsidP="008B2326">
      <w:pPr>
        <w:pStyle w:val="ListParagraph"/>
        <w:numPr>
          <w:ilvl w:val="0"/>
          <w:numId w:val="17"/>
        </w:numPr>
        <w:autoSpaceDE/>
        <w:autoSpaceDN/>
        <w:adjustRightInd/>
        <w:spacing w:before="180" w:after="240" w:line="240" w:lineRule="exact"/>
        <w:ind w:right="2268"/>
        <w:rPr>
          <w:sz w:val="17"/>
          <w:szCs w:val="17"/>
        </w:rPr>
      </w:pPr>
      <w:r w:rsidRPr="00B049AF">
        <w:rPr>
          <w:rStyle w:val="Heading7Char"/>
          <w:rFonts w:ascii="Tahoma" w:hAnsi="Tahoma" w:cs="Tahoma" w:hint="cs"/>
          <w:sz w:val="17"/>
          <w:szCs w:val="17"/>
          <w:rtl/>
        </w:rPr>
        <w:t>ממשק לקוי בין החטיבה להתיישבות לרשויות המקומיות:</w:t>
      </w:r>
      <w:r w:rsidRPr="007C6C37">
        <w:rPr>
          <w:rFonts w:hint="cs"/>
          <w:sz w:val="17"/>
          <w:szCs w:val="17"/>
          <w:rtl/>
        </w:rPr>
        <w:t xml:space="preserve"> נוהלי החטיבה להתיישבות בשנים 2013 ו-2014 מדגישים כי הסיוע יינתן לקבוצות התיישבות הפועלות במרחב העירוני.</w:t>
      </w:r>
      <w:r w:rsidRPr="007C6C37">
        <w:rPr>
          <w:rFonts w:hint="cs"/>
          <w:b/>
          <w:bCs/>
          <w:sz w:val="17"/>
          <w:szCs w:val="17"/>
          <w:rtl/>
        </w:rPr>
        <w:t xml:space="preserve"> </w:t>
      </w:r>
      <w:r w:rsidRPr="007C6C37">
        <w:rPr>
          <w:rFonts w:hint="cs"/>
          <w:sz w:val="17"/>
          <w:szCs w:val="17"/>
          <w:rtl/>
        </w:rPr>
        <w:t>בהמשך</w:t>
      </w:r>
      <w:r w:rsidRPr="007C6C37">
        <w:rPr>
          <w:sz w:val="17"/>
          <w:szCs w:val="17"/>
          <w:rtl/>
        </w:rPr>
        <w:t xml:space="preserve"> </w:t>
      </w:r>
      <w:r w:rsidRPr="007C6C37">
        <w:rPr>
          <w:rFonts w:hint="cs"/>
          <w:sz w:val="17"/>
          <w:szCs w:val="17"/>
          <w:rtl/>
        </w:rPr>
        <w:t>לכך</w:t>
      </w:r>
      <w:r w:rsidRPr="007C6C37">
        <w:rPr>
          <w:sz w:val="17"/>
          <w:szCs w:val="17"/>
          <w:rtl/>
        </w:rPr>
        <w:t xml:space="preserve"> </w:t>
      </w:r>
      <w:r w:rsidRPr="007C6C37">
        <w:rPr>
          <w:rFonts w:hint="cs"/>
          <w:sz w:val="17"/>
          <w:szCs w:val="17"/>
          <w:rtl/>
        </w:rPr>
        <w:t>ולצורך</w:t>
      </w:r>
      <w:r w:rsidRPr="007C6C37">
        <w:rPr>
          <w:sz w:val="17"/>
          <w:szCs w:val="17"/>
          <w:rtl/>
        </w:rPr>
        <w:t xml:space="preserve"> יישום החלטה 741 הוקמה </w:t>
      </w:r>
      <w:r w:rsidRPr="007C6C37">
        <w:rPr>
          <w:rFonts w:hint="cs"/>
          <w:sz w:val="17"/>
          <w:szCs w:val="17"/>
          <w:rtl/>
        </w:rPr>
        <w:t>בחטיבה</w:t>
      </w:r>
      <w:r w:rsidRPr="007C6C37">
        <w:rPr>
          <w:sz w:val="17"/>
          <w:szCs w:val="17"/>
          <w:rtl/>
        </w:rPr>
        <w:t xml:space="preserve"> </w:t>
      </w:r>
      <w:r w:rsidRPr="007C6C37">
        <w:rPr>
          <w:rFonts w:hint="cs"/>
          <w:sz w:val="17"/>
          <w:szCs w:val="17"/>
          <w:rtl/>
        </w:rPr>
        <w:t>היחידה</w:t>
      </w:r>
      <w:r w:rsidRPr="007C6C37">
        <w:rPr>
          <w:sz w:val="17"/>
          <w:szCs w:val="17"/>
          <w:rtl/>
        </w:rPr>
        <w:t xml:space="preserve"> </w:t>
      </w:r>
      <w:r w:rsidRPr="007C6C37">
        <w:rPr>
          <w:rFonts w:hint="cs"/>
          <w:sz w:val="17"/>
          <w:szCs w:val="17"/>
          <w:rtl/>
        </w:rPr>
        <w:t>העירונית.</w:t>
      </w:r>
    </w:p>
    <w:p w:rsidR="00B44E78" w:rsidRPr="007C6C37" w:rsidP="00541D3F">
      <w:pPr>
        <w:pStyle w:val="RESHET"/>
        <w:ind w:left="567"/>
        <w:rPr>
          <w:rtl/>
        </w:rPr>
      </w:pPr>
      <w:r w:rsidRPr="007C6C37">
        <w:rPr>
          <w:rFonts w:hint="cs"/>
          <w:rtl/>
        </w:rPr>
        <w:t>אף על פי כן, החטיבה לא שיתפה את הרשויות המקומיות בעניין הסיוע לקבוצות ההתיישבות המבקשות לפעול בשטחן. הדבר חיוני על מנת לוודא כי פעילות קבוצת ההתיישבות מתאימה לצרכים של הרשות המקומית ומתנהלת על פי סדר העדיפות שלה.</w:t>
      </w:r>
      <w:r w:rsidRPr="00BB7562" w:rsidR="00BB7562">
        <w:rPr>
          <w:noProof/>
          <w:rtl/>
        </w:rPr>
        <w:t xml:space="preserve"> </w:t>
      </w:r>
      <w:r w:rsidRPr="00CA21B4" w:rsidR="00BB7562">
        <w:rPr>
          <w:noProof/>
          <w:rtl/>
          <w:lang w:eastAsia="en-US"/>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620000" cy="4140000"/>
                <wp:effectExtent l="0" t="0" r="0" b="0"/>
                <wp:wrapNone/>
                <wp:docPr id="4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B7562" w:rsidRPr="00373C5D" w:rsidP="00BB756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3047766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985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B7562" w:rsidRPr="00881D99" w:rsidP="00BB7562">
                            <w:pPr>
                              <w:spacing w:after="0" w:line="240" w:lineRule="auto"/>
                              <w:rPr>
                                <w:color w:val="0B5294"/>
                                <w:spacing w:val="-4"/>
                                <w:sz w:val="24"/>
                                <w:szCs w:val="24"/>
                                <w:rtl/>
                                <w:cs/>
                              </w:rPr>
                            </w:pPr>
                            <w:r w:rsidRPr="00BB7562">
                              <w:rPr>
                                <w:rFonts w:cs="Tahoma" w:hint="eastAsia"/>
                                <w:color w:val="0B5294"/>
                                <w:spacing w:val="-4"/>
                                <w:sz w:val="24"/>
                                <w:szCs w:val="24"/>
                                <w:rtl/>
                              </w:rPr>
                              <w:t>החטיבה</w:t>
                            </w:r>
                            <w:r w:rsidRPr="00BB7562">
                              <w:rPr>
                                <w:rFonts w:cs="Tahoma"/>
                                <w:color w:val="0B5294"/>
                                <w:spacing w:val="-4"/>
                                <w:sz w:val="24"/>
                                <w:szCs w:val="24"/>
                                <w:rtl/>
                              </w:rPr>
                              <w:t xml:space="preserve"> </w:t>
                            </w:r>
                            <w:r w:rsidRPr="00BB7562">
                              <w:rPr>
                                <w:rFonts w:cs="Tahoma" w:hint="eastAsia"/>
                                <w:color w:val="0B5294"/>
                                <w:spacing w:val="-4"/>
                                <w:sz w:val="24"/>
                                <w:szCs w:val="24"/>
                                <w:rtl/>
                              </w:rPr>
                              <w:t>לא</w:t>
                            </w:r>
                            <w:r w:rsidRPr="00BB7562">
                              <w:rPr>
                                <w:rFonts w:cs="Tahoma"/>
                                <w:color w:val="0B5294"/>
                                <w:spacing w:val="-4"/>
                                <w:sz w:val="24"/>
                                <w:szCs w:val="24"/>
                                <w:rtl/>
                              </w:rPr>
                              <w:t xml:space="preserve"> </w:t>
                            </w:r>
                            <w:r w:rsidRPr="00BB7562">
                              <w:rPr>
                                <w:rFonts w:cs="Tahoma" w:hint="eastAsia"/>
                                <w:color w:val="0B5294"/>
                                <w:spacing w:val="-4"/>
                                <w:sz w:val="24"/>
                                <w:szCs w:val="24"/>
                                <w:rtl/>
                              </w:rPr>
                              <w:t>שיתפה</w:t>
                            </w:r>
                            <w:r w:rsidRPr="00BB7562">
                              <w:rPr>
                                <w:rFonts w:cs="Tahoma"/>
                                <w:color w:val="0B5294"/>
                                <w:spacing w:val="-4"/>
                                <w:sz w:val="24"/>
                                <w:szCs w:val="24"/>
                                <w:rtl/>
                              </w:rPr>
                              <w:t xml:space="preserve"> </w:t>
                            </w:r>
                            <w:r w:rsidRPr="00BB7562">
                              <w:rPr>
                                <w:rFonts w:cs="Tahoma" w:hint="eastAsia"/>
                                <w:color w:val="0B5294"/>
                                <w:spacing w:val="-4"/>
                                <w:sz w:val="24"/>
                                <w:szCs w:val="24"/>
                                <w:rtl/>
                              </w:rPr>
                              <w:t>את</w:t>
                            </w:r>
                            <w:r w:rsidRPr="00BB7562">
                              <w:rPr>
                                <w:rFonts w:cs="Tahoma"/>
                                <w:color w:val="0B5294"/>
                                <w:spacing w:val="-4"/>
                                <w:sz w:val="24"/>
                                <w:szCs w:val="24"/>
                                <w:rtl/>
                              </w:rPr>
                              <w:t xml:space="preserve"> </w:t>
                            </w:r>
                            <w:r w:rsidRPr="00BB7562">
                              <w:rPr>
                                <w:rFonts w:cs="Tahoma" w:hint="eastAsia"/>
                                <w:color w:val="0B5294"/>
                                <w:spacing w:val="-4"/>
                                <w:sz w:val="24"/>
                                <w:szCs w:val="24"/>
                                <w:rtl/>
                              </w:rPr>
                              <w:t>הרשויות</w:t>
                            </w:r>
                            <w:r w:rsidRPr="00BB7562">
                              <w:rPr>
                                <w:rFonts w:cs="Tahoma"/>
                                <w:color w:val="0B5294"/>
                                <w:spacing w:val="-4"/>
                                <w:sz w:val="24"/>
                                <w:szCs w:val="24"/>
                                <w:rtl/>
                              </w:rPr>
                              <w:t xml:space="preserve"> </w:t>
                            </w:r>
                            <w:r w:rsidRPr="00BB7562">
                              <w:rPr>
                                <w:rFonts w:cs="Tahoma" w:hint="eastAsia"/>
                                <w:color w:val="0B5294"/>
                                <w:spacing w:val="-4"/>
                                <w:sz w:val="24"/>
                                <w:szCs w:val="24"/>
                                <w:rtl/>
                              </w:rPr>
                              <w:t>המקומיות</w:t>
                            </w:r>
                            <w:r w:rsidRPr="00BB7562">
                              <w:rPr>
                                <w:rFonts w:cs="Tahoma"/>
                                <w:color w:val="0B5294"/>
                                <w:spacing w:val="-4"/>
                                <w:sz w:val="24"/>
                                <w:szCs w:val="24"/>
                                <w:rtl/>
                              </w:rPr>
                              <w:t xml:space="preserve"> </w:t>
                            </w:r>
                            <w:r w:rsidRPr="00BB7562">
                              <w:rPr>
                                <w:rFonts w:cs="Tahoma" w:hint="eastAsia"/>
                                <w:color w:val="0B5294"/>
                                <w:spacing w:val="-4"/>
                                <w:sz w:val="24"/>
                                <w:szCs w:val="24"/>
                                <w:rtl/>
                              </w:rPr>
                              <w:t>בעניין</w:t>
                            </w:r>
                            <w:r w:rsidRPr="00BB7562">
                              <w:rPr>
                                <w:rFonts w:cs="Tahoma"/>
                                <w:color w:val="0B5294"/>
                                <w:spacing w:val="-4"/>
                                <w:sz w:val="24"/>
                                <w:szCs w:val="24"/>
                                <w:rtl/>
                              </w:rPr>
                              <w:t xml:space="preserve"> </w:t>
                            </w:r>
                            <w:r w:rsidRPr="00BB7562">
                              <w:rPr>
                                <w:rFonts w:cs="Tahoma" w:hint="eastAsia"/>
                                <w:color w:val="0B5294"/>
                                <w:spacing w:val="-4"/>
                                <w:sz w:val="24"/>
                                <w:szCs w:val="24"/>
                                <w:rtl/>
                              </w:rPr>
                              <w:t>הסיוע</w:t>
                            </w:r>
                            <w:r w:rsidRPr="00BB7562">
                              <w:rPr>
                                <w:rFonts w:cs="Tahoma"/>
                                <w:color w:val="0B5294"/>
                                <w:spacing w:val="-4"/>
                                <w:sz w:val="24"/>
                                <w:szCs w:val="24"/>
                                <w:rtl/>
                              </w:rPr>
                              <w:t xml:space="preserve"> </w:t>
                            </w:r>
                            <w:r w:rsidRPr="00BB7562">
                              <w:rPr>
                                <w:rFonts w:cs="Tahoma" w:hint="eastAsia"/>
                                <w:color w:val="0B5294"/>
                                <w:spacing w:val="-4"/>
                                <w:sz w:val="24"/>
                                <w:szCs w:val="24"/>
                                <w:rtl/>
                              </w:rPr>
                              <w:t>לקבוצות</w:t>
                            </w:r>
                            <w:r w:rsidRPr="00BB7562">
                              <w:rPr>
                                <w:rFonts w:cs="Tahoma"/>
                                <w:color w:val="0B5294"/>
                                <w:spacing w:val="-4"/>
                                <w:sz w:val="24"/>
                                <w:szCs w:val="24"/>
                                <w:rtl/>
                              </w:rPr>
                              <w:t xml:space="preserve"> </w:t>
                            </w:r>
                            <w:r w:rsidRPr="00BB7562">
                              <w:rPr>
                                <w:rFonts w:cs="Tahoma" w:hint="eastAsia"/>
                                <w:color w:val="0B5294"/>
                                <w:spacing w:val="-4"/>
                                <w:sz w:val="24"/>
                                <w:szCs w:val="24"/>
                                <w:rtl/>
                              </w:rPr>
                              <w:t>ההתיישבות</w:t>
                            </w:r>
                            <w:r w:rsidRPr="00BB7562">
                              <w:rPr>
                                <w:rFonts w:cs="Tahoma"/>
                                <w:color w:val="0B5294"/>
                                <w:spacing w:val="-4"/>
                                <w:sz w:val="24"/>
                                <w:szCs w:val="24"/>
                                <w:rtl/>
                              </w:rPr>
                              <w:t xml:space="preserve"> </w:t>
                            </w:r>
                            <w:r w:rsidRPr="00BB7562">
                              <w:rPr>
                                <w:rFonts w:cs="Tahoma" w:hint="eastAsia"/>
                                <w:color w:val="0B5294"/>
                                <w:spacing w:val="-4"/>
                                <w:sz w:val="24"/>
                                <w:szCs w:val="24"/>
                                <w:rtl/>
                              </w:rPr>
                              <w:t>המבקשות</w:t>
                            </w:r>
                            <w:r w:rsidRPr="00BB7562">
                              <w:rPr>
                                <w:rFonts w:cs="Tahoma"/>
                                <w:color w:val="0B5294"/>
                                <w:spacing w:val="-4"/>
                                <w:sz w:val="24"/>
                                <w:szCs w:val="24"/>
                                <w:rtl/>
                              </w:rPr>
                              <w:t xml:space="preserve"> </w:t>
                            </w:r>
                            <w:r w:rsidRPr="00BB7562">
                              <w:rPr>
                                <w:rFonts w:cs="Tahoma" w:hint="eastAsia"/>
                                <w:color w:val="0B5294"/>
                                <w:spacing w:val="-4"/>
                                <w:sz w:val="24"/>
                                <w:szCs w:val="24"/>
                                <w:rtl/>
                              </w:rPr>
                              <w:t>לפעול</w:t>
                            </w:r>
                            <w:r w:rsidRPr="00BB7562">
                              <w:rPr>
                                <w:rFonts w:cs="Tahoma"/>
                                <w:color w:val="0B5294"/>
                                <w:spacing w:val="-4"/>
                                <w:sz w:val="24"/>
                                <w:szCs w:val="24"/>
                                <w:rtl/>
                              </w:rPr>
                              <w:t xml:space="preserve"> </w:t>
                            </w:r>
                            <w:r w:rsidRPr="00BB7562">
                              <w:rPr>
                                <w:rFonts w:cs="Tahoma" w:hint="eastAsia"/>
                                <w:color w:val="0B5294"/>
                                <w:spacing w:val="-4"/>
                                <w:sz w:val="24"/>
                                <w:szCs w:val="24"/>
                                <w:rtl/>
                              </w:rPr>
                              <w:t>בשטחן</w:t>
                            </w:r>
                          </w:p>
                          <w:p w:rsidR="00BB7562" w:rsidRPr="00373C5D" w:rsidP="00BB756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5417776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12635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BB7562" w:rsidRPr="00373C5D" w:rsidP="00BB7562">
                      <w:pPr>
                        <w:spacing w:line="240" w:lineRule="atLeast"/>
                        <w:rPr>
                          <w:rFonts w:cs="Tahoma"/>
                          <w:b/>
                          <w:bCs/>
                          <w:color w:val="0B5294"/>
                          <w:sz w:val="48"/>
                          <w:szCs w:val="48"/>
                          <w:rtl/>
                        </w:rPr>
                      </w:pPr>
                      <w:drawing>
                        <wp:inline distT="0" distB="0" distL="0" distR="0">
                          <wp:extent cx="311150" cy="256800"/>
                          <wp:effectExtent l="0" t="0" r="0" b="0"/>
                          <wp:docPr id="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82557"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B7562" w:rsidRPr="00881D99" w:rsidP="00BB7562">
                      <w:pPr>
                        <w:spacing w:after="0" w:line="240" w:lineRule="auto"/>
                        <w:rPr>
                          <w:color w:val="0B5294"/>
                          <w:spacing w:val="-4"/>
                          <w:sz w:val="24"/>
                          <w:szCs w:val="24"/>
                          <w:rtl/>
                          <w:cs/>
                        </w:rPr>
                      </w:pPr>
                      <w:r w:rsidRPr="00BB7562">
                        <w:rPr>
                          <w:rFonts w:cs="Tahoma" w:hint="eastAsia"/>
                          <w:color w:val="0B5294"/>
                          <w:spacing w:val="-4"/>
                          <w:sz w:val="24"/>
                          <w:szCs w:val="24"/>
                          <w:rtl/>
                        </w:rPr>
                        <w:t>החטיבה</w:t>
                      </w:r>
                      <w:r w:rsidRPr="00BB7562">
                        <w:rPr>
                          <w:rFonts w:cs="Tahoma"/>
                          <w:color w:val="0B5294"/>
                          <w:spacing w:val="-4"/>
                          <w:sz w:val="24"/>
                          <w:szCs w:val="24"/>
                          <w:rtl/>
                        </w:rPr>
                        <w:t xml:space="preserve"> </w:t>
                      </w:r>
                      <w:r w:rsidRPr="00BB7562">
                        <w:rPr>
                          <w:rFonts w:cs="Tahoma" w:hint="eastAsia"/>
                          <w:color w:val="0B5294"/>
                          <w:spacing w:val="-4"/>
                          <w:sz w:val="24"/>
                          <w:szCs w:val="24"/>
                          <w:rtl/>
                        </w:rPr>
                        <w:t>לא</w:t>
                      </w:r>
                      <w:r w:rsidRPr="00BB7562">
                        <w:rPr>
                          <w:rFonts w:cs="Tahoma"/>
                          <w:color w:val="0B5294"/>
                          <w:spacing w:val="-4"/>
                          <w:sz w:val="24"/>
                          <w:szCs w:val="24"/>
                          <w:rtl/>
                        </w:rPr>
                        <w:t xml:space="preserve"> </w:t>
                      </w:r>
                      <w:r w:rsidRPr="00BB7562">
                        <w:rPr>
                          <w:rFonts w:cs="Tahoma" w:hint="eastAsia"/>
                          <w:color w:val="0B5294"/>
                          <w:spacing w:val="-4"/>
                          <w:sz w:val="24"/>
                          <w:szCs w:val="24"/>
                          <w:rtl/>
                        </w:rPr>
                        <w:t>שיתפה</w:t>
                      </w:r>
                      <w:r w:rsidRPr="00BB7562">
                        <w:rPr>
                          <w:rFonts w:cs="Tahoma"/>
                          <w:color w:val="0B5294"/>
                          <w:spacing w:val="-4"/>
                          <w:sz w:val="24"/>
                          <w:szCs w:val="24"/>
                          <w:rtl/>
                        </w:rPr>
                        <w:t xml:space="preserve"> </w:t>
                      </w:r>
                      <w:r w:rsidRPr="00BB7562">
                        <w:rPr>
                          <w:rFonts w:cs="Tahoma" w:hint="eastAsia"/>
                          <w:color w:val="0B5294"/>
                          <w:spacing w:val="-4"/>
                          <w:sz w:val="24"/>
                          <w:szCs w:val="24"/>
                          <w:rtl/>
                        </w:rPr>
                        <w:t>את</w:t>
                      </w:r>
                      <w:r w:rsidRPr="00BB7562">
                        <w:rPr>
                          <w:rFonts w:cs="Tahoma"/>
                          <w:color w:val="0B5294"/>
                          <w:spacing w:val="-4"/>
                          <w:sz w:val="24"/>
                          <w:szCs w:val="24"/>
                          <w:rtl/>
                        </w:rPr>
                        <w:t xml:space="preserve"> </w:t>
                      </w:r>
                      <w:r w:rsidRPr="00BB7562">
                        <w:rPr>
                          <w:rFonts w:cs="Tahoma" w:hint="eastAsia"/>
                          <w:color w:val="0B5294"/>
                          <w:spacing w:val="-4"/>
                          <w:sz w:val="24"/>
                          <w:szCs w:val="24"/>
                          <w:rtl/>
                        </w:rPr>
                        <w:t>הרשויות</w:t>
                      </w:r>
                      <w:r w:rsidRPr="00BB7562">
                        <w:rPr>
                          <w:rFonts w:cs="Tahoma"/>
                          <w:color w:val="0B5294"/>
                          <w:spacing w:val="-4"/>
                          <w:sz w:val="24"/>
                          <w:szCs w:val="24"/>
                          <w:rtl/>
                        </w:rPr>
                        <w:t xml:space="preserve"> </w:t>
                      </w:r>
                      <w:r w:rsidRPr="00BB7562">
                        <w:rPr>
                          <w:rFonts w:cs="Tahoma" w:hint="eastAsia"/>
                          <w:color w:val="0B5294"/>
                          <w:spacing w:val="-4"/>
                          <w:sz w:val="24"/>
                          <w:szCs w:val="24"/>
                          <w:rtl/>
                        </w:rPr>
                        <w:t>המקומיות</w:t>
                      </w:r>
                      <w:r w:rsidRPr="00BB7562">
                        <w:rPr>
                          <w:rFonts w:cs="Tahoma"/>
                          <w:color w:val="0B5294"/>
                          <w:spacing w:val="-4"/>
                          <w:sz w:val="24"/>
                          <w:szCs w:val="24"/>
                          <w:rtl/>
                        </w:rPr>
                        <w:t xml:space="preserve"> </w:t>
                      </w:r>
                      <w:r w:rsidRPr="00BB7562">
                        <w:rPr>
                          <w:rFonts w:cs="Tahoma" w:hint="eastAsia"/>
                          <w:color w:val="0B5294"/>
                          <w:spacing w:val="-4"/>
                          <w:sz w:val="24"/>
                          <w:szCs w:val="24"/>
                          <w:rtl/>
                        </w:rPr>
                        <w:t>בעניין</w:t>
                      </w:r>
                      <w:r w:rsidRPr="00BB7562">
                        <w:rPr>
                          <w:rFonts w:cs="Tahoma"/>
                          <w:color w:val="0B5294"/>
                          <w:spacing w:val="-4"/>
                          <w:sz w:val="24"/>
                          <w:szCs w:val="24"/>
                          <w:rtl/>
                        </w:rPr>
                        <w:t xml:space="preserve"> </w:t>
                      </w:r>
                      <w:r w:rsidRPr="00BB7562">
                        <w:rPr>
                          <w:rFonts w:cs="Tahoma" w:hint="eastAsia"/>
                          <w:color w:val="0B5294"/>
                          <w:spacing w:val="-4"/>
                          <w:sz w:val="24"/>
                          <w:szCs w:val="24"/>
                          <w:rtl/>
                        </w:rPr>
                        <w:t>הסיוע</w:t>
                      </w:r>
                      <w:r w:rsidRPr="00BB7562">
                        <w:rPr>
                          <w:rFonts w:cs="Tahoma"/>
                          <w:color w:val="0B5294"/>
                          <w:spacing w:val="-4"/>
                          <w:sz w:val="24"/>
                          <w:szCs w:val="24"/>
                          <w:rtl/>
                        </w:rPr>
                        <w:t xml:space="preserve"> </w:t>
                      </w:r>
                      <w:r w:rsidRPr="00BB7562">
                        <w:rPr>
                          <w:rFonts w:cs="Tahoma" w:hint="eastAsia"/>
                          <w:color w:val="0B5294"/>
                          <w:spacing w:val="-4"/>
                          <w:sz w:val="24"/>
                          <w:szCs w:val="24"/>
                          <w:rtl/>
                        </w:rPr>
                        <w:t>לקבוצות</w:t>
                      </w:r>
                      <w:r w:rsidRPr="00BB7562">
                        <w:rPr>
                          <w:rFonts w:cs="Tahoma"/>
                          <w:color w:val="0B5294"/>
                          <w:spacing w:val="-4"/>
                          <w:sz w:val="24"/>
                          <w:szCs w:val="24"/>
                          <w:rtl/>
                        </w:rPr>
                        <w:t xml:space="preserve"> </w:t>
                      </w:r>
                      <w:r w:rsidRPr="00BB7562">
                        <w:rPr>
                          <w:rFonts w:cs="Tahoma" w:hint="eastAsia"/>
                          <w:color w:val="0B5294"/>
                          <w:spacing w:val="-4"/>
                          <w:sz w:val="24"/>
                          <w:szCs w:val="24"/>
                          <w:rtl/>
                        </w:rPr>
                        <w:t>ההתיישבות</w:t>
                      </w:r>
                      <w:r w:rsidRPr="00BB7562">
                        <w:rPr>
                          <w:rFonts w:cs="Tahoma"/>
                          <w:color w:val="0B5294"/>
                          <w:spacing w:val="-4"/>
                          <w:sz w:val="24"/>
                          <w:szCs w:val="24"/>
                          <w:rtl/>
                        </w:rPr>
                        <w:t xml:space="preserve"> </w:t>
                      </w:r>
                      <w:r w:rsidRPr="00BB7562">
                        <w:rPr>
                          <w:rFonts w:cs="Tahoma" w:hint="eastAsia"/>
                          <w:color w:val="0B5294"/>
                          <w:spacing w:val="-4"/>
                          <w:sz w:val="24"/>
                          <w:szCs w:val="24"/>
                          <w:rtl/>
                        </w:rPr>
                        <w:t>המבקשות</w:t>
                      </w:r>
                      <w:r w:rsidRPr="00BB7562">
                        <w:rPr>
                          <w:rFonts w:cs="Tahoma"/>
                          <w:color w:val="0B5294"/>
                          <w:spacing w:val="-4"/>
                          <w:sz w:val="24"/>
                          <w:szCs w:val="24"/>
                          <w:rtl/>
                        </w:rPr>
                        <w:t xml:space="preserve"> </w:t>
                      </w:r>
                      <w:r w:rsidRPr="00BB7562">
                        <w:rPr>
                          <w:rFonts w:cs="Tahoma" w:hint="eastAsia"/>
                          <w:color w:val="0B5294"/>
                          <w:spacing w:val="-4"/>
                          <w:sz w:val="24"/>
                          <w:szCs w:val="24"/>
                          <w:rtl/>
                        </w:rPr>
                        <w:t>לפעול</w:t>
                      </w:r>
                      <w:r w:rsidRPr="00BB7562">
                        <w:rPr>
                          <w:rFonts w:cs="Tahoma"/>
                          <w:color w:val="0B5294"/>
                          <w:spacing w:val="-4"/>
                          <w:sz w:val="24"/>
                          <w:szCs w:val="24"/>
                          <w:rtl/>
                        </w:rPr>
                        <w:t xml:space="preserve"> </w:t>
                      </w:r>
                      <w:r w:rsidRPr="00BB7562">
                        <w:rPr>
                          <w:rFonts w:cs="Tahoma" w:hint="eastAsia"/>
                          <w:color w:val="0B5294"/>
                          <w:spacing w:val="-4"/>
                          <w:sz w:val="24"/>
                          <w:szCs w:val="24"/>
                          <w:rtl/>
                        </w:rPr>
                        <w:t>בשטחן</w:t>
                      </w:r>
                    </w:p>
                    <w:p w:rsidR="00BB7562" w:rsidRPr="00373C5D" w:rsidP="00BB7562">
                      <w:pPr>
                        <w:spacing w:before="120" w:after="0" w:line="240" w:lineRule="atLeast"/>
                        <w:rPr>
                          <w:rFonts w:cs="Tahoma"/>
                          <w:b/>
                          <w:bCs/>
                          <w:color w:val="0B5294"/>
                          <w:sz w:val="48"/>
                          <w:szCs w:val="48"/>
                          <w:rtl/>
                        </w:rPr>
                      </w:pPr>
                      <w:drawing>
                        <wp:inline distT="0" distB="0" distL="0" distR="0">
                          <wp:extent cx="288000" cy="31337"/>
                          <wp:effectExtent l="0" t="0" r="0" b="6985"/>
                          <wp:docPr id="6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7006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44E78" w:rsidRPr="007C6C37" w:rsidP="00541D3F">
      <w:pPr>
        <w:spacing w:before="180" w:after="240" w:line="240" w:lineRule="exact"/>
        <w:ind w:left="340" w:right="2268"/>
        <w:jc w:val="both"/>
        <w:rPr>
          <w:rFonts w:ascii="Tahoma" w:hAnsi="Tahoma" w:cs="Tahoma"/>
          <w:sz w:val="17"/>
          <w:szCs w:val="17"/>
          <w:rtl/>
        </w:rPr>
      </w:pPr>
      <w:r w:rsidRPr="007C6C37">
        <w:rPr>
          <w:rFonts w:ascii="Tahoma" w:hAnsi="Tahoma" w:cs="Tahoma" w:hint="cs"/>
          <w:sz w:val="17"/>
          <w:szCs w:val="17"/>
          <w:rtl/>
        </w:rPr>
        <w:t>עלה</w:t>
      </w:r>
      <w:r w:rsidRPr="007C6C37">
        <w:rPr>
          <w:rFonts w:ascii="Tahoma" w:hAnsi="Tahoma" w:cs="Tahoma"/>
          <w:sz w:val="17"/>
          <w:szCs w:val="17"/>
          <w:rtl/>
        </w:rPr>
        <w:t xml:space="preserve"> </w:t>
      </w:r>
      <w:r w:rsidRPr="007C6C37">
        <w:rPr>
          <w:rFonts w:ascii="Tahoma" w:hAnsi="Tahoma" w:cs="Tahoma" w:hint="cs"/>
          <w:sz w:val="17"/>
          <w:szCs w:val="17"/>
          <w:rtl/>
        </w:rPr>
        <w:t>כי</w:t>
      </w:r>
      <w:r w:rsidRPr="007C6C37">
        <w:rPr>
          <w:rFonts w:ascii="Tahoma" w:hAnsi="Tahoma" w:cs="Tahoma"/>
          <w:sz w:val="17"/>
          <w:szCs w:val="17"/>
          <w:rtl/>
        </w:rPr>
        <w:t xml:space="preserve"> </w:t>
      </w:r>
      <w:r w:rsidRPr="007C6C37">
        <w:rPr>
          <w:rFonts w:ascii="Tahoma" w:hAnsi="Tahoma" w:cs="Tahoma" w:hint="cs"/>
          <w:sz w:val="17"/>
          <w:szCs w:val="17"/>
          <w:rtl/>
        </w:rPr>
        <w:t>מעורבות</w:t>
      </w:r>
      <w:r w:rsidRPr="007C6C37">
        <w:rPr>
          <w:rFonts w:ascii="Tahoma" w:hAnsi="Tahoma" w:cs="Tahoma"/>
          <w:sz w:val="17"/>
          <w:szCs w:val="17"/>
          <w:rtl/>
        </w:rPr>
        <w:t xml:space="preserve"> </w:t>
      </w:r>
      <w:r w:rsidRPr="007C6C37">
        <w:rPr>
          <w:rFonts w:ascii="Tahoma" w:hAnsi="Tahoma" w:cs="Tahoma" w:hint="cs"/>
          <w:sz w:val="17"/>
          <w:szCs w:val="17"/>
          <w:rtl/>
        </w:rPr>
        <w:t>הרשות</w:t>
      </w:r>
      <w:r w:rsidRPr="007C6C37">
        <w:rPr>
          <w:rFonts w:ascii="Tahoma" w:hAnsi="Tahoma" w:cs="Tahoma"/>
          <w:sz w:val="17"/>
          <w:szCs w:val="17"/>
          <w:rtl/>
        </w:rPr>
        <w:t xml:space="preserve"> </w:t>
      </w:r>
      <w:r w:rsidRPr="007C6C37">
        <w:rPr>
          <w:rFonts w:ascii="Tahoma" w:hAnsi="Tahoma" w:cs="Tahoma" w:hint="cs"/>
          <w:sz w:val="17"/>
          <w:szCs w:val="17"/>
          <w:rtl/>
        </w:rPr>
        <w:t>המקומית</w:t>
      </w:r>
      <w:r w:rsidRPr="007C6C37">
        <w:rPr>
          <w:rFonts w:ascii="Tahoma" w:hAnsi="Tahoma" w:cs="Tahoma"/>
          <w:sz w:val="17"/>
          <w:szCs w:val="17"/>
          <w:rtl/>
        </w:rPr>
        <w:t xml:space="preserve"> </w:t>
      </w:r>
      <w:r w:rsidRPr="007C6C37">
        <w:rPr>
          <w:rFonts w:ascii="Tahoma" w:hAnsi="Tahoma" w:cs="Tahoma" w:hint="cs"/>
          <w:sz w:val="17"/>
          <w:szCs w:val="17"/>
          <w:rtl/>
        </w:rPr>
        <w:t>נדרשה</w:t>
      </w:r>
      <w:r w:rsidRPr="007C6C37">
        <w:rPr>
          <w:rFonts w:ascii="Tahoma" w:hAnsi="Tahoma" w:cs="Tahoma"/>
          <w:sz w:val="17"/>
          <w:szCs w:val="17"/>
          <w:rtl/>
        </w:rPr>
        <w:t xml:space="preserve"> </w:t>
      </w:r>
      <w:r w:rsidRPr="007C6C37">
        <w:rPr>
          <w:rFonts w:ascii="Tahoma" w:hAnsi="Tahoma" w:cs="Tahoma" w:hint="cs"/>
          <w:sz w:val="17"/>
          <w:szCs w:val="17"/>
          <w:rtl/>
        </w:rPr>
        <w:t>רק</w:t>
      </w:r>
      <w:r w:rsidRPr="007C6C37">
        <w:rPr>
          <w:rFonts w:ascii="Tahoma" w:hAnsi="Tahoma" w:cs="Tahoma"/>
          <w:sz w:val="17"/>
          <w:szCs w:val="17"/>
          <w:rtl/>
        </w:rPr>
        <w:t xml:space="preserve"> </w:t>
      </w:r>
      <w:r w:rsidRPr="007C6C37">
        <w:rPr>
          <w:rFonts w:ascii="Tahoma" w:hAnsi="Tahoma" w:cs="Tahoma" w:hint="cs"/>
          <w:sz w:val="17"/>
          <w:szCs w:val="17"/>
          <w:rtl/>
        </w:rPr>
        <w:t>בקול</w:t>
      </w:r>
      <w:r w:rsidRPr="007C6C37">
        <w:rPr>
          <w:rFonts w:ascii="Tahoma" w:hAnsi="Tahoma" w:cs="Tahoma"/>
          <w:sz w:val="17"/>
          <w:szCs w:val="17"/>
          <w:rtl/>
        </w:rPr>
        <w:t xml:space="preserve"> </w:t>
      </w:r>
      <w:r w:rsidRPr="007C6C37">
        <w:rPr>
          <w:rFonts w:ascii="Tahoma" w:hAnsi="Tahoma" w:cs="Tahoma" w:hint="cs"/>
          <w:sz w:val="17"/>
          <w:szCs w:val="17"/>
          <w:rtl/>
        </w:rPr>
        <w:t>הקורא</w:t>
      </w:r>
      <w:r w:rsidRPr="007C6C37">
        <w:rPr>
          <w:rFonts w:ascii="Tahoma" w:hAnsi="Tahoma" w:cs="Tahoma"/>
          <w:sz w:val="17"/>
          <w:szCs w:val="17"/>
          <w:rtl/>
        </w:rPr>
        <w:t xml:space="preserve"> </w:t>
      </w:r>
      <w:r w:rsidRPr="007C6C37">
        <w:rPr>
          <w:rFonts w:ascii="Tahoma" w:hAnsi="Tahoma" w:cs="Tahoma" w:hint="cs"/>
          <w:sz w:val="17"/>
          <w:szCs w:val="17"/>
          <w:rtl/>
        </w:rPr>
        <w:t>שהוצא</w:t>
      </w:r>
      <w:r w:rsidRPr="007C6C37">
        <w:rPr>
          <w:rFonts w:ascii="Tahoma" w:hAnsi="Tahoma" w:cs="Tahoma"/>
          <w:sz w:val="17"/>
          <w:szCs w:val="17"/>
          <w:rtl/>
        </w:rPr>
        <w:t xml:space="preserve"> </w:t>
      </w:r>
      <w:r w:rsidRPr="007C6C37">
        <w:rPr>
          <w:rFonts w:ascii="Tahoma" w:hAnsi="Tahoma" w:cs="Tahoma" w:hint="cs"/>
          <w:sz w:val="17"/>
          <w:szCs w:val="17"/>
          <w:rtl/>
        </w:rPr>
        <w:t>בשנת</w:t>
      </w:r>
      <w:r w:rsidRPr="007C6C37">
        <w:rPr>
          <w:rFonts w:ascii="Tahoma" w:hAnsi="Tahoma" w:cs="Tahoma"/>
          <w:sz w:val="17"/>
          <w:szCs w:val="17"/>
          <w:rtl/>
        </w:rPr>
        <w:t xml:space="preserve"> 2014</w:t>
      </w:r>
      <w:r w:rsidRPr="007C6C37">
        <w:rPr>
          <w:rFonts w:ascii="Tahoma" w:hAnsi="Tahoma" w:cs="Tahoma" w:hint="cs"/>
          <w:sz w:val="17"/>
          <w:szCs w:val="17"/>
          <w:rtl/>
        </w:rPr>
        <w:t>, על</w:t>
      </w:r>
      <w:r w:rsidRPr="007C6C37">
        <w:rPr>
          <w:rFonts w:ascii="Tahoma" w:hAnsi="Tahoma" w:cs="Tahoma"/>
          <w:sz w:val="17"/>
          <w:szCs w:val="17"/>
          <w:rtl/>
        </w:rPr>
        <w:t xml:space="preserve"> </w:t>
      </w:r>
      <w:r w:rsidRPr="007C6C37">
        <w:rPr>
          <w:rFonts w:ascii="Tahoma" w:hAnsi="Tahoma" w:cs="Tahoma" w:hint="cs"/>
          <w:sz w:val="17"/>
          <w:szCs w:val="17"/>
          <w:rtl/>
        </w:rPr>
        <w:t>פי</w:t>
      </w:r>
      <w:r w:rsidRPr="007C6C37">
        <w:rPr>
          <w:rFonts w:ascii="Tahoma" w:hAnsi="Tahoma" w:cs="Tahoma"/>
          <w:sz w:val="17"/>
          <w:szCs w:val="17"/>
          <w:rtl/>
        </w:rPr>
        <w:t xml:space="preserve"> </w:t>
      </w:r>
      <w:r w:rsidRPr="007C6C37">
        <w:rPr>
          <w:rFonts w:ascii="Tahoma" w:hAnsi="Tahoma" w:cs="Tahoma" w:hint="cs"/>
          <w:sz w:val="17"/>
          <w:szCs w:val="17"/>
          <w:rtl/>
        </w:rPr>
        <w:t>הנוהל</w:t>
      </w:r>
      <w:r w:rsidRPr="007C6C37">
        <w:rPr>
          <w:rFonts w:ascii="Tahoma" w:hAnsi="Tahoma" w:cs="Tahoma"/>
          <w:sz w:val="17"/>
          <w:szCs w:val="17"/>
          <w:rtl/>
        </w:rPr>
        <w:t xml:space="preserve"> </w:t>
      </w:r>
      <w:r w:rsidRPr="007C6C37">
        <w:rPr>
          <w:rFonts w:ascii="Tahoma" w:hAnsi="Tahoma" w:cs="Tahoma" w:hint="cs"/>
          <w:sz w:val="17"/>
          <w:szCs w:val="17"/>
          <w:rtl/>
        </w:rPr>
        <w:t>לבינוי</w:t>
      </w:r>
      <w:r w:rsidRPr="007C6C37">
        <w:rPr>
          <w:rFonts w:ascii="Tahoma" w:hAnsi="Tahoma" w:cs="Tahoma"/>
          <w:sz w:val="17"/>
          <w:szCs w:val="17"/>
          <w:rtl/>
        </w:rPr>
        <w:t xml:space="preserve"> </w:t>
      </w:r>
      <w:r w:rsidRPr="007C6C37">
        <w:rPr>
          <w:rFonts w:ascii="Tahoma" w:hAnsi="Tahoma" w:cs="Tahoma" w:hint="cs"/>
          <w:sz w:val="17"/>
          <w:szCs w:val="17"/>
          <w:rtl/>
        </w:rPr>
        <w:t>פיזי</w:t>
      </w:r>
      <w:r w:rsidRPr="007C6C37">
        <w:rPr>
          <w:rFonts w:ascii="Tahoma" w:hAnsi="Tahoma" w:cs="Tahoma"/>
          <w:sz w:val="17"/>
          <w:szCs w:val="17"/>
          <w:rtl/>
        </w:rPr>
        <w:t xml:space="preserve"> </w:t>
      </w:r>
      <w:r w:rsidRPr="007C6C37">
        <w:rPr>
          <w:rFonts w:ascii="Tahoma" w:hAnsi="Tahoma" w:cs="Tahoma" w:hint="cs"/>
          <w:sz w:val="17"/>
          <w:szCs w:val="17"/>
          <w:rtl/>
        </w:rPr>
        <w:t>וקהילתי</w:t>
      </w:r>
      <w:r w:rsidRPr="007C6C37">
        <w:rPr>
          <w:rFonts w:ascii="Tahoma" w:hAnsi="Tahoma" w:cs="Tahoma"/>
          <w:sz w:val="17"/>
          <w:szCs w:val="17"/>
          <w:rtl/>
        </w:rPr>
        <w:t xml:space="preserve"> </w:t>
      </w:r>
      <w:r w:rsidRPr="007C6C37">
        <w:rPr>
          <w:rFonts w:ascii="Tahoma" w:hAnsi="Tahoma" w:cs="Tahoma" w:hint="cs"/>
          <w:sz w:val="17"/>
          <w:szCs w:val="17"/>
          <w:rtl/>
        </w:rPr>
        <w:t>לגרעינים</w:t>
      </w:r>
      <w:r w:rsidRPr="007C6C37">
        <w:rPr>
          <w:rFonts w:ascii="Tahoma" w:hAnsi="Tahoma" w:cs="Tahoma"/>
          <w:sz w:val="17"/>
          <w:szCs w:val="17"/>
          <w:rtl/>
        </w:rPr>
        <w:t xml:space="preserve"> </w:t>
      </w:r>
      <w:r w:rsidRPr="007C6C37">
        <w:rPr>
          <w:rFonts w:ascii="Tahoma" w:hAnsi="Tahoma" w:cs="Tahoma" w:hint="cs"/>
          <w:sz w:val="17"/>
          <w:szCs w:val="17"/>
          <w:rtl/>
        </w:rPr>
        <w:t>ביישוב</w:t>
      </w:r>
      <w:r w:rsidRPr="007C6C37">
        <w:rPr>
          <w:rFonts w:ascii="Tahoma" w:hAnsi="Tahoma" w:cs="Tahoma"/>
          <w:sz w:val="17"/>
          <w:szCs w:val="17"/>
          <w:rtl/>
        </w:rPr>
        <w:t xml:space="preserve"> </w:t>
      </w:r>
      <w:r w:rsidRPr="007C6C37">
        <w:rPr>
          <w:rFonts w:ascii="Tahoma" w:hAnsi="Tahoma" w:cs="Tahoma" w:hint="cs"/>
          <w:sz w:val="17"/>
          <w:szCs w:val="17"/>
          <w:rtl/>
        </w:rPr>
        <w:t>עירוני</w:t>
      </w:r>
      <w:r w:rsidRPr="007C6C37">
        <w:rPr>
          <w:rFonts w:ascii="Tahoma" w:hAnsi="Tahoma" w:cs="Tahoma"/>
          <w:sz w:val="17"/>
          <w:szCs w:val="17"/>
          <w:rtl/>
        </w:rPr>
        <w:t xml:space="preserve">. </w:t>
      </w:r>
      <w:r w:rsidRPr="007C6C37">
        <w:rPr>
          <w:rFonts w:ascii="Tahoma" w:hAnsi="Tahoma" w:cs="Tahoma" w:hint="cs"/>
          <w:sz w:val="17"/>
          <w:szCs w:val="17"/>
          <w:rtl/>
        </w:rPr>
        <w:t>בתנאי</w:t>
      </w:r>
      <w:r w:rsidRPr="007C6C37">
        <w:rPr>
          <w:rFonts w:ascii="Tahoma" w:hAnsi="Tahoma" w:cs="Tahoma"/>
          <w:sz w:val="17"/>
          <w:szCs w:val="17"/>
          <w:rtl/>
        </w:rPr>
        <w:t xml:space="preserve"> </w:t>
      </w:r>
      <w:r w:rsidRPr="007C6C37">
        <w:rPr>
          <w:rFonts w:ascii="Tahoma" w:hAnsi="Tahoma" w:cs="Tahoma" w:hint="cs"/>
          <w:sz w:val="17"/>
          <w:szCs w:val="17"/>
          <w:rtl/>
        </w:rPr>
        <w:t>הסף</w:t>
      </w:r>
      <w:r w:rsidRPr="007C6C37">
        <w:rPr>
          <w:rFonts w:ascii="Tahoma" w:hAnsi="Tahoma" w:cs="Tahoma"/>
          <w:sz w:val="17"/>
          <w:szCs w:val="17"/>
          <w:rtl/>
        </w:rPr>
        <w:t xml:space="preserve"> </w:t>
      </w:r>
      <w:r w:rsidRPr="007C6C37">
        <w:rPr>
          <w:rFonts w:ascii="Tahoma" w:hAnsi="Tahoma" w:cs="Tahoma" w:hint="cs"/>
          <w:sz w:val="17"/>
          <w:szCs w:val="17"/>
          <w:rtl/>
        </w:rPr>
        <w:t>שהוצבו בקול</w:t>
      </w:r>
      <w:r w:rsidRPr="007C6C37">
        <w:rPr>
          <w:rFonts w:ascii="Tahoma" w:hAnsi="Tahoma" w:cs="Tahoma"/>
          <w:sz w:val="17"/>
          <w:szCs w:val="17"/>
          <w:rtl/>
        </w:rPr>
        <w:t xml:space="preserve"> </w:t>
      </w:r>
      <w:r w:rsidRPr="007C6C37">
        <w:rPr>
          <w:rFonts w:ascii="Tahoma" w:hAnsi="Tahoma" w:cs="Tahoma" w:hint="cs"/>
          <w:sz w:val="17"/>
          <w:szCs w:val="17"/>
          <w:rtl/>
        </w:rPr>
        <w:t>הקורא</w:t>
      </w:r>
      <w:r w:rsidRPr="007C6C37">
        <w:rPr>
          <w:rFonts w:ascii="Tahoma" w:hAnsi="Tahoma" w:cs="Tahoma"/>
          <w:sz w:val="17"/>
          <w:szCs w:val="17"/>
          <w:rtl/>
        </w:rPr>
        <w:t xml:space="preserve"> </w:t>
      </w:r>
      <w:r w:rsidRPr="007C6C37">
        <w:rPr>
          <w:rFonts w:ascii="Tahoma" w:hAnsi="Tahoma" w:cs="Tahoma" w:hint="cs"/>
          <w:sz w:val="17"/>
          <w:szCs w:val="17"/>
          <w:rtl/>
        </w:rPr>
        <w:t>נדרש</w:t>
      </w:r>
      <w:r w:rsidRPr="007C6C37">
        <w:rPr>
          <w:rFonts w:ascii="Tahoma" w:hAnsi="Tahoma" w:cs="Tahoma"/>
          <w:sz w:val="17"/>
          <w:szCs w:val="17"/>
          <w:rtl/>
        </w:rPr>
        <w:t xml:space="preserve"> </w:t>
      </w:r>
      <w:r w:rsidRPr="007C6C37">
        <w:rPr>
          <w:rFonts w:ascii="Tahoma" w:hAnsi="Tahoma" w:cs="Tahoma" w:hint="cs"/>
          <w:sz w:val="17"/>
          <w:szCs w:val="17"/>
          <w:rtl/>
        </w:rPr>
        <w:t>מכתב</w:t>
      </w:r>
      <w:r w:rsidRPr="007C6C37">
        <w:rPr>
          <w:rFonts w:ascii="Tahoma" w:hAnsi="Tahoma" w:cs="Tahoma"/>
          <w:sz w:val="17"/>
          <w:szCs w:val="17"/>
          <w:rtl/>
        </w:rPr>
        <w:t xml:space="preserve"> </w:t>
      </w:r>
      <w:r w:rsidRPr="007C6C37">
        <w:rPr>
          <w:rFonts w:ascii="Tahoma" w:hAnsi="Tahoma" w:cs="Tahoma" w:hint="cs"/>
          <w:sz w:val="17"/>
          <w:szCs w:val="17"/>
          <w:rtl/>
        </w:rPr>
        <w:t>המלצה</w:t>
      </w:r>
      <w:r w:rsidRPr="007C6C37">
        <w:rPr>
          <w:rFonts w:ascii="Tahoma" w:hAnsi="Tahoma" w:cs="Tahoma"/>
          <w:sz w:val="17"/>
          <w:szCs w:val="17"/>
          <w:rtl/>
        </w:rPr>
        <w:t xml:space="preserve"> </w:t>
      </w:r>
      <w:r w:rsidRPr="007C6C37">
        <w:rPr>
          <w:rFonts w:ascii="Tahoma" w:hAnsi="Tahoma" w:cs="Tahoma" w:hint="cs"/>
          <w:sz w:val="17"/>
          <w:szCs w:val="17"/>
          <w:rtl/>
        </w:rPr>
        <w:t>של</w:t>
      </w:r>
      <w:r w:rsidRPr="007C6C37">
        <w:rPr>
          <w:rFonts w:ascii="Tahoma" w:hAnsi="Tahoma" w:cs="Tahoma"/>
          <w:sz w:val="17"/>
          <w:szCs w:val="17"/>
          <w:rtl/>
        </w:rPr>
        <w:t xml:space="preserve"> </w:t>
      </w:r>
      <w:r w:rsidRPr="007C6C37">
        <w:rPr>
          <w:rFonts w:ascii="Tahoma" w:hAnsi="Tahoma" w:cs="Tahoma" w:hint="cs"/>
          <w:sz w:val="17"/>
          <w:szCs w:val="17"/>
          <w:rtl/>
        </w:rPr>
        <w:t>הרשות</w:t>
      </w:r>
      <w:r w:rsidRPr="007C6C37">
        <w:rPr>
          <w:rFonts w:ascii="Tahoma" w:hAnsi="Tahoma" w:cs="Tahoma"/>
          <w:sz w:val="17"/>
          <w:szCs w:val="17"/>
          <w:rtl/>
        </w:rPr>
        <w:t xml:space="preserve"> </w:t>
      </w:r>
      <w:r w:rsidRPr="007C6C37">
        <w:rPr>
          <w:rFonts w:ascii="Tahoma" w:hAnsi="Tahoma" w:cs="Tahoma" w:hint="cs"/>
          <w:sz w:val="17"/>
          <w:szCs w:val="17"/>
          <w:rtl/>
        </w:rPr>
        <w:t>המקומית</w:t>
      </w:r>
      <w:r w:rsidRPr="007C6C37">
        <w:rPr>
          <w:rFonts w:ascii="Tahoma" w:hAnsi="Tahoma" w:cs="Tahoma"/>
          <w:sz w:val="17"/>
          <w:szCs w:val="17"/>
          <w:rtl/>
        </w:rPr>
        <w:t xml:space="preserve"> </w:t>
      </w:r>
      <w:r w:rsidRPr="007C6C37">
        <w:rPr>
          <w:rFonts w:ascii="Tahoma" w:hAnsi="Tahoma" w:cs="Tahoma" w:hint="cs"/>
          <w:sz w:val="17"/>
          <w:szCs w:val="17"/>
          <w:rtl/>
        </w:rPr>
        <w:t>שבה</w:t>
      </w:r>
      <w:r w:rsidRPr="007C6C37">
        <w:rPr>
          <w:rFonts w:ascii="Tahoma" w:hAnsi="Tahoma" w:cs="Tahoma"/>
          <w:sz w:val="17"/>
          <w:szCs w:val="17"/>
          <w:rtl/>
        </w:rPr>
        <w:t xml:space="preserve"> </w:t>
      </w:r>
      <w:r w:rsidRPr="007C6C37">
        <w:rPr>
          <w:rFonts w:ascii="Tahoma" w:hAnsi="Tahoma" w:cs="Tahoma" w:hint="cs"/>
          <w:sz w:val="17"/>
          <w:szCs w:val="17"/>
          <w:rtl/>
        </w:rPr>
        <w:t>פועלת</w:t>
      </w:r>
      <w:r w:rsidRPr="007C6C37">
        <w:rPr>
          <w:rFonts w:ascii="Tahoma" w:hAnsi="Tahoma" w:cs="Tahoma"/>
          <w:sz w:val="17"/>
          <w:szCs w:val="17"/>
          <w:rtl/>
        </w:rPr>
        <w:t xml:space="preserve"> </w:t>
      </w:r>
      <w:r w:rsidRPr="007C6C37">
        <w:rPr>
          <w:rFonts w:ascii="Tahoma" w:hAnsi="Tahoma" w:cs="Tahoma" w:hint="cs"/>
          <w:sz w:val="17"/>
          <w:szCs w:val="17"/>
          <w:rtl/>
        </w:rPr>
        <w:t>קבוצת</w:t>
      </w:r>
      <w:r w:rsidRPr="007C6C37">
        <w:rPr>
          <w:rFonts w:ascii="Tahoma" w:hAnsi="Tahoma" w:cs="Tahoma"/>
          <w:sz w:val="17"/>
          <w:szCs w:val="17"/>
          <w:rtl/>
        </w:rPr>
        <w:t xml:space="preserve"> </w:t>
      </w:r>
      <w:r w:rsidRPr="007C6C37">
        <w:rPr>
          <w:rFonts w:ascii="Tahoma" w:hAnsi="Tahoma" w:cs="Tahoma" w:hint="cs"/>
          <w:sz w:val="17"/>
          <w:szCs w:val="17"/>
          <w:rtl/>
        </w:rPr>
        <w:t>ההתיישבות</w:t>
      </w:r>
      <w:r w:rsidRPr="007C6C37">
        <w:rPr>
          <w:rFonts w:ascii="Tahoma" w:hAnsi="Tahoma" w:cs="Tahoma"/>
          <w:sz w:val="17"/>
          <w:szCs w:val="17"/>
          <w:rtl/>
        </w:rPr>
        <w:t xml:space="preserve">. </w:t>
      </w:r>
      <w:r w:rsidRPr="007C6C37">
        <w:rPr>
          <w:rFonts w:ascii="Tahoma" w:hAnsi="Tahoma" w:cs="Tahoma" w:hint="cs"/>
          <w:sz w:val="17"/>
          <w:szCs w:val="17"/>
          <w:rtl/>
        </w:rPr>
        <w:t>כמו</w:t>
      </w:r>
      <w:r w:rsidRPr="007C6C37">
        <w:rPr>
          <w:rFonts w:ascii="Tahoma" w:hAnsi="Tahoma" w:cs="Tahoma"/>
          <w:sz w:val="17"/>
          <w:szCs w:val="17"/>
          <w:rtl/>
        </w:rPr>
        <w:t xml:space="preserve"> </w:t>
      </w:r>
      <w:r w:rsidRPr="007C6C37">
        <w:rPr>
          <w:rFonts w:ascii="Tahoma" w:hAnsi="Tahoma" w:cs="Tahoma" w:hint="cs"/>
          <w:sz w:val="17"/>
          <w:szCs w:val="17"/>
          <w:rtl/>
        </w:rPr>
        <w:t>כן,</w:t>
      </w:r>
      <w:r w:rsidRPr="007C6C37">
        <w:rPr>
          <w:rFonts w:ascii="Tahoma" w:hAnsi="Tahoma" w:cs="Tahoma"/>
          <w:sz w:val="17"/>
          <w:szCs w:val="17"/>
          <w:rtl/>
        </w:rPr>
        <w:t xml:space="preserve"> </w:t>
      </w:r>
      <w:r w:rsidRPr="007C6C37">
        <w:rPr>
          <w:rFonts w:ascii="Tahoma" w:hAnsi="Tahoma" w:cs="Tahoma" w:hint="cs"/>
          <w:sz w:val="17"/>
          <w:szCs w:val="17"/>
          <w:rtl/>
        </w:rPr>
        <w:t>אם</w:t>
      </w:r>
      <w:r w:rsidRPr="007C6C37">
        <w:rPr>
          <w:rFonts w:ascii="Tahoma" w:hAnsi="Tahoma" w:cs="Tahoma"/>
          <w:sz w:val="17"/>
          <w:szCs w:val="17"/>
          <w:rtl/>
        </w:rPr>
        <w:t xml:space="preserve"> </w:t>
      </w:r>
      <w:r w:rsidRPr="007C6C37">
        <w:rPr>
          <w:rFonts w:ascii="Tahoma" w:hAnsi="Tahoma" w:cs="Tahoma" w:hint="cs"/>
          <w:sz w:val="17"/>
          <w:szCs w:val="17"/>
          <w:rtl/>
        </w:rPr>
        <w:t>קבוצת</w:t>
      </w:r>
      <w:r w:rsidRPr="007C6C37">
        <w:rPr>
          <w:rFonts w:ascii="Tahoma" w:hAnsi="Tahoma" w:cs="Tahoma"/>
          <w:sz w:val="17"/>
          <w:szCs w:val="17"/>
          <w:rtl/>
        </w:rPr>
        <w:t xml:space="preserve"> </w:t>
      </w:r>
      <w:r w:rsidRPr="007C6C37">
        <w:rPr>
          <w:rFonts w:ascii="Tahoma" w:hAnsi="Tahoma" w:cs="Tahoma" w:hint="cs"/>
          <w:sz w:val="17"/>
          <w:szCs w:val="17"/>
          <w:rtl/>
        </w:rPr>
        <w:t>ההתיישבות</w:t>
      </w:r>
      <w:r w:rsidRPr="007C6C37">
        <w:rPr>
          <w:rFonts w:ascii="Tahoma" w:hAnsi="Tahoma" w:cs="Tahoma"/>
          <w:sz w:val="17"/>
          <w:szCs w:val="17"/>
          <w:rtl/>
        </w:rPr>
        <w:t xml:space="preserve"> </w:t>
      </w:r>
      <w:r w:rsidRPr="007C6C37">
        <w:rPr>
          <w:rFonts w:ascii="Tahoma" w:hAnsi="Tahoma" w:cs="Tahoma" w:hint="cs"/>
          <w:sz w:val="17"/>
          <w:szCs w:val="17"/>
          <w:rtl/>
        </w:rPr>
        <w:t>פועלת</w:t>
      </w:r>
      <w:r w:rsidRPr="007C6C37">
        <w:rPr>
          <w:rFonts w:ascii="Tahoma" w:hAnsi="Tahoma" w:cs="Tahoma"/>
          <w:sz w:val="17"/>
          <w:szCs w:val="17"/>
          <w:rtl/>
        </w:rPr>
        <w:t xml:space="preserve"> </w:t>
      </w:r>
      <w:r w:rsidRPr="007C6C37">
        <w:rPr>
          <w:rFonts w:ascii="Tahoma" w:hAnsi="Tahoma" w:cs="Tahoma" w:hint="cs"/>
          <w:sz w:val="17"/>
          <w:szCs w:val="17"/>
          <w:rtl/>
        </w:rPr>
        <w:t>בעיר</w:t>
      </w:r>
      <w:r w:rsidRPr="007C6C37">
        <w:rPr>
          <w:rFonts w:ascii="Tahoma" w:hAnsi="Tahoma" w:cs="Tahoma"/>
          <w:sz w:val="17"/>
          <w:szCs w:val="17"/>
          <w:rtl/>
        </w:rPr>
        <w:t xml:space="preserve"> </w:t>
      </w:r>
      <w:r w:rsidRPr="007C6C37">
        <w:rPr>
          <w:rFonts w:ascii="Tahoma" w:hAnsi="Tahoma" w:cs="Tahoma" w:hint="cs"/>
          <w:sz w:val="17"/>
          <w:szCs w:val="17"/>
          <w:rtl/>
        </w:rPr>
        <w:t>המדורגת</w:t>
      </w:r>
      <w:r w:rsidRPr="007C6C37">
        <w:rPr>
          <w:rFonts w:ascii="Tahoma" w:hAnsi="Tahoma" w:cs="Tahoma"/>
          <w:sz w:val="17"/>
          <w:szCs w:val="17"/>
          <w:rtl/>
        </w:rPr>
        <w:t xml:space="preserve"> </w:t>
      </w:r>
      <w:r w:rsidRPr="007C6C37">
        <w:rPr>
          <w:rFonts w:ascii="Tahoma" w:hAnsi="Tahoma" w:cs="Tahoma" w:hint="cs"/>
          <w:sz w:val="17"/>
          <w:szCs w:val="17"/>
          <w:rtl/>
        </w:rPr>
        <w:t>מעל</w:t>
      </w:r>
      <w:r w:rsidRPr="007C6C37">
        <w:rPr>
          <w:rFonts w:ascii="Tahoma" w:hAnsi="Tahoma" w:cs="Tahoma"/>
          <w:sz w:val="17"/>
          <w:szCs w:val="17"/>
          <w:rtl/>
        </w:rPr>
        <w:t xml:space="preserve"> </w:t>
      </w:r>
      <w:r w:rsidRPr="007C6C37">
        <w:rPr>
          <w:rFonts w:ascii="Tahoma" w:hAnsi="Tahoma" w:cs="Tahoma" w:hint="cs"/>
          <w:sz w:val="17"/>
          <w:szCs w:val="17"/>
          <w:rtl/>
        </w:rPr>
        <w:t>אשכול</w:t>
      </w:r>
      <w:r w:rsidRPr="007C6C37">
        <w:rPr>
          <w:rFonts w:ascii="Tahoma" w:hAnsi="Tahoma" w:cs="Tahoma"/>
          <w:sz w:val="17"/>
          <w:szCs w:val="17"/>
          <w:rtl/>
        </w:rPr>
        <w:t xml:space="preserve"> 5 </w:t>
      </w:r>
      <w:r w:rsidRPr="007C6C37">
        <w:rPr>
          <w:rFonts w:ascii="Tahoma" w:hAnsi="Tahoma" w:cs="Tahoma" w:hint="cs"/>
          <w:sz w:val="17"/>
          <w:szCs w:val="17"/>
          <w:rtl/>
        </w:rPr>
        <w:t>במדד</w:t>
      </w:r>
      <w:r w:rsidRPr="007C6C37">
        <w:rPr>
          <w:rFonts w:ascii="Tahoma" w:hAnsi="Tahoma" w:cs="Tahoma"/>
          <w:sz w:val="17"/>
          <w:szCs w:val="17"/>
          <w:rtl/>
        </w:rPr>
        <w:t xml:space="preserve"> </w:t>
      </w:r>
      <w:r w:rsidRPr="007C6C37">
        <w:rPr>
          <w:rFonts w:ascii="Tahoma" w:hAnsi="Tahoma" w:cs="Tahoma" w:hint="cs"/>
          <w:sz w:val="17"/>
          <w:szCs w:val="17"/>
          <w:rtl/>
        </w:rPr>
        <w:t>החברתי</w:t>
      </w:r>
      <w:r w:rsidRPr="007C6C37">
        <w:rPr>
          <w:rFonts w:ascii="Tahoma" w:hAnsi="Tahoma" w:cs="Tahoma"/>
          <w:sz w:val="17"/>
          <w:szCs w:val="17"/>
          <w:rtl/>
        </w:rPr>
        <w:t xml:space="preserve">-כלכלי, </w:t>
      </w:r>
      <w:r w:rsidRPr="007C6C37">
        <w:rPr>
          <w:rFonts w:ascii="Tahoma" w:hAnsi="Tahoma" w:cs="Tahoma" w:hint="cs"/>
          <w:sz w:val="17"/>
          <w:szCs w:val="17"/>
          <w:rtl/>
        </w:rPr>
        <w:t>נדרש</w:t>
      </w:r>
      <w:r w:rsidRPr="007C6C37">
        <w:rPr>
          <w:rFonts w:ascii="Tahoma" w:hAnsi="Tahoma" w:cs="Tahoma"/>
          <w:sz w:val="17"/>
          <w:szCs w:val="17"/>
          <w:rtl/>
        </w:rPr>
        <w:t xml:space="preserve"> </w:t>
      </w:r>
      <w:r w:rsidRPr="007C6C37">
        <w:rPr>
          <w:rFonts w:ascii="Tahoma" w:hAnsi="Tahoma" w:cs="Tahoma" w:hint="cs"/>
          <w:sz w:val="17"/>
          <w:szCs w:val="17"/>
          <w:rtl/>
        </w:rPr>
        <w:t>בטופס</w:t>
      </w:r>
      <w:r w:rsidRPr="007C6C37">
        <w:rPr>
          <w:rFonts w:ascii="Tahoma" w:hAnsi="Tahoma" w:cs="Tahoma"/>
          <w:sz w:val="17"/>
          <w:szCs w:val="17"/>
          <w:rtl/>
        </w:rPr>
        <w:t xml:space="preserve"> </w:t>
      </w:r>
      <w:r w:rsidRPr="007C6C37">
        <w:rPr>
          <w:rFonts w:ascii="Tahoma" w:hAnsi="Tahoma" w:cs="Tahoma" w:hint="cs"/>
          <w:sz w:val="17"/>
          <w:szCs w:val="17"/>
          <w:rtl/>
        </w:rPr>
        <w:t>הבקשה</w:t>
      </w:r>
      <w:r w:rsidRPr="007C6C37">
        <w:rPr>
          <w:rFonts w:ascii="Tahoma" w:hAnsi="Tahoma" w:cs="Tahoma"/>
          <w:sz w:val="17"/>
          <w:szCs w:val="17"/>
          <w:rtl/>
        </w:rPr>
        <w:t xml:space="preserve"> </w:t>
      </w:r>
      <w:r w:rsidRPr="007C6C37">
        <w:rPr>
          <w:rFonts w:ascii="Tahoma" w:hAnsi="Tahoma" w:cs="Tahoma" w:hint="cs"/>
          <w:sz w:val="17"/>
          <w:szCs w:val="17"/>
          <w:rtl/>
        </w:rPr>
        <w:t>אישור</w:t>
      </w:r>
      <w:r w:rsidRPr="007C6C37">
        <w:rPr>
          <w:rFonts w:ascii="Tahoma" w:hAnsi="Tahoma" w:cs="Tahoma"/>
          <w:sz w:val="17"/>
          <w:szCs w:val="17"/>
          <w:rtl/>
        </w:rPr>
        <w:t xml:space="preserve"> </w:t>
      </w:r>
      <w:r w:rsidRPr="007C6C37">
        <w:rPr>
          <w:rFonts w:ascii="Tahoma" w:hAnsi="Tahoma" w:cs="Tahoma" w:hint="cs"/>
          <w:sz w:val="17"/>
          <w:szCs w:val="17"/>
          <w:rtl/>
        </w:rPr>
        <w:t>ממחלקת</w:t>
      </w:r>
      <w:r w:rsidRPr="007C6C37">
        <w:rPr>
          <w:rFonts w:ascii="Tahoma" w:hAnsi="Tahoma" w:cs="Tahoma"/>
          <w:sz w:val="17"/>
          <w:szCs w:val="17"/>
          <w:rtl/>
        </w:rPr>
        <w:t xml:space="preserve"> </w:t>
      </w:r>
      <w:r w:rsidRPr="007C6C37">
        <w:rPr>
          <w:rFonts w:ascii="Tahoma" w:hAnsi="Tahoma" w:cs="Tahoma" w:hint="cs"/>
          <w:sz w:val="17"/>
          <w:szCs w:val="17"/>
          <w:rtl/>
        </w:rPr>
        <w:t>הרווחה</w:t>
      </w:r>
      <w:r w:rsidRPr="007C6C37">
        <w:rPr>
          <w:rFonts w:ascii="Tahoma" w:hAnsi="Tahoma" w:cs="Tahoma"/>
          <w:sz w:val="17"/>
          <w:szCs w:val="17"/>
          <w:rtl/>
        </w:rPr>
        <w:t xml:space="preserve"> </w:t>
      </w:r>
      <w:r w:rsidRPr="007C6C37">
        <w:rPr>
          <w:rFonts w:ascii="Tahoma" w:hAnsi="Tahoma" w:cs="Tahoma" w:hint="cs"/>
          <w:sz w:val="17"/>
          <w:szCs w:val="17"/>
          <w:rtl/>
        </w:rPr>
        <w:t>העירונית</w:t>
      </w:r>
      <w:r w:rsidRPr="007C6C37">
        <w:rPr>
          <w:rFonts w:ascii="Tahoma" w:hAnsi="Tahoma" w:cs="Tahoma"/>
          <w:sz w:val="17"/>
          <w:szCs w:val="17"/>
          <w:rtl/>
        </w:rPr>
        <w:t xml:space="preserve"> </w:t>
      </w:r>
      <w:r w:rsidRPr="007C6C37">
        <w:rPr>
          <w:rFonts w:ascii="Tahoma" w:hAnsi="Tahoma" w:cs="Tahoma" w:hint="cs"/>
          <w:sz w:val="17"/>
          <w:szCs w:val="17"/>
          <w:rtl/>
        </w:rPr>
        <w:t>כי</w:t>
      </w:r>
      <w:r w:rsidRPr="007C6C37">
        <w:rPr>
          <w:rFonts w:ascii="Tahoma" w:hAnsi="Tahoma" w:cs="Tahoma"/>
          <w:sz w:val="17"/>
          <w:szCs w:val="17"/>
          <w:rtl/>
        </w:rPr>
        <w:t xml:space="preserve"> </w:t>
      </w:r>
      <w:r w:rsidRPr="007C6C37">
        <w:rPr>
          <w:rFonts w:ascii="Tahoma" w:hAnsi="Tahoma" w:cs="Tahoma" w:hint="cs"/>
          <w:sz w:val="17"/>
          <w:szCs w:val="17"/>
          <w:rtl/>
        </w:rPr>
        <w:t>בשכונה</w:t>
      </w:r>
      <w:r w:rsidRPr="007C6C37">
        <w:rPr>
          <w:rFonts w:ascii="Tahoma" w:hAnsi="Tahoma" w:cs="Tahoma"/>
          <w:sz w:val="17"/>
          <w:szCs w:val="17"/>
          <w:rtl/>
        </w:rPr>
        <w:t xml:space="preserve"> </w:t>
      </w:r>
      <w:r w:rsidRPr="007C6C37">
        <w:rPr>
          <w:rFonts w:ascii="Tahoma" w:hAnsi="Tahoma" w:cs="Tahoma" w:hint="cs"/>
          <w:sz w:val="17"/>
          <w:szCs w:val="17"/>
          <w:rtl/>
        </w:rPr>
        <w:t>שבה</w:t>
      </w:r>
      <w:r w:rsidRPr="007C6C37">
        <w:rPr>
          <w:rFonts w:ascii="Tahoma" w:hAnsi="Tahoma" w:cs="Tahoma"/>
          <w:sz w:val="17"/>
          <w:szCs w:val="17"/>
          <w:rtl/>
        </w:rPr>
        <w:t xml:space="preserve"> </w:t>
      </w:r>
      <w:r w:rsidRPr="007C6C37">
        <w:rPr>
          <w:rFonts w:ascii="Tahoma" w:hAnsi="Tahoma" w:cs="Tahoma" w:hint="cs"/>
          <w:sz w:val="17"/>
          <w:szCs w:val="17"/>
          <w:rtl/>
        </w:rPr>
        <w:t>פועלת</w:t>
      </w:r>
      <w:r w:rsidRPr="007C6C37">
        <w:rPr>
          <w:rFonts w:ascii="Tahoma" w:hAnsi="Tahoma" w:cs="Tahoma"/>
          <w:sz w:val="17"/>
          <w:szCs w:val="17"/>
          <w:rtl/>
        </w:rPr>
        <w:t xml:space="preserve"> </w:t>
      </w:r>
      <w:r w:rsidRPr="007C6C37">
        <w:rPr>
          <w:rFonts w:ascii="Tahoma" w:hAnsi="Tahoma" w:cs="Tahoma" w:hint="cs"/>
          <w:sz w:val="17"/>
          <w:szCs w:val="17"/>
          <w:rtl/>
        </w:rPr>
        <w:t>קבוצת</w:t>
      </w:r>
      <w:r w:rsidRPr="007C6C37">
        <w:rPr>
          <w:rFonts w:ascii="Tahoma" w:hAnsi="Tahoma" w:cs="Tahoma"/>
          <w:sz w:val="17"/>
          <w:szCs w:val="17"/>
          <w:rtl/>
        </w:rPr>
        <w:t xml:space="preserve"> </w:t>
      </w:r>
      <w:r w:rsidRPr="007C6C37">
        <w:rPr>
          <w:rFonts w:ascii="Tahoma" w:hAnsi="Tahoma" w:cs="Tahoma" w:hint="cs"/>
          <w:sz w:val="17"/>
          <w:szCs w:val="17"/>
          <w:rtl/>
        </w:rPr>
        <w:t>ההתיישבות</w:t>
      </w:r>
      <w:r w:rsidRPr="007C6C37">
        <w:rPr>
          <w:rFonts w:ascii="Tahoma" w:hAnsi="Tahoma" w:cs="Tahoma"/>
          <w:sz w:val="17"/>
          <w:szCs w:val="17"/>
          <w:rtl/>
        </w:rPr>
        <w:t xml:space="preserve"> </w:t>
      </w:r>
      <w:r w:rsidRPr="007C6C37">
        <w:rPr>
          <w:rFonts w:ascii="Tahoma" w:hAnsi="Tahoma" w:cs="Tahoma" w:hint="cs"/>
          <w:sz w:val="17"/>
          <w:szCs w:val="17"/>
          <w:rtl/>
        </w:rPr>
        <w:t>ריכוז</w:t>
      </w:r>
      <w:r w:rsidRPr="007C6C37">
        <w:rPr>
          <w:rFonts w:ascii="Tahoma" w:hAnsi="Tahoma" w:cs="Tahoma"/>
          <w:sz w:val="17"/>
          <w:szCs w:val="17"/>
          <w:rtl/>
        </w:rPr>
        <w:t xml:space="preserve"> </w:t>
      </w:r>
      <w:r w:rsidRPr="007C6C37">
        <w:rPr>
          <w:rFonts w:ascii="Tahoma" w:hAnsi="Tahoma" w:cs="Tahoma" w:hint="cs"/>
          <w:sz w:val="17"/>
          <w:szCs w:val="17"/>
          <w:rtl/>
        </w:rPr>
        <w:t>גבוה</w:t>
      </w:r>
      <w:r w:rsidRPr="007C6C37">
        <w:rPr>
          <w:rFonts w:ascii="Tahoma" w:hAnsi="Tahoma" w:cs="Tahoma"/>
          <w:sz w:val="17"/>
          <w:szCs w:val="17"/>
          <w:rtl/>
        </w:rPr>
        <w:t xml:space="preserve"> </w:t>
      </w:r>
      <w:r w:rsidRPr="007C6C37">
        <w:rPr>
          <w:rFonts w:ascii="Tahoma" w:hAnsi="Tahoma" w:cs="Tahoma" w:hint="cs"/>
          <w:sz w:val="17"/>
          <w:szCs w:val="17"/>
          <w:rtl/>
        </w:rPr>
        <w:t>של</w:t>
      </w:r>
      <w:r w:rsidRPr="007C6C37">
        <w:rPr>
          <w:rFonts w:ascii="Tahoma" w:hAnsi="Tahoma" w:cs="Tahoma"/>
          <w:sz w:val="17"/>
          <w:szCs w:val="17"/>
          <w:rtl/>
        </w:rPr>
        <w:t xml:space="preserve"> </w:t>
      </w:r>
      <w:r w:rsidRPr="007C6C37">
        <w:rPr>
          <w:rFonts w:ascii="Tahoma" w:hAnsi="Tahoma" w:cs="Tahoma" w:hint="cs"/>
          <w:sz w:val="17"/>
          <w:szCs w:val="17"/>
          <w:rtl/>
        </w:rPr>
        <w:t>תיקי</w:t>
      </w:r>
      <w:r w:rsidRPr="007C6C37">
        <w:rPr>
          <w:rFonts w:ascii="Tahoma" w:hAnsi="Tahoma" w:cs="Tahoma"/>
          <w:sz w:val="17"/>
          <w:szCs w:val="17"/>
          <w:rtl/>
        </w:rPr>
        <w:t xml:space="preserve"> </w:t>
      </w:r>
      <w:r w:rsidRPr="007C6C37">
        <w:rPr>
          <w:rFonts w:ascii="Tahoma" w:hAnsi="Tahoma" w:cs="Tahoma" w:hint="cs"/>
          <w:sz w:val="17"/>
          <w:szCs w:val="17"/>
          <w:rtl/>
        </w:rPr>
        <w:t>רווחה</w:t>
      </w:r>
      <w:r w:rsidRPr="007C6C37">
        <w:rPr>
          <w:rFonts w:ascii="Tahoma" w:hAnsi="Tahoma" w:cs="Tahoma"/>
          <w:sz w:val="17"/>
          <w:szCs w:val="17"/>
          <w:rtl/>
        </w:rPr>
        <w:t xml:space="preserve">. </w:t>
      </w:r>
      <w:r w:rsidRPr="007C6C37">
        <w:rPr>
          <w:rFonts w:ascii="Tahoma" w:hAnsi="Tahoma" w:cs="Tahoma" w:hint="cs"/>
          <w:sz w:val="17"/>
          <w:szCs w:val="17"/>
          <w:rtl/>
        </w:rPr>
        <w:t>ואולם, בקול</w:t>
      </w:r>
      <w:r w:rsidRPr="007C6C37">
        <w:rPr>
          <w:rFonts w:ascii="Tahoma" w:hAnsi="Tahoma" w:cs="Tahoma"/>
          <w:sz w:val="17"/>
          <w:szCs w:val="17"/>
          <w:rtl/>
        </w:rPr>
        <w:t xml:space="preserve"> </w:t>
      </w:r>
      <w:r w:rsidRPr="007C6C37">
        <w:rPr>
          <w:rFonts w:ascii="Tahoma" w:hAnsi="Tahoma" w:cs="Tahoma" w:hint="cs"/>
          <w:sz w:val="17"/>
          <w:szCs w:val="17"/>
          <w:rtl/>
        </w:rPr>
        <w:t>הקורא</w:t>
      </w:r>
      <w:r w:rsidRPr="007C6C37">
        <w:rPr>
          <w:rFonts w:ascii="Tahoma" w:hAnsi="Tahoma" w:cs="Tahoma"/>
          <w:sz w:val="17"/>
          <w:szCs w:val="17"/>
          <w:rtl/>
        </w:rPr>
        <w:t xml:space="preserve"> </w:t>
      </w:r>
      <w:r w:rsidRPr="007C6C37">
        <w:rPr>
          <w:rFonts w:ascii="Tahoma" w:hAnsi="Tahoma" w:cs="Tahoma" w:hint="cs"/>
          <w:sz w:val="17"/>
          <w:szCs w:val="17"/>
          <w:rtl/>
        </w:rPr>
        <w:t>של</w:t>
      </w:r>
      <w:r w:rsidRPr="007C6C37">
        <w:rPr>
          <w:rFonts w:ascii="Tahoma" w:hAnsi="Tahoma" w:cs="Tahoma"/>
          <w:sz w:val="17"/>
          <w:szCs w:val="17"/>
          <w:rtl/>
        </w:rPr>
        <w:t xml:space="preserve"> </w:t>
      </w:r>
      <w:r w:rsidRPr="007C6C37">
        <w:rPr>
          <w:rFonts w:ascii="Tahoma" w:hAnsi="Tahoma" w:cs="Tahoma" w:hint="cs"/>
          <w:sz w:val="17"/>
          <w:szCs w:val="17"/>
          <w:rtl/>
        </w:rPr>
        <w:t>החטיבה</w:t>
      </w:r>
      <w:r w:rsidRPr="007C6C37">
        <w:rPr>
          <w:rFonts w:ascii="Tahoma" w:hAnsi="Tahoma" w:cs="Tahoma"/>
          <w:sz w:val="17"/>
          <w:szCs w:val="17"/>
          <w:rtl/>
        </w:rPr>
        <w:t xml:space="preserve"> </w:t>
      </w:r>
      <w:r w:rsidRPr="007C6C37">
        <w:rPr>
          <w:rFonts w:ascii="Tahoma" w:hAnsi="Tahoma" w:cs="Tahoma" w:hint="cs"/>
          <w:sz w:val="17"/>
          <w:szCs w:val="17"/>
          <w:rtl/>
        </w:rPr>
        <w:t xml:space="preserve">לשנת </w:t>
      </w:r>
      <w:r w:rsidRPr="007C6C37">
        <w:rPr>
          <w:rFonts w:ascii="Tahoma" w:hAnsi="Tahoma" w:cs="Tahoma"/>
          <w:sz w:val="17"/>
          <w:szCs w:val="17"/>
          <w:rtl/>
        </w:rPr>
        <w:t xml:space="preserve">2013 </w:t>
      </w:r>
      <w:r w:rsidRPr="007C6C37">
        <w:rPr>
          <w:rFonts w:ascii="Tahoma" w:hAnsi="Tahoma" w:cs="Tahoma" w:hint="cs"/>
          <w:sz w:val="17"/>
          <w:szCs w:val="17"/>
          <w:rtl/>
        </w:rPr>
        <w:t>ובקול</w:t>
      </w:r>
      <w:r w:rsidRPr="007C6C37">
        <w:rPr>
          <w:rFonts w:ascii="Tahoma" w:hAnsi="Tahoma" w:cs="Tahoma"/>
          <w:sz w:val="17"/>
          <w:szCs w:val="17"/>
          <w:rtl/>
        </w:rPr>
        <w:t xml:space="preserve"> </w:t>
      </w:r>
      <w:r w:rsidRPr="007C6C37">
        <w:rPr>
          <w:rFonts w:ascii="Tahoma" w:hAnsi="Tahoma" w:cs="Tahoma" w:hint="cs"/>
          <w:sz w:val="17"/>
          <w:szCs w:val="17"/>
          <w:rtl/>
        </w:rPr>
        <w:t>הקורא</w:t>
      </w:r>
      <w:r w:rsidRPr="007C6C37">
        <w:rPr>
          <w:rFonts w:ascii="Tahoma" w:hAnsi="Tahoma" w:cs="Tahoma"/>
          <w:sz w:val="17"/>
          <w:szCs w:val="17"/>
          <w:rtl/>
        </w:rPr>
        <w:t xml:space="preserve"> </w:t>
      </w:r>
      <w:r w:rsidRPr="007C6C37">
        <w:rPr>
          <w:rFonts w:ascii="Tahoma" w:hAnsi="Tahoma" w:cs="Tahoma" w:hint="cs"/>
          <w:sz w:val="17"/>
          <w:szCs w:val="17"/>
          <w:rtl/>
        </w:rPr>
        <w:t>לסיוע</w:t>
      </w:r>
      <w:r w:rsidRPr="007C6C37">
        <w:rPr>
          <w:rFonts w:ascii="Tahoma" w:hAnsi="Tahoma" w:cs="Tahoma"/>
          <w:sz w:val="17"/>
          <w:szCs w:val="17"/>
          <w:rtl/>
        </w:rPr>
        <w:t xml:space="preserve"> </w:t>
      </w:r>
      <w:r w:rsidRPr="007C6C37">
        <w:rPr>
          <w:rFonts w:ascii="Tahoma" w:hAnsi="Tahoma" w:cs="Tahoma" w:hint="cs"/>
          <w:sz w:val="17"/>
          <w:szCs w:val="17"/>
          <w:rtl/>
        </w:rPr>
        <w:t>במימון</w:t>
      </w:r>
      <w:r w:rsidRPr="007C6C37">
        <w:rPr>
          <w:rFonts w:ascii="Tahoma" w:hAnsi="Tahoma" w:cs="Tahoma"/>
          <w:sz w:val="17"/>
          <w:szCs w:val="17"/>
          <w:rtl/>
        </w:rPr>
        <w:t xml:space="preserve"> </w:t>
      </w:r>
      <w:r w:rsidRPr="007C6C37">
        <w:rPr>
          <w:rFonts w:ascii="Tahoma" w:hAnsi="Tahoma" w:cs="Tahoma" w:hint="cs"/>
          <w:sz w:val="17"/>
          <w:szCs w:val="17"/>
          <w:rtl/>
        </w:rPr>
        <w:t>נושאי</w:t>
      </w:r>
      <w:r w:rsidRPr="007C6C37">
        <w:rPr>
          <w:rFonts w:ascii="Tahoma" w:hAnsi="Tahoma" w:cs="Tahoma"/>
          <w:sz w:val="17"/>
          <w:szCs w:val="17"/>
          <w:rtl/>
        </w:rPr>
        <w:t xml:space="preserve"> </w:t>
      </w:r>
      <w:r w:rsidRPr="007C6C37">
        <w:rPr>
          <w:rFonts w:ascii="Tahoma" w:hAnsi="Tahoma" w:cs="Tahoma" w:hint="cs"/>
          <w:sz w:val="17"/>
          <w:szCs w:val="17"/>
          <w:rtl/>
        </w:rPr>
        <w:t>ניהול</w:t>
      </w:r>
      <w:r w:rsidRPr="007C6C37">
        <w:rPr>
          <w:rFonts w:ascii="Tahoma" w:hAnsi="Tahoma" w:cs="Tahoma"/>
          <w:sz w:val="17"/>
          <w:szCs w:val="17"/>
          <w:rtl/>
        </w:rPr>
        <w:t xml:space="preserve"> </w:t>
      </w:r>
      <w:r w:rsidRPr="007C6C37">
        <w:rPr>
          <w:rFonts w:ascii="Tahoma" w:hAnsi="Tahoma" w:cs="Tahoma" w:hint="cs"/>
          <w:sz w:val="17"/>
          <w:szCs w:val="17"/>
          <w:rtl/>
        </w:rPr>
        <w:t>חברה</w:t>
      </w:r>
      <w:r w:rsidRPr="007C6C37">
        <w:rPr>
          <w:rFonts w:ascii="Tahoma" w:hAnsi="Tahoma" w:cs="Tahoma"/>
          <w:sz w:val="17"/>
          <w:szCs w:val="17"/>
          <w:rtl/>
        </w:rPr>
        <w:t xml:space="preserve"> </w:t>
      </w:r>
      <w:r w:rsidRPr="007C6C37">
        <w:rPr>
          <w:rFonts w:ascii="Tahoma" w:hAnsi="Tahoma" w:cs="Tahoma" w:hint="cs"/>
          <w:sz w:val="17"/>
          <w:szCs w:val="17"/>
          <w:rtl/>
        </w:rPr>
        <w:t>וקליטה</w:t>
      </w:r>
      <w:r w:rsidRPr="007C6C37">
        <w:rPr>
          <w:rFonts w:ascii="Tahoma" w:hAnsi="Tahoma" w:cs="Tahoma"/>
          <w:sz w:val="17"/>
          <w:szCs w:val="17"/>
          <w:rtl/>
        </w:rPr>
        <w:t xml:space="preserve"> </w:t>
      </w:r>
      <w:r w:rsidRPr="007C6C37">
        <w:rPr>
          <w:rFonts w:ascii="Tahoma" w:hAnsi="Tahoma" w:cs="Tahoma" w:hint="cs"/>
          <w:sz w:val="17"/>
          <w:szCs w:val="17"/>
          <w:rtl/>
        </w:rPr>
        <w:t>לשנת</w:t>
      </w:r>
      <w:r w:rsidRPr="007C6C37">
        <w:rPr>
          <w:rFonts w:ascii="Tahoma" w:hAnsi="Tahoma" w:cs="Tahoma"/>
          <w:sz w:val="17"/>
          <w:szCs w:val="17"/>
          <w:rtl/>
        </w:rPr>
        <w:t xml:space="preserve"> 2014 </w:t>
      </w:r>
      <w:r w:rsidRPr="007C6C37">
        <w:rPr>
          <w:rFonts w:ascii="Tahoma" w:hAnsi="Tahoma" w:cs="Tahoma" w:hint="cs"/>
          <w:sz w:val="17"/>
          <w:szCs w:val="17"/>
          <w:rtl/>
        </w:rPr>
        <w:t>אין</w:t>
      </w:r>
      <w:r w:rsidRPr="007C6C37">
        <w:rPr>
          <w:rFonts w:ascii="Tahoma" w:hAnsi="Tahoma" w:cs="Tahoma"/>
          <w:sz w:val="17"/>
          <w:szCs w:val="17"/>
          <w:rtl/>
        </w:rPr>
        <w:t xml:space="preserve"> </w:t>
      </w:r>
      <w:r w:rsidRPr="007C6C37">
        <w:rPr>
          <w:rFonts w:ascii="Tahoma" w:hAnsi="Tahoma" w:cs="Tahoma" w:hint="cs"/>
          <w:sz w:val="17"/>
          <w:szCs w:val="17"/>
          <w:rtl/>
        </w:rPr>
        <w:t>התייחסות</w:t>
      </w:r>
      <w:r w:rsidRPr="007C6C37">
        <w:rPr>
          <w:rFonts w:ascii="Tahoma" w:hAnsi="Tahoma" w:cs="Tahoma"/>
          <w:sz w:val="17"/>
          <w:szCs w:val="17"/>
          <w:rtl/>
        </w:rPr>
        <w:t xml:space="preserve"> </w:t>
      </w:r>
      <w:r w:rsidRPr="007C6C37">
        <w:rPr>
          <w:rFonts w:ascii="Tahoma" w:hAnsi="Tahoma" w:cs="Tahoma" w:hint="cs"/>
          <w:sz w:val="17"/>
          <w:szCs w:val="17"/>
          <w:rtl/>
        </w:rPr>
        <w:t>לצורכי</w:t>
      </w:r>
      <w:r w:rsidRPr="007C6C37">
        <w:rPr>
          <w:rFonts w:ascii="Tahoma" w:hAnsi="Tahoma" w:cs="Tahoma"/>
          <w:sz w:val="17"/>
          <w:szCs w:val="17"/>
          <w:rtl/>
        </w:rPr>
        <w:t xml:space="preserve"> </w:t>
      </w:r>
      <w:r w:rsidRPr="007C6C37">
        <w:rPr>
          <w:rFonts w:ascii="Tahoma" w:hAnsi="Tahoma" w:cs="Tahoma" w:hint="cs"/>
          <w:sz w:val="17"/>
          <w:szCs w:val="17"/>
          <w:rtl/>
        </w:rPr>
        <w:t>הרשות</w:t>
      </w:r>
      <w:r w:rsidRPr="007C6C37">
        <w:rPr>
          <w:rFonts w:ascii="Tahoma" w:hAnsi="Tahoma" w:cs="Tahoma"/>
          <w:sz w:val="17"/>
          <w:szCs w:val="17"/>
          <w:rtl/>
        </w:rPr>
        <w:t xml:space="preserve"> </w:t>
      </w:r>
      <w:r w:rsidRPr="007C6C37">
        <w:rPr>
          <w:rFonts w:ascii="Tahoma" w:hAnsi="Tahoma" w:cs="Tahoma" w:hint="cs"/>
          <w:sz w:val="17"/>
          <w:szCs w:val="17"/>
          <w:rtl/>
        </w:rPr>
        <w:t>המקומית</w:t>
      </w:r>
      <w:r w:rsidRPr="007C6C37">
        <w:rPr>
          <w:rFonts w:ascii="Tahoma" w:hAnsi="Tahoma" w:cs="Tahoma"/>
          <w:sz w:val="17"/>
          <w:szCs w:val="17"/>
          <w:rtl/>
        </w:rPr>
        <w:t xml:space="preserve"> </w:t>
      </w:r>
      <w:r w:rsidRPr="007C6C37">
        <w:rPr>
          <w:rFonts w:ascii="Tahoma" w:hAnsi="Tahoma" w:cs="Tahoma" w:hint="cs"/>
          <w:sz w:val="17"/>
          <w:szCs w:val="17"/>
          <w:rtl/>
        </w:rPr>
        <w:t>ולמאפייניה</w:t>
      </w:r>
      <w:r w:rsidRPr="007C6C37">
        <w:rPr>
          <w:rFonts w:ascii="Tahoma" w:hAnsi="Tahoma" w:cs="Tahoma"/>
          <w:sz w:val="17"/>
          <w:szCs w:val="17"/>
          <w:rtl/>
        </w:rPr>
        <w:t>.</w:t>
      </w:r>
    </w:p>
    <w:p w:rsidR="00B44E78" w:rsidRPr="007C6C37" w:rsidP="00541D3F">
      <w:pPr>
        <w:pStyle w:val="RESHET"/>
        <w:ind w:left="567"/>
        <w:rPr>
          <w:rtl/>
        </w:rPr>
      </w:pPr>
      <w:r w:rsidRPr="007C6C37">
        <w:rPr>
          <w:rFonts w:hint="cs"/>
          <w:rtl/>
        </w:rPr>
        <w:t>נמצא כי על אף הנקבע בקול הקורא לשנת 2014, החטיבה העניקה את הסיוע לקבוצות ההתיישבות בלי שדרשה אישורים ממחלקת הרווחה העירונית כי השכונה שבה פועלת קבוצת ההתיישבות היא בעלת ריכוז גבוה של תיקי רווחה. כך התאפשר סיוע כספי בהיקפים ניכרים לקבוצות התיישבות שפועלות בשכונות מבוססות בעלות ריכוז נמוך של תיקי רווחה, כפי שפורט לעיל.</w:t>
      </w:r>
    </w:p>
    <w:p w:rsidR="00B44E78" w:rsidRPr="007C6C37" w:rsidP="00BB7562">
      <w:pPr>
        <w:pStyle w:val="ListParagraph"/>
        <w:numPr>
          <w:ilvl w:val="0"/>
          <w:numId w:val="17"/>
        </w:numPr>
        <w:autoSpaceDE/>
        <w:autoSpaceDN/>
        <w:adjustRightInd/>
        <w:spacing w:before="180" w:after="240" w:line="240" w:lineRule="exact"/>
        <w:ind w:right="2268"/>
        <w:rPr>
          <w:sz w:val="17"/>
          <w:szCs w:val="17"/>
          <w:rtl/>
        </w:rPr>
      </w:pPr>
      <w:r w:rsidRPr="00B049AF">
        <w:rPr>
          <w:rStyle w:val="Heading7Char"/>
          <w:rFonts w:ascii="Tahoma" w:hAnsi="Tahoma" w:cs="Tahoma" w:hint="cs"/>
          <w:sz w:val="17"/>
          <w:szCs w:val="17"/>
          <w:rtl/>
        </w:rPr>
        <w:t>חוסר שיתוף פעולה בין קבוצות ההתיישבות לרשות המקומית:</w:t>
      </w:r>
      <w:r w:rsidRPr="007C6C37">
        <w:rPr>
          <w:rFonts w:hint="cs"/>
          <w:sz w:val="17"/>
          <w:szCs w:val="17"/>
          <w:rtl/>
        </w:rPr>
        <w:t xml:space="preserve"> לעתים סדר היום שקבוצת ההתיישבות מנסה לקדם אינו מתיישב עם סדר היום של הרשות המקומית. מחלוקת חריפה הגובלת באלימות התעוררה למשל בעיר קצרין, שבה הוקמה קבוצת התיישבות לפני כעשור. בין הגרעין לרשות המקומית התגלעה מחלוקת בנוגע להפעלת אולפנה לבנות בעיר. הגרעין הקים </w:t>
      </w:r>
      <w:r w:rsidRPr="007C6C37">
        <w:rPr>
          <w:rFonts w:hint="cs"/>
          <w:sz w:val="17"/>
          <w:szCs w:val="17"/>
          <w:rtl/>
        </w:rPr>
        <w:t>את האולפנה וביקש להמשיך ולנהלה, אך במסגרת החלטת ממשלה</w:t>
      </w:r>
      <w:r>
        <w:rPr>
          <w:rStyle w:val="FootnoteReference0"/>
          <w:sz w:val="17"/>
          <w:szCs w:val="17"/>
          <w:rtl/>
        </w:rPr>
        <w:footnoteReference w:id="38"/>
      </w:r>
      <w:r w:rsidRPr="007C6C37">
        <w:rPr>
          <w:rFonts w:hint="cs"/>
          <w:sz w:val="17"/>
          <w:szCs w:val="17"/>
          <w:rtl/>
        </w:rPr>
        <w:t xml:space="preserve"> הוחלט להעביר את ניהול האולפנה לרשות המקומית. קבוצת ההתיישבות סירבה להפעיל את האולפנה עם הרשות המקומית, והדבר הביא לוונדליזם במבנה האולפנה, לרבות עקירת אסלות ומזגנים. לפי דיווח של המועצה המקומית, נכון לאפריל 2016, המבנה עומד ריק וללא שימוש, ומדי פעם </w:t>
      </w:r>
      <w:r w:rsidR="00BB7562">
        <w:rPr>
          <w:rFonts w:hint="cs"/>
          <w:sz w:val="17"/>
          <w:szCs w:val="17"/>
          <w:rtl/>
        </w:rPr>
        <w:t>התקיימה</w:t>
      </w:r>
      <w:r w:rsidRPr="007C6C37">
        <w:rPr>
          <w:rFonts w:hint="cs"/>
          <w:sz w:val="17"/>
          <w:szCs w:val="17"/>
          <w:rtl/>
        </w:rPr>
        <w:t xml:space="preserve"> בו פעילות שלא תואמה עם הרשות המקומית ולא קיבלה את אישורה.</w:t>
      </w:r>
    </w:p>
    <w:p w:rsidR="00B44E78" w:rsidRPr="007C6C37" w:rsidP="00541D3F">
      <w:pPr>
        <w:pStyle w:val="RESHET"/>
        <w:ind w:left="567"/>
        <w:rPr>
          <w:rtl/>
        </w:rPr>
      </w:pPr>
      <w:r w:rsidRPr="007C6C37">
        <w:rPr>
          <w:rFonts w:hint="cs"/>
          <w:rtl/>
        </w:rPr>
        <w:t>שיתוף פעולה בין הרשות המקומית לקבוצת ההתיישבות הפועלת בתחומה הוא הכרחי, ועליו להיות תנאי לקבלת הסיוע. ראוי שהפעילות תתואם עם הרשות המקומית, כך שהיא תיתן מענה לצרכיה הייחודיים ולאותם תושבים הנזקקים לכך.</w:t>
      </w:r>
    </w:p>
    <w:p w:rsidR="00B44E78" w:rsidRPr="007C6C37" w:rsidP="008B2326">
      <w:pPr>
        <w:pStyle w:val="ListParagraph"/>
        <w:numPr>
          <w:ilvl w:val="0"/>
          <w:numId w:val="17"/>
        </w:numPr>
        <w:autoSpaceDE/>
        <w:autoSpaceDN/>
        <w:adjustRightInd/>
        <w:spacing w:before="180" w:after="240" w:line="240" w:lineRule="exact"/>
        <w:ind w:right="2268"/>
        <w:rPr>
          <w:sz w:val="17"/>
          <w:szCs w:val="17"/>
          <w:rtl/>
        </w:rPr>
      </w:pPr>
      <w:r w:rsidRPr="00B049AF">
        <w:rPr>
          <w:rStyle w:val="Heading7Char"/>
          <w:rFonts w:ascii="Tahoma" w:hAnsi="Tahoma" w:cs="Tahoma" w:hint="cs"/>
          <w:sz w:val="17"/>
          <w:szCs w:val="17"/>
          <w:rtl/>
        </w:rPr>
        <w:t>דיווח קבוצות התיישבות לחטיבה:</w:t>
      </w:r>
      <w:r w:rsidRPr="007C6C37">
        <w:rPr>
          <w:rStyle w:val="Heading5Char"/>
          <w:rFonts w:ascii="Tahoma" w:hAnsi="Tahoma" w:cs="Tahoma" w:hint="cs"/>
          <w:sz w:val="17"/>
          <w:szCs w:val="17"/>
          <w:rtl/>
        </w:rPr>
        <w:t xml:space="preserve"> </w:t>
      </w:r>
      <w:r w:rsidRPr="007C6C37">
        <w:rPr>
          <w:rFonts w:hint="cs"/>
          <w:sz w:val="17"/>
          <w:szCs w:val="17"/>
          <w:rtl/>
        </w:rPr>
        <w:t>במסגרת נוהל החטיבה לסיוע במימון נושאי חברה וקליטה, הקבוצה נדרשת לדווח לחטיבה על פעילויותיה ועל הפרויקט שעבורו נדרש הסיוע.</w:t>
      </w:r>
    </w:p>
    <w:p w:rsidR="00B44E78" w:rsidRPr="007C6C37" w:rsidP="008B2326">
      <w:pPr>
        <w:pStyle w:val="RESHET"/>
        <w:numPr>
          <w:ilvl w:val="0"/>
          <w:numId w:val="29"/>
        </w:numPr>
        <w:ind w:left="907" w:hanging="340"/>
        <w:rPr>
          <w:rtl/>
        </w:rPr>
      </w:pPr>
      <w:r w:rsidRPr="007C6C37">
        <w:rPr>
          <w:rFonts w:hint="cs"/>
          <w:rtl/>
        </w:rPr>
        <w:t>נמצא כי לרוב, הן בשלב של החתימה על הסכם ההתקשרות בין החטיבה ובין קבוצת ההתיישבות והן לאורך תקופת החוזה, לא נכללו בהסכמים פרטים על הפעילויות שעל הקבוצה לעשות במסגרת הפרויקט, אלא הובאו בהם רק שמות העובדים ששכרם ממומן מכספי התכנית האסטרטגית.</w:t>
      </w:r>
    </w:p>
    <w:p w:rsidR="00B44E78" w:rsidRPr="007C6C37" w:rsidP="008B2326">
      <w:pPr>
        <w:pStyle w:val="RESHET"/>
        <w:numPr>
          <w:ilvl w:val="0"/>
          <w:numId w:val="29"/>
        </w:numPr>
        <w:ind w:left="907" w:hanging="340"/>
        <w:rPr>
          <w:rtl/>
        </w:rPr>
      </w:pPr>
      <w:r w:rsidRPr="007C6C37">
        <w:rPr>
          <w:rFonts w:hint="cs"/>
          <w:rtl/>
        </w:rPr>
        <w:t xml:space="preserve">בחוזה בין החטיבה ובין קבוצת ההתיישבות נקבע כי עם סיום הפרויקט על הקבוצה להגיש לחטיבה דוח מסכם על פעילותה במסגרת הפרויקט. בפועל, קבוצות ההתיישבות לא הגישו דוחות מסכמים, וגם החטיבה לא דרשה מהן להגיש. העדר תיעוד אינו מאפשר פיקוח ובקרה על פעילותן של קבוצות ההתיישבות. </w:t>
      </w:r>
    </w:p>
    <w:p w:rsidR="00B44E78" w:rsidRPr="007C6C37" w:rsidP="008B2326">
      <w:pPr>
        <w:pStyle w:val="RESHET"/>
        <w:numPr>
          <w:ilvl w:val="0"/>
          <w:numId w:val="29"/>
        </w:numPr>
        <w:ind w:left="907" w:hanging="340"/>
        <w:rPr>
          <w:rtl/>
        </w:rPr>
      </w:pPr>
      <w:r w:rsidRPr="007C6C37">
        <w:rPr>
          <w:rFonts w:hint="cs"/>
          <w:rtl/>
        </w:rPr>
        <w:t xml:space="preserve">המסקנה העולה מכך היא שתקציבי המדינה ניתנו לעמותות ללא כל בקרה על מהות הפעולות שעליהן לבצע ועל יישומם של הפרויקטים. יש לראות בכך ליקוי חמור בסדרי </w:t>
      </w:r>
      <w:r w:rsidRPr="007C6C37">
        <w:rPr>
          <w:rFonts w:hint="cs"/>
          <w:rtl/>
        </w:rPr>
        <w:t>מינהל</w:t>
      </w:r>
      <w:r w:rsidRPr="007C6C37">
        <w:rPr>
          <w:rFonts w:hint="cs"/>
          <w:rtl/>
        </w:rPr>
        <w:t xml:space="preserve"> תקין הן של החטיבה להתיישבות והן של משרד הבינוי, שתקצבו את הגופים אך לא פיקחו ולא עקבו אחר </w:t>
      </w:r>
      <w:r w:rsidRPr="007C6C37">
        <w:rPr>
          <w:rFonts w:hint="cs"/>
          <w:rtl/>
        </w:rPr>
        <w:t>תפוקותיהם</w:t>
      </w:r>
      <w:r w:rsidRPr="007C6C37">
        <w:rPr>
          <w:rFonts w:hint="cs"/>
          <w:rtl/>
        </w:rPr>
        <w:t>.</w:t>
      </w:r>
      <w:r w:rsidRPr="00BB7562" w:rsidR="00BB7562">
        <w:rPr>
          <w:noProof/>
          <w:rtl/>
        </w:rPr>
        <w:t xml:space="preserve"> </w:t>
      </w:r>
      <w:r w:rsidRPr="00CA21B4" w:rsidR="00BB7562">
        <w:rPr>
          <w:noProof/>
          <w:rtl/>
          <w:lang w:eastAsia="en-US"/>
        </w:rPr>
        <mc:AlternateContent>
          <mc:Choice Requires="wps">
            <w:drawing>
              <wp:anchor distT="0" distB="0" distL="114300" distR="114300" simplePos="0" relativeHeight="251697152" behindDoc="1" locked="0" layoutInCell="1" allowOverlap="1">
                <wp:simplePos x="0" y="0"/>
                <wp:positionH relativeFrom="margin">
                  <wp:posOffset>-431800</wp:posOffset>
                </wp:positionH>
                <wp:positionV relativeFrom="margin">
                  <wp:align>top</wp:align>
                </wp:positionV>
                <wp:extent cx="1620000" cy="4140000"/>
                <wp:effectExtent l="0" t="0" r="0" b="0"/>
                <wp:wrapNone/>
                <wp:docPr id="6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B7562" w:rsidRPr="00373C5D" w:rsidP="00BB756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17000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2789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B7562" w:rsidRPr="00881D99" w:rsidP="00BB7562">
                            <w:pPr>
                              <w:spacing w:after="0" w:line="240" w:lineRule="auto"/>
                              <w:rPr>
                                <w:color w:val="0B5294"/>
                                <w:spacing w:val="-4"/>
                                <w:sz w:val="24"/>
                                <w:szCs w:val="24"/>
                                <w:rtl/>
                                <w:cs/>
                              </w:rPr>
                            </w:pPr>
                            <w:r w:rsidRPr="00BB7562">
                              <w:rPr>
                                <w:rFonts w:cs="Tahoma" w:hint="eastAsia"/>
                                <w:color w:val="0B5294"/>
                                <w:spacing w:val="-4"/>
                                <w:sz w:val="24"/>
                                <w:szCs w:val="24"/>
                                <w:rtl/>
                              </w:rPr>
                              <w:t>תקציבי</w:t>
                            </w:r>
                            <w:r w:rsidRPr="00BB7562">
                              <w:rPr>
                                <w:rFonts w:cs="Tahoma"/>
                                <w:color w:val="0B5294"/>
                                <w:spacing w:val="-4"/>
                                <w:sz w:val="24"/>
                                <w:szCs w:val="24"/>
                                <w:rtl/>
                              </w:rPr>
                              <w:t xml:space="preserve"> </w:t>
                            </w:r>
                            <w:r w:rsidRPr="00BB7562">
                              <w:rPr>
                                <w:rFonts w:cs="Tahoma" w:hint="eastAsia"/>
                                <w:color w:val="0B5294"/>
                                <w:spacing w:val="-4"/>
                                <w:sz w:val="24"/>
                                <w:szCs w:val="24"/>
                                <w:rtl/>
                              </w:rPr>
                              <w:t>המדינה</w:t>
                            </w:r>
                            <w:r w:rsidRPr="00BB7562">
                              <w:rPr>
                                <w:rFonts w:cs="Tahoma"/>
                                <w:color w:val="0B5294"/>
                                <w:spacing w:val="-4"/>
                                <w:sz w:val="24"/>
                                <w:szCs w:val="24"/>
                                <w:rtl/>
                              </w:rPr>
                              <w:t xml:space="preserve"> </w:t>
                            </w:r>
                            <w:r w:rsidRPr="00BB7562">
                              <w:rPr>
                                <w:rFonts w:cs="Tahoma" w:hint="eastAsia"/>
                                <w:color w:val="0B5294"/>
                                <w:spacing w:val="-4"/>
                                <w:sz w:val="24"/>
                                <w:szCs w:val="24"/>
                                <w:rtl/>
                              </w:rPr>
                              <w:t>ניתנו</w:t>
                            </w:r>
                            <w:r w:rsidRPr="00BB7562">
                              <w:rPr>
                                <w:rFonts w:cs="Tahoma"/>
                                <w:color w:val="0B5294"/>
                                <w:spacing w:val="-4"/>
                                <w:sz w:val="24"/>
                                <w:szCs w:val="24"/>
                                <w:rtl/>
                              </w:rPr>
                              <w:t xml:space="preserve"> </w:t>
                            </w:r>
                            <w:r w:rsidRPr="00BB7562">
                              <w:rPr>
                                <w:rFonts w:cs="Tahoma" w:hint="eastAsia"/>
                                <w:color w:val="0B5294"/>
                                <w:spacing w:val="-4"/>
                                <w:sz w:val="24"/>
                                <w:szCs w:val="24"/>
                                <w:rtl/>
                              </w:rPr>
                              <w:t>לעמותות</w:t>
                            </w:r>
                            <w:r w:rsidRPr="00BB7562">
                              <w:rPr>
                                <w:rFonts w:cs="Tahoma"/>
                                <w:color w:val="0B5294"/>
                                <w:spacing w:val="-4"/>
                                <w:sz w:val="24"/>
                                <w:szCs w:val="24"/>
                                <w:rtl/>
                              </w:rPr>
                              <w:t xml:space="preserve"> </w:t>
                            </w:r>
                            <w:r w:rsidRPr="00BB7562">
                              <w:rPr>
                                <w:rFonts w:cs="Tahoma" w:hint="eastAsia"/>
                                <w:color w:val="0B5294"/>
                                <w:spacing w:val="-4"/>
                                <w:sz w:val="24"/>
                                <w:szCs w:val="24"/>
                                <w:rtl/>
                              </w:rPr>
                              <w:t>ללא</w:t>
                            </w:r>
                            <w:r w:rsidRPr="00BB7562">
                              <w:rPr>
                                <w:rFonts w:cs="Tahoma"/>
                                <w:color w:val="0B5294"/>
                                <w:spacing w:val="-4"/>
                                <w:sz w:val="24"/>
                                <w:szCs w:val="24"/>
                                <w:rtl/>
                              </w:rPr>
                              <w:t xml:space="preserve"> </w:t>
                            </w:r>
                            <w:r w:rsidRPr="00BB7562">
                              <w:rPr>
                                <w:rFonts w:cs="Tahoma" w:hint="eastAsia"/>
                                <w:color w:val="0B5294"/>
                                <w:spacing w:val="-4"/>
                                <w:sz w:val="24"/>
                                <w:szCs w:val="24"/>
                                <w:rtl/>
                              </w:rPr>
                              <w:t>כל</w:t>
                            </w:r>
                            <w:r w:rsidRPr="00BB7562">
                              <w:rPr>
                                <w:rFonts w:cs="Tahoma"/>
                                <w:color w:val="0B5294"/>
                                <w:spacing w:val="-4"/>
                                <w:sz w:val="24"/>
                                <w:szCs w:val="24"/>
                                <w:rtl/>
                              </w:rPr>
                              <w:t xml:space="preserve"> </w:t>
                            </w:r>
                            <w:r w:rsidRPr="00BB7562">
                              <w:rPr>
                                <w:rFonts w:cs="Tahoma" w:hint="eastAsia"/>
                                <w:color w:val="0B5294"/>
                                <w:spacing w:val="-4"/>
                                <w:sz w:val="24"/>
                                <w:szCs w:val="24"/>
                                <w:rtl/>
                              </w:rPr>
                              <w:t>בקרה</w:t>
                            </w:r>
                            <w:r w:rsidRPr="00BB7562">
                              <w:rPr>
                                <w:rFonts w:cs="Tahoma"/>
                                <w:color w:val="0B5294"/>
                                <w:spacing w:val="-4"/>
                                <w:sz w:val="24"/>
                                <w:szCs w:val="24"/>
                                <w:rtl/>
                              </w:rPr>
                              <w:t xml:space="preserve"> </w:t>
                            </w:r>
                            <w:r w:rsidRPr="00BB7562">
                              <w:rPr>
                                <w:rFonts w:cs="Tahoma" w:hint="eastAsia"/>
                                <w:color w:val="0B5294"/>
                                <w:spacing w:val="-4"/>
                                <w:sz w:val="24"/>
                                <w:szCs w:val="24"/>
                                <w:rtl/>
                              </w:rPr>
                              <w:t>על</w:t>
                            </w:r>
                            <w:r w:rsidRPr="00BB7562">
                              <w:rPr>
                                <w:rFonts w:cs="Tahoma"/>
                                <w:color w:val="0B5294"/>
                                <w:spacing w:val="-4"/>
                                <w:sz w:val="24"/>
                                <w:szCs w:val="24"/>
                                <w:rtl/>
                              </w:rPr>
                              <w:t xml:space="preserve"> </w:t>
                            </w:r>
                            <w:r w:rsidRPr="00BB7562">
                              <w:rPr>
                                <w:rFonts w:cs="Tahoma" w:hint="eastAsia"/>
                                <w:color w:val="0B5294"/>
                                <w:spacing w:val="-4"/>
                                <w:sz w:val="24"/>
                                <w:szCs w:val="24"/>
                                <w:rtl/>
                              </w:rPr>
                              <w:t>מהות</w:t>
                            </w:r>
                            <w:r w:rsidRPr="00BB7562">
                              <w:rPr>
                                <w:rFonts w:cs="Tahoma"/>
                                <w:color w:val="0B5294"/>
                                <w:spacing w:val="-4"/>
                                <w:sz w:val="24"/>
                                <w:szCs w:val="24"/>
                                <w:rtl/>
                              </w:rPr>
                              <w:t xml:space="preserve"> </w:t>
                            </w:r>
                            <w:r w:rsidRPr="00BB7562">
                              <w:rPr>
                                <w:rFonts w:cs="Tahoma" w:hint="eastAsia"/>
                                <w:color w:val="0B5294"/>
                                <w:spacing w:val="-4"/>
                                <w:sz w:val="24"/>
                                <w:szCs w:val="24"/>
                                <w:rtl/>
                              </w:rPr>
                              <w:t>הפעולות</w:t>
                            </w:r>
                            <w:r w:rsidRPr="00BB7562">
                              <w:rPr>
                                <w:rFonts w:cs="Tahoma"/>
                                <w:color w:val="0B5294"/>
                                <w:spacing w:val="-4"/>
                                <w:sz w:val="24"/>
                                <w:szCs w:val="24"/>
                                <w:rtl/>
                              </w:rPr>
                              <w:t xml:space="preserve"> </w:t>
                            </w:r>
                            <w:r w:rsidRPr="00BB7562">
                              <w:rPr>
                                <w:rFonts w:cs="Tahoma" w:hint="eastAsia"/>
                                <w:color w:val="0B5294"/>
                                <w:spacing w:val="-4"/>
                                <w:sz w:val="24"/>
                                <w:szCs w:val="24"/>
                                <w:rtl/>
                              </w:rPr>
                              <w:t>שעליהן</w:t>
                            </w:r>
                            <w:r w:rsidRPr="00BB7562">
                              <w:rPr>
                                <w:rFonts w:cs="Tahoma"/>
                                <w:color w:val="0B5294"/>
                                <w:spacing w:val="-4"/>
                                <w:sz w:val="24"/>
                                <w:szCs w:val="24"/>
                                <w:rtl/>
                              </w:rPr>
                              <w:t xml:space="preserve"> </w:t>
                            </w:r>
                            <w:r w:rsidRPr="00BB7562">
                              <w:rPr>
                                <w:rFonts w:cs="Tahoma" w:hint="eastAsia"/>
                                <w:color w:val="0B5294"/>
                                <w:spacing w:val="-4"/>
                                <w:sz w:val="24"/>
                                <w:szCs w:val="24"/>
                                <w:rtl/>
                              </w:rPr>
                              <w:t>לבצע</w:t>
                            </w:r>
                            <w:r w:rsidRPr="00BB7562">
                              <w:rPr>
                                <w:rFonts w:cs="Tahoma"/>
                                <w:color w:val="0B5294"/>
                                <w:spacing w:val="-4"/>
                                <w:sz w:val="24"/>
                                <w:szCs w:val="24"/>
                                <w:rtl/>
                              </w:rPr>
                              <w:t xml:space="preserve"> </w:t>
                            </w:r>
                            <w:r w:rsidRPr="00BB7562">
                              <w:rPr>
                                <w:rFonts w:cs="Tahoma" w:hint="eastAsia"/>
                                <w:color w:val="0B5294"/>
                                <w:spacing w:val="-4"/>
                                <w:sz w:val="24"/>
                                <w:szCs w:val="24"/>
                                <w:rtl/>
                              </w:rPr>
                              <w:t>ועל</w:t>
                            </w:r>
                            <w:r w:rsidRPr="00BB7562">
                              <w:rPr>
                                <w:rFonts w:cs="Tahoma"/>
                                <w:color w:val="0B5294"/>
                                <w:spacing w:val="-4"/>
                                <w:sz w:val="24"/>
                                <w:szCs w:val="24"/>
                                <w:rtl/>
                              </w:rPr>
                              <w:t xml:space="preserve"> </w:t>
                            </w:r>
                            <w:r w:rsidRPr="00BB7562">
                              <w:rPr>
                                <w:rFonts w:cs="Tahoma" w:hint="eastAsia"/>
                                <w:color w:val="0B5294"/>
                                <w:spacing w:val="-4"/>
                                <w:sz w:val="24"/>
                                <w:szCs w:val="24"/>
                                <w:rtl/>
                              </w:rPr>
                              <w:t>יישומם</w:t>
                            </w:r>
                            <w:r w:rsidRPr="00BB7562">
                              <w:rPr>
                                <w:rFonts w:cs="Tahoma"/>
                                <w:color w:val="0B5294"/>
                                <w:spacing w:val="-4"/>
                                <w:sz w:val="24"/>
                                <w:szCs w:val="24"/>
                                <w:rtl/>
                              </w:rPr>
                              <w:t xml:space="preserve"> </w:t>
                            </w:r>
                            <w:r w:rsidRPr="00BB7562">
                              <w:rPr>
                                <w:rFonts w:cs="Tahoma" w:hint="eastAsia"/>
                                <w:color w:val="0B5294"/>
                                <w:spacing w:val="-4"/>
                                <w:sz w:val="24"/>
                                <w:szCs w:val="24"/>
                                <w:rtl/>
                              </w:rPr>
                              <w:t>של</w:t>
                            </w:r>
                            <w:r w:rsidRPr="00BB7562">
                              <w:rPr>
                                <w:rFonts w:cs="Tahoma"/>
                                <w:color w:val="0B5294"/>
                                <w:spacing w:val="-4"/>
                                <w:sz w:val="24"/>
                                <w:szCs w:val="24"/>
                                <w:rtl/>
                              </w:rPr>
                              <w:t xml:space="preserve"> </w:t>
                            </w:r>
                            <w:r w:rsidRPr="00BB7562">
                              <w:rPr>
                                <w:rFonts w:cs="Tahoma" w:hint="eastAsia"/>
                                <w:color w:val="0B5294"/>
                                <w:spacing w:val="-4"/>
                                <w:sz w:val="24"/>
                                <w:szCs w:val="24"/>
                                <w:rtl/>
                              </w:rPr>
                              <w:t>הפרויקטים</w:t>
                            </w:r>
                            <w:r w:rsidRPr="00BB7562">
                              <w:rPr>
                                <w:rFonts w:cs="Tahoma"/>
                                <w:color w:val="0B5294"/>
                                <w:spacing w:val="-4"/>
                                <w:sz w:val="24"/>
                                <w:szCs w:val="24"/>
                                <w:rtl/>
                              </w:rPr>
                              <w:t xml:space="preserve">. </w:t>
                            </w:r>
                            <w:r w:rsidRPr="00BB7562">
                              <w:rPr>
                                <w:rFonts w:cs="Tahoma" w:hint="eastAsia"/>
                                <w:color w:val="0B5294"/>
                                <w:spacing w:val="-4"/>
                                <w:sz w:val="24"/>
                                <w:szCs w:val="24"/>
                                <w:rtl/>
                              </w:rPr>
                              <w:t>יש</w:t>
                            </w:r>
                            <w:r w:rsidRPr="00BB7562">
                              <w:rPr>
                                <w:rFonts w:cs="Tahoma"/>
                                <w:color w:val="0B5294"/>
                                <w:spacing w:val="-4"/>
                                <w:sz w:val="24"/>
                                <w:szCs w:val="24"/>
                                <w:rtl/>
                              </w:rPr>
                              <w:t xml:space="preserve"> </w:t>
                            </w:r>
                            <w:r w:rsidRPr="00BB7562">
                              <w:rPr>
                                <w:rFonts w:cs="Tahoma" w:hint="eastAsia"/>
                                <w:color w:val="0B5294"/>
                                <w:spacing w:val="-4"/>
                                <w:sz w:val="24"/>
                                <w:szCs w:val="24"/>
                                <w:rtl/>
                              </w:rPr>
                              <w:t>לראות</w:t>
                            </w:r>
                            <w:r w:rsidRPr="00BB7562">
                              <w:rPr>
                                <w:rFonts w:cs="Tahoma"/>
                                <w:color w:val="0B5294"/>
                                <w:spacing w:val="-4"/>
                                <w:sz w:val="24"/>
                                <w:szCs w:val="24"/>
                                <w:rtl/>
                              </w:rPr>
                              <w:t xml:space="preserve"> </w:t>
                            </w:r>
                            <w:r w:rsidRPr="00BB7562">
                              <w:rPr>
                                <w:rFonts w:cs="Tahoma" w:hint="eastAsia"/>
                                <w:color w:val="0B5294"/>
                                <w:spacing w:val="-4"/>
                                <w:sz w:val="24"/>
                                <w:szCs w:val="24"/>
                                <w:rtl/>
                              </w:rPr>
                              <w:t>בכך</w:t>
                            </w:r>
                            <w:r w:rsidRPr="00BB7562">
                              <w:rPr>
                                <w:rFonts w:cs="Tahoma"/>
                                <w:color w:val="0B5294"/>
                                <w:spacing w:val="-4"/>
                                <w:sz w:val="24"/>
                                <w:szCs w:val="24"/>
                                <w:rtl/>
                              </w:rPr>
                              <w:t xml:space="preserve"> </w:t>
                            </w:r>
                            <w:r w:rsidRPr="00BB7562">
                              <w:rPr>
                                <w:rFonts w:cs="Tahoma" w:hint="eastAsia"/>
                                <w:color w:val="0B5294"/>
                                <w:spacing w:val="-4"/>
                                <w:sz w:val="24"/>
                                <w:szCs w:val="24"/>
                                <w:rtl/>
                              </w:rPr>
                              <w:t>ליקוי</w:t>
                            </w:r>
                            <w:r w:rsidRPr="00BB7562">
                              <w:rPr>
                                <w:rFonts w:cs="Tahoma"/>
                                <w:color w:val="0B5294"/>
                                <w:spacing w:val="-4"/>
                                <w:sz w:val="24"/>
                                <w:szCs w:val="24"/>
                                <w:rtl/>
                              </w:rPr>
                              <w:t xml:space="preserve"> </w:t>
                            </w:r>
                            <w:r w:rsidRPr="00BB7562">
                              <w:rPr>
                                <w:rFonts w:cs="Tahoma" w:hint="eastAsia"/>
                                <w:color w:val="0B5294"/>
                                <w:spacing w:val="-4"/>
                                <w:sz w:val="24"/>
                                <w:szCs w:val="24"/>
                                <w:rtl/>
                              </w:rPr>
                              <w:t>חמור</w:t>
                            </w:r>
                            <w:r w:rsidRPr="00BB7562">
                              <w:rPr>
                                <w:rFonts w:cs="Tahoma"/>
                                <w:color w:val="0B5294"/>
                                <w:spacing w:val="-4"/>
                                <w:sz w:val="24"/>
                                <w:szCs w:val="24"/>
                                <w:rtl/>
                              </w:rPr>
                              <w:t xml:space="preserve"> </w:t>
                            </w:r>
                            <w:r w:rsidRPr="00BB7562">
                              <w:rPr>
                                <w:rFonts w:cs="Tahoma" w:hint="eastAsia"/>
                                <w:color w:val="0B5294"/>
                                <w:spacing w:val="-4"/>
                                <w:sz w:val="24"/>
                                <w:szCs w:val="24"/>
                                <w:rtl/>
                              </w:rPr>
                              <w:t>בסדרי</w:t>
                            </w:r>
                            <w:r w:rsidRPr="00BB7562">
                              <w:rPr>
                                <w:rFonts w:cs="Tahoma"/>
                                <w:color w:val="0B5294"/>
                                <w:spacing w:val="-4"/>
                                <w:sz w:val="24"/>
                                <w:szCs w:val="24"/>
                                <w:rtl/>
                              </w:rPr>
                              <w:t xml:space="preserve"> </w:t>
                            </w:r>
                            <w:r w:rsidRPr="00BB7562">
                              <w:rPr>
                                <w:rFonts w:cs="Tahoma" w:hint="eastAsia"/>
                                <w:color w:val="0B5294"/>
                                <w:spacing w:val="-4"/>
                                <w:sz w:val="24"/>
                                <w:szCs w:val="24"/>
                                <w:rtl/>
                              </w:rPr>
                              <w:t>מינהל</w:t>
                            </w:r>
                            <w:r w:rsidRPr="00BB7562">
                              <w:rPr>
                                <w:rFonts w:cs="Tahoma"/>
                                <w:color w:val="0B5294"/>
                                <w:spacing w:val="-4"/>
                                <w:sz w:val="24"/>
                                <w:szCs w:val="24"/>
                                <w:rtl/>
                              </w:rPr>
                              <w:t xml:space="preserve"> </w:t>
                            </w:r>
                            <w:r w:rsidRPr="00BB7562">
                              <w:rPr>
                                <w:rFonts w:cs="Tahoma" w:hint="eastAsia"/>
                                <w:color w:val="0B5294"/>
                                <w:spacing w:val="-4"/>
                                <w:sz w:val="24"/>
                                <w:szCs w:val="24"/>
                                <w:rtl/>
                              </w:rPr>
                              <w:t>תקין</w:t>
                            </w:r>
                            <w:r w:rsidRPr="00BB7562">
                              <w:rPr>
                                <w:rFonts w:cs="Tahoma"/>
                                <w:color w:val="0B5294"/>
                                <w:spacing w:val="-4"/>
                                <w:sz w:val="24"/>
                                <w:szCs w:val="24"/>
                                <w:rtl/>
                              </w:rPr>
                              <w:t xml:space="preserve"> </w:t>
                            </w:r>
                            <w:r w:rsidRPr="00BB7562">
                              <w:rPr>
                                <w:rFonts w:cs="Tahoma" w:hint="eastAsia"/>
                                <w:color w:val="0B5294"/>
                                <w:spacing w:val="-4"/>
                                <w:sz w:val="24"/>
                                <w:szCs w:val="24"/>
                                <w:rtl/>
                              </w:rPr>
                              <w:t>הן</w:t>
                            </w:r>
                            <w:r w:rsidRPr="00BB7562">
                              <w:rPr>
                                <w:rFonts w:cs="Tahoma"/>
                                <w:color w:val="0B5294"/>
                                <w:spacing w:val="-4"/>
                                <w:sz w:val="24"/>
                                <w:szCs w:val="24"/>
                                <w:rtl/>
                              </w:rPr>
                              <w:t xml:space="preserve"> </w:t>
                            </w:r>
                            <w:r w:rsidRPr="00BB7562">
                              <w:rPr>
                                <w:rFonts w:cs="Tahoma" w:hint="eastAsia"/>
                                <w:color w:val="0B5294"/>
                                <w:spacing w:val="-4"/>
                                <w:sz w:val="24"/>
                                <w:szCs w:val="24"/>
                                <w:rtl/>
                              </w:rPr>
                              <w:t>של</w:t>
                            </w:r>
                            <w:r w:rsidRPr="00BB7562">
                              <w:rPr>
                                <w:rFonts w:cs="Tahoma"/>
                                <w:color w:val="0B5294"/>
                                <w:spacing w:val="-4"/>
                                <w:sz w:val="24"/>
                                <w:szCs w:val="24"/>
                                <w:rtl/>
                              </w:rPr>
                              <w:t xml:space="preserve"> </w:t>
                            </w:r>
                            <w:r w:rsidRPr="00BB7562">
                              <w:rPr>
                                <w:rFonts w:cs="Tahoma" w:hint="eastAsia"/>
                                <w:color w:val="0B5294"/>
                                <w:spacing w:val="-4"/>
                                <w:sz w:val="24"/>
                                <w:szCs w:val="24"/>
                                <w:rtl/>
                              </w:rPr>
                              <w:t>החטיבה</w:t>
                            </w:r>
                            <w:r w:rsidRPr="00BB7562">
                              <w:rPr>
                                <w:rFonts w:cs="Tahoma"/>
                                <w:color w:val="0B5294"/>
                                <w:spacing w:val="-4"/>
                                <w:sz w:val="24"/>
                                <w:szCs w:val="24"/>
                                <w:rtl/>
                              </w:rPr>
                              <w:t xml:space="preserve"> </w:t>
                            </w:r>
                            <w:r w:rsidRPr="00BB7562">
                              <w:rPr>
                                <w:rFonts w:cs="Tahoma" w:hint="eastAsia"/>
                                <w:color w:val="0B5294"/>
                                <w:spacing w:val="-4"/>
                                <w:sz w:val="24"/>
                                <w:szCs w:val="24"/>
                                <w:rtl/>
                              </w:rPr>
                              <w:t>להתיישבות</w:t>
                            </w:r>
                            <w:r w:rsidRPr="00BB7562">
                              <w:rPr>
                                <w:rFonts w:cs="Tahoma"/>
                                <w:color w:val="0B5294"/>
                                <w:spacing w:val="-4"/>
                                <w:sz w:val="24"/>
                                <w:szCs w:val="24"/>
                                <w:rtl/>
                              </w:rPr>
                              <w:t xml:space="preserve"> </w:t>
                            </w:r>
                            <w:r w:rsidRPr="00BB7562">
                              <w:rPr>
                                <w:rFonts w:cs="Tahoma" w:hint="eastAsia"/>
                                <w:color w:val="0B5294"/>
                                <w:spacing w:val="-4"/>
                                <w:sz w:val="24"/>
                                <w:szCs w:val="24"/>
                                <w:rtl/>
                              </w:rPr>
                              <w:t>והן</w:t>
                            </w:r>
                            <w:r w:rsidRPr="00BB7562">
                              <w:rPr>
                                <w:rFonts w:cs="Tahoma"/>
                                <w:color w:val="0B5294"/>
                                <w:spacing w:val="-4"/>
                                <w:sz w:val="24"/>
                                <w:szCs w:val="24"/>
                                <w:rtl/>
                              </w:rPr>
                              <w:t xml:space="preserve"> </w:t>
                            </w:r>
                            <w:r w:rsidRPr="00BB7562">
                              <w:rPr>
                                <w:rFonts w:cs="Tahoma" w:hint="eastAsia"/>
                                <w:color w:val="0B5294"/>
                                <w:spacing w:val="-4"/>
                                <w:sz w:val="24"/>
                                <w:szCs w:val="24"/>
                                <w:rtl/>
                              </w:rPr>
                              <w:t>של</w:t>
                            </w:r>
                            <w:r w:rsidRPr="00BB7562">
                              <w:rPr>
                                <w:rFonts w:cs="Tahoma"/>
                                <w:color w:val="0B5294"/>
                                <w:spacing w:val="-4"/>
                                <w:sz w:val="24"/>
                                <w:szCs w:val="24"/>
                                <w:rtl/>
                              </w:rPr>
                              <w:t xml:space="preserve"> </w:t>
                            </w:r>
                            <w:r w:rsidRPr="00BB7562">
                              <w:rPr>
                                <w:rFonts w:cs="Tahoma" w:hint="eastAsia"/>
                                <w:color w:val="0B5294"/>
                                <w:spacing w:val="-4"/>
                                <w:sz w:val="24"/>
                                <w:szCs w:val="24"/>
                                <w:rtl/>
                              </w:rPr>
                              <w:t>משרד</w:t>
                            </w:r>
                            <w:r w:rsidRPr="00BB7562">
                              <w:rPr>
                                <w:rFonts w:cs="Tahoma"/>
                                <w:color w:val="0B5294"/>
                                <w:spacing w:val="-4"/>
                                <w:sz w:val="24"/>
                                <w:szCs w:val="24"/>
                                <w:rtl/>
                              </w:rPr>
                              <w:t xml:space="preserve"> </w:t>
                            </w:r>
                            <w:r w:rsidRPr="00BB7562">
                              <w:rPr>
                                <w:rFonts w:cs="Tahoma" w:hint="eastAsia"/>
                                <w:color w:val="0B5294"/>
                                <w:spacing w:val="-4"/>
                                <w:sz w:val="24"/>
                                <w:szCs w:val="24"/>
                                <w:rtl/>
                              </w:rPr>
                              <w:t>הבינוי</w:t>
                            </w:r>
                          </w:p>
                          <w:p w:rsidR="00BB7562" w:rsidRPr="00373C5D" w:rsidP="00BB756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02627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4874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8304" filled="f" stroked="f">
                <v:textbox>
                  <w:txbxContent>
                    <w:p w:rsidR="00BB7562" w:rsidRPr="00373C5D" w:rsidP="00BB7562">
                      <w:pPr>
                        <w:spacing w:line="240" w:lineRule="atLeast"/>
                        <w:rPr>
                          <w:rFonts w:cs="Tahoma"/>
                          <w:b/>
                          <w:bCs/>
                          <w:color w:val="0B5294"/>
                          <w:sz w:val="48"/>
                          <w:szCs w:val="48"/>
                          <w:rtl/>
                        </w:rPr>
                      </w:pPr>
                      <w:drawing>
                        <wp:inline distT="0" distB="0" distL="0" distR="0">
                          <wp:extent cx="311150" cy="256800"/>
                          <wp:effectExtent l="0" t="0" r="0" b="0"/>
                          <wp:docPr id="6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50976"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B7562" w:rsidRPr="00881D99" w:rsidP="00BB7562">
                      <w:pPr>
                        <w:spacing w:after="0" w:line="240" w:lineRule="auto"/>
                        <w:rPr>
                          <w:color w:val="0B5294"/>
                          <w:spacing w:val="-4"/>
                          <w:sz w:val="24"/>
                          <w:szCs w:val="24"/>
                          <w:rtl/>
                          <w:cs/>
                        </w:rPr>
                      </w:pPr>
                      <w:r w:rsidRPr="00BB7562">
                        <w:rPr>
                          <w:rFonts w:cs="Tahoma" w:hint="eastAsia"/>
                          <w:color w:val="0B5294"/>
                          <w:spacing w:val="-4"/>
                          <w:sz w:val="24"/>
                          <w:szCs w:val="24"/>
                          <w:rtl/>
                        </w:rPr>
                        <w:t>תקציבי</w:t>
                      </w:r>
                      <w:r w:rsidRPr="00BB7562">
                        <w:rPr>
                          <w:rFonts w:cs="Tahoma"/>
                          <w:color w:val="0B5294"/>
                          <w:spacing w:val="-4"/>
                          <w:sz w:val="24"/>
                          <w:szCs w:val="24"/>
                          <w:rtl/>
                        </w:rPr>
                        <w:t xml:space="preserve"> </w:t>
                      </w:r>
                      <w:r w:rsidRPr="00BB7562">
                        <w:rPr>
                          <w:rFonts w:cs="Tahoma" w:hint="eastAsia"/>
                          <w:color w:val="0B5294"/>
                          <w:spacing w:val="-4"/>
                          <w:sz w:val="24"/>
                          <w:szCs w:val="24"/>
                          <w:rtl/>
                        </w:rPr>
                        <w:t>המדינה</w:t>
                      </w:r>
                      <w:r w:rsidRPr="00BB7562">
                        <w:rPr>
                          <w:rFonts w:cs="Tahoma"/>
                          <w:color w:val="0B5294"/>
                          <w:spacing w:val="-4"/>
                          <w:sz w:val="24"/>
                          <w:szCs w:val="24"/>
                          <w:rtl/>
                        </w:rPr>
                        <w:t xml:space="preserve"> </w:t>
                      </w:r>
                      <w:r w:rsidRPr="00BB7562">
                        <w:rPr>
                          <w:rFonts w:cs="Tahoma" w:hint="eastAsia"/>
                          <w:color w:val="0B5294"/>
                          <w:spacing w:val="-4"/>
                          <w:sz w:val="24"/>
                          <w:szCs w:val="24"/>
                          <w:rtl/>
                        </w:rPr>
                        <w:t>ניתנו</w:t>
                      </w:r>
                      <w:r w:rsidRPr="00BB7562">
                        <w:rPr>
                          <w:rFonts w:cs="Tahoma"/>
                          <w:color w:val="0B5294"/>
                          <w:spacing w:val="-4"/>
                          <w:sz w:val="24"/>
                          <w:szCs w:val="24"/>
                          <w:rtl/>
                        </w:rPr>
                        <w:t xml:space="preserve"> </w:t>
                      </w:r>
                      <w:r w:rsidRPr="00BB7562">
                        <w:rPr>
                          <w:rFonts w:cs="Tahoma" w:hint="eastAsia"/>
                          <w:color w:val="0B5294"/>
                          <w:spacing w:val="-4"/>
                          <w:sz w:val="24"/>
                          <w:szCs w:val="24"/>
                          <w:rtl/>
                        </w:rPr>
                        <w:t>לעמותות</w:t>
                      </w:r>
                      <w:r w:rsidRPr="00BB7562">
                        <w:rPr>
                          <w:rFonts w:cs="Tahoma"/>
                          <w:color w:val="0B5294"/>
                          <w:spacing w:val="-4"/>
                          <w:sz w:val="24"/>
                          <w:szCs w:val="24"/>
                          <w:rtl/>
                        </w:rPr>
                        <w:t xml:space="preserve"> </w:t>
                      </w:r>
                      <w:r w:rsidRPr="00BB7562">
                        <w:rPr>
                          <w:rFonts w:cs="Tahoma" w:hint="eastAsia"/>
                          <w:color w:val="0B5294"/>
                          <w:spacing w:val="-4"/>
                          <w:sz w:val="24"/>
                          <w:szCs w:val="24"/>
                          <w:rtl/>
                        </w:rPr>
                        <w:t>ללא</w:t>
                      </w:r>
                      <w:r w:rsidRPr="00BB7562">
                        <w:rPr>
                          <w:rFonts w:cs="Tahoma"/>
                          <w:color w:val="0B5294"/>
                          <w:spacing w:val="-4"/>
                          <w:sz w:val="24"/>
                          <w:szCs w:val="24"/>
                          <w:rtl/>
                        </w:rPr>
                        <w:t xml:space="preserve"> </w:t>
                      </w:r>
                      <w:r w:rsidRPr="00BB7562">
                        <w:rPr>
                          <w:rFonts w:cs="Tahoma" w:hint="eastAsia"/>
                          <w:color w:val="0B5294"/>
                          <w:spacing w:val="-4"/>
                          <w:sz w:val="24"/>
                          <w:szCs w:val="24"/>
                          <w:rtl/>
                        </w:rPr>
                        <w:t>כל</w:t>
                      </w:r>
                      <w:r w:rsidRPr="00BB7562">
                        <w:rPr>
                          <w:rFonts w:cs="Tahoma"/>
                          <w:color w:val="0B5294"/>
                          <w:spacing w:val="-4"/>
                          <w:sz w:val="24"/>
                          <w:szCs w:val="24"/>
                          <w:rtl/>
                        </w:rPr>
                        <w:t xml:space="preserve"> </w:t>
                      </w:r>
                      <w:r w:rsidRPr="00BB7562">
                        <w:rPr>
                          <w:rFonts w:cs="Tahoma" w:hint="eastAsia"/>
                          <w:color w:val="0B5294"/>
                          <w:spacing w:val="-4"/>
                          <w:sz w:val="24"/>
                          <w:szCs w:val="24"/>
                          <w:rtl/>
                        </w:rPr>
                        <w:t>בקרה</w:t>
                      </w:r>
                      <w:r w:rsidRPr="00BB7562">
                        <w:rPr>
                          <w:rFonts w:cs="Tahoma"/>
                          <w:color w:val="0B5294"/>
                          <w:spacing w:val="-4"/>
                          <w:sz w:val="24"/>
                          <w:szCs w:val="24"/>
                          <w:rtl/>
                        </w:rPr>
                        <w:t xml:space="preserve"> </w:t>
                      </w:r>
                      <w:r w:rsidRPr="00BB7562">
                        <w:rPr>
                          <w:rFonts w:cs="Tahoma" w:hint="eastAsia"/>
                          <w:color w:val="0B5294"/>
                          <w:spacing w:val="-4"/>
                          <w:sz w:val="24"/>
                          <w:szCs w:val="24"/>
                          <w:rtl/>
                        </w:rPr>
                        <w:t>על</w:t>
                      </w:r>
                      <w:r w:rsidRPr="00BB7562">
                        <w:rPr>
                          <w:rFonts w:cs="Tahoma"/>
                          <w:color w:val="0B5294"/>
                          <w:spacing w:val="-4"/>
                          <w:sz w:val="24"/>
                          <w:szCs w:val="24"/>
                          <w:rtl/>
                        </w:rPr>
                        <w:t xml:space="preserve"> </w:t>
                      </w:r>
                      <w:r w:rsidRPr="00BB7562">
                        <w:rPr>
                          <w:rFonts w:cs="Tahoma" w:hint="eastAsia"/>
                          <w:color w:val="0B5294"/>
                          <w:spacing w:val="-4"/>
                          <w:sz w:val="24"/>
                          <w:szCs w:val="24"/>
                          <w:rtl/>
                        </w:rPr>
                        <w:t>מהות</w:t>
                      </w:r>
                      <w:r w:rsidRPr="00BB7562">
                        <w:rPr>
                          <w:rFonts w:cs="Tahoma"/>
                          <w:color w:val="0B5294"/>
                          <w:spacing w:val="-4"/>
                          <w:sz w:val="24"/>
                          <w:szCs w:val="24"/>
                          <w:rtl/>
                        </w:rPr>
                        <w:t xml:space="preserve"> </w:t>
                      </w:r>
                      <w:r w:rsidRPr="00BB7562">
                        <w:rPr>
                          <w:rFonts w:cs="Tahoma" w:hint="eastAsia"/>
                          <w:color w:val="0B5294"/>
                          <w:spacing w:val="-4"/>
                          <w:sz w:val="24"/>
                          <w:szCs w:val="24"/>
                          <w:rtl/>
                        </w:rPr>
                        <w:t>הפעולות</w:t>
                      </w:r>
                      <w:r w:rsidRPr="00BB7562">
                        <w:rPr>
                          <w:rFonts w:cs="Tahoma"/>
                          <w:color w:val="0B5294"/>
                          <w:spacing w:val="-4"/>
                          <w:sz w:val="24"/>
                          <w:szCs w:val="24"/>
                          <w:rtl/>
                        </w:rPr>
                        <w:t xml:space="preserve"> </w:t>
                      </w:r>
                      <w:r w:rsidRPr="00BB7562">
                        <w:rPr>
                          <w:rFonts w:cs="Tahoma" w:hint="eastAsia"/>
                          <w:color w:val="0B5294"/>
                          <w:spacing w:val="-4"/>
                          <w:sz w:val="24"/>
                          <w:szCs w:val="24"/>
                          <w:rtl/>
                        </w:rPr>
                        <w:t>שעליהן</w:t>
                      </w:r>
                      <w:r w:rsidRPr="00BB7562">
                        <w:rPr>
                          <w:rFonts w:cs="Tahoma"/>
                          <w:color w:val="0B5294"/>
                          <w:spacing w:val="-4"/>
                          <w:sz w:val="24"/>
                          <w:szCs w:val="24"/>
                          <w:rtl/>
                        </w:rPr>
                        <w:t xml:space="preserve"> </w:t>
                      </w:r>
                      <w:r w:rsidRPr="00BB7562">
                        <w:rPr>
                          <w:rFonts w:cs="Tahoma" w:hint="eastAsia"/>
                          <w:color w:val="0B5294"/>
                          <w:spacing w:val="-4"/>
                          <w:sz w:val="24"/>
                          <w:szCs w:val="24"/>
                          <w:rtl/>
                        </w:rPr>
                        <w:t>לבצע</w:t>
                      </w:r>
                      <w:r w:rsidRPr="00BB7562">
                        <w:rPr>
                          <w:rFonts w:cs="Tahoma"/>
                          <w:color w:val="0B5294"/>
                          <w:spacing w:val="-4"/>
                          <w:sz w:val="24"/>
                          <w:szCs w:val="24"/>
                          <w:rtl/>
                        </w:rPr>
                        <w:t xml:space="preserve"> </w:t>
                      </w:r>
                      <w:r w:rsidRPr="00BB7562">
                        <w:rPr>
                          <w:rFonts w:cs="Tahoma" w:hint="eastAsia"/>
                          <w:color w:val="0B5294"/>
                          <w:spacing w:val="-4"/>
                          <w:sz w:val="24"/>
                          <w:szCs w:val="24"/>
                          <w:rtl/>
                        </w:rPr>
                        <w:t>ועל</w:t>
                      </w:r>
                      <w:r w:rsidRPr="00BB7562">
                        <w:rPr>
                          <w:rFonts w:cs="Tahoma"/>
                          <w:color w:val="0B5294"/>
                          <w:spacing w:val="-4"/>
                          <w:sz w:val="24"/>
                          <w:szCs w:val="24"/>
                          <w:rtl/>
                        </w:rPr>
                        <w:t xml:space="preserve"> </w:t>
                      </w:r>
                      <w:r w:rsidRPr="00BB7562">
                        <w:rPr>
                          <w:rFonts w:cs="Tahoma" w:hint="eastAsia"/>
                          <w:color w:val="0B5294"/>
                          <w:spacing w:val="-4"/>
                          <w:sz w:val="24"/>
                          <w:szCs w:val="24"/>
                          <w:rtl/>
                        </w:rPr>
                        <w:t>יישומם</w:t>
                      </w:r>
                      <w:r w:rsidRPr="00BB7562">
                        <w:rPr>
                          <w:rFonts w:cs="Tahoma"/>
                          <w:color w:val="0B5294"/>
                          <w:spacing w:val="-4"/>
                          <w:sz w:val="24"/>
                          <w:szCs w:val="24"/>
                          <w:rtl/>
                        </w:rPr>
                        <w:t xml:space="preserve"> </w:t>
                      </w:r>
                      <w:r w:rsidRPr="00BB7562">
                        <w:rPr>
                          <w:rFonts w:cs="Tahoma" w:hint="eastAsia"/>
                          <w:color w:val="0B5294"/>
                          <w:spacing w:val="-4"/>
                          <w:sz w:val="24"/>
                          <w:szCs w:val="24"/>
                          <w:rtl/>
                        </w:rPr>
                        <w:t>של</w:t>
                      </w:r>
                      <w:r w:rsidRPr="00BB7562">
                        <w:rPr>
                          <w:rFonts w:cs="Tahoma"/>
                          <w:color w:val="0B5294"/>
                          <w:spacing w:val="-4"/>
                          <w:sz w:val="24"/>
                          <w:szCs w:val="24"/>
                          <w:rtl/>
                        </w:rPr>
                        <w:t xml:space="preserve"> </w:t>
                      </w:r>
                      <w:r w:rsidRPr="00BB7562">
                        <w:rPr>
                          <w:rFonts w:cs="Tahoma" w:hint="eastAsia"/>
                          <w:color w:val="0B5294"/>
                          <w:spacing w:val="-4"/>
                          <w:sz w:val="24"/>
                          <w:szCs w:val="24"/>
                          <w:rtl/>
                        </w:rPr>
                        <w:t>הפרויקטים</w:t>
                      </w:r>
                      <w:r w:rsidRPr="00BB7562">
                        <w:rPr>
                          <w:rFonts w:cs="Tahoma"/>
                          <w:color w:val="0B5294"/>
                          <w:spacing w:val="-4"/>
                          <w:sz w:val="24"/>
                          <w:szCs w:val="24"/>
                          <w:rtl/>
                        </w:rPr>
                        <w:t xml:space="preserve">. </w:t>
                      </w:r>
                      <w:r w:rsidRPr="00BB7562">
                        <w:rPr>
                          <w:rFonts w:cs="Tahoma" w:hint="eastAsia"/>
                          <w:color w:val="0B5294"/>
                          <w:spacing w:val="-4"/>
                          <w:sz w:val="24"/>
                          <w:szCs w:val="24"/>
                          <w:rtl/>
                        </w:rPr>
                        <w:t>יש</w:t>
                      </w:r>
                      <w:r w:rsidRPr="00BB7562">
                        <w:rPr>
                          <w:rFonts w:cs="Tahoma"/>
                          <w:color w:val="0B5294"/>
                          <w:spacing w:val="-4"/>
                          <w:sz w:val="24"/>
                          <w:szCs w:val="24"/>
                          <w:rtl/>
                        </w:rPr>
                        <w:t xml:space="preserve"> </w:t>
                      </w:r>
                      <w:r w:rsidRPr="00BB7562">
                        <w:rPr>
                          <w:rFonts w:cs="Tahoma" w:hint="eastAsia"/>
                          <w:color w:val="0B5294"/>
                          <w:spacing w:val="-4"/>
                          <w:sz w:val="24"/>
                          <w:szCs w:val="24"/>
                          <w:rtl/>
                        </w:rPr>
                        <w:t>לראות</w:t>
                      </w:r>
                      <w:r w:rsidRPr="00BB7562">
                        <w:rPr>
                          <w:rFonts w:cs="Tahoma"/>
                          <w:color w:val="0B5294"/>
                          <w:spacing w:val="-4"/>
                          <w:sz w:val="24"/>
                          <w:szCs w:val="24"/>
                          <w:rtl/>
                        </w:rPr>
                        <w:t xml:space="preserve"> </w:t>
                      </w:r>
                      <w:r w:rsidRPr="00BB7562">
                        <w:rPr>
                          <w:rFonts w:cs="Tahoma" w:hint="eastAsia"/>
                          <w:color w:val="0B5294"/>
                          <w:spacing w:val="-4"/>
                          <w:sz w:val="24"/>
                          <w:szCs w:val="24"/>
                          <w:rtl/>
                        </w:rPr>
                        <w:t>בכך</w:t>
                      </w:r>
                      <w:r w:rsidRPr="00BB7562">
                        <w:rPr>
                          <w:rFonts w:cs="Tahoma"/>
                          <w:color w:val="0B5294"/>
                          <w:spacing w:val="-4"/>
                          <w:sz w:val="24"/>
                          <w:szCs w:val="24"/>
                          <w:rtl/>
                        </w:rPr>
                        <w:t xml:space="preserve"> </w:t>
                      </w:r>
                      <w:r w:rsidRPr="00BB7562">
                        <w:rPr>
                          <w:rFonts w:cs="Tahoma" w:hint="eastAsia"/>
                          <w:color w:val="0B5294"/>
                          <w:spacing w:val="-4"/>
                          <w:sz w:val="24"/>
                          <w:szCs w:val="24"/>
                          <w:rtl/>
                        </w:rPr>
                        <w:t>ליקוי</w:t>
                      </w:r>
                      <w:r w:rsidRPr="00BB7562">
                        <w:rPr>
                          <w:rFonts w:cs="Tahoma"/>
                          <w:color w:val="0B5294"/>
                          <w:spacing w:val="-4"/>
                          <w:sz w:val="24"/>
                          <w:szCs w:val="24"/>
                          <w:rtl/>
                        </w:rPr>
                        <w:t xml:space="preserve"> </w:t>
                      </w:r>
                      <w:r w:rsidRPr="00BB7562">
                        <w:rPr>
                          <w:rFonts w:cs="Tahoma" w:hint="eastAsia"/>
                          <w:color w:val="0B5294"/>
                          <w:spacing w:val="-4"/>
                          <w:sz w:val="24"/>
                          <w:szCs w:val="24"/>
                          <w:rtl/>
                        </w:rPr>
                        <w:t>חמור</w:t>
                      </w:r>
                      <w:r w:rsidRPr="00BB7562">
                        <w:rPr>
                          <w:rFonts w:cs="Tahoma"/>
                          <w:color w:val="0B5294"/>
                          <w:spacing w:val="-4"/>
                          <w:sz w:val="24"/>
                          <w:szCs w:val="24"/>
                          <w:rtl/>
                        </w:rPr>
                        <w:t xml:space="preserve"> </w:t>
                      </w:r>
                      <w:r w:rsidRPr="00BB7562">
                        <w:rPr>
                          <w:rFonts w:cs="Tahoma" w:hint="eastAsia"/>
                          <w:color w:val="0B5294"/>
                          <w:spacing w:val="-4"/>
                          <w:sz w:val="24"/>
                          <w:szCs w:val="24"/>
                          <w:rtl/>
                        </w:rPr>
                        <w:t>בסדרי</w:t>
                      </w:r>
                      <w:r w:rsidRPr="00BB7562">
                        <w:rPr>
                          <w:rFonts w:cs="Tahoma"/>
                          <w:color w:val="0B5294"/>
                          <w:spacing w:val="-4"/>
                          <w:sz w:val="24"/>
                          <w:szCs w:val="24"/>
                          <w:rtl/>
                        </w:rPr>
                        <w:t xml:space="preserve"> </w:t>
                      </w:r>
                      <w:r w:rsidRPr="00BB7562">
                        <w:rPr>
                          <w:rFonts w:cs="Tahoma" w:hint="eastAsia"/>
                          <w:color w:val="0B5294"/>
                          <w:spacing w:val="-4"/>
                          <w:sz w:val="24"/>
                          <w:szCs w:val="24"/>
                          <w:rtl/>
                        </w:rPr>
                        <w:t>מינהל</w:t>
                      </w:r>
                      <w:r w:rsidRPr="00BB7562">
                        <w:rPr>
                          <w:rFonts w:cs="Tahoma"/>
                          <w:color w:val="0B5294"/>
                          <w:spacing w:val="-4"/>
                          <w:sz w:val="24"/>
                          <w:szCs w:val="24"/>
                          <w:rtl/>
                        </w:rPr>
                        <w:t xml:space="preserve"> </w:t>
                      </w:r>
                      <w:r w:rsidRPr="00BB7562">
                        <w:rPr>
                          <w:rFonts w:cs="Tahoma" w:hint="eastAsia"/>
                          <w:color w:val="0B5294"/>
                          <w:spacing w:val="-4"/>
                          <w:sz w:val="24"/>
                          <w:szCs w:val="24"/>
                          <w:rtl/>
                        </w:rPr>
                        <w:t>תקין</w:t>
                      </w:r>
                      <w:r w:rsidRPr="00BB7562">
                        <w:rPr>
                          <w:rFonts w:cs="Tahoma"/>
                          <w:color w:val="0B5294"/>
                          <w:spacing w:val="-4"/>
                          <w:sz w:val="24"/>
                          <w:szCs w:val="24"/>
                          <w:rtl/>
                        </w:rPr>
                        <w:t xml:space="preserve"> </w:t>
                      </w:r>
                      <w:r w:rsidRPr="00BB7562">
                        <w:rPr>
                          <w:rFonts w:cs="Tahoma" w:hint="eastAsia"/>
                          <w:color w:val="0B5294"/>
                          <w:spacing w:val="-4"/>
                          <w:sz w:val="24"/>
                          <w:szCs w:val="24"/>
                          <w:rtl/>
                        </w:rPr>
                        <w:t>הן</w:t>
                      </w:r>
                      <w:r w:rsidRPr="00BB7562">
                        <w:rPr>
                          <w:rFonts w:cs="Tahoma"/>
                          <w:color w:val="0B5294"/>
                          <w:spacing w:val="-4"/>
                          <w:sz w:val="24"/>
                          <w:szCs w:val="24"/>
                          <w:rtl/>
                        </w:rPr>
                        <w:t xml:space="preserve"> </w:t>
                      </w:r>
                      <w:r w:rsidRPr="00BB7562">
                        <w:rPr>
                          <w:rFonts w:cs="Tahoma" w:hint="eastAsia"/>
                          <w:color w:val="0B5294"/>
                          <w:spacing w:val="-4"/>
                          <w:sz w:val="24"/>
                          <w:szCs w:val="24"/>
                          <w:rtl/>
                        </w:rPr>
                        <w:t>של</w:t>
                      </w:r>
                      <w:r w:rsidRPr="00BB7562">
                        <w:rPr>
                          <w:rFonts w:cs="Tahoma"/>
                          <w:color w:val="0B5294"/>
                          <w:spacing w:val="-4"/>
                          <w:sz w:val="24"/>
                          <w:szCs w:val="24"/>
                          <w:rtl/>
                        </w:rPr>
                        <w:t xml:space="preserve"> </w:t>
                      </w:r>
                      <w:r w:rsidRPr="00BB7562">
                        <w:rPr>
                          <w:rFonts w:cs="Tahoma" w:hint="eastAsia"/>
                          <w:color w:val="0B5294"/>
                          <w:spacing w:val="-4"/>
                          <w:sz w:val="24"/>
                          <w:szCs w:val="24"/>
                          <w:rtl/>
                        </w:rPr>
                        <w:t>החטיבה</w:t>
                      </w:r>
                      <w:r w:rsidRPr="00BB7562">
                        <w:rPr>
                          <w:rFonts w:cs="Tahoma"/>
                          <w:color w:val="0B5294"/>
                          <w:spacing w:val="-4"/>
                          <w:sz w:val="24"/>
                          <w:szCs w:val="24"/>
                          <w:rtl/>
                        </w:rPr>
                        <w:t xml:space="preserve"> </w:t>
                      </w:r>
                      <w:r w:rsidRPr="00BB7562">
                        <w:rPr>
                          <w:rFonts w:cs="Tahoma" w:hint="eastAsia"/>
                          <w:color w:val="0B5294"/>
                          <w:spacing w:val="-4"/>
                          <w:sz w:val="24"/>
                          <w:szCs w:val="24"/>
                          <w:rtl/>
                        </w:rPr>
                        <w:t>להתיישבות</w:t>
                      </w:r>
                      <w:r w:rsidRPr="00BB7562">
                        <w:rPr>
                          <w:rFonts w:cs="Tahoma"/>
                          <w:color w:val="0B5294"/>
                          <w:spacing w:val="-4"/>
                          <w:sz w:val="24"/>
                          <w:szCs w:val="24"/>
                          <w:rtl/>
                        </w:rPr>
                        <w:t xml:space="preserve"> </w:t>
                      </w:r>
                      <w:r w:rsidRPr="00BB7562">
                        <w:rPr>
                          <w:rFonts w:cs="Tahoma" w:hint="eastAsia"/>
                          <w:color w:val="0B5294"/>
                          <w:spacing w:val="-4"/>
                          <w:sz w:val="24"/>
                          <w:szCs w:val="24"/>
                          <w:rtl/>
                        </w:rPr>
                        <w:t>והן</w:t>
                      </w:r>
                      <w:r w:rsidRPr="00BB7562">
                        <w:rPr>
                          <w:rFonts w:cs="Tahoma"/>
                          <w:color w:val="0B5294"/>
                          <w:spacing w:val="-4"/>
                          <w:sz w:val="24"/>
                          <w:szCs w:val="24"/>
                          <w:rtl/>
                        </w:rPr>
                        <w:t xml:space="preserve"> </w:t>
                      </w:r>
                      <w:r w:rsidRPr="00BB7562">
                        <w:rPr>
                          <w:rFonts w:cs="Tahoma" w:hint="eastAsia"/>
                          <w:color w:val="0B5294"/>
                          <w:spacing w:val="-4"/>
                          <w:sz w:val="24"/>
                          <w:szCs w:val="24"/>
                          <w:rtl/>
                        </w:rPr>
                        <w:t>של</w:t>
                      </w:r>
                      <w:r w:rsidRPr="00BB7562">
                        <w:rPr>
                          <w:rFonts w:cs="Tahoma"/>
                          <w:color w:val="0B5294"/>
                          <w:spacing w:val="-4"/>
                          <w:sz w:val="24"/>
                          <w:szCs w:val="24"/>
                          <w:rtl/>
                        </w:rPr>
                        <w:t xml:space="preserve"> </w:t>
                      </w:r>
                      <w:r w:rsidRPr="00BB7562">
                        <w:rPr>
                          <w:rFonts w:cs="Tahoma" w:hint="eastAsia"/>
                          <w:color w:val="0B5294"/>
                          <w:spacing w:val="-4"/>
                          <w:sz w:val="24"/>
                          <w:szCs w:val="24"/>
                          <w:rtl/>
                        </w:rPr>
                        <w:t>משרד</w:t>
                      </w:r>
                      <w:r w:rsidRPr="00BB7562">
                        <w:rPr>
                          <w:rFonts w:cs="Tahoma"/>
                          <w:color w:val="0B5294"/>
                          <w:spacing w:val="-4"/>
                          <w:sz w:val="24"/>
                          <w:szCs w:val="24"/>
                          <w:rtl/>
                        </w:rPr>
                        <w:t xml:space="preserve"> </w:t>
                      </w:r>
                      <w:r w:rsidRPr="00BB7562">
                        <w:rPr>
                          <w:rFonts w:cs="Tahoma" w:hint="eastAsia"/>
                          <w:color w:val="0B5294"/>
                          <w:spacing w:val="-4"/>
                          <w:sz w:val="24"/>
                          <w:szCs w:val="24"/>
                          <w:rtl/>
                        </w:rPr>
                        <w:t>הבינוי</w:t>
                      </w:r>
                    </w:p>
                    <w:p w:rsidR="00BB7562" w:rsidRPr="00373C5D" w:rsidP="00BB7562">
                      <w:pPr>
                        <w:spacing w:before="120" w:after="0" w:line="240" w:lineRule="atLeast"/>
                        <w:rPr>
                          <w:rFonts w:cs="Tahoma"/>
                          <w:b/>
                          <w:bCs/>
                          <w:color w:val="0B5294"/>
                          <w:sz w:val="48"/>
                          <w:szCs w:val="48"/>
                          <w:rtl/>
                        </w:rPr>
                      </w:pPr>
                      <w:drawing>
                        <wp:inline distT="0" distB="0" distL="0" distR="0">
                          <wp:extent cx="288000" cy="31337"/>
                          <wp:effectExtent l="0" t="0" r="0" b="6985"/>
                          <wp:docPr id="6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90942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44E78" w:rsidRPr="007C6C37" w:rsidP="00982ED5">
      <w:pPr>
        <w:spacing w:line="240" w:lineRule="exact"/>
        <w:ind w:right="2268"/>
        <w:jc w:val="both"/>
        <w:rPr>
          <w:rFonts w:ascii="Tahoma" w:hAnsi="Tahoma" w:cs="Tahoma"/>
          <w:sz w:val="17"/>
          <w:szCs w:val="17"/>
          <w:rtl/>
        </w:rPr>
      </w:pPr>
    </w:p>
    <w:p w:rsidR="00B44E78" w:rsidRPr="007C6C37" w:rsidP="00982ED5">
      <w:pPr>
        <w:spacing w:line="240" w:lineRule="exact"/>
        <w:ind w:right="2268"/>
        <w:jc w:val="both"/>
        <w:rPr>
          <w:rFonts w:ascii="Tahoma" w:hAnsi="Tahoma" w:cs="Tahoma"/>
          <w:sz w:val="17"/>
          <w:szCs w:val="17"/>
        </w:rPr>
      </w:pPr>
    </w:p>
    <w:p w:rsidR="00B44E78" w:rsidRPr="008C6C3B" w:rsidP="00541D3F">
      <w:pPr>
        <w:pStyle w:val="KOT5"/>
        <w:rPr>
          <w:rtl/>
        </w:rPr>
      </w:pPr>
      <w:r>
        <w:rPr>
          <w:rFonts w:hint="cs"/>
          <w:rtl/>
        </w:rPr>
        <w:t>קביעת מדדים ל</w:t>
      </w:r>
      <w:r w:rsidRPr="008C6C3B">
        <w:rPr>
          <w:rFonts w:hint="cs"/>
          <w:rtl/>
        </w:rPr>
        <w:t xml:space="preserve">הערכת האפקטיביות של </w:t>
      </w:r>
      <w:r w:rsidR="00541D3F">
        <w:rPr>
          <w:rtl/>
        </w:rPr>
        <w:br/>
      </w:r>
      <w:r w:rsidRPr="008C6C3B">
        <w:rPr>
          <w:rFonts w:hint="cs"/>
          <w:rtl/>
        </w:rPr>
        <w:t>התכנית האסטרטגית</w:t>
      </w:r>
    </w:p>
    <w:p w:rsidR="00B44E78" w:rsidRPr="007C6C37" w:rsidP="00982ED5">
      <w:pPr>
        <w:spacing w:line="240" w:lineRule="exact"/>
        <w:ind w:right="2268"/>
        <w:jc w:val="both"/>
        <w:rPr>
          <w:rFonts w:ascii="Tahoma" w:hAnsi="Tahoma" w:cs="Tahoma"/>
          <w:sz w:val="17"/>
          <w:szCs w:val="17"/>
          <w:rtl/>
        </w:rPr>
      </w:pPr>
      <w:r w:rsidRPr="007C6C37">
        <w:rPr>
          <w:rFonts w:ascii="Tahoma" w:hAnsi="Tahoma" w:cs="Tahoma" w:hint="cs"/>
          <w:sz w:val="17"/>
          <w:szCs w:val="17"/>
          <w:rtl/>
        </w:rPr>
        <w:t xml:space="preserve">על פי </w:t>
      </w:r>
      <w:r w:rsidRPr="007C6C37">
        <w:rPr>
          <w:rFonts w:ascii="Tahoma" w:hAnsi="Tahoma" w:cs="Tahoma" w:hint="eastAsia"/>
          <w:sz w:val="17"/>
          <w:szCs w:val="17"/>
          <w:rtl/>
        </w:rPr>
        <w:t>מדריך</w:t>
      </w:r>
      <w:r w:rsidRPr="007C6C37">
        <w:rPr>
          <w:rFonts w:ascii="Tahoma" w:hAnsi="Tahoma" w:cs="Tahoma"/>
          <w:sz w:val="17"/>
          <w:szCs w:val="17"/>
          <w:rtl/>
        </w:rPr>
        <w:t xml:space="preserve"> </w:t>
      </w:r>
      <w:r w:rsidRPr="007C6C37">
        <w:rPr>
          <w:rFonts w:ascii="Tahoma" w:hAnsi="Tahoma" w:cs="Tahoma" w:hint="eastAsia"/>
          <w:sz w:val="17"/>
          <w:szCs w:val="17"/>
          <w:rtl/>
        </w:rPr>
        <w:t>התכנון</w:t>
      </w:r>
      <w:r w:rsidRPr="007C6C37">
        <w:rPr>
          <w:rFonts w:ascii="Tahoma" w:hAnsi="Tahoma" w:cs="Tahoma"/>
          <w:sz w:val="17"/>
          <w:szCs w:val="17"/>
          <w:rtl/>
        </w:rPr>
        <w:t xml:space="preserve"> </w:t>
      </w:r>
      <w:r w:rsidRPr="007C6C37">
        <w:rPr>
          <w:rFonts w:ascii="Tahoma" w:hAnsi="Tahoma" w:cs="Tahoma" w:hint="eastAsia"/>
          <w:sz w:val="17"/>
          <w:szCs w:val="17"/>
          <w:rtl/>
        </w:rPr>
        <w:t>הממשלתי</w:t>
      </w:r>
      <w:r w:rsidRPr="007C6C37">
        <w:rPr>
          <w:rFonts w:ascii="Tahoma" w:hAnsi="Tahoma" w:cs="Tahoma" w:hint="cs"/>
          <w:sz w:val="17"/>
          <w:szCs w:val="17"/>
          <w:rtl/>
        </w:rPr>
        <w:t xml:space="preserve">, </w:t>
      </w:r>
      <w:r w:rsidRPr="007C6C37">
        <w:rPr>
          <w:rFonts w:ascii="Tahoma" w:hAnsi="Tahoma" w:cs="Tahoma"/>
          <w:sz w:val="17"/>
          <w:szCs w:val="17"/>
          <w:rtl/>
        </w:rPr>
        <w:t xml:space="preserve">קביעת מדדים מאפשרת </w:t>
      </w:r>
      <w:r w:rsidRPr="007C6C37">
        <w:rPr>
          <w:rFonts w:ascii="Tahoma" w:hAnsi="Tahoma" w:cs="Tahoma" w:hint="cs"/>
          <w:sz w:val="17"/>
          <w:szCs w:val="17"/>
          <w:rtl/>
        </w:rPr>
        <w:t>לדעת באיזו מידה הושגו היעדים של תכניות הממשלה.</w:t>
      </w:r>
      <w:r w:rsidRPr="007C6C37">
        <w:rPr>
          <w:rFonts w:ascii="Tahoma" w:hAnsi="Tahoma" w:cs="Tahoma"/>
          <w:sz w:val="17"/>
          <w:szCs w:val="17"/>
          <w:rtl/>
        </w:rPr>
        <w:t xml:space="preserve"> מדדי </w:t>
      </w:r>
      <w:r w:rsidRPr="007C6C37">
        <w:rPr>
          <w:rFonts w:ascii="Tahoma" w:hAnsi="Tahoma" w:cs="Tahoma" w:hint="cs"/>
          <w:sz w:val="17"/>
          <w:szCs w:val="17"/>
          <w:rtl/>
        </w:rPr>
        <w:t>ה</w:t>
      </w:r>
      <w:r w:rsidRPr="007C6C37">
        <w:rPr>
          <w:rFonts w:ascii="Tahoma" w:hAnsi="Tahoma" w:cs="Tahoma"/>
          <w:sz w:val="17"/>
          <w:szCs w:val="17"/>
          <w:rtl/>
        </w:rPr>
        <w:t>תוצאה מספקים כלי</w:t>
      </w:r>
      <w:r w:rsidRPr="007C6C37">
        <w:rPr>
          <w:rFonts w:ascii="Tahoma" w:hAnsi="Tahoma" w:cs="Tahoma" w:hint="cs"/>
          <w:sz w:val="17"/>
          <w:szCs w:val="17"/>
          <w:rtl/>
        </w:rPr>
        <w:t xml:space="preserve"> </w:t>
      </w:r>
      <w:r w:rsidRPr="007C6C37">
        <w:rPr>
          <w:rFonts w:ascii="Tahoma" w:hAnsi="Tahoma" w:cs="Tahoma"/>
          <w:sz w:val="17"/>
          <w:szCs w:val="17"/>
          <w:rtl/>
        </w:rPr>
        <w:t>שיטתי ואפקטיבי להערכת מימוש המדיניות</w:t>
      </w:r>
      <w:r w:rsidRPr="007C6C37">
        <w:rPr>
          <w:rFonts w:ascii="Tahoma" w:hAnsi="Tahoma" w:cs="Tahoma" w:hint="cs"/>
          <w:sz w:val="17"/>
          <w:szCs w:val="17"/>
          <w:rtl/>
        </w:rPr>
        <w:t xml:space="preserve"> ולהפקת לקחים </w:t>
      </w:r>
      <w:r w:rsidRPr="007C6C37">
        <w:rPr>
          <w:rFonts w:ascii="Tahoma" w:hAnsi="Tahoma" w:cs="Tahoma"/>
          <w:sz w:val="17"/>
          <w:szCs w:val="17"/>
          <w:rtl/>
        </w:rPr>
        <w:t>ל</w:t>
      </w:r>
      <w:r w:rsidRPr="007C6C37">
        <w:rPr>
          <w:rFonts w:ascii="Tahoma" w:hAnsi="Tahoma" w:cs="Tahoma" w:hint="cs"/>
          <w:sz w:val="17"/>
          <w:szCs w:val="17"/>
          <w:rtl/>
        </w:rPr>
        <w:t xml:space="preserve">צורך </w:t>
      </w:r>
      <w:r w:rsidRPr="007C6C37">
        <w:rPr>
          <w:rFonts w:ascii="Tahoma" w:hAnsi="Tahoma" w:cs="Tahoma"/>
          <w:sz w:val="17"/>
          <w:szCs w:val="17"/>
          <w:rtl/>
        </w:rPr>
        <w:t xml:space="preserve">התאמת המדיניות </w:t>
      </w:r>
      <w:r w:rsidRPr="007C6C37">
        <w:rPr>
          <w:rFonts w:ascii="Tahoma" w:hAnsi="Tahoma" w:cs="Tahoma" w:hint="cs"/>
          <w:sz w:val="17"/>
          <w:szCs w:val="17"/>
          <w:rtl/>
        </w:rPr>
        <w:t>והשגת היעדים</w:t>
      </w:r>
      <w:r w:rsidRPr="007C6C37">
        <w:rPr>
          <w:rFonts w:ascii="Tahoma" w:hAnsi="Tahoma" w:cs="Tahoma"/>
          <w:sz w:val="17"/>
          <w:szCs w:val="17"/>
          <w:rtl/>
        </w:rPr>
        <w:t xml:space="preserve"> בעתיד.</w:t>
      </w:r>
      <w:r w:rsidRPr="007C6C37">
        <w:rPr>
          <w:rFonts w:ascii="Tahoma" w:hAnsi="Tahoma" w:cs="Tahoma" w:hint="cs"/>
          <w:sz w:val="17"/>
          <w:szCs w:val="17"/>
          <w:rtl/>
        </w:rPr>
        <w:t xml:space="preserve"> הביקורת בדקה את הפעולות של משרד הבינוי ושל המשרד לפיתוח הנגב והגליל לקביעת המדדים להערכת האפקטיביות של התכנית האסטרטגית שביישומה הם מעורבים. להלן הפירוט:</w:t>
      </w:r>
    </w:p>
    <w:p w:rsidR="00B44E78" w:rsidRPr="00541D3F" w:rsidP="008B2326">
      <w:pPr>
        <w:pStyle w:val="ListParagraph"/>
        <w:numPr>
          <w:ilvl w:val="0"/>
          <w:numId w:val="30"/>
        </w:numPr>
        <w:spacing w:after="240" w:line="240" w:lineRule="exact"/>
        <w:ind w:left="340" w:right="2268" w:hanging="340"/>
        <w:rPr>
          <w:sz w:val="17"/>
          <w:szCs w:val="17"/>
          <w:rtl/>
        </w:rPr>
      </w:pPr>
      <w:r w:rsidRPr="00541D3F">
        <w:rPr>
          <w:rStyle w:val="Heading7Char"/>
          <w:rFonts w:ascii="Tahoma" w:hAnsi="Tahoma" w:cs="Tahoma" w:hint="cs"/>
          <w:sz w:val="17"/>
          <w:szCs w:val="17"/>
          <w:rtl/>
        </w:rPr>
        <w:t>קביעת</w:t>
      </w:r>
      <w:r w:rsidRPr="00541D3F">
        <w:rPr>
          <w:rStyle w:val="Heading7Char"/>
          <w:rFonts w:ascii="Tahoma" w:hAnsi="Tahoma" w:cs="Tahoma"/>
          <w:sz w:val="17"/>
          <w:szCs w:val="17"/>
          <w:rtl/>
        </w:rPr>
        <w:t xml:space="preserve"> </w:t>
      </w:r>
      <w:r w:rsidRPr="00541D3F">
        <w:rPr>
          <w:rStyle w:val="Heading7Char"/>
          <w:rFonts w:ascii="Tahoma" w:hAnsi="Tahoma" w:cs="Tahoma" w:hint="eastAsia"/>
          <w:sz w:val="17"/>
          <w:szCs w:val="17"/>
          <w:rtl/>
        </w:rPr>
        <w:t>המדדים</w:t>
      </w:r>
      <w:r w:rsidRPr="00541D3F">
        <w:rPr>
          <w:rStyle w:val="Heading7Char"/>
          <w:rFonts w:ascii="Tahoma" w:hAnsi="Tahoma" w:cs="Tahoma"/>
          <w:sz w:val="17"/>
          <w:szCs w:val="17"/>
          <w:rtl/>
        </w:rPr>
        <w:t xml:space="preserve"> </w:t>
      </w:r>
      <w:r w:rsidRPr="00541D3F">
        <w:rPr>
          <w:rStyle w:val="Heading7Char"/>
          <w:rFonts w:ascii="Tahoma" w:hAnsi="Tahoma" w:cs="Tahoma" w:hint="eastAsia"/>
          <w:sz w:val="17"/>
          <w:szCs w:val="17"/>
          <w:rtl/>
        </w:rPr>
        <w:t>באגף</w:t>
      </w:r>
      <w:r w:rsidRPr="00541D3F">
        <w:rPr>
          <w:rStyle w:val="Heading7Char"/>
          <w:rFonts w:ascii="Tahoma" w:hAnsi="Tahoma" w:cs="Tahoma"/>
          <w:sz w:val="17"/>
          <w:szCs w:val="17"/>
          <w:rtl/>
        </w:rPr>
        <w:t xml:space="preserve"> </w:t>
      </w:r>
      <w:r w:rsidRPr="00541D3F">
        <w:rPr>
          <w:rStyle w:val="Heading7Char"/>
          <w:rFonts w:ascii="Tahoma" w:hAnsi="Tahoma" w:cs="Tahoma" w:hint="eastAsia"/>
          <w:sz w:val="17"/>
          <w:szCs w:val="17"/>
          <w:rtl/>
        </w:rPr>
        <w:t>שיקום</w:t>
      </w:r>
      <w:r w:rsidRPr="00541D3F">
        <w:rPr>
          <w:rStyle w:val="Heading7Char"/>
          <w:rFonts w:ascii="Tahoma" w:hAnsi="Tahoma" w:cs="Tahoma"/>
          <w:sz w:val="17"/>
          <w:szCs w:val="17"/>
          <w:rtl/>
        </w:rPr>
        <w:t xml:space="preserve"> </w:t>
      </w:r>
      <w:r w:rsidRPr="00541D3F">
        <w:rPr>
          <w:rStyle w:val="Heading7Char"/>
          <w:rFonts w:ascii="Tahoma" w:hAnsi="Tahoma" w:cs="Tahoma" w:hint="eastAsia"/>
          <w:sz w:val="17"/>
          <w:szCs w:val="17"/>
          <w:rtl/>
        </w:rPr>
        <w:t>שכונות</w:t>
      </w:r>
      <w:r w:rsidRPr="00541D3F">
        <w:rPr>
          <w:rStyle w:val="Heading7Char"/>
          <w:rFonts w:ascii="Tahoma" w:hAnsi="Tahoma" w:cs="Tahoma" w:hint="cs"/>
          <w:sz w:val="17"/>
          <w:szCs w:val="17"/>
          <w:rtl/>
        </w:rPr>
        <w:t>:</w:t>
      </w:r>
      <w:r w:rsidRPr="00541D3F">
        <w:rPr>
          <w:rFonts w:hint="cs"/>
          <w:sz w:val="17"/>
          <w:szCs w:val="17"/>
          <w:rtl/>
        </w:rPr>
        <w:t xml:space="preserve"> </w:t>
      </w:r>
      <w:r w:rsidRPr="00541D3F">
        <w:rPr>
          <w:rFonts w:hint="eastAsia"/>
          <w:sz w:val="17"/>
          <w:szCs w:val="17"/>
          <w:rtl/>
        </w:rPr>
        <w:t>בדצמבר</w:t>
      </w:r>
      <w:r w:rsidRPr="00541D3F">
        <w:rPr>
          <w:sz w:val="17"/>
          <w:szCs w:val="17"/>
          <w:rtl/>
        </w:rPr>
        <w:t xml:space="preserve"> 2008 הזמין </w:t>
      </w:r>
      <w:r w:rsidRPr="00541D3F">
        <w:rPr>
          <w:rFonts w:hint="eastAsia"/>
          <w:sz w:val="17"/>
          <w:szCs w:val="17"/>
          <w:rtl/>
        </w:rPr>
        <w:t>הממונה</w:t>
      </w:r>
      <w:r w:rsidRPr="00541D3F">
        <w:rPr>
          <w:sz w:val="17"/>
          <w:szCs w:val="17"/>
          <w:rtl/>
        </w:rPr>
        <w:t xml:space="preserve"> </w:t>
      </w:r>
      <w:r w:rsidRPr="00541D3F">
        <w:rPr>
          <w:rFonts w:hint="eastAsia"/>
          <w:sz w:val="17"/>
          <w:szCs w:val="17"/>
          <w:rtl/>
        </w:rPr>
        <w:t>על</w:t>
      </w:r>
      <w:r w:rsidRPr="00541D3F">
        <w:rPr>
          <w:sz w:val="17"/>
          <w:szCs w:val="17"/>
          <w:rtl/>
        </w:rPr>
        <w:t xml:space="preserve"> </w:t>
      </w:r>
      <w:r w:rsidRPr="00541D3F">
        <w:rPr>
          <w:rFonts w:hint="eastAsia"/>
          <w:sz w:val="17"/>
          <w:szCs w:val="17"/>
          <w:rtl/>
        </w:rPr>
        <w:t>המחקרים</w:t>
      </w:r>
      <w:r w:rsidRPr="00541D3F">
        <w:rPr>
          <w:sz w:val="17"/>
          <w:szCs w:val="17"/>
          <w:rtl/>
        </w:rPr>
        <w:t xml:space="preserve"> </w:t>
      </w:r>
      <w:r w:rsidRPr="00541D3F">
        <w:rPr>
          <w:rFonts w:hint="eastAsia"/>
          <w:sz w:val="17"/>
          <w:szCs w:val="17"/>
          <w:rtl/>
        </w:rPr>
        <w:t>והמידע</w:t>
      </w:r>
      <w:r w:rsidRPr="00541D3F">
        <w:rPr>
          <w:rFonts w:hint="cs"/>
          <w:sz w:val="17"/>
          <w:szCs w:val="17"/>
          <w:rtl/>
        </w:rPr>
        <w:t xml:space="preserve"> ב</w:t>
      </w:r>
      <w:r w:rsidRPr="00541D3F">
        <w:rPr>
          <w:rFonts w:hint="eastAsia"/>
          <w:sz w:val="17"/>
          <w:szCs w:val="17"/>
          <w:rtl/>
        </w:rPr>
        <w:t>אגף</w:t>
      </w:r>
      <w:r w:rsidRPr="00541D3F">
        <w:rPr>
          <w:sz w:val="17"/>
          <w:szCs w:val="17"/>
          <w:rtl/>
        </w:rPr>
        <w:t xml:space="preserve"> </w:t>
      </w:r>
      <w:r w:rsidRPr="00541D3F">
        <w:rPr>
          <w:rFonts w:hint="eastAsia"/>
          <w:sz w:val="17"/>
          <w:szCs w:val="17"/>
          <w:rtl/>
        </w:rPr>
        <w:t>שיקום</w:t>
      </w:r>
      <w:r w:rsidRPr="00541D3F">
        <w:rPr>
          <w:sz w:val="17"/>
          <w:szCs w:val="17"/>
          <w:rtl/>
        </w:rPr>
        <w:t xml:space="preserve"> </w:t>
      </w:r>
      <w:r w:rsidRPr="00541D3F">
        <w:rPr>
          <w:rFonts w:hint="eastAsia"/>
          <w:sz w:val="17"/>
          <w:szCs w:val="17"/>
          <w:rtl/>
        </w:rPr>
        <w:t>שכונות</w:t>
      </w:r>
      <w:r w:rsidRPr="00541D3F">
        <w:rPr>
          <w:rFonts w:hint="cs"/>
          <w:sz w:val="17"/>
          <w:szCs w:val="17"/>
          <w:rtl/>
        </w:rPr>
        <w:t xml:space="preserve"> </w:t>
      </w:r>
      <w:r w:rsidRPr="00541D3F">
        <w:rPr>
          <w:sz w:val="17"/>
          <w:szCs w:val="17"/>
          <w:rtl/>
        </w:rPr>
        <w:t xml:space="preserve">דוח </w:t>
      </w:r>
      <w:r w:rsidRPr="00541D3F">
        <w:rPr>
          <w:rFonts w:hint="eastAsia"/>
          <w:sz w:val="17"/>
          <w:szCs w:val="17"/>
          <w:rtl/>
        </w:rPr>
        <w:t>שימפה</w:t>
      </w:r>
      <w:r w:rsidRPr="00541D3F">
        <w:rPr>
          <w:rFonts w:hint="cs"/>
          <w:sz w:val="17"/>
          <w:szCs w:val="17"/>
          <w:rtl/>
        </w:rPr>
        <w:t xml:space="preserve"> ויאפיין את מערך הפעילויות של האגף ויציע שיטת דיווח, מעקב ובקרה. בדוח הוצע כי מדידת ההצלחה של האגף תתבסס ככל האפשר על מערך של סטטיסטיקה שכונתית, אשר תאפשר לבחון את ההתקדמות במצב השכונה באופן רציף ושוטף. מערך הסטטיסטיקה יתבסס על מדדים אובייקטיביים, כגון מיקום השכונה במדד החברתי-כלכלי של </w:t>
      </w:r>
      <w:r w:rsidRPr="00541D3F">
        <w:rPr>
          <w:rFonts w:hint="cs"/>
          <w:sz w:val="17"/>
          <w:szCs w:val="17"/>
          <w:rtl/>
        </w:rPr>
        <w:t>הלמ"ס</w:t>
      </w:r>
      <w:r w:rsidRPr="00541D3F">
        <w:rPr>
          <w:rFonts w:hint="cs"/>
          <w:sz w:val="17"/>
          <w:szCs w:val="17"/>
          <w:rtl/>
        </w:rPr>
        <w:t xml:space="preserve">, משתני מצוקה נוספים (שיעורי העבריינות, שיעורי הנשירה וכו'), הידרדרות פיזית של מבנים בשכונה </w:t>
      </w:r>
      <w:r w:rsidRPr="00541D3F">
        <w:rPr>
          <w:rFonts w:hint="eastAsia"/>
          <w:sz w:val="17"/>
          <w:szCs w:val="17"/>
          <w:rtl/>
        </w:rPr>
        <w:t>וחסר</w:t>
      </w:r>
      <w:r w:rsidRPr="00541D3F">
        <w:rPr>
          <w:rFonts w:hint="cs"/>
          <w:sz w:val="17"/>
          <w:szCs w:val="17"/>
          <w:rtl/>
        </w:rPr>
        <w:t xml:space="preserve"> בשירותים חברתיים (חינוך, בריאות ורווחה) זמינים.</w:t>
      </w:r>
    </w:p>
    <w:p w:rsidR="00B44E78" w:rsidRPr="007C6C37" w:rsidP="00541D3F">
      <w:pPr>
        <w:pStyle w:val="RESHET"/>
        <w:ind w:left="567"/>
        <w:rPr>
          <w:rtl/>
        </w:rPr>
      </w:pPr>
      <w:r w:rsidRPr="007C6C37">
        <w:rPr>
          <w:rtl/>
        </w:rPr>
        <w:t xml:space="preserve">עד </w:t>
      </w:r>
      <w:r w:rsidRPr="007C6C37">
        <w:rPr>
          <w:rFonts w:hint="cs"/>
          <w:rtl/>
        </w:rPr>
        <w:t>סיום הביקורת</w:t>
      </w:r>
      <w:r w:rsidRPr="007C6C37">
        <w:rPr>
          <w:rtl/>
        </w:rPr>
        <w:t xml:space="preserve"> לא </w:t>
      </w:r>
      <w:r w:rsidRPr="007C6C37">
        <w:rPr>
          <w:rFonts w:hint="eastAsia"/>
          <w:rtl/>
        </w:rPr>
        <w:t>סיים</w:t>
      </w:r>
      <w:r w:rsidRPr="007C6C37">
        <w:rPr>
          <w:rtl/>
        </w:rPr>
        <w:t xml:space="preserve"> </w:t>
      </w:r>
      <w:r w:rsidRPr="007C6C37">
        <w:rPr>
          <w:rFonts w:hint="eastAsia"/>
          <w:rtl/>
        </w:rPr>
        <w:t>האגף</w:t>
      </w:r>
      <w:r w:rsidRPr="007C6C37">
        <w:rPr>
          <w:rtl/>
        </w:rPr>
        <w:t xml:space="preserve"> </w:t>
      </w:r>
      <w:r w:rsidRPr="007C6C37">
        <w:rPr>
          <w:rFonts w:hint="eastAsia"/>
          <w:rtl/>
        </w:rPr>
        <w:t>לפתח</w:t>
      </w:r>
      <w:r w:rsidRPr="007C6C37">
        <w:rPr>
          <w:rtl/>
        </w:rPr>
        <w:t xml:space="preserve"> </w:t>
      </w:r>
      <w:r w:rsidRPr="007C6C37">
        <w:rPr>
          <w:rFonts w:hint="eastAsia"/>
          <w:rtl/>
        </w:rPr>
        <w:t>את</w:t>
      </w:r>
      <w:r w:rsidRPr="007C6C37">
        <w:rPr>
          <w:rtl/>
        </w:rPr>
        <w:t xml:space="preserve"> </w:t>
      </w:r>
      <w:r w:rsidRPr="007C6C37">
        <w:rPr>
          <w:rFonts w:hint="eastAsia"/>
          <w:rtl/>
        </w:rPr>
        <w:t>מערך</w:t>
      </w:r>
      <w:r w:rsidRPr="007C6C37">
        <w:rPr>
          <w:rtl/>
        </w:rPr>
        <w:t xml:space="preserve"> </w:t>
      </w:r>
      <w:r w:rsidRPr="007C6C37">
        <w:rPr>
          <w:rFonts w:hint="eastAsia"/>
          <w:rtl/>
        </w:rPr>
        <w:t>הסטטיסטיקה</w:t>
      </w:r>
      <w:r w:rsidRPr="007C6C37">
        <w:rPr>
          <w:rtl/>
        </w:rPr>
        <w:t xml:space="preserve"> </w:t>
      </w:r>
      <w:r w:rsidRPr="007C6C37">
        <w:rPr>
          <w:rFonts w:hint="eastAsia"/>
          <w:rtl/>
        </w:rPr>
        <w:t>השכונתית</w:t>
      </w:r>
      <w:r w:rsidRPr="007C6C37">
        <w:rPr>
          <w:rFonts w:hint="cs"/>
          <w:rtl/>
        </w:rPr>
        <w:t xml:space="preserve"> - מכלול מדדי התפתחות השכונה מבחינה חברתית-כלכל</w:t>
      </w:r>
      <w:r w:rsidRPr="007C6C37">
        <w:rPr>
          <w:rFonts w:hint="eastAsia"/>
          <w:rtl/>
        </w:rPr>
        <w:t>ית</w:t>
      </w:r>
      <w:r w:rsidRPr="007C6C37">
        <w:rPr>
          <w:rtl/>
        </w:rPr>
        <w:t xml:space="preserve"> </w:t>
      </w:r>
      <w:r w:rsidRPr="007C6C37">
        <w:rPr>
          <w:rFonts w:hint="eastAsia"/>
          <w:rtl/>
        </w:rPr>
        <w:t>ופיזית</w:t>
      </w:r>
      <w:r w:rsidRPr="007C6C37">
        <w:rPr>
          <w:rtl/>
        </w:rPr>
        <w:t xml:space="preserve"> כאחד. על כן, אין בידי האגף לשיקום שכונות כלי מדידה להערכת </w:t>
      </w:r>
      <w:r w:rsidRPr="007C6C37">
        <w:rPr>
          <w:rFonts w:hint="eastAsia"/>
          <w:rtl/>
        </w:rPr>
        <w:t>האפקטיביות</w:t>
      </w:r>
      <w:r w:rsidRPr="007C6C37">
        <w:rPr>
          <w:rtl/>
        </w:rPr>
        <w:t xml:space="preserve"> </w:t>
      </w:r>
      <w:r w:rsidRPr="007C6C37">
        <w:rPr>
          <w:rFonts w:hint="eastAsia"/>
          <w:rtl/>
        </w:rPr>
        <w:t>של</w:t>
      </w:r>
      <w:r w:rsidRPr="007C6C37">
        <w:rPr>
          <w:rtl/>
        </w:rPr>
        <w:t xml:space="preserve"> </w:t>
      </w:r>
      <w:r w:rsidRPr="007C6C37">
        <w:rPr>
          <w:rFonts w:hint="cs"/>
          <w:rtl/>
        </w:rPr>
        <w:t xml:space="preserve">הפעולות שהוא נוקט בכדי לסייע ולקדם את השכונות ובכלל זה אין לו כלי להערכת תוצאות הפעילות של </w:t>
      </w:r>
      <w:r w:rsidRPr="007C6C37">
        <w:rPr>
          <w:rFonts w:hint="eastAsia"/>
          <w:rtl/>
        </w:rPr>
        <w:t>קבוצות</w:t>
      </w:r>
      <w:r w:rsidRPr="007C6C37">
        <w:rPr>
          <w:rtl/>
        </w:rPr>
        <w:t xml:space="preserve"> </w:t>
      </w:r>
      <w:r w:rsidRPr="007C6C37">
        <w:rPr>
          <w:rFonts w:hint="cs"/>
          <w:rtl/>
        </w:rPr>
        <w:t>ה</w:t>
      </w:r>
      <w:r w:rsidRPr="007C6C37">
        <w:rPr>
          <w:rFonts w:hint="eastAsia"/>
          <w:rtl/>
        </w:rPr>
        <w:t>התיישבות</w:t>
      </w:r>
      <w:r w:rsidRPr="007C6C37">
        <w:rPr>
          <w:rtl/>
        </w:rPr>
        <w:t>.</w:t>
      </w:r>
    </w:p>
    <w:p w:rsidR="00B44E78" w:rsidRPr="00541D3F" w:rsidP="008B2326">
      <w:pPr>
        <w:pStyle w:val="ListParagraph"/>
        <w:numPr>
          <w:ilvl w:val="0"/>
          <w:numId w:val="30"/>
        </w:numPr>
        <w:spacing w:before="180" w:after="240" w:line="240" w:lineRule="exact"/>
        <w:ind w:left="340" w:right="2268" w:hanging="340"/>
        <w:rPr>
          <w:sz w:val="17"/>
          <w:szCs w:val="17"/>
          <w:rtl/>
        </w:rPr>
      </w:pPr>
      <w:r w:rsidRPr="00541D3F">
        <w:rPr>
          <w:rStyle w:val="Heading7Char"/>
          <w:rFonts w:ascii="Tahoma" w:hAnsi="Tahoma" w:cs="Tahoma" w:hint="cs"/>
          <w:sz w:val="17"/>
          <w:szCs w:val="17"/>
          <w:rtl/>
        </w:rPr>
        <w:t>פיתוח</w:t>
      </w:r>
      <w:r w:rsidRPr="00541D3F">
        <w:rPr>
          <w:rStyle w:val="Heading7Char"/>
          <w:rFonts w:ascii="Tahoma" w:hAnsi="Tahoma" w:cs="Tahoma"/>
          <w:sz w:val="17"/>
          <w:szCs w:val="17"/>
          <w:rtl/>
        </w:rPr>
        <w:t xml:space="preserve"> מדדים משות</w:t>
      </w:r>
      <w:r w:rsidRPr="00541D3F">
        <w:rPr>
          <w:rStyle w:val="Heading7Char"/>
          <w:rFonts w:ascii="Tahoma" w:hAnsi="Tahoma" w:cs="Tahoma" w:hint="cs"/>
          <w:sz w:val="17"/>
          <w:szCs w:val="17"/>
          <w:rtl/>
        </w:rPr>
        <w:t>פים</w:t>
      </w:r>
      <w:r w:rsidRPr="00541D3F">
        <w:rPr>
          <w:rStyle w:val="Heading7Char"/>
          <w:rFonts w:ascii="Tahoma" w:hAnsi="Tahoma" w:cs="Tahoma"/>
          <w:sz w:val="17"/>
          <w:szCs w:val="17"/>
          <w:rtl/>
        </w:rPr>
        <w:t xml:space="preserve"> לאגף </w:t>
      </w:r>
      <w:r w:rsidRPr="00541D3F">
        <w:rPr>
          <w:rStyle w:val="Heading7Char"/>
          <w:rFonts w:ascii="Tahoma" w:hAnsi="Tahoma" w:cs="Tahoma" w:hint="eastAsia"/>
          <w:sz w:val="17"/>
          <w:szCs w:val="17"/>
          <w:rtl/>
        </w:rPr>
        <w:t>שיקום</w:t>
      </w:r>
      <w:r w:rsidRPr="00541D3F">
        <w:rPr>
          <w:rStyle w:val="Heading7Char"/>
          <w:rFonts w:ascii="Tahoma" w:hAnsi="Tahoma" w:cs="Tahoma"/>
          <w:sz w:val="17"/>
          <w:szCs w:val="17"/>
          <w:rtl/>
        </w:rPr>
        <w:t xml:space="preserve"> </w:t>
      </w:r>
      <w:r w:rsidRPr="00541D3F">
        <w:rPr>
          <w:rStyle w:val="Heading7Char"/>
          <w:rFonts w:ascii="Tahoma" w:hAnsi="Tahoma" w:cs="Tahoma" w:hint="eastAsia"/>
          <w:sz w:val="17"/>
          <w:szCs w:val="17"/>
          <w:rtl/>
        </w:rPr>
        <w:t>שכונות</w:t>
      </w:r>
      <w:r w:rsidRPr="00541D3F">
        <w:rPr>
          <w:rStyle w:val="Heading7Char"/>
          <w:rFonts w:ascii="Tahoma" w:hAnsi="Tahoma" w:cs="Tahoma" w:hint="cs"/>
          <w:sz w:val="17"/>
          <w:szCs w:val="17"/>
          <w:rtl/>
        </w:rPr>
        <w:t xml:space="preserve"> ולמשרד</w:t>
      </w:r>
      <w:r w:rsidRPr="00541D3F">
        <w:rPr>
          <w:rStyle w:val="Heading7Char"/>
          <w:rFonts w:ascii="Tahoma" w:hAnsi="Tahoma" w:cs="Tahoma"/>
          <w:sz w:val="17"/>
          <w:szCs w:val="17"/>
          <w:rtl/>
        </w:rPr>
        <w:t xml:space="preserve"> </w:t>
      </w:r>
      <w:r w:rsidRPr="00541D3F">
        <w:rPr>
          <w:rStyle w:val="Heading7Char"/>
          <w:rFonts w:ascii="Tahoma" w:hAnsi="Tahoma" w:cs="Tahoma" w:hint="cs"/>
          <w:sz w:val="17"/>
          <w:szCs w:val="17"/>
          <w:rtl/>
        </w:rPr>
        <w:t>לפיתוח</w:t>
      </w:r>
      <w:r w:rsidRPr="00541D3F">
        <w:rPr>
          <w:rStyle w:val="Heading7Char"/>
          <w:rFonts w:ascii="Tahoma" w:hAnsi="Tahoma" w:cs="Tahoma"/>
          <w:sz w:val="17"/>
          <w:szCs w:val="17"/>
          <w:rtl/>
        </w:rPr>
        <w:t xml:space="preserve"> </w:t>
      </w:r>
      <w:r w:rsidRPr="00541D3F">
        <w:rPr>
          <w:rStyle w:val="Heading7Char"/>
          <w:rFonts w:ascii="Tahoma" w:hAnsi="Tahoma" w:cs="Tahoma" w:hint="cs"/>
          <w:sz w:val="17"/>
          <w:szCs w:val="17"/>
          <w:rtl/>
        </w:rPr>
        <w:t>הנגב והגליל:</w:t>
      </w:r>
      <w:r w:rsidRPr="00541D3F">
        <w:rPr>
          <w:rFonts w:hint="cs"/>
          <w:sz w:val="17"/>
          <w:szCs w:val="17"/>
          <w:rtl/>
        </w:rPr>
        <w:t xml:space="preserve"> </w:t>
      </w:r>
      <w:r w:rsidRPr="00541D3F">
        <w:rPr>
          <w:rFonts w:hint="eastAsia"/>
          <w:sz w:val="17"/>
          <w:szCs w:val="17"/>
          <w:rtl/>
        </w:rPr>
        <w:t>אגף</w:t>
      </w:r>
      <w:r w:rsidRPr="00541D3F">
        <w:rPr>
          <w:sz w:val="17"/>
          <w:szCs w:val="17"/>
          <w:rtl/>
        </w:rPr>
        <w:t xml:space="preserve"> </w:t>
      </w:r>
      <w:r w:rsidRPr="00541D3F">
        <w:rPr>
          <w:rFonts w:hint="eastAsia"/>
          <w:sz w:val="17"/>
          <w:szCs w:val="17"/>
          <w:rtl/>
        </w:rPr>
        <w:t>שיקום</w:t>
      </w:r>
      <w:r w:rsidRPr="00541D3F">
        <w:rPr>
          <w:sz w:val="17"/>
          <w:szCs w:val="17"/>
          <w:rtl/>
        </w:rPr>
        <w:t xml:space="preserve"> </w:t>
      </w:r>
      <w:r w:rsidRPr="00541D3F">
        <w:rPr>
          <w:rFonts w:hint="eastAsia"/>
          <w:sz w:val="17"/>
          <w:szCs w:val="17"/>
          <w:rtl/>
        </w:rPr>
        <w:t>שכונות</w:t>
      </w:r>
      <w:r w:rsidRPr="00541D3F">
        <w:rPr>
          <w:rFonts w:hint="cs"/>
          <w:sz w:val="17"/>
          <w:szCs w:val="17"/>
          <w:rtl/>
        </w:rPr>
        <w:t xml:space="preserve"> פרסם עם המשרד לפיתוח הנגב והגליל ביום </w:t>
      </w:r>
      <w:r w:rsidRPr="00541D3F">
        <w:rPr>
          <w:sz w:val="17"/>
          <w:szCs w:val="17"/>
          <w:rtl/>
        </w:rPr>
        <w:t>1.9.09</w:t>
      </w:r>
      <w:r w:rsidRPr="00541D3F">
        <w:rPr>
          <w:rFonts w:hint="cs"/>
          <w:sz w:val="17"/>
          <w:szCs w:val="17"/>
          <w:rtl/>
        </w:rPr>
        <w:t xml:space="preserve"> קול קורא בנושא "תכנית לעידוד גרעיני בוגרים מחוללי שינוי להתיישבות קבע ביישובים עירוניים בנגב ובגליל". בקול קורא זה פורסמו ארבעה מדדי הצלחה עיקריים לפעילות קבוצות התיישבות: </w:t>
      </w:r>
      <w:r w:rsidR="00541D3F">
        <w:rPr>
          <w:rFonts w:hint="cs"/>
          <w:sz w:val="17"/>
          <w:szCs w:val="17"/>
          <w:rtl/>
        </w:rPr>
        <w:t xml:space="preserve"> </w:t>
      </w:r>
      <w:r w:rsidRPr="00541D3F">
        <w:rPr>
          <w:sz w:val="17"/>
          <w:szCs w:val="17"/>
          <w:rtl/>
        </w:rPr>
        <w:t>(</w:t>
      </w:r>
      <w:r w:rsidRPr="00541D3F">
        <w:rPr>
          <w:rFonts w:hint="eastAsia"/>
          <w:sz w:val="17"/>
          <w:szCs w:val="17"/>
          <w:rtl/>
        </w:rPr>
        <w:t>א</w:t>
      </w:r>
      <w:r w:rsidRPr="00541D3F">
        <w:rPr>
          <w:sz w:val="17"/>
          <w:szCs w:val="17"/>
          <w:rtl/>
        </w:rPr>
        <w:t>)</w:t>
      </w:r>
      <w:r w:rsidRPr="00541D3F">
        <w:rPr>
          <w:rFonts w:hint="cs"/>
          <w:sz w:val="17"/>
          <w:szCs w:val="17"/>
          <w:rtl/>
        </w:rPr>
        <w:t xml:space="preserve"> מספר חברי הגרעין שהגיעו למקום מחוץ ליישוב</w:t>
      </w:r>
      <w:r w:rsidRPr="00541D3F">
        <w:rPr>
          <w:sz w:val="17"/>
          <w:szCs w:val="17"/>
          <w:rtl/>
        </w:rPr>
        <w:t xml:space="preserve">; </w:t>
      </w:r>
      <w:r w:rsidR="00541D3F">
        <w:rPr>
          <w:rFonts w:hint="cs"/>
          <w:sz w:val="17"/>
          <w:szCs w:val="17"/>
          <w:rtl/>
        </w:rPr>
        <w:t xml:space="preserve"> </w:t>
      </w:r>
      <w:r w:rsidRPr="00541D3F">
        <w:rPr>
          <w:sz w:val="17"/>
          <w:szCs w:val="17"/>
          <w:rtl/>
        </w:rPr>
        <w:t>(</w:t>
      </w:r>
      <w:r w:rsidRPr="00541D3F">
        <w:rPr>
          <w:rFonts w:hint="eastAsia"/>
          <w:sz w:val="17"/>
          <w:szCs w:val="17"/>
          <w:rtl/>
        </w:rPr>
        <w:t>ב</w:t>
      </w:r>
      <w:r w:rsidRPr="00541D3F">
        <w:rPr>
          <w:sz w:val="17"/>
          <w:szCs w:val="17"/>
          <w:rtl/>
        </w:rPr>
        <w:t>)</w:t>
      </w:r>
      <w:r w:rsidRPr="00541D3F">
        <w:rPr>
          <w:rFonts w:hint="cs"/>
          <w:sz w:val="17"/>
          <w:szCs w:val="17"/>
          <w:rtl/>
        </w:rPr>
        <w:t xml:space="preserve"> התרחבות הגרעין - עלייה במספר חברי הגרעין</w:t>
      </w:r>
      <w:r w:rsidRPr="00541D3F">
        <w:rPr>
          <w:sz w:val="17"/>
          <w:szCs w:val="17"/>
          <w:rtl/>
        </w:rPr>
        <w:t xml:space="preserve">; </w:t>
      </w:r>
      <w:r w:rsidR="00541D3F">
        <w:rPr>
          <w:rFonts w:hint="cs"/>
          <w:sz w:val="17"/>
          <w:szCs w:val="17"/>
          <w:rtl/>
        </w:rPr>
        <w:br/>
      </w:r>
      <w:r w:rsidRPr="00541D3F">
        <w:rPr>
          <w:sz w:val="17"/>
          <w:szCs w:val="17"/>
          <w:rtl/>
        </w:rPr>
        <w:t>(</w:t>
      </w:r>
      <w:r w:rsidRPr="00541D3F">
        <w:rPr>
          <w:rFonts w:hint="eastAsia"/>
          <w:sz w:val="17"/>
          <w:szCs w:val="17"/>
          <w:rtl/>
        </w:rPr>
        <w:t>ג</w:t>
      </w:r>
      <w:r w:rsidRPr="00541D3F">
        <w:rPr>
          <w:sz w:val="17"/>
          <w:szCs w:val="17"/>
          <w:rtl/>
        </w:rPr>
        <w:t>)</w:t>
      </w:r>
      <w:r w:rsidRPr="00541D3F">
        <w:rPr>
          <w:rFonts w:hint="cs"/>
          <w:sz w:val="17"/>
          <w:szCs w:val="17"/>
          <w:rtl/>
        </w:rPr>
        <w:t xml:space="preserve"> השתלבות ילדי החברים בגרעין במערכות החינוך הציבוריות ביישוב; </w:t>
      </w:r>
      <w:r w:rsidR="00541D3F">
        <w:rPr>
          <w:sz w:val="17"/>
          <w:szCs w:val="17"/>
          <w:rtl/>
        </w:rPr>
        <w:br/>
      </w:r>
      <w:r w:rsidRPr="00541D3F">
        <w:rPr>
          <w:rFonts w:hint="cs"/>
          <w:sz w:val="17"/>
          <w:szCs w:val="17"/>
          <w:rtl/>
        </w:rPr>
        <w:t>(ד)</w:t>
      </w:r>
      <w:r w:rsidRPr="00541D3F">
        <w:rPr>
          <w:sz w:val="17"/>
          <w:szCs w:val="17"/>
          <w:rtl/>
        </w:rPr>
        <w:t xml:space="preserve"> רכישת דירות במקום על ידי חברי קבוצת </w:t>
      </w:r>
      <w:r w:rsidRPr="00541D3F">
        <w:rPr>
          <w:rFonts w:hint="cs"/>
          <w:sz w:val="17"/>
          <w:szCs w:val="17"/>
          <w:rtl/>
        </w:rPr>
        <w:t>ה</w:t>
      </w:r>
      <w:r w:rsidRPr="00541D3F">
        <w:rPr>
          <w:sz w:val="17"/>
          <w:szCs w:val="17"/>
          <w:rtl/>
        </w:rPr>
        <w:t>התיישבות.</w:t>
      </w:r>
    </w:p>
    <w:p w:rsidR="00B44E78" w:rsidRPr="007C6C37" w:rsidP="00541D3F">
      <w:pPr>
        <w:pStyle w:val="RESHET"/>
        <w:rPr>
          <w:rtl/>
        </w:rPr>
      </w:pPr>
      <w:r w:rsidRPr="007C6C37">
        <w:rPr>
          <w:rFonts w:hint="cs"/>
          <w:rtl/>
        </w:rPr>
        <w:t>לעומת זאת,</w:t>
      </w:r>
      <w:r w:rsidRPr="007C6C37">
        <w:rPr>
          <w:rtl/>
        </w:rPr>
        <w:t xml:space="preserve"> בקולות הקוראים שפרסמו </w:t>
      </w:r>
      <w:r w:rsidRPr="007C6C37">
        <w:rPr>
          <w:rFonts w:hint="cs"/>
          <w:rtl/>
        </w:rPr>
        <w:t>מ</w:t>
      </w:r>
      <w:r w:rsidRPr="007C6C37">
        <w:rPr>
          <w:rtl/>
        </w:rPr>
        <w:t xml:space="preserve">שרד הבינוי, המשרד לפיתוח הנגב והגליל והחטיבה </w:t>
      </w:r>
      <w:r w:rsidRPr="007C6C37">
        <w:rPr>
          <w:rFonts w:hint="cs"/>
          <w:rtl/>
        </w:rPr>
        <w:t>ל</w:t>
      </w:r>
      <w:r w:rsidRPr="007C6C37">
        <w:rPr>
          <w:rFonts w:hint="eastAsia"/>
          <w:rtl/>
        </w:rPr>
        <w:t>התיישבות</w:t>
      </w:r>
      <w:r w:rsidRPr="007C6C37">
        <w:rPr>
          <w:rtl/>
        </w:rPr>
        <w:t xml:space="preserve"> </w:t>
      </w:r>
      <w:r w:rsidRPr="007C6C37">
        <w:rPr>
          <w:rFonts w:hint="eastAsia"/>
          <w:rtl/>
        </w:rPr>
        <w:t>לא</w:t>
      </w:r>
      <w:r w:rsidRPr="007C6C37">
        <w:rPr>
          <w:rtl/>
        </w:rPr>
        <w:t xml:space="preserve"> </w:t>
      </w:r>
      <w:r w:rsidRPr="007C6C37">
        <w:rPr>
          <w:rFonts w:hint="eastAsia"/>
          <w:rtl/>
        </w:rPr>
        <w:t>נקבעו</w:t>
      </w:r>
      <w:r w:rsidRPr="007C6C37">
        <w:rPr>
          <w:rtl/>
        </w:rPr>
        <w:t xml:space="preserve"> </w:t>
      </w:r>
      <w:r w:rsidRPr="007C6C37">
        <w:rPr>
          <w:rFonts w:hint="eastAsia"/>
          <w:rtl/>
        </w:rPr>
        <w:t>מדדי</w:t>
      </w:r>
      <w:r w:rsidRPr="007C6C37">
        <w:rPr>
          <w:rtl/>
        </w:rPr>
        <w:t xml:space="preserve"> </w:t>
      </w:r>
      <w:r w:rsidRPr="007C6C37">
        <w:rPr>
          <w:rFonts w:hint="eastAsia"/>
          <w:rtl/>
        </w:rPr>
        <w:t>הצלחה</w:t>
      </w:r>
      <w:r w:rsidRPr="007C6C37">
        <w:rPr>
          <w:rtl/>
        </w:rPr>
        <w:t xml:space="preserve"> </w:t>
      </w:r>
      <w:r w:rsidRPr="007C6C37">
        <w:rPr>
          <w:rFonts w:hint="eastAsia"/>
          <w:rtl/>
        </w:rPr>
        <w:t>של</w:t>
      </w:r>
      <w:r w:rsidRPr="007C6C37">
        <w:rPr>
          <w:rtl/>
        </w:rPr>
        <w:t xml:space="preserve"> </w:t>
      </w:r>
      <w:r w:rsidRPr="007C6C37">
        <w:rPr>
          <w:rFonts w:hint="eastAsia"/>
          <w:rtl/>
        </w:rPr>
        <w:t>קבוצות</w:t>
      </w:r>
      <w:r w:rsidRPr="007C6C37">
        <w:rPr>
          <w:rtl/>
        </w:rPr>
        <w:t xml:space="preserve"> </w:t>
      </w:r>
      <w:r w:rsidRPr="007C6C37">
        <w:rPr>
          <w:rFonts w:hint="eastAsia"/>
          <w:rtl/>
        </w:rPr>
        <w:t>התיישבות</w:t>
      </w:r>
      <w:r w:rsidRPr="007C6C37">
        <w:rPr>
          <w:rtl/>
        </w:rPr>
        <w:t xml:space="preserve"> </w:t>
      </w:r>
      <w:r w:rsidRPr="007C6C37">
        <w:rPr>
          <w:rFonts w:hint="eastAsia"/>
          <w:rtl/>
        </w:rPr>
        <w:t>ב</w:t>
      </w:r>
      <w:r w:rsidRPr="007C6C37">
        <w:rPr>
          <w:rFonts w:hint="cs"/>
          <w:rtl/>
        </w:rPr>
        <w:t>מימוש</w:t>
      </w:r>
      <w:r w:rsidRPr="007C6C37">
        <w:rPr>
          <w:rtl/>
        </w:rPr>
        <w:t xml:space="preserve"> משימותיהן. </w:t>
      </w:r>
      <w:r w:rsidRPr="007C6C37">
        <w:rPr>
          <w:rFonts w:hint="cs"/>
          <w:rtl/>
        </w:rPr>
        <w:t>יתרה מכך, ה</w:t>
      </w:r>
      <w:r w:rsidRPr="007C6C37">
        <w:rPr>
          <w:rtl/>
        </w:rPr>
        <w:t xml:space="preserve">משרדים </w:t>
      </w:r>
      <w:r w:rsidRPr="007C6C37">
        <w:rPr>
          <w:rFonts w:hint="cs"/>
          <w:rtl/>
        </w:rPr>
        <w:t xml:space="preserve">גם לא קבעו </w:t>
      </w:r>
      <w:r w:rsidRPr="007C6C37">
        <w:rPr>
          <w:rtl/>
        </w:rPr>
        <w:t>מדדים להערכת האפקטיביות של פעילות קבוצות ההתיישבות</w:t>
      </w:r>
      <w:r w:rsidRPr="007C6C37">
        <w:rPr>
          <w:rFonts w:hint="cs"/>
          <w:rtl/>
        </w:rPr>
        <w:t>, והיא לא נמדדה</w:t>
      </w:r>
      <w:r w:rsidRPr="007C6C37">
        <w:rPr>
          <w:rtl/>
        </w:rPr>
        <w:t>.</w:t>
      </w:r>
    </w:p>
    <w:p w:rsidR="00B44E78" w:rsidRPr="007C6C37" w:rsidP="00541D3F">
      <w:pPr>
        <w:pStyle w:val="RESHET"/>
        <w:rPr>
          <w:rtl/>
        </w:rPr>
      </w:pPr>
      <w:r w:rsidRPr="007C6C37">
        <w:rPr>
          <w:rFonts w:hint="eastAsia"/>
          <w:rtl/>
        </w:rPr>
        <w:t>משרד</w:t>
      </w:r>
      <w:r w:rsidRPr="007C6C37">
        <w:rPr>
          <w:rFonts w:hint="cs"/>
          <w:rtl/>
        </w:rPr>
        <w:t xml:space="preserve"> מבקר המדינה מעיר למשרד לפיתוח הנגב והגליל ולמשרד הבינוי כי העדר מדדי הצלחה מונע ממפעילי התכנית ומגורמי הבקרה, לרבות הממשלה, להעריך את האפקטיביות של התכנית האסטרטגית והמשאבים שהושקעו בה בכלל</w:t>
      </w:r>
      <w:r w:rsidRPr="007C6C37">
        <w:rPr>
          <w:rtl/>
        </w:rPr>
        <w:t xml:space="preserve"> ואת האפקטיביות של קבוצות ההתיישבות</w:t>
      </w:r>
      <w:r w:rsidRPr="007C6C37">
        <w:rPr>
          <w:rFonts w:hint="cs"/>
          <w:rtl/>
        </w:rPr>
        <w:t xml:space="preserve"> בפרט. ללא הערכה כזו, גם אי-אפשר להפיק לקחים, להעריך את המצב מחדש וכן לקבוע אם להמשיך להפעיל את התכנית האסטרטגית או לסיימה.</w:t>
      </w:r>
    </w:p>
    <w:p w:rsidR="00B44E78" w:rsidRPr="007C6C37" w:rsidP="00982ED5">
      <w:pPr>
        <w:spacing w:line="240" w:lineRule="exact"/>
        <w:ind w:left="340" w:right="2268"/>
        <w:jc w:val="both"/>
        <w:rPr>
          <w:rFonts w:ascii="Tahoma" w:hAnsi="Tahoma" w:cs="Tahoma"/>
          <w:b/>
          <w:bCs/>
          <w:sz w:val="17"/>
          <w:szCs w:val="17"/>
          <w:rtl/>
        </w:rPr>
      </w:pPr>
    </w:p>
    <w:p w:rsidR="00541D3F">
      <w:pPr>
        <w:bidi w:val="0"/>
        <w:rPr>
          <w:rFonts w:ascii="Tahoma" w:eastAsia="Times New Roman" w:hAnsi="Tahoma" w:cs="Tahoma"/>
          <w:color w:val="009692"/>
          <w:sz w:val="32"/>
          <w:szCs w:val="32"/>
          <w:rtl/>
        </w:rPr>
      </w:pPr>
      <w:r>
        <w:rPr>
          <w:rtl/>
        </w:rPr>
        <w:br w:type="page"/>
      </w:r>
    </w:p>
    <w:p w:rsidR="00B44E78" w:rsidP="00982ED5">
      <w:pPr>
        <w:pStyle w:val="KOT4"/>
      </w:pPr>
      <w:r>
        <w:rPr>
          <w:rFonts w:hint="cs"/>
          <w:rtl/>
        </w:rPr>
        <w:t>סיכום</w:t>
      </w:r>
    </w:p>
    <w:p w:rsidR="00B44E78" w:rsidRPr="007C6C37" w:rsidP="00541D3F">
      <w:pPr>
        <w:pStyle w:val="RESHET"/>
        <w:rPr>
          <w:rtl/>
        </w:rPr>
      </w:pPr>
      <w:bookmarkEnd w:id="5"/>
      <w:bookmarkEnd w:id="8"/>
      <w:r w:rsidRPr="007C6C37">
        <w:rPr>
          <w:rFonts w:hint="cs"/>
          <w:rtl/>
        </w:rPr>
        <w:t>הממשלה</w:t>
      </w:r>
      <w:r w:rsidRPr="007C6C37">
        <w:rPr>
          <w:rtl/>
        </w:rPr>
        <w:t xml:space="preserve"> הכירה </w:t>
      </w:r>
      <w:r w:rsidRPr="007C6C37">
        <w:rPr>
          <w:rFonts w:hint="cs"/>
          <w:rtl/>
        </w:rPr>
        <w:t>בקבוצות</w:t>
      </w:r>
      <w:r w:rsidRPr="007C6C37">
        <w:rPr>
          <w:rtl/>
        </w:rPr>
        <w:t xml:space="preserve"> </w:t>
      </w:r>
      <w:r w:rsidRPr="007C6C37">
        <w:rPr>
          <w:rFonts w:hint="cs"/>
          <w:rtl/>
        </w:rPr>
        <w:t>ההתיישבות</w:t>
      </w:r>
      <w:r w:rsidRPr="007C6C37">
        <w:rPr>
          <w:rtl/>
        </w:rPr>
        <w:t xml:space="preserve"> </w:t>
      </w:r>
      <w:r w:rsidRPr="007C6C37">
        <w:rPr>
          <w:rFonts w:hint="cs"/>
          <w:rtl/>
        </w:rPr>
        <w:t>כאמצעי</w:t>
      </w:r>
      <w:r w:rsidRPr="007C6C37">
        <w:rPr>
          <w:rtl/>
        </w:rPr>
        <w:t xml:space="preserve"> לחיזוק האוכלוסייה בי</w:t>
      </w:r>
      <w:r w:rsidRPr="007C6C37">
        <w:rPr>
          <w:rFonts w:hint="cs"/>
          <w:rtl/>
        </w:rPr>
        <w:t>ישובים</w:t>
      </w:r>
      <w:r w:rsidRPr="007C6C37">
        <w:rPr>
          <w:rtl/>
        </w:rPr>
        <w:t xml:space="preserve"> </w:t>
      </w:r>
      <w:r w:rsidRPr="007C6C37">
        <w:rPr>
          <w:rFonts w:hint="cs"/>
          <w:rtl/>
        </w:rPr>
        <w:t>שבפריפריה</w:t>
      </w:r>
      <w:r w:rsidRPr="007C6C37">
        <w:rPr>
          <w:rtl/>
        </w:rPr>
        <w:t xml:space="preserve"> </w:t>
      </w:r>
      <w:r w:rsidRPr="007C6C37">
        <w:rPr>
          <w:rFonts w:hint="cs"/>
          <w:rtl/>
        </w:rPr>
        <w:t>הגאוגרפית</w:t>
      </w:r>
      <w:r w:rsidRPr="007C6C37">
        <w:rPr>
          <w:rtl/>
        </w:rPr>
        <w:t xml:space="preserve"> </w:t>
      </w:r>
      <w:r w:rsidRPr="007C6C37">
        <w:rPr>
          <w:rFonts w:hint="cs"/>
          <w:rtl/>
        </w:rPr>
        <w:t>ובפריפריה</w:t>
      </w:r>
      <w:r w:rsidRPr="007C6C37">
        <w:rPr>
          <w:rtl/>
        </w:rPr>
        <w:t xml:space="preserve"> </w:t>
      </w:r>
      <w:r w:rsidRPr="007C6C37">
        <w:rPr>
          <w:rFonts w:hint="cs"/>
          <w:rtl/>
        </w:rPr>
        <w:t>החברתית</w:t>
      </w:r>
      <w:r w:rsidRPr="007C6C37">
        <w:rPr>
          <w:rtl/>
        </w:rPr>
        <w:t xml:space="preserve"> </w:t>
      </w:r>
      <w:r w:rsidRPr="007C6C37">
        <w:rPr>
          <w:rFonts w:hint="cs"/>
          <w:rtl/>
        </w:rPr>
        <w:t>של</w:t>
      </w:r>
      <w:r w:rsidRPr="007C6C37">
        <w:rPr>
          <w:rtl/>
        </w:rPr>
        <w:t xml:space="preserve"> </w:t>
      </w:r>
      <w:r w:rsidRPr="007C6C37">
        <w:rPr>
          <w:rFonts w:hint="cs"/>
          <w:rtl/>
        </w:rPr>
        <w:t>ישראל</w:t>
      </w:r>
      <w:r w:rsidRPr="007C6C37">
        <w:rPr>
          <w:rtl/>
        </w:rPr>
        <w:t xml:space="preserve">, </w:t>
      </w:r>
      <w:r w:rsidRPr="007C6C37">
        <w:rPr>
          <w:rFonts w:hint="cs"/>
          <w:rtl/>
        </w:rPr>
        <w:t>ו</w:t>
      </w:r>
      <w:r w:rsidRPr="007C6C37">
        <w:rPr>
          <w:rtl/>
        </w:rPr>
        <w:t xml:space="preserve">לשם כך </w:t>
      </w:r>
      <w:r w:rsidRPr="007C6C37">
        <w:rPr>
          <w:rFonts w:hint="cs"/>
          <w:rtl/>
        </w:rPr>
        <w:t>יזמה</w:t>
      </w:r>
      <w:r w:rsidRPr="007C6C37">
        <w:rPr>
          <w:rtl/>
        </w:rPr>
        <w:t xml:space="preserve"> את "</w:t>
      </w:r>
      <w:r w:rsidRPr="007C6C37">
        <w:rPr>
          <w:rFonts w:hint="cs"/>
          <w:rtl/>
        </w:rPr>
        <w:t>התכנית</w:t>
      </w:r>
      <w:r w:rsidRPr="007C6C37">
        <w:rPr>
          <w:rtl/>
        </w:rPr>
        <w:t xml:space="preserve"> </w:t>
      </w:r>
      <w:r w:rsidRPr="007C6C37">
        <w:rPr>
          <w:rFonts w:hint="cs"/>
          <w:rtl/>
        </w:rPr>
        <w:t>האסטרטגית</w:t>
      </w:r>
      <w:r w:rsidRPr="007C6C37">
        <w:rPr>
          <w:rtl/>
        </w:rPr>
        <w:t xml:space="preserve"> </w:t>
      </w:r>
      <w:r w:rsidRPr="007C6C37">
        <w:rPr>
          <w:rFonts w:hint="cs"/>
          <w:rtl/>
        </w:rPr>
        <w:t>לעידוד</w:t>
      </w:r>
      <w:r w:rsidRPr="007C6C37">
        <w:rPr>
          <w:rtl/>
        </w:rPr>
        <w:t xml:space="preserve"> </w:t>
      </w:r>
      <w:r w:rsidRPr="007C6C37">
        <w:rPr>
          <w:rFonts w:hint="cs"/>
          <w:rtl/>
        </w:rPr>
        <w:t>וחיזוק</w:t>
      </w:r>
      <w:r w:rsidRPr="007C6C37">
        <w:rPr>
          <w:rtl/>
        </w:rPr>
        <w:t xml:space="preserve"> </w:t>
      </w:r>
      <w:r w:rsidRPr="007C6C37">
        <w:rPr>
          <w:rFonts w:hint="cs"/>
          <w:rtl/>
        </w:rPr>
        <w:t>ההתיישבות</w:t>
      </w:r>
      <w:r w:rsidRPr="007C6C37">
        <w:rPr>
          <w:rtl/>
        </w:rPr>
        <w:t>". ממצאי הביקורת העלו כי חלק ניכר מתקציבי הסיוע</w:t>
      </w:r>
      <w:r w:rsidRPr="007C6C37">
        <w:rPr>
          <w:rFonts w:hint="cs"/>
          <w:rtl/>
        </w:rPr>
        <w:t xml:space="preserve"> לקבוצות</w:t>
      </w:r>
      <w:r w:rsidRPr="007C6C37">
        <w:rPr>
          <w:rtl/>
        </w:rPr>
        <w:t xml:space="preserve"> </w:t>
      </w:r>
      <w:r w:rsidRPr="007C6C37">
        <w:rPr>
          <w:rFonts w:hint="cs"/>
          <w:rtl/>
        </w:rPr>
        <w:t>ההתיישבות</w:t>
      </w:r>
      <w:r w:rsidRPr="007C6C37">
        <w:rPr>
          <w:rtl/>
        </w:rPr>
        <w:t xml:space="preserve">, שנועדו לקבוצות התיישבות </w:t>
      </w:r>
      <w:r w:rsidRPr="007C6C37">
        <w:rPr>
          <w:rFonts w:hint="cs"/>
          <w:rtl/>
        </w:rPr>
        <w:t>ה</w:t>
      </w:r>
      <w:r w:rsidRPr="007C6C37">
        <w:rPr>
          <w:rtl/>
        </w:rPr>
        <w:t xml:space="preserve">פועלות ביישובים ובאזורים מוחלשים לשם קידומם ופיתוחם, </w:t>
      </w:r>
      <w:r w:rsidRPr="007C6C37">
        <w:rPr>
          <w:rFonts w:hint="cs"/>
          <w:rtl/>
        </w:rPr>
        <w:t>שימש גם</w:t>
      </w:r>
      <w:r w:rsidRPr="007C6C37">
        <w:rPr>
          <w:rtl/>
        </w:rPr>
        <w:t xml:space="preserve"> לתמיכה בקבוצות התיישבות הפועלות בקרב אוכלוסיות מבוססות במרכז הארץ. </w:t>
      </w:r>
      <w:r w:rsidRPr="007C6C37">
        <w:rPr>
          <w:rFonts w:hint="cs"/>
          <w:rtl/>
        </w:rPr>
        <w:t>סדר</w:t>
      </w:r>
      <w:r w:rsidRPr="007C6C37">
        <w:rPr>
          <w:rtl/>
        </w:rPr>
        <w:t xml:space="preserve"> עדיפויות זה </w:t>
      </w:r>
      <w:r w:rsidRPr="007C6C37">
        <w:rPr>
          <w:rFonts w:hint="cs"/>
          <w:rtl/>
        </w:rPr>
        <w:t>אינו</w:t>
      </w:r>
      <w:r w:rsidRPr="007C6C37">
        <w:rPr>
          <w:rtl/>
        </w:rPr>
        <w:t xml:space="preserve"> </w:t>
      </w:r>
      <w:r w:rsidRPr="007C6C37">
        <w:rPr>
          <w:rFonts w:hint="cs"/>
          <w:rtl/>
        </w:rPr>
        <w:t>מתיישב</w:t>
      </w:r>
      <w:r w:rsidRPr="007C6C37">
        <w:rPr>
          <w:rtl/>
        </w:rPr>
        <w:t xml:space="preserve"> </w:t>
      </w:r>
      <w:r w:rsidRPr="007C6C37">
        <w:rPr>
          <w:rFonts w:hint="cs"/>
          <w:rtl/>
        </w:rPr>
        <w:t>עם</w:t>
      </w:r>
      <w:r w:rsidRPr="007C6C37">
        <w:rPr>
          <w:rtl/>
        </w:rPr>
        <w:t xml:space="preserve"> </w:t>
      </w:r>
      <w:r w:rsidRPr="007C6C37">
        <w:rPr>
          <w:rFonts w:hint="cs"/>
          <w:rtl/>
        </w:rPr>
        <w:t>המדיניות</w:t>
      </w:r>
      <w:r w:rsidRPr="007C6C37">
        <w:rPr>
          <w:rtl/>
        </w:rPr>
        <w:t xml:space="preserve"> </w:t>
      </w:r>
      <w:r w:rsidRPr="007C6C37">
        <w:rPr>
          <w:rFonts w:hint="cs"/>
          <w:rtl/>
        </w:rPr>
        <w:t>ועם</w:t>
      </w:r>
      <w:r w:rsidRPr="007C6C37">
        <w:rPr>
          <w:rtl/>
        </w:rPr>
        <w:t xml:space="preserve"> </w:t>
      </w:r>
      <w:r w:rsidRPr="007C6C37">
        <w:rPr>
          <w:rFonts w:hint="cs"/>
          <w:rtl/>
        </w:rPr>
        <w:t>סדרי</w:t>
      </w:r>
      <w:r w:rsidRPr="007C6C37">
        <w:rPr>
          <w:rtl/>
        </w:rPr>
        <w:t xml:space="preserve"> </w:t>
      </w:r>
      <w:r w:rsidRPr="007C6C37">
        <w:rPr>
          <w:rFonts w:hint="cs"/>
          <w:rtl/>
        </w:rPr>
        <w:t>העדיפויות</w:t>
      </w:r>
      <w:r w:rsidRPr="007C6C37">
        <w:rPr>
          <w:rtl/>
        </w:rPr>
        <w:t xml:space="preserve"> </w:t>
      </w:r>
      <w:r w:rsidRPr="007C6C37">
        <w:rPr>
          <w:rFonts w:hint="cs"/>
          <w:rtl/>
        </w:rPr>
        <w:t>הלאומיים</w:t>
      </w:r>
      <w:r w:rsidRPr="007C6C37">
        <w:rPr>
          <w:rtl/>
        </w:rPr>
        <w:t xml:space="preserve"> </w:t>
      </w:r>
      <w:r w:rsidRPr="007C6C37">
        <w:rPr>
          <w:rFonts w:hint="cs"/>
          <w:rtl/>
        </w:rPr>
        <w:t>שקבעו</w:t>
      </w:r>
      <w:r w:rsidRPr="007C6C37">
        <w:rPr>
          <w:rtl/>
        </w:rPr>
        <w:t xml:space="preserve"> </w:t>
      </w:r>
      <w:r w:rsidRPr="007C6C37">
        <w:rPr>
          <w:rFonts w:hint="cs"/>
          <w:rtl/>
        </w:rPr>
        <w:t>ממשלות</w:t>
      </w:r>
      <w:r w:rsidRPr="007C6C37">
        <w:rPr>
          <w:rtl/>
        </w:rPr>
        <w:t xml:space="preserve"> </w:t>
      </w:r>
      <w:r w:rsidRPr="007C6C37">
        <w:rPr>
          <w:rFonts w:hint="cs"/>
          <w:rtl/>
        </w:rPr>
        <w:t>ישראל</w:t>
      </w:r>
      <w:r w:rsidRPr="007C6C37">
        <w:rPr>
          <w:rtl/>
        </w:rPr>
        <w:t xml:space="preserve"> </w:t>
      </w:r>
      <w:r w:rsidRPr="007C6C37">
        <w:rPr>
          <w:rFonts w:hint="cs"/>
          <w:rtl/>
        </w:rPr>
        <w:t>לדורותיהן</w:t>
      </w:r>
      <w:r w:rsidRPr="007C6C37">
        <w:rPr>
          <w:rtl/>
        </w:rPr>
        <w:t xml:space="preserve"> </w:t>
      </w:r>
      <w:r w:rsidRPr="007C6C37">
        <w:rPr>
          <w:rFonts w:hint="cs"/>
          <w:rtl/>
        </w:rPr>
        <w:t>בנושא</w:t>
      </w:r>
      <w:r w:rsidRPr="007C6C37">
        <w:rPr>
          <w:rtl/>
        </w:rPr>
        <w:t xml:space="preserve"> </w:t>
      </w:r>
      <w:r w:rsidRPr="007C6C37">
        <w:rPr>
          <w:rFonts w:hint="cs"/>
          <w:rtl/>
        </w:rPr>
        <w:t>פיזור</w:t>
      </w:r>
      <w:r w:rsidRPr="007C6C37">
        <w:rPr>
          <w:rtl/>
        </w:rPr>
        <w:t xml:space="preserve"> </w:t>
      </w:r>
      <w:r w:rsidRPr="007C6C37">
        <w:rPr>
          <w:rFonts w:hint="cs"/>
          <w:rtl/>
        </w:rPr>
        <w:t>האוכלוסין</w:t>
      </w:r>
      <w:r w:rsidRPr="007C6C37">
        <w:rPr>
          <w:rtl/>
        </w:rPr>
        <w:t xml:space="preserve"> </w:t>
      </w:r>
      <w:r w:rsidRPr="007C6C37">
        <w:rPr>
          <w:rFonts w:hint="cs"/>
          <w:rtl/>
        </w:rPr>
        <w:t>וחיזוק</w:t>
      </w:r>
      <w:r w:rsidRPr="007C6C37">
        <w:rPr>
          <w:rtl/>
        </w:rPr>
        <w:t xml:space="preserve"> </w:t>
      </w:r>
      <w:r w:rsidRPr="007C6C37">
        <w:rPr>
          <w:rFonts w:hint="cs"/>
          <w:rtl/>
        </w:rPr>
        <w:t>אזורי</w:t>
      </w:r>
      <w:r w:rsidRPr="007C6C37">
        <w:rPr>
          <w:rtl/>
        </w:rPr>
        <w:t xml:space="preserve"> </w:t>
      </w:r>
      <w:r w:rsidRPr="007C6C37">
        <w:rPr>
          <w:rFonts w:hint="cs"/>
          <w:rtl/>
        </w:rPr>
        <w:t>הפריפריה</w:t>
      </w:r>
      <w:r w:rsidRPr="007C6C37">
        <w:rPr>
          <w:rtl/>
        </w:rPr>
        <w:t xml:space="preserve">, </w:t>
      </w:r>
      <w:r w:rsidRPr="007C6C37">
        <w:rPr>
          <w:rFonts w:hint="cs"/>
          <w:rtl/>
        </w:rPr>
        <w:t>כפי</w:t>
      </w:r>
      <w:r w:rsidRPr="007C6C37">
        <w:rPr>
          <w:rtl/>
        </w:rPr>
        <w:t xml:space="preserve"> </w:t>
      </w:r>
      <w:r w:rsidRPr="007C6C37">
        <w:rPr>
          <w:rFonts w:hint="cs"/>
          <w:rtl/>
        </w:rPr>
        <w:t>שבאו</w:t>
      </w:r>
      <w:r w:rsidRPr="007C6C37">
        <w:rPr>
          <w:rtl/>
        </w:rPr>
        <w:t xml:space="preserve"> </w:t>
      </w:r>
      <w:r w:rsidRPr="007C6C37">
        <w:rPr>
          <w:rFonts w:hint="cs"/>
          <w:rtl/>
        </w:rPr>
        <w:t>לידי</w:t>
      </w:r>
      <w:r w:rsidRPr="007C6C37">
        <w:rPr>
          <w:rtl/>
        </w:rPr>
        <w:t xml:space="preserve"> </w:t>
      </w:r>
      <w:r w:rsidRPr="007C6C37">
        <w:rPr>
          <w:rFonts w:hint="cs"/>
          <w:rtl/>
        </w:rPr>
        <w:t>ביטוי</w:t>
      </w:r>
      <w:r w:rsidRPr="007C6C37">
        <w:rPr>
          <w:rtl/>
        </w:rPr>
        <w:t xml:space="preserve"> </w:t>
      </w:r>
      <w:r w:rsidRPr="007C6C37">
        <w:rPr>
          <w:rFonts w:hint="cs"/>
          <w:rtl/>
        </w:rPr>
        <w:t>בהחלטות</w:t>
      </w:r>
      <w:r w:rsidRPr="007C6C37">
        <w:rPr>
          <w:rtl/>
        </w:rPr>
        <w:t xml:space="preserve"> </w:t>
      </w:r>
      <w:r w:rsidRPr="007C6C37">
        <w:rPr>
          <w:rFonts w:hint="cs"/>
          <w:rtl/>
        </w:rPr>
        <w:t>הממשלה</w:t>
      </w:r>
      <w:r w:rsidRPr="007C6C37">
        <w:rPr>
          <w:rtl/>
        </w:rPr>
        <w:t xml:space="preserve"> </w:t>
      </w:r>
      <w:r w:rsidRPr="007C6C37">
        <w:rPr>
          <w:rFonts w:hint="cs"/>
          <w:rtl/>
        </w:rPr>
        <w:t>הרבות</w:t>
      </w:r>
      <w:r w:rsidRPr="007C6C37">
        <w:rPr>
          <w:rtl/>
        </w:rPr>
        <w:t xml:space="preserve"> </w:t>
      </w:r>
      <w:r w:rsidRPr="007C6C37">
        <w:rPr>
          <w:rFonts w:hint="cs"/>
          <w:rtl/>
        </w:rPr>
        <w:t>בנושא, אשר שימשו בסיס להחלטת הממשלה 741.</w:t>
      </w:r>
    </w:p>
    <w:p w:rsidR="00B44E78" w:rsidRPr="007C6C37" w:rsidP="00541D3F">
      <w:pPr>
        <w:pStyle w:val="RESHET"/>
        <w:rPr>
          <w:rtl/>
        </w:rPr>
      </w:pPr>
      <w:r w:rsidRPr="007C6C37">
        <w:rPr>
          <w:rFonts w:hint="cs"/>
          <w:rtl/>
        </w:rPr>
        <w:t>מידור הדרג</w:t>
      </w:r>
      <w:r w:rsidRPr="007C6C37">
        <w:rPr>
          <w:rtl/>
        </w:rPr>
        <w:t xml:space="preserve"> המקצועי </w:t>
      </w:r>
      <w:r w:rsidRPr="007C6C37">
        <w:rPr>
          <w:rFonts w:hint="cs"/>
          <w:rtl/>
        </w:rPr>
        <w:t>של משרדי ממשלה מ</w:t>
      </w:r>
      <w:r w:rsidRPr="007C6C37">
        <w:rPr>
          <w:rtl/>
        </w:rPr>
        <w:t>עבודת המטה לגיבוש הצע</w:t>
      </w:r>
      <w:r w:rsidRPr="007C6C37">
        <w:rPr>
          <w:rFonts w:hint="cs"/>
          <w:rtl/>
        </w:rPr>
        <w:t>ו</w:t>
      </w:r>
      <w:r w:rsidRPr="007C6C37">
        <w:rPr>
          <w:rtl/>
        </w:rPr>
        <w:t>ת החלט</w:t>
      </w:r>
      <w:r w:rsidRPr="007C6C37">
        <w:rPr>
          <w:rFonts w:hint="cs"/>
          <w:rtl/>
        </w:rPr>
        <w:t>ות ממשלה</w:t>
      </w:r>
      <w:r w:rsidRPr="007C6C37">
        <w:rPr>
          <w:rtl/>
        </w:rPr>
        <w:t xml:space="preserve"> </w:t>
      </w:r>
      <w:r w:rsidRPr="007C6C37">
        <w:rPr>
          <w:rFonts w:hint="cs"/>
          <w:rtl/>
        </w:rPr>
        <w:t>ושילובם החלקי ביישום החלטות אלה, ולצד זה עירוב שתדלנים (לוביסטים) -</w:t>
      </w:r>
      <w:r w:rsidRPr="007C6C37">
        <w:rPr>
          <w:rtl/>
        </w:rPr>
        <w:t xml:space="preserve"> בעלי עניין ומקורבי</w:t>
      </w:r>
      <w:r w:rsidRPr="007C6C37">
        <w:rPr>
          <w:rFonts w:hint="cs"/>
          <w:rtl/>
        </w:rPr>
        <w:t>ם</w:t>
      </w:r>
      <w:r w:rsidRPr="007C6C37">
        <w:rPr>
          <w:rtl/>
        </w:rPr>
        <w:t xml:space="preserve"> פוליטיים של </w:t>
      </w:r>
      <w:r w:rsidRPr="007C6C37">
        <w:rPr>
          <w:rFonts w:hint="cs"/>
          <w:rtl/>
        </w:rPr>
        <w:t xml:space="preserve">שרי ממשלה בתהליכים אלה, מהווים פגיעה חמורה בסדרי משילות, </w:t>
      </w:r>
      <w:r w:rsidRPr="007C6C37">
        <w:rPr>
          <w:rFonts w:hint="cs"/>
          <w:rtl/>
        </w:rPr>
        <w:t>במינהל</w:t>
      </w:r>
      <w:r w:rsidRPr="007C6C37">
        <w:rPr>
          <w:rFonts w:hint="cs"/>
          <w:rtl/>
        </w:rPr>
        <w:t xml:space="preserve"> תקין ובאינטרס הציבורי הכולל. </w:t>
      </w:r>
      <w:r w:rsidRPr="007C6C37">
        <w:rPr>
          <w:rtl/>
        </w:rPr>
        <w:t>שר הבינוי דאז אורי אריאל, שהיה לו קשר אישי למקורביו הפוליטיים וליועצו דאז, נושא באחריות ל</w:t>
      </w:r>
      <w:r w:rsidRPr="007C6C37">
        <w:rPr>
          <w:rFonts w:hint="cs"/>
          <w:rtl/>
        </w:rPr>
        <w:t xml:space="preserve">כשלים </w:t>
      </w:r>
      <w:r w:rsidRPr="007C6C37">
        <w:rPr>
          <w:rtl/>
        </w:rPr>
        <w:t>שהועלו.</w:t>
      </w:r>
    </w:p>
    <w:p w:rsidR="00B44E78" w:rsidRPr="007C6C37" w:rsidP="00541D3F">
      <w:pPr>
        <w:pStyle w:val="RESHET"/>
        <w:rPr>
          <w:rtl/>
        </w:rPr>
      </w:pPr>
      <w:r w:rsidRPr="007C6C37">
        <w:rPr>
          <w:rFonts w:hint="cs"/>
          <w:rtl/>
        </w:rPr>
        <w:t>החלטות</w:t>
      </w:r>
      <w:r w:rsidRPr="007C6C37">
        <w:rPr>
          <w:rtl/>
        </w:rPr>
        <w:t xml:space="preserve"> של משרד הבינוי ושל החטיבה להתיישבות להעניק סיוע תקציבי לקבוצות התיישבות שחבריהן מתגוררים ופועלים בשכונות </w:t>
      </w:r>
      <w:r w:rsidRPr="007C6C37">
        <w:rPr>
          <w:rFonts w:hint="cs"/>
          <w:rtl/>
        </w:rPr>
        <w:t>בעלות</w:t>
      </w:r>
      <w:r w:rsidRPr="007C6C37">
        <w:rPr>
          <w:rtl/>
        </w:rPr>
        <w:t xml:space="preserve"> מעמד חברתי-כלכלי גבוה </w:t>
      </w:r>
      <w:r w:rsidRPr="007C6C37">
        <w:rPr>
          <w:rFonts w:hint="cs"/>
          <w:rtl/>
        </w:rPr>
        <w:t>בערי</w:t>
      </w:r>
      <w:r w:rsidRPr="007C6C37">
        <w:rPr>
          <w:rtl/>
        </w:rPr>
        <w:t xml:space="preserve"> </w:t>
      </w:r>
      <w:r w:rsidRPr="007C6C37">
        <w:rPr>
          <w:rFonts w:hint="cs"/>
          <w:rtl/>
        </w:rPr>
        <w:t>המרכז</w:t>
      </w:r>
      <w:r w:rsidRPr="007C6C37">
        <w:rPr>
          <w:rtl/>
        </w:rPr>
        <w:t xml:space="preserve">, </w:t>
      </w:r>
      <w:r w:rsidRPr="007C6C37">
        <w:rPr>
          <w:rFonts w:hint="cs"/>
          <w:rtl/>
        </w:rPr>
        <w:t>ו</w:t>
      </w:r>
      <w:r w:rsidRPr="007C6C37">
        <w:rPr>
          <w:rtl/>
        </w:rPr>
        <w:t>חלקן אף אינן עומדות בתנאי הסף של החלטה 741, טעונות בדיקה</w:t>
      </w:r>
      <w:r w:rsidRPr="007C6C37">
        <w:rPr>
          <w:rFonts w:hint="cs"/>
          <w:rtl/>
        </w:rPr>
        <w:t xml:space="preserve"> של היועץ המשפטי לממשלה.</w:t>
      </w:r>
    </w:p>
    <w:p w:rsidR="004D52AE" w:rsidP="00982ED5">
      <w:pPr>
        <w:spacing w:line="240" w:lineRule="exact"/>
        <w:ind w:right="2268"/>
        <w:jc w:val="both"/>
        <w:rPr>
          <w:rFonts w:ascii="Tahoma" w:hAnsi="Tahoma" w:cs="Tahoma"/>
          <w:b/>
          <w:bCs/>
          <w:sz w:val="17"/>
          <w:szCs w:val="17"/>
          <w:rtl/>
        </w:rPr>
        <w:sectPr w:rsidSect="00C20745">
          <w:headerReference w:type="even" r:id="rId20"/>
          <w:headerReference w:type="default" r:id="rId21"/>
          <w:pgSz w:w="11906" w:h="16838" w:code="9"/>
          <w:pgMar w:top="3119" w:right="1701" w:bottom="3119" w:left="1701" w:header="1559" w:footer="709" w:gutter="0"/>
          <w:cols w:space="708"/>
          <w:bidi/>
          <w:rtlGutter/>
          <w:docGrid w:linePitch="360"/>
        </w:sectPr>
      </w:pPr>
    </w:p>
    <w:p w:rsidR="009864F0" w:rsidRPr="007C6C37" w:rsidP="00982ED5">
      <w:pPr>
        <w:spacing w:line="240" w:lineRule="exact"/>
        <w:ind w:right="2268"/>
        <w:jc w:val="both"/>
        <w:rPr>
          <w:rFonts w:ascii="Tahoma" w:hAnsi="Tahoma" w:cs="Tahoma"/>
          <w:b/>
          <w:bCs/>
          <w:sz w:val="17"/>
          <w:szCs w:val="17"/>
          <w:rtl/>
        </w:rPr>
      </w:pPr>
      <w:bookmarkStart w:id="11" w:name="_GoBack"/>
      <w:bookmarkEnd w:id="11"/>
    </w:p>
    <w:sectPr w:rsidSect="00C20745">
      <w:headerReference w:type="even" r:id="rId22"/>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070939" w:rsidRPr="008A007A" w:rsidP="008A007A">
      <w:pPr>
        <w:pStyle w:val="Footer"/>
      </w:pPr>
    </w:p>
  </w:footnote>
  <w:footnote w:type="continuationSeparator" w:id="1">
    <w:p w:rsidR="00070939" w:rsidP="00CB3322">
      <w:pPr>
        <w:spacing w:after="0" w:line="240" w:lineRule="auto"/>
      </w:pPr>
      <w:r>
        <w:continuationSeparator/>
      </w:r>
    </w:p>
    <w:p w:rsidR="00070939"/>
  </w:footnote>
  <w:footnote w:id="2">
    <w:p w:rsidR="00F1438D" w:rsidP="00C4316A">
      <w:pPr>
        <w:pStyle w:val="FootnoteText"/>
      </w:pPr>
      <w:r w:rsidRPr="00A44540">
        <w:rPr>
          <w:rStyle w:val="FootnoteReference0"/>
          <w:vertAlign w:val="baseline"/>
        </w:rPr>
        <w:footnoteRef/>
      </w:r>
      <w:r>
        <w:rPr>
          <w:rFonts w:hint="cs"/>
          <w:rtl/>
        </w:rPr>
        <w:t xml:space="preserve"> </w:t>
      </w:r>
      <w:r>
        <w:rPr>
          <w:rFonts w:hint="cs"/>
          <w:rtl/>
        </w:rPr>
        <w:tab/>
        <w:t xml:space="preserve">הנחיית </w:t>
      </w:r>
      <w:r>
        <w:rPr>
          <w:rFonts w:hint="cs"/>
          <w:rtl/>
        </w:rPr>
        <w:t>תקש"יר</w:t>
      </w:r>
      <w:r>
        <w:rPr>
          <w:rFonts w:hint="cs"/>
          <w:rtl/>
        </w:rPr>
        <w:t xml:space="preserve"> 02.534 "העסקת יועצים בהתנדבות, או יועצים בשכר סמלי בלשכות הנבחר".</w:t>
      </w:r>
    </w:p>
  </w:footnote>
  <w:footnote w:id="3">
    <w:p w:rsidR="00F1438D" w:rsidP="00B44E78">
      <w:pPr>
        <w:pStyle w:val="FootnoteText"/>
        <w:rPr>
          <w:rtl/>
        </w:rPr>
      </w:pPr>
      <w:r w:rsidRPr="00A44540">
        <w:rPr>
          <w:rStyle w:val="FootnoteReference0"/>
          <w:vertAlign w:val="baseline"/>
        </w:rPr>
        <w:footnoteRef/>
      </w:r>
      <w:r>
        <w:rPr>
          <w:rtl/>
        </w:rPr>
        <w:t xml:space="preserve"> </w:t>
      </w:r>
      <w:r>
        <w:rPr>
          <w:rFonts w:hint="cs"/>
          <w:rtl/>
        </w:rPr>
        <w:tab/>
        <w:t>בעקבות ממצאי הביקורת, ביום 13.4.16 תיקנה מזכירות הממשלה בדיעבד את נוסח החלטת הממשלה מס' 741 (דר/25) מיום 17.9.13. על כן, החל ביום 13.4.16 נוסח ההחלטה המופיע באתרי האינטרנט הממשלתיים, לרבות במזכירות הממשלה, הוא הנוסח המתוקן.</w:t>
      </w:r>
    </w:p>
  </w:footnote>
  <w:footnote w:id="4">
    <w:p w:rsidR="00F1438D" w:rsidP="00B44E78">
      <w:pPr>
        <w:pStyle w:val="FootnoteText"/>
        <w:rPr>
          <w:rtl/>
        </w:rPr>
      </w:pPr>
      <w:r w:rsidRPr="00A44540">
        <w:rPr>
          <w:rStyle w:val="FootnoteReference0"/>
          <w:vertAlign w:val="baseline"/>
        </w:rPr>
        <w:footnoteRef/>
      </w:r>
      <w:r>
        <w:rPr>
          <w:rtl/>
        </w:rPr>
        <w:t xml:space="preserve"> </w:t>
      </w:r>
      <w:r>
        <w:rPr>
          <w:rFonts w:hint="cs"/>
          <w:rtl/>
        </w:rPr>
        <w:tab/>
        <w:t>כפי שבאה לידי ביטוי בתשובתו למשרד מבקר המדינה מיום 7.12.15</w:t>
      </w:r>
    </w:p>
  </w:footnote>
  <w:footnote w:id="5">
    <w:p w:rsidR="00F1438D" w:rsidP="00B44E78">
      <w:pPr>
        <w:pStyle w:val="FootnoteText"/>
        <w:rPr>
          <w:rtl/>
        </w:rPr>
      </w:pPr>
      <w:r w:rsidRPr="00A44540">
        <w:rPr>
          <w:rStyle w:val="FootnoteReference0"/>
          <w:vertAlign w:val="baseline"/>
        </w:rPr>
        <w:footnoteRef/>
      </w:r>
      <w:r>
        <w:rPr>
          <w:rtl/>
        </w:rPr>
        <w:t xml:space="preserve"> </w:t>
      </w:r>
      <w:r>
        <w:rPr>
          <w:rFonts w:hint="cs"/>
          <w:rtl/>
        </w:rPr>
        <w:tab/>
        <w:t>החטיבה היא גוף מבוקר על פי החלטת ממשלה משנת 1995. הדוח הנוכחי עוסק בפעילותה בעיקר בשנים 2014-2013, טרם הסדרת מעמדה בחוק במסגרת סעיף 6ב, שהוסף במסגרת תיקון 2 לחוק מעמדן של ההסתדרות הציונית העולמית ושל הסוכנות היהודית לארץ-ישראל, תשי"ג-1952, ונכנס לתוקף ביום 29.12.15.</w:t>
      </w:r>
    </w:p>
  </w:footnote>
  <w:footnote w:id="6">
    <w:p w:rsidR="00F1438D" w:rsidP="00B44E78">
      <w:pPr>
        <w:pStyle w:val="FootnoteText"/>
      </w:pPr>
      <w:r w:rsidRPr="00A44540">
        <w:rPr>
          <w:rStyle w:val="FootnoteReference0"/>
          <w:vertAlign w:val="baseline"/>
        </w:rPr>
        <w:footnoteRef/>
      </w:r>
      <w:r>
        <w:rPr>
          <w:rtl/>
        </w:rPr>
        <w:t xml:space="preserve"> </w:t>
      </w:r>
      <w:r>
        <w:rPr>
          <w:rFonts w:hint="cs"/>
          <w:rtl/>
        </w:rPr>
        <w:tab/>
        <w:t xml:space="preserve">השאלון הופץ לרשויות מקומיות הבאות: אשקלון, באר שבע, ירושלים, לוד, נתניה, נהרייה, עכו, פתח תקווה, </w:t>
      </w:r>
      <w:r>
        <w:rPr>
          <w:rFonts w:hint="cs"/>
          <w:rtl/>
        </w:rPr>
        <w:t>קרית</w:t>
      </w:r>
      <w:r>
        <w:rPr>
          <w:rFonts w:hint="cs"/>
          <w:rtl/>
        </w:rPr>
        <w:t xml:space="preserve"> גת, רחובות, שדרות, תל אביב.</w:t>
      </w:r>
    </w:p>
  </w:footnote>
  <w:footnote w:id="7">
    <w:p w:rsidR="00F1438D" w:rsidP="00B44E78">
      <w:pPr>
        <w:pStyle w:val="FootnoteText"/>
        <w:rPr>
          <w:rtl/>
        </w:rPr>
      </w:pPr>
      <w:r w:rsidRPr="00A44540">
        <w:rPr>
          <w:rStyle w:val="FootnoteReference0"/>
          <w:vertAlign w:val="baseline"/>
        </w:rPr>
        <w:footnoteRef/>
      </w:r>
      <w:r>
        <w:rPr>
          <w:rtl/>
        </w:rPr>
        <w:t xml:space="preserve"> </w:t>
      </w:r>
      <w:r>
        <w:rPr>
          <w:rFonts w:hint="cs"/>
          <w:rtl/>
        </w:rPr>
        <w:tab/>
        <w:t xml:space="preserve">ראו לעניין זה פרוטוקול ישיבת </w:t>
      </w:r>
      <w:r w:rsidRPr="00075CF2">
        <w:rPr>
          <w:rFonts w:hint="cs"/>
          <w:rtl/>
        </w:rPr>
        <w:t xml:space="preserve">ועדת הכנסת </w:t>
      </w:r>
      <w:r>
        <w:rPr>
          <w:rFonts w:hint="cs"/>
          <w:rtl/>
        </w:rPr>
        <w:t>ל</w:t>
      </w:r>
      <w:r w:rsidRPr="00075CF2">
        <w:rPr>
          <w:rFonts w:hint="cs"/>
          <w:rtl/>
        </w:rPr>
        <w:t>ענייני ביקורת המדינה</w:t>
      </w:r>
      <w:r>
        <w:rPr>
          <w:rFonts w:hint="cs"/>
          <w:rtl/>
        </w:rPr>
        <w:t>,</w:t>
      </w:r>
      <w:r w:rsidRPr="00075CF2">
        <w:rPr>
          <w:rFonts w:hint="cs"/>
          <w:rtl/>
        </w:rPr>
        <w:t xml:space="preserve"> "</w:t>
      </w:r>
      <w:r w:rsidRPr="00075CF2">
        <w:rPr>
          <w:rtl/>
        </w:rPr>
        <w:t>תקציב והתנהלות החטיבה להתיישבות</w:t>
      </w:r>
      <w:r w:rsidRPr="00075CF2">
        <w:rPr>
          <w:rFonts w:hint="cs"/>
          <w:rtl/>
        </w:rPr>
        <w:t>"</w:t>
      </w:r>
      <w:r>
        <w:rPr>
          <w:rFonts w:hint="cs"/>
          <w:rtl/>
        </w:rPr>
        <w:t>,</w:t>
      </w:r>
      <w:r w:rsidRPr="00075CF2">
        <w:rPr>
          <w:rFonts w:hint="cs"/>
          <w:rtl/>
        </w:rPr>
        <w:t xml:space="preserve"> 10.11.14</w:t>
      </w:r>
      <w:r>
        <w:rPr>
          <w:rFonts w:hint="cs"/>
          <w:rtl/>
        </w:rPr>
        <w:t>.</w:t>
      </w:r>
    </w:p>
  </w:footnote>
  <w:footnote w:id="8">
    <w:p w:rsidR="00F1438D" w:rsidP="00B44E78">
      <w:pPr>
        <w:pStyle w:val="FootnoteText"/>
      </w:pPr>
      <w:r w:rsidRPr="00A44540">
        <w:rPr>
          <w:rStyle w:val="FootnoteReference0"/>
          <w:vertAlign w:val="baseline"/>
        </w:rPr>
        <w:footnoteRef/>
      </w:r>
      <w:r>
        <w:rPr>
          <w:rtl/>
        </w:rPr>
        <w:t xml:space="preserve"> </w:t>
      </w:r>
      <w:r>
        <w:rPr>
          <w:rFonts w:hint="cs"/>
          <w:rtl/>
        </w:rPr>
        <w:tab/>
        <w:t xml:space="preserve">על איסור אצילה לגורמים פרטיים ראו דפנה ברק-ארז, </w:t>
      </w:r>
      <w:r w:rsidRPr="00B13280">
        <w:rPr>
          <w:rFonts w:hint="cs"/>
          <w:b/>
          <w:bCs/>
          <w:rtl/>
        </w:rPr>
        <w:t>משפט</w:t>
      </w:r>
      <w:r w:rsidRPr="00B13280">
        <w:rPr>
          <w:b/>
          <w:bCs/>
          <w:rtl/>
        </w:rPr>
        <w:t xml:space="preserve"> </w:t>
      </w:r>
      <w:r w:rsidRPr="00B13280">
        <w:rPr>
          <w:rFonts w:hint="cs"/>
          <w:b/>
          <w:bCs/>
          <w:rtl/>
        </w:rPr>
        <w:t>מנהלי</w:t>
      </w:r>
      <w:r>
        <w:rPr>
          <w:rFonts w:hint="cs"/>
          <w:rtl/>
        </w:rPr>
        <w:t xml:space="preserve"> א (2010), עמ' 182-181.</w:t>
      </w:r>
    </w:p>
  </w:footnote>
  <w:footnote w:id="9">
    <w:p w:rsidR="00F1438D" w:rsidP="00B44E78">
      <w:pPr>
        <w:pStyle w:val="FootnoteText"/>
      </w:pPr>
      <w:r w:rsidRPr="00A44540">
        <w:rPr>
          <w:rStyle w:val="FootnoteReference0"/>
          <w:vertAlign w:val="baseline"/>
        </w:rPr>
        <w:footnoteRef/>
      </w:r>
      <w:r>
        <w:rPr>
          <w:rtl/>
        </w:rPr>
        <w:t xml:space="preserve"> </w:t>
      </w:r>
      <w:r>
        <w:rPr>
          <w:rFonts w:hint="cs"/>
          <w:rtl/>
        </w:rPr>
        <w:tab/>
      </w:r>
      <w:r w:rsidRPr="006B736C">
        <w:rPr>
          <w:rtl/>
        </w:rPr>
        <w:t xml:space="preserve">ברק ארז, </w:t>
      </w:r>
      <w:r>
        <w:rPr>
          <w:rFonts w:hint="cs"/>
          <w:rtl/>
        </w:rPr>
        <w:t>שם,</w:t>
      </w:r>
      <w:r w:rsidRPr="006B736C">
        <w:rPr>
          <w:rtl/>
        </w:rPr>
        <w:t xml:space="preserve"> עמ' 173</w:t>
      </w:r>
      <w:r>
        <w:rPr>
          <w:rFonts w:hint="cs"/>
          <w:rtl/>
        </w:rPr>
        <w:t xml:space="preserve"> ואילך;</w:t>
      </w:r>
      <w:r w:rsidRPr="006B736C">
        <w:rPr>
          <w:rtl/>
        </w:rPr>
        <w:t xml:space="preserve"> </w:t>
      </w:r>
      <w:r>
        <w:rPr>
          <w:rFonts w:hint="cs"/>
          <w:rtl/>
        </w:rPr>
        <w:t>ו</w:t>
      </w:r>
      <w:r w:rsidRPr="006B736C">
        <w:rPr>
          <w:rtl/>
        </w:rPr>
        <w:t xml:space="preserve">ראו בג"ץ 2303/90 </w:t>
      </w:r>
      <w:r w:rsidRPr="00146027">
        <w:rPr>
          <w:b/>
          <w:bCs/>
          <w:rtl/>
        </w:rPr>
        <w:t>פיליפוביץ</w:t>
      </w:r>
      <w:r w:rsidRPr="00146027">
        <w:rPr>
          <w:b/>
          <w:bCs/>
          <w:rtl/>
        </w:rPr>
        <w:t xml:space="preserve"> נ' רשם החברות</w:t>
      </w:r>
      <w:r w:rsidRPr="006B736C">
        <w:rPr>
          <w:rtl/>
        </w:rPr>
        <w:t>, פ"ד מו(1) 410 (1992).</w:t>
      </w:r>
    </w:p>
  </w:footnote>
  <w:footnote w:id="10">
    <w:p w:rsidR="00F1438D" w:rsidP="00B44E78">
      <w:pPr>
        <w:pStyle w:val="FootnoteText"/>
      </w:pPr>
      <w:r w:rsidRPr="00A44540">
        <w:rPr>
          <w:rStyle w:val="FootnoteReference0"/>
          <w:vertAlign w:val="baseline"/>
        </w:rPr>
        <w:footnoteRef/>
      </w:r>
      <w:r>
        <w:rPr>
          <w:rtl/>
        </w:rPr>
        <w:t xml:space="preserve"> </w:t>
      </w:r>
      <w:r>
        <w:rPr>
          <w:rFonts w:hint="cs"/>
          <w:rtl/>
        </w:rPr>
        <w:tab/>
        <w:t>תקשי"ר,</w:t>
      </w:r>
      <w:r w:rsidRPr="00535F64">
        <w:rPr>
          <w:rFonts w:hint="cs"/>
          <w:rtl/>
        </w:rPr>
        <w:t xml:space="preserve"> </w:t>
      </w:r>
      <w:r>
        <w:rPr>
          <w:rFonts w:hint="cs"/>
          <w:rtl/>
        </w:rPr>
        <w:t>פרק 02.2 "סוגי העובדים בשירות המדינה"; פרק 02.4 "יועצים"; פרק 02.5 "נושאי משרות אמון אישיות בלשכת ראש הממשלה, השרים וסגני השרים"; פרק 02.6 "נושאי אמון בלשכת מנהל כללי".</w:t>
      </w:r>
    </w:p>
  </w:footnote>
  <w:footnote w:id="11">
    <w:p w:rsidR="00F1438D" w:rsidP="00B44E78">
      <w:pPr>
        <w:pStyle w:val="FootnoteText"/>
        <w:rPr>
          <w:rtl/>
        </w:rPr>
      </w:pPr>
      <w:r w:rsidRPr="00A44540">
        <w:rPr>
          <w:rStyle w:val="FootnoteReference0"/>
          <w:vertAlign w:val="baseline"/>
        </w:rPr>
        <w:footnoteRef/>
      </w:r>
      <w:r>
        <w:rPr>
          <w:rFonts w:hint="cs"/>
          <w:rtl/>
        </w:rPr>
        <w:t xml:space="preserve"> </w:t>
      </w:r>
      <w:r>
        <w:rPr>
          <w:rFonts w:hint="cs"/>
          <w:rtl/>
        </w:rPr>
        <w:tab/>
        <w:t xml:space="preserve">פרק 02.5 בתקשי"ר, "נושאי משרות אמון אישיות בלשכת ראש הממשלה, השרים וסגני השרים". </w:t>
      </w:r>
    </w:p>
  </w:footnote>
  <w:footnote w:id="12">
    <w:p w:rsidR="00F1438D" w:rsidP="00B44E78">
      <w:pPr>
        <w:pStyle w:val="FootnoteText"/>
        <w:rPr>
          <w:rtl/>
        </w:rPr>
      </w:pPr>
      <w:r w:rsidRPr="00A44540">
        <w:rPr>
          <w:rStyle w:val="FootnoteReference0"/>
          <w:vertAlign w:val="baseline"/>
        </w:rPr>
        <w:footnoteRef/>
      </w:r>
      <w:r>
        <w:rPr>
          <w:rtl/>
        </w:rPr>
        <w:t xml:space="preserve"> </w:t>
      </w:r>
      <w:r>
        <w:rPr>
          <w:rFonts w:hint="cs"/>
          <w:rtl/>
        </w:rPr>
        <w:tab/>
        <w:t xml:space="preserve">הנחיית </w:t>
      </w:r>
      <w:r>
        <w:rPr>
          <w:rFonts w:hint="cs"/>
          <w:rtl/>
        </w:rPr>
        <w:t>תקש"יר</w:t>
      </w:r>
      <w:r>
        <w:rPr>
          <w:rFonts w:hint="cs"/>
          <w:rtl/>
        </w:rPr>
        <w:t xml:space="preserve"> 02.534 "העסקת יועצים בהתנדבות, או יועצים בשכר סמלי בלשכות הנבחר".</w:t>
      </w:r>
    </w:p>
  </w:footnote>
  <w:footnote w:id="13">
    <w:p w:rsidR="00F1438D" w:rsidP="00B44E78">
      <w:pPr>
        <w:pStyle w:val="FootnoteText"/>
        <w:rPr>
          <w:rtl/>
        </w:rPr>
      </w:pPr>
      <w:r w:rsidRPr="00A44540">
        <w:rPr>
          <w:rStyle w:val="FootnoteReference0"/>
          <w:vertAlign w:val="baseline"/>
        </w:rPr>
        <w:footnoteRef/>
      </w:r>
      <w:r>
        <w:rPr>
          <w:rtl/>
        </w:rPr>
        <w:t xml:space="preserve"> </w:t>
      </w:r>
      <w:r>
        <w:rPr>
          <w:rFonts w:hint="cs"/>
          <w:rtl/>
        </w:rPr>
        <w:tab/>
        <w:t xml:space="preserve">הנחיה מס' 1.1707 "העסקת 'יועצי חינם' ויועצים בתשלום מיום 18.3.97, </w:t>
      </w:r>
      <w:r>
        <w:rPr>
          <w:rFonts w:hint="cs"/>
          <w:rtl/>
        </w:rPr>
        <w:t>עודכון</w:t>
      </w:r>
      <w:r>
        <w:rPr>
          <w:rFonts w:hint="cs"/>
          <w:rtl/>
        </w:rPr>
        <w:t xml:space="preserve"> במרץ 2013. </w:t>
      </w:r>
    </w:p>
  </w:footnote>
  <w:footnote w:id="14">
    <w:p w:rsidR="00F1438D" w:rsidP="00B44E78">
      <w:pPr>
        <w:pStyle w:val="FootnoteText"/>
        <w:rPr>
          <w:rtl/>
        </w:rPr>
      </w:pPr>
      <w:r w:rsidRPr="00A44540">
        <w:rPr>
          <w:rStyle w:val="FootnoteReference0"/>
          <w:vertAlign w:val="baseline"/>
        </w:rPr>
        <w:footnoteRef/>
      </w:r>
      <w:r>
        <w:rPr>
          <w:rtl/>
        </w:rPr>
        <w:t xml:space="preserve"> </w:t>
      </w:r>
      <w:r>
        <w:rPr>
          <w:rFonts w:hint="cs"/>
          <w:rtl/>
        </w:rPr>
        <w:tab/>
        <w:t xml:space="preserve">בג"ץ 154/98 </w:t>
      </w:r>
      <w:r w:rsidRPr="00B520A2">
        <w:rPr>
          <w:rFonts w:hint="cs"/>
          <w:b/>
          <w:bCs/>
          <w:rtl/>
        </w:rPr>
        <w:t>הסתדרות העובדים הכללית נ' מדינת ישראל</w:t>
      </w:r>
      <w:r>
        <w:rPr>
          <w:rFonts w:hint="cs"/>
          <w:rtl/>
        </w:rPr>
        <w:t>, פ"ד נב(5) (1998).</w:t>
      </w:r>
    </w:p>
  </w:footnote>
  <w:footnote w:id="15">
    <w:p w:rsidR="00F1438D" w:rsidP="00B44E78">
      <w:pPr>
        <w:pStyle w:val="FootnoteText"/>
        <w:rPr>
          <w:rtl/>
        </w:rPr>
      </w:pPr>
      <w:r w:rsidRPr="00A44540">
        <w:rPr>
          <w:rStyle w:val="FootnoteReference0"/>
          <w:vertAlign w:val="baseline"/>
        </w:rPr>
        <w:footnoteRef/>
      </w:r>
      <w:r>
        <w:rPr>
          <w:rtl/>
        </w:rPr>
        <w:t xml:space="preserve"> </w:t>
      </w:r>
      <w:r>
        <w:rPr>
          <w:rtl/>
        </w:rPr>
        <w:tab/>
      </w:r>
      <w:r>
        <w:rPr>
          <w:rFonts w:hint="cs"/>
          <w:rtl/>
        </w:rPr>
        <w:t xml:space="preserve">ראו דפנה ברק-ארז, </w:t>
      </w:r>
      <w:r w:rsidRPr="00471024">
        <w:rPr>
          <w:rFonts w:hint="cs"/>
          <w:b/>
          <w:bCs/>
          <w:rtl/>
        </w:rPr>
        <w:t xml:space="preserve">המשפט </w:t>
      </w:r>
      <w:r w:rsidRPr="00471024">
        <w:rPr>
          <w:rFonts w:hint="cs"/>
          <w:b/>
          <w:bCs/>
          <w:rtl/>
        </w:rPr>
        <w:t>המינהלי</w:t>
      </w:r>
      <w:r>
        <w:rPr>
          <w:rFonts w:hint="cs"/>
          <w:rtl/>
        </w:rPr>
        <w:t xml:space="preserve"> (כרך א', </w:t>
      </w:r>
      <w:r>
        <w:rPr>
          <w:rFonts w:hint="cs"/>
          <w:rtl/>
        </w:rPr>
        <w:t>התש"ע</w:t>
      </w:r>
      <w:r>
        <w:rPr>
          <w:rFonts w:hint="cs"/>
          <w:rtl/>
        </w:rPr>
        <w:t>), עמ' 291.</w:t>
      </w:r>
    </w:p>
  </w:footnote>
  <w:footnote w:id="16">
    <w:p w:rsidR="00F1438D" w:rsidP="00B44E78">
      <w:pPr>
        <w:pStyle w:val="FootnoteText"/>
        <w:rPr>
          <w:rtl/>
        </w:rPr>
      </w:pPr>
      <w:r w:rsidRPr="00A44540">
        <w:rPr>
          <w:rStyle w:val="FootnoteReference0"/>
          <w:vertAlign w:val="baseline"/>
        </w:rPr>
        <w:footnoteRef/>
      </w:r>
      <w:r>
        <w:rPr>
          <w:rtl/>
        </w:rPr>
        <w:t xml:space="preserve"> </w:t>
      </w:r>
      <w:r>
        <w:rPr>
          <w:rFonts w:hint="cs"/>
          <w:rtl/>
        </w:rPr>
        <w:tab/>
        <w:t xml:space="preserve">ראו לעניין זה מבקר המדינה, </w:t>
      </w:r>
      <w:r w:rsidRPr="00E33FA3">
        <w:rPr>
          <w:rFonts w:hint="cs"/>
          <w:b/>
          <w:bCs/>
          <w:rtl/>
        </w:rPr>
        <w:t>דוח</w:t>
      </w:r>
      <w:r w:rsidRPr="00E33FA3">
        <w:rPr>
          <w:b/>
          <w:bCs/>
          <w:rtl/>
        </w:rPr>
        <w:t xml:space="preserve"> </w:t>
      </w:r>
      <w:r w:rsidRPr="00E33FA3">
        <w:rPr>
          <w:rFonts w:hint="cs"/>
          <w:b/>
          <w:bCs/>
          <w:rtl/>
        </w:rPr>
        <w:t>שנתי</w:t>
      </w:r>
      <w:r w:rsidRPr="00E33FA3">
        <w:rPr>
          <w:b/>
          <w:bCs/>
          <w:rtl/>
        </w:rPr>
        <w:t xml:space="preserve"> 53ב (</w:t>
      </w:r>
      <w:r w:rsidRPr="005031F4">
        <w:rPr>
          <w:rFonts w:hint="cs"/>
          <w:rtl/>
        </w:rPr>
        <w:t>2002),</w:t>
      </w:r>
      <w:r>
        <w:rPr>
          <w:rFonts w:hint="cs"/>
          <w:rtl/>
        </w:rPr>
        <w:t xml:space="preserve"> "עבודת המטה במשרדי הממשלה", עמ' 5.</w:t>
      </w:r>
    </w:p>
  </w:footnote>
  <w:footnote w:id="17">
    <w:p w:rsidR="00F1438D" w:rsidP="00B44E78">
      <w:pPr>
        <w:pStyle w:val="FootnoteText"/>
        <w:rPr>
          <w:rtl/>
        </w:rPr>
      </w:pPr>
      <w:r w:rsidRPr="00A44540">
        <w:rPr>
          <w:rStyle w:val="FootnoteReference0"/>
          <w:vertAlign w:val="baseline"/>
        </w:rPr>
        <w:footnoteRef/>
      </w:r>
      <w:r>
        <w:rPr>
          <w:rtl/>
        </w:rPr>
        <w:t xml:space="preserve"> </w:t>
      </w:r>
      <w:r>
        <w:rPr>
          <w:rFonts w:hint="cs"/>
          <w:rtl/>
        </w:rPr>
        <w:tab/>
        <w:t>ביום 27.8.13 הפקיד המשרד לפיתוח הנגב והגליל את הצעת ההחלטה 741 במזכירות הממשלה; ביום 29.8.13 הפקיד את ההצעה המתוקנת.</w:t>
      </w:r>
    </w:p>
  </w:footnote>
  <w:footnote w:id="18">
    <w:p w:rsidR="00F1438D" w:rsidP="00B44E78">
      <w:pPr>
        <w:pStyle w:val="FootnoteText"/>
        <w:rPr>
          <w:rtl/>
        </w:rPr>
      </w:pPr>
      <w:r w:rsidRPr="00A44540">
        <w:rPr>
          <w:rStyle w:val="FootnoteReference0"/>
          <w:vertAlign w:val="baseline"/>
        </w:rPr>
        <w:footnoteRef/>
      </w:r>
      <w:r>
        <w:rPr>
          <w:rtl/>
        </w:rPr>
        <w:t xml:space="preserve"> </w:t>
      </w:r>
      <w:r>
        <w:rPr>
          <w:rFonts w:hint="cs"/>
          <w:rtl/>
        </w:rPr>
        <w:tab/>
      </w:r>
      <w:r w:rsidRPr="00BE0C63">
        <w:rPr>
          <w:rtl/>
        </w:rPr>
        <w:t>יועץ השר דאז מר ישראל מלאכי</w:t>
      </w:r>
      <w:r>
        <w:rPr>
          <w:rFonts w:hint="cs"/>
          <w:rtl/>
        </w:rPr>
        <w:t xml:space="preserve"> </w:t>
      </w:r>
      <w:r w:rsidRPr="00BE0C63">
        <w:rPr>
          <w:rtl/>
        </w:rPr>
        <w:t>הודיע למשרד מבקר המדינה</w:t>
      </w:r>
      <w:r>
        <w:rPr>
          <w:rFonts w:hint="cs"/>
          <w:rtl/>
        </w:rPr>
        <w:t xml:space="preserve"> בתשובתו מדצמבר 2015, </w:t>
      </w:r>
      <w:r w:rsidRPr="00BE0C63">
        <w:rPr>
          <w:rtl/>
        </w:rPr>
        <w:t>כי גם הוא היה בין מקימי קבוצת התיישבות זו</w:t>
      </w:r>
      <w:r>
        <w:rPr>
          <w:rFonts w:hint="cs"/>
          <w:rtl/>
        </w:rPr>
        <w:t>.</w:t>
      </w:r>
    </w:p>
  </w:footnote>
  <w:footnote w:id="19">
    <w:p w:rsidR="00F1438D" w:rsidP="00B44E78">
      <w:pPr>
        <w:pStyle w:val="FootnoteText"/>
      </w:pPr>
      <w:r w:rsidRPr="00A44540">
        <w:rPr>
          <w:rStyle w:val="FootnoteReference0"/>
          <w:vertAlign w:val="baseline"/>
        </w:rPr>
        <w:footnoteRef/>
      </w:r>
      <w:r>
        <w:rPr>
          <w:rtl/>
        </w:rPr>
        <w:t xml:space="preserve"> </w:t>
      </w:r>
      <w:r>
        <w:rPr>
          <w:rFonts w:hint="cs"/>
          <w:rtl/>
        </w:rPr>
        <w:tab/>
        <w:t>מדד החוסן חברתי-כלכלי של יישובי המדינה מדרג את היישובים לפי אשכולות: 3-1 (מעמד נמוך); 7-4 (מעמד בינוני); 10-8 (מעמד גבוה).</w:t>
      </w:r>
    </w:p>
  </w:footnote>
  <w:footnote w:id="20">
    <w:p w:rsidR="00F1438D" w:rsidRPr="00970C08">
      <w:pPr>
        <w:pStyle w:val="FootnoteText"/>
        <w:rPr>
          <w:rStyle w:val="FootnoteReference0"/>
          <w:vertAlign w:val="baseline"/>
        </w:rPr>
      </w:pPr>
      <w:r w:rsidRPr="00970C08">
        <w:rPr>
          <w:rStyle w:val="FootnoteReference0"/>
          <w:vertAlign w:val="baseline"/>
        </w:rPr>
        <w:footnoteRef/>
      </w:r>
      <w:r w:rsidRPr="00970C08">
        <w:rPr>
          <w:rStyle w:val="FootnoteReference0"/>
          <w:vertAlign w:val="baseline"/>
          <w:rtl/>
        </w:rPr>
        <w:t xml:space="preserve"> </w:t>
      </w:r>
      <w:r w:rsidRPr="00970C08">
        <w:rPr>
          <w:rStyle w:val="FootnoteReference0"/>
          <w:rFonts w:hint="cs"/>
          <w:vertAlign w:val="baseline"/>
          <w:rtl/>
        </w:rPr>
        <w:tab/>
        <w:t>היועצת המשפטית של משרד הבינוי פרשה בסוף יולי 2013. לאחר פרישתה מילאה את מקומה סגנית בכירה של היועצת המשפטית של משרד הבינוי.</w:t>
      </w:r>
    </w:p>
  </w:footnote>
  <w:footnote w:id="21">
    <w:p w:rsidR="00F1438D" w:rsidP="00B44E78">
      <w:pPr>
        <w:pStyle w:val="FootnoteText"/>
      </w:pPr>
      <w:r w:rsidRPr="00A44540">
        <w:rPr>
          <w:rStyle w:val="FootnoteReference0"/>
          <w:vertAlign w:val="baseline"/>
        </w:rPr>
        <w:footnoteRef/>
      </w:r>
      <w:r>
        <w:rPr>
          <w:rtl/>
        </w:rPr>
        <w:t xml:space="preserve"> </w:t>
      </w:r>
      <w:r>
        <w:rPr>
          <w:rFonts w:hint="cs"/>
          <w:rtl/>
        </w:rPr>
        <w:tab/>
        <w:t>ובעקבות כך שינתה באוקטובר 2013 את שמה.</w:t>
      </w:r>
    </w:p>
  </w:footnote>
  <w:footnote w:id="22">
    <w:p w:rsidR="00F1438D" w:rsidP="00B44E78">
      <w:pPr>
        <w:pStyle w:val="FootnoteText"/>
        <w:rPr>
          <w:rtl/>
        </w:rPr>
      </w:pPr>
      <w:r w:rsidRPr="00A44540">
        <w:rPr>
          <w:rStyle w:val="FootnoteReference0"/>
          <w:vertAlign w:val="baseline"/>
        </w:rPr>
        <w:footnoteRef/>
      </w:r>
      <w:r>
        <w:rPr>
          <w:rFonts w:hint="cs"/>
          <w:rtl/>
        </w:rPr>
        <w:tab/>
      </w:r>
      <w:r>
        <w:rPr>
          <w:rFonts w:hint="cs"/>
          <w:rtl/>
        </w:rPr>
        <w:t>נש"מ</w:t>
      </w:r>
      <w:r>
        <w:rPr>
          <w:rFonts w:hint="cs"/>
          <w:rtl/>
        </w:rPr>
        <w:t xml:space="preserve">, </w:t>
      </w:r>
      <w:r>
        <w:rPr>
          <w:rtl/>
        </w:rPr>
        <w:t xml:space="preserve">הודעה מס' </w:t>
      </w:r>
      <w:r>
        <w:rPr>
          <w:rtl/>
        </w:rPr>
        <w:t>סו</w:t>
      </w:r>
      <w:r>
        <w:rPr>
          <w:rtl/>
        </w:rPr>
        <w:t>/22</w:t>
      </w:r>
      <w:r>
        <w:rPr>
          <w:rFonts w:hint="cs"/>
          <w:rtl/>
        </w:rPr>
        <w:t>, "</w:t>
      </w:r>
      <w:r w:rsidRPr="000C6836">
        <w:rPr>
          <w:rtl/>
        </w:rPr>
        <w:t>נוהל עריכת הסדרים למניעת ניגוד עניינים</w:t>
      </w:r>
      <w:r>
        <w:rPr>
          <w:rFonts w:hint="cs"/>
          <w:rtl/>
        </w:rPr>
        <w:t>", מאי 2006</w:t>
      </w:r>
      <w:r w:rsidRPr="000813F9">
        <w:rPr>
          <w:rtl/>
        </w:rPr>
        <w:t>.</w:t>
      </w:r>
    </w:p>
  </w:footnote>
  <w:footnote w:id="23">
    <w:p w:rsidR="00F1438D" w:rsidP="00B44E78">
      <w:pPr>
        <w:pStyle w:val="FootnoteText"/>
      </w:pPr>
      <w:r w:rsidRPr="00A44540">
        <w:rPr>
          <w:rStyle w:val="FootnoteReference0"/>
          <w:vertAlign w:val="baseline"/>
        </w:rPr>
        <w:footnoteRef/>
      </w:r>
      <w:r>
        <w:rPr>
          <w:rFonts w:hint="cs"/>
          <w:rtl/>
        </w:rPr>
        <w:t xml:space="preserve"> </w:t>
      </w:r>
      <w:r>
        <w:rPr>
          <w:rFonts w:hint="cs"/>
          <w:rtl/>
        </w:rPr>
        <w:tab/>
        <w:t>פרק 02.5 - נושאי משרות אמון אישיות בלשכת ראש הממשלה, השרים וסגני שרים.</w:t>
      </w:r>
    </w:p>
  </w:footnote>
  <w:footnote w:id="24">
    <w:p w:rsidR="00F1438D" w:rsidP="00B44E78">
      <w:pPr>
        <w:pStyle w:val="FootnoteText"/>
      </w:pPr>
      <w:r w:rsidRPr="00A44540">
        <w:rPr>
          <w:rStyle w:val="FootnoteReference0"/>
          <w:vertAlign w:val="baseline"/>
        </w:rPr>
        <w:footnoteRef/>
      </w:r>
      <w:r>
        <w:rPr>
          <w:rtl/>
        </w:rPr>
        <w:t xml:space="preserve"> </w:t>
      </w:r>
      <w:r>
        <w:rPr>
          <w:rFonts w:hint="cs"/>
          <w:rtl/>
        </w:rPr>
        <w:tab/>
        <w:t xml:space="preserve">דפנה ברק-ארז, </w:t>
      </w:r>
      <w:r w:rsidRPr="00FA4CD3">
        <w:rPr>
          <w:rFonts w:hint="cs"/>
          <w:b/>
          <w:bCs/>
          <w:rtl/>
        </w:rPr>
        <w:t>משפט</w:t>
      </w:r>
      <w:r w:rsidRPr="00FA4CD3">
        <w:rPr>
          <w:b/>
          <w:bCs/>
          <w:rtl/>
        </w:rPr>
        <w:t xml:space="preserve"> </w:t>
      </w:r>
      <w:r w:rsidRPr="00FA4CD3">
        <w:rPr>
          <w:rFonts w:hint="cs"/>
          <w:b/>
          <w:bCs/>
          <w:rtl/>
        </w:rPr>
        <w:t>מנהלי</w:t>
      </w:r>
      <w:r>
        <w:rPr>
          <w:rFonts w:hint="cs"/>
          <w:rtl/>
        </w:rPr>
        <w:t xml:space="preserve"> א (2010), עמ' 159 ואילך.</w:t>
      </w:r>
    </w:p>
  </w:footnote>
  <w:footnote w:id="25">
    <w:p w:rsidR="00F1438D" w:rsidP="00B44E78">
      <w:pPr>
        <w:pStyle w:val="FootnoteText"/>
        <w:rPr>
          <w:rtl/>
        </w:rPr>
      </w:pPr>
      <w:r w:rsidRPr="00A44540">
        <w:rPr>
          <w:rStyle w:val="FootnoteReference0"/>
          <w:vertAlign w:val="baseline"/>
        </w:rPr>
        <w:footnoteRef/>
      </w:r>
      <w:r>
        <w:rPr>
          <w:rtl/>
        </w:rPr>
        <w:t xml:space="preserve"> </w:t>
      </w:r>
      <w:r>
        <w:rPr>
          <w:rFonts w:hint="cs"/>
          <w:rtl/>
        </w:rPr>
        <w:tab/>
        <w:t xml:space="preserve">ראו למשל מבקר המדינה; </w:t>
      </w:r>
      <w:r w:rsidRPr="00C74A21">
        <w:rPr>
          <w:rFonts w:hint="cs"/>
          <w:b/>
          <w:bCs/>
          <w:rtl/>
        </w:rPr>
        <w:t>דוח 56ב'</w:t>
      </w:r>
      <w:r>
        <w:rPr>
          <w:rFonts w:hint="cs"/>
          <w:rtl/>
        </w:rPr>
        <w:t xml:space="preserve"> (2006); בפרק "עסקת נמל יפו"; עמ' 760.</w:t>
      </w:r>
    </w:p>
  </w:footnote>
  <w:footnote w:id="26">
    <w:p w:rsidR="00F1438D" w:rsidP="00B44E78">
      <w:pPr>
        <w:pStyle w:val="FootnoteText"/>
        <w:rPr>
          <w:rtl/>
        </w:rPr>
      </w:pPr>
      <w:r w:rsidRPr="00A44540">
        <w:rPr>
          <w:rStyle w:val="FootnoteReference0"/>
          <w:vertAlign w:val="baseline"/>
        </w:rPr>
        <w:footnoteRef/>
      </w:r>
      <w:r>
        <w:rPr>
          <w:rtl/>
        </w:rPr>
        <w:t xml:space="preserve"> </w:t>
      </w:r>
      <w:r>
        <w:rPr>
          <w:rFonts w:hint="cs"/>
          <w:rtl/>
        </w:rPr>
        <w:tab/>
        <w:t>החלטה מס' 2069 מיום 22.7.07.</w:t>
      </w:r>
    </w:p>
  </w:footnote>
  <w:footnote w:id="27">
    <w:p w:rsidR="00F1438D" w:rsidP="00B44E78">
      <w:pPr>
        <w:pStyle w:val="FootnoteText"/>
        <w:rPr>
          <w:rtl/>
        </w:rPr>
      </w:pPr>
      <w:r w:rsidRPr="00A44540">
        <w:rPr>
          <w:rStyle w:val="FootnoteReference0"/>
          <w:vertAlign w:val="baseline"/>
        </w:rPr>
        <w:footnoteRef/>
      </w:r>
      <w:r>
        <w:rPr>
          <w:rtl/>
        </w:rPr>
        <w:t xml:space="preserve"> </w:t>
      </w:r>
      <w:r>
        <w:rPr>
          <w:rFonts w:hint="cs"/>
          <w:rtl/>
        </w:rPr>
        <w:tab/>
        <w:t xml:space="preserve">במהלך הביקורת הנוכחית כיהן מר </w:t>
      </w:r>
      <w:r>
        <w:rPr>
          <w:rFonts w:hint="cs"/>
          <w:rtl/>
        </w:rPr>
        <w:t>אלמסי</w:t>
      </w:r>
      <w:r>
        <w:rPr>
          <w:rFonts w:hint="cs"/>
          <w:rtl/>
        </w:rPr>
        <w:t xml:space="preserve"> כמנהל היחידה העירונית בחטיבה, ולאחר סגירתה מונה ליועצו של יו"ר החטיבה להתיישבות.</w:t>
      </w:r>
    </w:p>
  </w:footnote>
  <w:footnote w:id="28">
    <w:p w:rsidR="00F1438D" w:rsidP="00B44E78">
      <w:pPr>
        <w:pStyle w:val="FootnoteText"/>
      </w:pPr>
      <w:r w:rsidRPr="00A44540">
        <w:rPr>
          <w:rStyle w:val="FootnoteReference0"/>
          <w:vertAlign w:val="baseline"/>
        </w:rPr>
        <w:footnoteRef/>
      </w:r>
      <w:r>
        <w:rPr>
          <w:rtl/>
        </w:rPr>
        <w:t xml:space="preserve"> </w:t>
      </w:r>
      <w:r>
        <w:rPr>
          <w:rFonts w:hint="cs"/>
          <w:rtl/>
        </w:rPr>
        <w:tab/>
        <w:t>ביולי 2004 פורסמו "מבחנים לחלוקת כספים לצורך תמיכה של משרד החינוך במוסדות תורניים - לימוד ופעילות". לפי מבחנים אלה, "גרעין תורני" מוגדר בתור "קבוצת משפחות של אנשי תורה וחינוך המתיישבים ביישוב כדי להקים בית מדרש מרכזי ללימודי יהדות, להתערבות ביישוב ולקדם את תחומי החינוך, התרבות והרווחה השונים מתוך השקפת עולם יהודית".</w:t>
      </w:r>
    </w:p>
  </w:footnote>
  <w:footnote w:id="29">
    <w:p w:rsidR="00F1438D" w:rsidP="00B44E78">
      <w:pPr>
        <w:pStyle w:val="FootnoteText"/>
      </w:pPr>
      <w:r w:rsidRPr="00A44540">
        <w:rPr>
          <w:rStyle w:val="FootnoteReference0"/>
          <w:vertAlign w:val="baseline"/>
        </w:rPr>
        <w:footnoteRef/>
      </w:r>
      <w:r>
        <w:rPr>
          <w:rtl/>
        </w:rPr>
        <w:t xml:space="preserve"> </w:t>
      </w:r>
      <w:r>
        <w:rPr>
          <w:rtl/>
        </w:rPr>
        <w:tab/>
      </w:r>
      <w:r>
        <w:rPr>
          <w:rFonts w:hint="cs"/>
          <w:rtl/>
        </w:rPr>
        <w:t>סיכום דיון בנושא זה הופץ ביום 18.11.14.</w:t>
      </w:r>
    </w:p>
  </w:footnote>
  <w:footnote w:id="30">
    <w:p w:rsidR="00F1438D" w:rsidP="00B44E78">
      <w:pPr>
        <w:pStyle w:val="FootnoteText"/>
        <w:rPr>
          <w:rtl/>
        </w:rPr>
      </w:pPr>
      <w:r w:rsidRPr="00A44540">
        <w:rPr>
          <w:rStyle w:val="FootnoteReference0"/>
          <w:vertAlign w:val="baseline"/>
        </w:rPr>
        <w:footnoteRef/>
      </w:r>
      <w:r>
        <w:rPr>
          <w:rtl/>
        </w:rPr>
        <w:t xml:space="preserve"> </w:t>
      </w:r>
      <w:r>
        <w:rPr>
          <w:rFonts w:hint="cs"/>
          <w:rtl/>
        </w:rPr>
        <w:tab/>
        <w:t>בפועל, משרד הבינוי העביר לחטיבה להתיישבות תקציב בסך 51 מיליון ש</w:t>
      </w:r>
      <w:r>
        <w:rPr>
          <w:rtl/>
        </w:rPr>
        <w:t>"</w:t>
      </w:r>
      <w:r>
        <w:rPr>
          <w:rFonts w:hint="cs"/>
          <w:rtl/>
        </w:rPr>
        <w:t>ח, כמפורט בהמשך.</w:t>
      </w:r>
    </w:p>
  </w:footnote>
  <w:footnote w:id="31">
    <w:p w:rsidR="00F1438D" w:rsidP="00B44E78">
      <w:pPr>
        <w:pStyle w:val="FootnoteText"/>
        <w:rPr>
          <w:rtl/>
        </w:rPr>
      </w:pPr>
      <w:r w:rsidRPr="00A44540">
        <w:rPr>
          <w:rStyle w:val="FootnoteReference0"/>
          <w:vertAlign w:val="baseline"/>
        </w:rPr>
        <w:footnoteRef/>
      </w:r>
      <w:r>
        <w:rPr>
          <w:rtl/>
        </w:rPr>
        <w:t xml:space="preserve"> </w:t>
      </w:r>
      <w:r>
        <w:rPr>
          <w:rFonts w:hint="cs"/>
          <w:rtl/>
        </w:rPr>
        <w:tab/>
        <w:t xml:space="preserve">ראו לעניין זה מבקר המדינה, </w:t>
      </w:r>
      <w:r w:rsidRPr="00E33FA3">
        <w:rPr>
          <w:rFonts w:hint="cs"/>
          <w:b/>
          <w:bCs/>
          <w:rtl/>
        </w:rPr>
        <w:t>דוח</w:t>
      </w:r>
      <w:r w:rsidRPr="00E33FA3">
        <w:rPr>
          <w:b/>
          <w:bCs/>
          <w:rtl/>
        </w:rPr>
        <w:t xml:space="preserve"> </w:t>
      </w:r>
      <w:r w:rsidRPr="00E33FA3">
        <w:rPr>
          <w:rFonts w:hint="cs"/>
          <w:b/>
          <w:bCs/>
          <w:rtl/>
        </w:rPr>
        <w:t>ביקורת</w:t>
      </w:r>
      <w:r w:rsidRPr="00E33FA3">
        <w:rPr>
          <w:b/>
          <w:bCs/>
          <w:rtl/>
        </w:rPr>
        <w:t xml:space="preserve"> </w:t>
      </w:r>
      <w:r w:rsidRPr="00E33FA3">
        <w:rPr>
          <w:rFonts w:hint="cs"/>
          <w:b/>
          <w:bCs/>
          <w:rtl/>
        </w:rPr>
        <w:t>מיוחד</w:t>
      </w:r>
      <w:r w:rsidRPr="00E33FA3">
        <w:rPr>
          <w:b/>
          <w:bCs/>
          <w:rtl/>
        </w:rPr>
        <w:t xml:space="preserve"> - </w:t>
      </w:r>
      <w:r w:rsidRPr="00E33FA3">
        <w:rPr>
          <w:rFonts w:hint="cs"/>
          <w:b/>
          <w:bCs/>
          <w:rtl/>
        </w:rPr>
        <w:t>משבר</w:t>
      </w:r>
      <w:r w:rsidRPr="00E33FA3">
        <w:rPr>
          <w:b/>
          <w:bCs/>
          <w:rtl/>
        </w:rPr>
        <w:t xml:space="preserve"> </w:t>
      </w:r>
      <w:r w:rsidRPr="00E33FA3">
        <w:rPr>
          <w:rFonts w:hint="cs"/>
          <w:b/>
          <w:bCs/>
          <w:rtl/>
        </w:rPr>
        <w:t>הדיור</w:t>
      </w:r>
      <w:r w:rsidRPr="00E33FA3">
        <w:rPr>
          <w:b/>
          <w:bCs/>
          <w:rtl/>
        </w:rPr>
        <w:t xml:space="preserve"> (פברואר 2015)</w:t>
      </w:r>
      <w:r>
        <w:rPr>
          <w:rFonts w:hint="cs"/>
          <w:rtl/>
        </w:rPr>
        <w:t>, בפרק "ליקויים בעבודת המטה להתוויית מדיניות הדיור הממשלתית וליישומה", עמ' 80.</w:t>
      </w:r>
    </w:p>
  </w:footnote>
  <w:footnote w:id="32">
    <w:p w:rsidR="00F1438D" w:rsidP="00B44E78">
      <w:pPr>
        <w:pStyle w:val="FootnoteText"/>
        <w:rPr>
          <w:rtl/>
        </w:rPr>
      </w:pPr>
      <w:r w:rsidRPr="00A44540">
        <w:rPr>
          <w:rStyle w:val="FootnoteReference0"/>
          <w:vertAlign w:val="baseline"/>
        </w:rPr>
        <w:footnoteRef/>
      </w:r>
      <w:r>
        <w:rPr>
          <w:rtl/>
        </w:rPr>
        <w:t xml:space="preserve"> </w:t>
      </w:r>
      <w:r>
        <w:rPr>
          <w:rFonts w:hint="cs"/>
          <w:rtl/>
        </w:rPr>
        <w:tab/>
        <w:t>על פי הנתונים של רשויות הפיתוח הנגב והגליל, משרד הבינוי והחטיבה להתיישבות.</w:t>
      </w:r>
    </w:p>
  </w:footnote>
  <w:footnote w:id="33">
    <w:p w:rsidR="00F1438D" w:rsidRPr="008C6099" w:rsidP="00B44E78">
      <w:pPr>
        <w:pStyle w:val="FootnoteText"/>
        <w:rPr>
          <w:rtl/>
        </w:rPr>
      </w:pPr>
      <w:r w:rsidRPr="00A44540">
        <w:rPr>
          <w:rStyle w:val="FootnoteReference0"/>
          <w:vertAlign w:val="baseline"/>
        </w:rPr>
        <w:footnoteRef/>
      </w:r>
      <w:r w:rsidRPr="008C6099">
        <w:rPr>
          <w:rtl/>
        </w:rPr>
        <w:t xml:space="preserve"> </w:t>
      </w:r>
      <w:r w:rsidRPr="008C6099">
        <w:rPr>
          <w:rFonts w:hint="cs"/>
          <w:rtl/>
        </w:rPr>
        <w:tab/>
        <w:t>כלומר</w:t>
      </w:r>
      <w:r>
        <w:rPr>
          <w:rFonts w:hint="cs"/>
          <w:rtl/>
        </w:rPr>
        <w:t>,</w:t>
      </w:r>
      <w:r w:rsidRPr="008C6099">
        <w:rPr>
          <w:rFonts w:hint="cs"/>
          <w:rtl/>
        </w:rPr>
        <w:t xml:space="preserve"> שכונה המשויכת לחציון העליון של האשכולות במדד הכלכלי-חברתי של השכונות (</w:t>
      </w:r>
      <w:r>
        <w:rPr>
          <w:rFonts w:hint="cs"/>
          <w:rtl/>
        </w:rPr>
        <w:t>ה</w:t>
      </w:r>
      <w:r w:rsidRPr="008C6099">
        <w:rPr>
          <w:rFonts w:hint="cs"/>
          <w:rtl/>
        </w:rPr>
        <w:t xml:space="preserve">מדד </w:t>
      </w:r>
      <w:r>
        <w:rPr>
          <w:rFonts w:hint="cs"/>
          <w:rtl/>
        </w:rPr>
        <w:t>ה</w:t>
      </w:r>
      <w:r w:rsidRPr="008C6099">
        <w:rPr>
          <w:rFonts w:hint="cs"/>
          <w:rtl/>
        </w:rPr>
        <w:t xml:space="preserve">פריפריאלי) </w:t>
      </w:r>
      <w:r w:rsidRPr="008C6099">
        <w:rPr>
          <w:rFonts w:hint="cs"/>
          <w:rtl/>
        </w:rPr>
        <w:t>שפירסם</w:t>
      </w:r>
      <w:r w:rsidRPr="008C6099">
        <w:rPr>
          <w:rFonts w:hint="cs"/>
          <w:rtl/>
        </w:rPr>
        <w:t xml:space="preserve"> </w:t>
      </w:r>
      <w:r w:rsidRPr="008C6099">
        <w:rPr>
          <w:rFonts w:hint="cs"/>
          <w:rtl/>
        </w:rPr>
        <w:t>הלמ"ס</w:t>
      </w:r>
      <w:r w:rsidRPr="008C6099">
        <w:rPr>
          <w:rFonts w:hint="cs"/>
          <w:rtl/>
        </w:rPr>
        <w:t xml:space="preserve"> ב-2013</w:t>
      </w:r>
      <w:r>
        <w:rPr>
          <w:rFonts w:hint="cs"/>
          <w:rtl/>
        </w:rPr>
        <w:t xml:space="preserve"> -</w:t>
      </w:r>
      <w:r w:rsidRPr="008C6099">
        <w:rPr>
          <w:rFonts w:hint="cs"/>
          <w:rtl/>
        </w:rPr>
        <w:t xml:space="preserve"> אשכול 11 ומעלה (מתוך 20).</w:t>
      </w:r>
    </w:p>
  </w:footnote>
  <w:footnote w:id="34">
    <w:p w:rsidR="00A370B9" w:rsidP="003A2FAF">
      <w:pPr>
        <w:pStyle w:val="FootnoteText"/>
      </w:pPr>
      <w:r w:rsidRPr="00A44540">
        <w:rPr>
          <w:rStyle w:val="FootnoteReference0"/>
          <w:vertAlign w:val="baseline"/>
        </w:rPr>
        <w:footnoteRef/>
      </w:r>
      <w:r w:rsidRPr="008C6099">
        <w:rPr>
          <w:rtl/>
        </w:rPr>
        <w:t xml:space="preserve"> </w:t>
      </w:r>
      <w:r w:rsidRPr="008C6099">
        <w:rPr>
          <w:rFonts w:hint="cs"/>
          <w:rtl/>
        </w:rPr>
        <w:tab/>
      </w:r>
      <w:r>
        <w:rPr>
          <w:rFonts w:hint="cs"/>
          <w:rtl/>
        </w:rPr>
        <w:t>ראו</w:t>
      </w:r>
      <w:r w:rsidRPr="008C6099">
        <w:rPr>
          <w:rtl/>
        </w:rPr>
        <w:t xml:space="preserve"> </w:t>
      </w:r>
      <w:r w:rsidRPr="008C6099">
        <w:rPr>
          <w:rFonts w:hint="cs"/>
          <w:rtl/>
        </w:rPr>
        <w:t>הער</w:t>
      </w:r>
      <w:r>
        <w:rPr>
          <w:rFonts w:hint="cs"/>
          <w:rtl/>
        </w:rPr>
        <w:t>ה</w:t>
      </w:r>
      <w:r w:rsidRPr="008C6099">
        <w:rPr>
          <w:rtl/>
        </w:rPr>
        <w:t xml:space="preserve"> </w:t>
      </w:r>
      <w:r>
        <w:rPr>
          <w:rFonts w:hint="cs"/>
          <w:rtl/>
        </w:rPr>
        <w:t>3</w:t>
      </w:r>
      <w:r w:rsidR="003A2FAF">
        <w:rPr>
          <w:rFonts w:hint="cs"/>
          <w:rtl/>
        </w:rPr>
        <w:t>2</w:t>
      </w:r>
      <w:r w:rsidRPr="008C6099">
        <w:rPr>
          <w:rtl/>
        </w:rPr>
        <w:t>.</w:t>
      </w:r>
    </w:p>
  </w:footnote>
  <w:footnote w:id="35">
    <w:p w:rsidR="00F1438D" w:rsidP="00B44E78">
      <w:pPr>
        <w:pStyle w:val="FootnoteText"/>
      </w:pPr>
      <w:r w:rsidRPr="00A44540">
        <w:rPr>
          <w:rStyle w:val="FootnoteReference0"/>
          <w:vertAlign w:val="baseline"/>
        </w:rPr>
        <w:footnoteRef/>
      </w:r>
      <w:r>
        <w:rPr>
          <w:rtl/>
        </w:rPr>
        <w:t xml:space="preserve"> </w:t>
      </w:r>
      <w:r>
        <w:rPr>
          <w:rFonts w:hint="cs"/>
          <w:rtl/>
        </w:rPr>
        <w:tab/>
        <w:t>רשימת השכונות היא רשימה זמנית ומיועדת לעדכון.</w:t>
      </w:r>
    </w:p>
  </w:footnote>
  <w:footnote w:id="36">
    <w:p w:rsidR="00F1438D" w:rsidP="00B44E78">
      <w:pPr>
        <w:pStyle w:val="FootnoteText"/>
      </w:pPr>
      <w:r w:rsidRPr="00A44540">
        <w:rPr>
          <w:rStyle w:val="FootnoteReference0"/>
          <w:vertAlign w:val="baseline"/>
        </w:rPr>
        <w:footnoteRef/>
      </w:r>
      <w:r>
        <w:rPr>
          <w:rtl/>
        </w:rPr>
        <w:t xml:space="preserve"> </w:t>
      </w:r>
      <w:r>
        <w:rPr>
          <w:rFonts w:hint="cs"/>
          <w:rtl/>
        </w:rPr>
        <w:tab/>
        <w:t>תקציב המשרד לפיתוח הנגב והגליל הוקצה במלואו ליישובים בפריפריה הגאוגרפית.</w:t>
      </w:r>
    </w:p>
  </w:footnote>
  <w:footnote w:id="37">
    <w:p w:rsidR="00F1438D" w:rsidP="00B44E78">
      <w:pPr>
        <w:pStyle w:val="FootnoteText"/>
        <w:rPr>
          <w:rtl/>
        </w:rPr>
      </w:pPr>
      <w:r w:rsidRPr="00A44540">
        <w:rPr>
          <w:rStyle w:val="FootnoteReference0"/>
          <w:vertAlign w:val="baseline"/>
        </w:rPr>
        <w:footnoteRef/>
      </w:r>
      <w:r>
        <w:rPr>
          <w:rFonts w:hint="cs"/>
          <w:rtl/>
        </w:rPr>
        <w:tab/>
        <w:t>המחקר הוזמן על ידי המשרד לפיתוח הנגב והגליל ומשרד הבינוי והשיכון בשנת 2012 על מנת לבחון את האפקטיביות של עבודת הגרעינים העירוניים ואת תרומתם לקהילה.</w:t>
      </w:r>
    </w:p>
  </w:footnote>
  <w:footnote w:id="38">
    <w:p w:rsidR="00F1438D" w:rsidP="00B44E78">
      <w:pPr>
        <w:pStyle w:val="FootnoteText"/>
      </w:pPr>
      <w:r w:rsidRPr="00A44540">
        <w:rPr>
          <w:rStyle w:val="FootnoteReference0"/>
          <w:vertAlign w:val="baseline"/>
        </w:rPr>
        <w:footnoteRef/>
      </w:r>
      <w:r>
        <w:rPr>
          <w:rFonts w:hint="cs"/>
          <w:rtl/>
        </w:rPr>
        <w:tab/>
        <w:t>החלטה מס' 1739 של הממשלה ה-33 מיום 22.6.14 בנושא "תכנית רב-שנתית לחיזוק קצרין".</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1438D"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1438D"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1438D" w:rsidRPr="007F1A39" w:rsidP="00802994">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B0262E">
      <w:rPr>
        <w:rFonts w:ascii="Tahoma" w:hAnsi="Tahoma" w:eastAsiaTheme="majorEastAsia" w:cs="Tahoma"/>
        <w:b/>
        <w:bCs/>
        <w:noProof/>
        <w:color w:val="0B5294" w:themeColor="accent1" w:themeShade="BF"/>
        <w:sz w:val="16"/>
        <w:szCs w:val="16"/>
        <w:rtl/>
      </w:rPr>
      <w:t>256</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02994">
      <w:rPr>
        <w:rFonts w:ascii="Tahoma" w:hAnsi="Tahoma" w:eastAsiaTheme="majorEastAsia" w:cs="Tahoma" w:hint="eastAsi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67</w:t>
    </w:r>
    <w:r>
      <w:rPr>
        <w:rFonts w:ascii="Tahoma" w:hAnsi="Tahoma" w:eastAsiaTheme="majorEastAsia" w:cs="Tahoma" w:hint="cs"/>
        <w:noProof/>
        <w:color w:val="0B5294" w:themeColor="accent1" w:themeShade="BF"/>
        <w:sz w:val="16"/>
        <w:szCs w:val="16"/>
        <w:rtl/>
      </w:rPr>
      <w:t>ב</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1438D" w:rsidRPr="007F1A39" w:rsidP="00C4316A">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C4316A">
      <w:rPr>
        <w:rFonts w:ascii="Tahoma" w:hAnsi="Tahoma" w:eastAsiaTheme="majorEastAsia" w:cs="Tahoma" w:hint="eastAsia"/>
        <w:noProof/>
        <w:color w:val="0B5294" w:themeColor="accent1" w:themeShade="BF"/>
        <w:sz w:val="16"/>
        <w:szCs w:val="16"/>
        <w:rtl/>
      </w:rPr>
      <w:t>משרד</w:t>
    </w:r>
    <w:r w:rsidRPr="00C4316A">
      <w:rPr>
        <w:rFonts w:ascii="Tahoma" w:hAnsi="Tahoma" w:eastAsiaTheme="majorEastAsia" w:cs="Tahoma"/>
        <w:noProof/>
        <w:color w:val="0B5294" w:themeColor="accent1" w:themeShade="BF"/>
        <w:sz w:val="16"/>
        <w:szCs w:val="16"/>
        <w:rtl/>
      </w:rPr>
      <w:t xml:space="preserve"> </w:t>
    </w:r>
    <w:r w:rsidRPr="00C4316A">
      <w:rPr>
        <w:rFonts w:ascii="Tahoma" w:hAnsi="Tahoma" w:eastAsiaTheme="majorEastAsia" w:cs="Tahoma" w:hint="eastAsia"/>
        <w:noProof/>
        <w:color w:val="0B5294" w:themeColor="accent1" w:themeShade="BF"/>
        <w:sz w:val="16"/>
        <w:szCs w:val="16"/>
        <w:rtl/>
      </w:rPr>
      <w:t>הבינוי</w:t>
    </w:r>
    <w:r>
      <w:rPr>
        <w:rFonts w:ascii="Tahoma" w:hAnsi="Tahoma" w:eastAsiaTheme="majorEastAsia" w:cs="Tahoma" w:hint="cs"/>
        <w:noProof/>
        <w:color w:val="0B5294" w:themeColor="accent1" w:themeShade="BF"/>
        <w:sz w:val="16"/>
        <w:szCs w:val="16"/>
        <w:rtl/>
      </w:rPr>
      <w:t xml:space="preserve"> והשיכון</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B0262E">
      <w:rPr>
        <w:rFonts w:ascii="Tahoma" w:hAnsi="Tahoma" w:eastAsiaTheme="majorEastAsia" w:cs="Tahoma"/>
        <w:b/>
        <w:bCs/>
        <w:noProof/>
        <w:color w:val="0B5294" w:themeColor="accent1" w:themeShade="BF"/>
        <w:sz w:val="16"/>
        <w:szCs w:val="16"/>
        <w:rtl/>
      </w:rPr>
      <w:t>257</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1438D"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1438D" w:rsidRPr="00B4501E" w:rsidP="00802994">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B0262E">
      <w:rPr>
        <w:rFonts w:ascii="Tahoma" w:hAnsi="Tahoma" w:eastAsiaTheme="majorEastAsia" w:cs="Tahoma"/>
        <w:b/>
        <w:bCs/>
        <w:noProof/>
        <w:color w:val="0B5294" w:themeColor="accent1" w:themeShade="BF"/>
        <w:sz w:val="16"/>
        <w:szCs w:val="16"/>
        <w:rtl/>
      </w:rPr>
      <w:t>312</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67</w:t>
    </w:r>
    <w:r>
      <w:rPr>
        <w:rFonts w:ascii="Tahoma" w:hAnsi="Tahoma" w:eastAsiaTheme="majorEastAsia" w:cs="Tahoma" w:hint="cs"/>
        <w:noProof/>
        <w:color w:val="0B5294" w:themeColor="accent1" w:themeShade="BF"/>
        <w:sz w:val="16"/>
        <w:szCs w:val="16"/>
        <w:rtl/>
      </w:rPr>
      <w:t>ב</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1438D"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C4316A">
      <w:rPr>
        <w:rFonts w:ascii="Tahoma" w:hAnsi="Tahoma" w:eastAsiaTheme="majorEastAsia" w:cs="Tahoma" w:hint="eastAsia"/>
        <w:noProof/>
        <w:color w:val="0B5294" w:themeColor="accent1" w:themeShade="BF"/>
        <w:sz w:val="16"/>
        <w:szCs w:val="16"/>
        <w:rtl/>
      </w:rPr>
      <w:t>משרד</w:t>
    </w:r>
    <w:r w:rsidRPr="00C4316A">
      <w:rPr>
        <w:rFonts w:ascii="Tahoma" w:hAnsi="Tahoma" w:eastAsiaTheme="majorEastAsia" w:cs="Tahoma"/>
        <w:noProof/>
        <w:color w:val="0B5294" w:themeColor="accent1" w:themeShade="BF"/>
        <w:sz w:val="16"/>
        <w:szCs w:val="16"/>
        <w:rtl/>
      </w:rPr>
      <w:t xml:space="preserve"> </w:t>
    </w:r>
    <w:r w:rsidRPr="00C4316A">
      <w:rPr>
        <w:rFonts w:ascii="Tahoma" w:hAnsi="Tahoma" w:eastAsiaTheme="majorEastAsia" w:cs="Tahoma" w:hint="eastAsia"/>
        <w:noProof/>
        <w:color w:val="0B5294" w:themeColor="accent1" w:themeShade="BF"/>
        <w:sz w:val="16"/>
        <w:szCs w:val="16"/>
        <w:rtl/>
      </w:rPr>
      <w:t>הבינוי</w:t>
    </w:r>
    <w:r>
      <w:rPr>
        <w:rFonts w:ascii="Tahoma" w:hAnsi="Tahoma" w:eastAsiaTheme="majorEastAsia" w:cs="Tahoma" w:hint="cs"/>
        <w:noProof/>
        <w:color w:val="0B5294" w:themeColor="accent1" w:themeShade="BF"/>
        <w:sz w:val="16"/>
        <w:szCs w:val="16"/>
        <w:rtl/>
      </w:rPr>
      <w:t xml:space="preserve"> והשיכון</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B0262E">
      <w:rPr>
        <w:rFonts w:ascii="Tahoma" w:hAnsi="Tahoma" w:eastAsiaTheme="majorEastAsia" w:cs="Tahoma"/>
        <w:b/>
        <w:bCs/>
        <w:noProof/>
        <w:color w:val="0B5294" w:themeColor="accent1" w:themeShade="BF"/>
        <w:sz w:val="16"/>
        <w:szCs w:val="16"/>
        <w:rtl/>
      </w:rPr>
      <w:t>313</w:t>
    </w:r>
    <w:r w:rsidRPr="007F1A39">
      <w:rPr>
        <w:rFonts w:ascii="Tahoma" w:hAnsi="Tahoma" w:eastAsiaTheme="majorEastAsia" w:cs="Tahoma"/>
        <w:b/>
        <w:bCs/>
        <w:noProof/>
        <w:color w:val="0B5294" w:themeColor="accent1" w:themeShade="BF"/>
        <w:sz w:val="16"/>
        <w:szCs w:val="1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D52AE" w:rsidRPr="004D52AE" w:rsidP="004D52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941ED9"/>
    <w:multiLevelType w:val="hybridMultilevel"/>
    <w:tmpl w:val="384E777A"/>
    <w:lvl w:ilvl="0">
      <w:start w:val="1"/>
      <w:numFmt w:val="hebrew2"/>
      <w:lvlText w:val="%1."/>
      <w:lvlJc w:val="left"/>
      <w:pPr>
        <w:ind w:left="947" w:hanging="360"/>
      </w:pPr>
      <w:rPr>
        <w:rFonts w:ascii="Tahoma" w:hAnsi="Tahoma" w:cs="Tahoma" w:hint="default"/>
        <w:bCs w:val="0"/>
        <w:iCs w:val="0"/>
        <w:sz w:val="17"/>
        <w:szCs w:val="17"/>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1">
    <w:nsid w:val="030213B6"/>
    <w:multiLevelType w:val="multilevel"/>
    <w:tmpl w:val="3CAE2D76"/>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b w:val="0"/>
        <w:bCs w:val="0"/>
        <w:i w:val="0"/>
        <w:iCs w:val="0"/>
        <w:caps w:val="0"/>
        <w:strike w:val="0"/>
        <w:dstrike w:val="0"/>
        <w:vanish w:val="0"/>
        <w:color w:val="000000"/>
        <w:kern w:val="0"/>
        <w:vertAlign w:val="baseline"/>
        <w14:shadow w14:blurRad="0" w14:dist="0" w14:dir="0" w14:sx="0" w14:sy="0" w14:kx="0" w14:ky="0" w14:algn="none">
          <w14:srgbClr w14:val="000000"/>
        </w14:shadow>
        <w14:textOutline w14:cap="rnd">
          <w14:noFill/>
          <w14:bevel/>
        </w14:textOutline>
      </w:rPr>
    </w:lvl>
    <w:lvl w:ilvl="2">
      <w:start w:val="1"/>
      <w:numFmt w:val="decimal"/>
      <w:lvlText w:val="(%3)"/>
      <w:lvlJc w:val="left"/>
      <w:pPr>
        <w:ind w:left="1077" w:hanging="397"/>
      </w:pPr>
      <w:rPr>
        <w:rFonts w:hint="default"/>
        <w:b w:val="0"/>
        <w:bCs w:val="0"/>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nsid w:val="0ABB63CA"/>
    <w:multiLevelType w:val="hybridMultilevel"/>
    <w:tmpl w:val="ED2681A4"/>
    <w:lvl w:ilvl="0">
      <w:start w:val="1"/>
      <w:numFmt w:val="decimal"/>
      <w:lvlText w:val="%1."/>
      <w:lvlJc w:val="left"/>
      <w:pPr>
        <w:ind w:left="947" w:hanging="360"/>
      </w:pPr>
      <w:rPr>
        <w:rFonts w:ascii="David" w:hAnsi="David" w:cs="David" w:hint="cs"/>
        <w:bCs w:val="0"/>
        <w:iCs w:val="0"/>
        <w:sz w:val="22"/>
        <w:szCs w:val="22"/>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3">
    <w:nsid w:val="0D19344F"/>
    <w:multiLevelType w:val="multilevel"/>
    <w:tmpl w:val="766EFA0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0D843713"/>
    <w:multiLevelType w:val="hybridMultilevel"/>
    <w:tmpl w:val="337EBEB4"/>
    <w:lvl w:ilvl="0">
      <w:start w:val="1"/>
      <w:numFmt w:val="decimal"/>
      <w:lvlText w:val="%1."/>
      <w:lvlJc w:val="left"/>
      <w:pPr>
        <w:ind w:left="947" w:hanging="360"/>
      </w:pPr>
      <w:rPr>
        <w:rFonts w:ascii="David" w:hAnsi="David" w:cs="David" w:hint="cs"/>
        <w:bCs w:val="0"/>
        <w:iCs w:val="0"/>
        <w:sz w:val="22"/>
        <w:szCs w:val="22"/>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5">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6">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90C7EFD"/>
    <w:multiLevelType w:val="multilevel"/>
    <w:tmpl w:val="C61E04C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94A0D8D"/>
    <w:multiLevelType w:val="hybridMultilevel"/>
    <w:tmpl w:val="375C2644"/>
    <w:lvl w:ilvl="0">
      <w:start w:val="1"/>
      <w:numFmt w:val="hebrew1"/>
      <w:lvlText w:val="%1."/>
      <w:lvlJc w:val="left"/>
      <w:pPr>
        <w:ind w:left="947" w:hanging="360"/>
      </w:pPr>
      <w:rPr>
        <w:rFonts w:cs="Tahoma" w:hint="default"/>
        <w:bCs w:val="0"/>
        <w:iCs w:val="0"/>
        <w:sz w:val="17"/>
        <w:szCs w:val="17"/>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10">
    <w:nsid w:val="3A435FC1"/>
    <w:multiLevelType w:val="hybridMultilevel"/>
    <w:tmpl w:val="68749104"/>
    <w:lvl w:ilvl="0">
      <w:start w:val="1"/>
      <w:numFmt w:val="decimal"/>
      <w:lvlText w:val="%1."/>
      <w:lvlJc w:val="left"/>
      <w:pPr>
        <w:ind w:left="947" w:hanging="360"/>
      </w:pPr>
      <w:rPr>
        <w:rFonts w:ascii="David" w:hAnsi="David" w:cs="David" w:hint="cs"/>
        <w:bCs w:val="0"/>
        <w:iCs w:val="0"/>
        <w:sz w:val="22"/>
        <w:szCs w:val="22"/>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11">
    <w:nsid w:val="3BCB0D88"/>
    <w:multiLevelType w:val="hybridMultilevel"/>
    <w:tmpl w:val="26E6D23C"/>
    <w:lvl w:ilvl="0">
      <w:start w:val="1"/>
      <w:numFmt w:val="hebrew2"/>
      <w:lvlText w:val="%1."/>
      <w:lvlJc w:val="left"/>
      <w:pPr>
        <w:ind w:left="947" w:hanging="360"/>
      </w:pPr>
      <w:rPr>
        <w:rFonts w:ascii="Tahoma" w:hAnsi="Tahoma" w:cs="Tahoma" w:hint="default"/>
        <w:b/>
        <w:bCs w:val="0"/>
        <w:iCs w:val="0"/>
        <w:sz w:val="17"/>
        <w:szCs w:val="17"/>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12">
    <w:nsid w:val="40A42500"/>
    <w:multiLevelType w:val="multilevel"/>
    <w:tmpl w:val="C55E217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455C1FD8"/>
    <w:multiLevelType w:val="hybridMultilevel"/>
    <w:tmpl w:val="A16C489C"/>
    <w:lvl w:ilvl="0">
      <w:start w:val="1"/>
      <w:numFmt w:val="hebrew1"/>
      <w:lvlText w:val="%1."/>
      <w:lvlJc w:val="left"/>
      <w:pPr>
        <w:ind w:left="947" w:hanging="360"/>
      </w:pPr>
      <w:rPr>
        <w:rFonts w:cs="Tahoma" w:hint="default"/>
        <w:b/>
        <w:bCs w:val="0"/>
        <w:iCs w:val="0"/>
        <w:sz w:val="17"/>
        <w:szCs w:val="17"/>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14">
    <w:nsid w:val="496141ED"/>
    <w:multiLevelType w:val="multilevel"/>
    <w:tmpl w:val="3CAE2D76"/>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b w:val="0"/>
        <w:bCs w:val="0"/>
        <w:i w:val="0"/>
        <w:iCs w:val="0"/>
        <w:caps w:val="0"/>
        <w:strike w:val="0"/>
        <w:dstrike w:val="0"/>
        <w:vanish w:val="0"/>
        <w:color w:val="000000"/>
        <w:kern w:val="0"/>
        <w:vertAlign w:val="baseline"/>
        <w14:shadow w14:blurRad="0" w14:dist="0" w14:dir="0" w14:sx="0" w14:sy="0" w14:kx="0" w14:ky="0" w14:algn="none">
          <w14:srgbClr w14:val="000000"/>
        </w14:shadow>
        <w14:textOutline w14:cap="rnd">
          <w14:noFill/>
          <w14:bevel/>
        </w14:textOutline>
      </w:rPr>
    </w:lvl>
    <w:lvl w:ilvl="2">
      <w:start w:val="1"/>
      <w:numFmt w:val="decimal"/>
      <w:lvlText w:val="(%3)"/>
      <w:lvlJc w:val="left"/>
      <w:pPr>
        <w:ind w:left="1077" w:hanging="397"/>
      </w:pPr>
      <w:rPr>
        <w:rFonts w:hint="default"/>
        <w:b w:val="0"/>
        <w:bCs w:val="0"/>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nsid w:val="4CAC2995"/>
    <w:multiLevelType w:val="multilevel"/>
    <w:tmpl w:val="21BA65E0"/>
    <w:lvl w:ilvl="0">
      <w:start w:val="1"/>
      <w:numFmt w:val="decimal"/>
      <w:lvlText w:val="%1."/>
      <w:lvlJc w:val="left"/>
      <w:pPr>
        <w:ind w:left="340" w:hanging="340"/>
      </w:pPr>
      <w:rPr>
        <w:rFonts w:hint="default"/>
      </w:rPr>
    </w:lvl>
    <w:lvl w:ilvl="1">
      <w:start w:val="2"/>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nsid w:val="4DC37E07"/>
    <w:multiLevelType w:val="hybridMultilevel"/>
    <w:tmpl w:val="3E1405A4"/>
    <w:lvl w:ilvl="0">
      <w:start w:val="1"/>
      <w:numFmt w:val="hebrew2"/>
      <w:lvlText w:val="%1."/>
      <w:lvlJc w:val="left"/>
      <w:pPr>
        <w:ind w:left="947" w:hanging="360"/>
      </w:pPr>
      <w:rPr>
        <w:rFonts w:ascii="Tahoma" w:hAnsi="Tahoma" w:cs="Tahoma" w:hint="default"/>
        <w:bCs w:val="0"/>
        <w:iCs w:val="0"/>
        <w:sz w:val="17"/>
        <w:szCs w:val="17"/>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17">
    <w:nsid w:val="4F4E3B18"/>
    <w:multiLevelType w:val="hybridMultilevel"/>
    <w:tmpl w:val="AB6867C6"/>
    <w:lvl w:ilvl="0">
      <w:start w:val="1"/>
      <w:numFmt w:val="hebrew2"/>
      <w:lvlText w:val="%1."/>
      <w:lvlJc w:val="left"/>
      <w:pPr>
        <w:ind w:left="947" w:hanging="360"/>
      </w:pPr>
      <w:rPr>
        <w:rFonts w:ascii="Tahoma" w:hAnsi="Tahoma" w:cs="Tahoma" w:hint="default"/>
        <w:bCs w:val="0"/>
        <w:iCs w:val="0"/>
        <w:sz w:val="17"/>
        <w:szCs w:val="17"/>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18">
    <w:nsid w:val="504F21F1"/>
    <w:multiLevelType w:val="hybridMultilevel"/>
    <w:tmpl w:val="A16C489C"/>
    <w:lvl w:ilvl="0">
      <w:start w:val="1"/>
      <w:numFmt w:val="hebrew1"/>
      <w:lvlText w:val="%1."/>
      <w:lvlJc w:val="left"/>
      <w:pPr>
        <w:ind w:left="947" w:hanging="360"/>
      </w:pPr>
      <w:rPr>
        <w:rFonts w:cs="Tahoma" w:hint="default"/>
        <w:b/>
        <w:bCs w:val="0"/>
        <w:iCs w:val="0"/>
        <w:sz w:val="17"/>
        <w:szCs w:val="17"/>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19">
    <w:nsid w:val="55C119AE"/>
    <w:multiLevelType w:val="hybridMultilevel"/>
    <w:tmpl w:val="CFE046E4"/>
    <w:lvl w:ilvl="0">
      <w:start w:val="1"/>
      <w:numFmt w:val="decimal"/>
      <w:lvlText w:val="%1."/>
      <w:lvlJc w:val="left"/>
      <w:pPr>
        <w:ind w:left="720" w:hanging="360"/>
      </w:pPr>
      <w:rPr>
        <w:rFonts w:ascii="David" w:hAnsi="David" w:cs="David" w:hint="cs"/>
        <w:bCs w:val="0"/>
        <w:iCs w:val="0"/>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8A20035"/>
    <w:multiLevelType w:val="multilevel"/>
    <w:tmpl w:val="40684E9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nsid w:val="5A1F0FF2"/>
    <w:multiLevelType w:val="multilevel"/>
    <w:tmpl w:val="766EFA0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2">
    <w:nsid w:val="5BCF5276"/>
    <w:multiLevelType w:val="multilevel"/>
    <w:tmpl w:val="766EFA0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nsid w:val="606266C9"/>
    <w:multiLevelType w:val="multilevel"/>
    <w:tmpl w:val="62F6EF8A"/>
    <w:lvl w:ilvl="0">
      <w:start w:val="1"/>
      <w:numFmt w:val="decimal"/>
      <w:lvlText w:val="%1."/>
      <w:lvlJc w:val="left"/>
      <w:pPr>
        <w:ind w:left="340" w:hanging="340"/>
      </w:pPr>
      <w:rPr>
        <w:color w:val="auto"/>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4">
    <w:nsid w:val="675E497A"/>
    <w:multiLevelType w:val="multilevel"/>
    <w:tmpl w:val="3CAE2D76"/>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b w:val="0"/>
        <w:bCs w:val="0"/>
        <w:i w:val="0"/>
        <w:iCs w:val="0"/>
        <w:caps w:val="0"/>
        <w:strike w:val="0"/>
        <w:dstrike w:val="0"/>
        <w:vanish w:val="0"/>
        <w:color w:val="000000"/>
        <w:kern w:val="0"/>
        <w:vertAlign w:val="baseline"/>
        <w14:shadow w14:blurRad="0" w14:dist="0" w14:dir="0" w14:sx="0" w14:sy="0" w14:kx="0" w14:ky="0" w14:algn="none">
          <w14:srgbClr w14:val="000000"/>
        </w14:shadow>
        <w14:textOutline w14:cap="rnd">
          <w14:noFill/>
          <w14:bevel/>
        </w14:textOutline>
      </w:rPr>
    </w:lvl>
    <w:lvl w:ilvl="2">
      <w:start w:val="1"/>
      <w:numFmt w:val="decimal"/>
      <w:lvlText w:val="(%3)"/>
      <w:lvlJc w:val="left"/>
      <w:pPr>
        <w:ind w:left="1077" w:hanging="397"/>
      </w:pPr>
      <w:rPr>
        <w:rFonts w:hint="default"/>
        <w:b w:val="0"/>
        <w:bCs w:val="0"/>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5">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6">
    <w:nsid w:val="6B4A414E"/>
    <w:multiLevelType w:val="multilevel"/>
    <w:tmpl w:val="40684E9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7">
    <w:nsid w:val="7058386B"/>
    <w:multiLevelType w:val="hybridMultilevel"/>
    <w:tmpl w:val="831C37EE"/>
    <w:lvl w:ilvl="0">
      <w:start w:val="1"/>
      <w:numFmt w:val="decimal"/>
      <w:lvlText w:val="%1."/>
      <w:lvlJc w:val="left"/>
      <w:pPr>
        <w:ind w:left="720" w:hanging="360"/>
      </w:pPr>
      <w:rPr>
        <w:rFonts w:ascii="David" w:hAnsi="David" w:cs="David" w:hint="cs"/>
        <w:bCs w:val="0"/>
        <w:iCs w:val="0"/>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71AE7DD9"/>
    <w:multiLevelType w:val="multilevel"/>
    <w:tmpl w:val="C61E04C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9">
    <w:nsid w:val="76A15AC2"/>
    <w:multiLevelType w:val="multilevel"/>
    <w:tmpl w:val="40684E9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8"/>
  </w:num>
  <w:num w:numId="2">
    <w:abstractNumId w:val="25"/>
  </w:num>
  <w:num w:numId="3">
    <w:abstractNumId w:val="6"/>
  </w:num>
  <w:num w:numId="4">
    <w:abstractNumId w:val="5"/>
  </w:num>
  <w:num w:numId="5">
    <w:abstractNumId w:val="24"/>
  </w:num>
  <w:num w:numId="6">
    <w:abstractNumId w:val="1"/>
  </w:num>
  <w:num w:numId="7">
    <w:abstractNumId w:val="14"/>
  </w:num>
  <w:num w:numId="8">
    <w:abstractNumId w:val="28"/>
  </w:num>
  <w:num w:numId="9">
    <w:abstractNumId w:val="7"/>
  </w:num>
  <w:num w:numId="10">
    <w:abstractNumId w:val="22"/>
  </w:num>
  <w:num w:numId="11">
    <w:abstractNumId w:val="23"/>
  </w:num>
  <w:num w:numId="12">
    <w:abstractNumId w:val="3"/>
  </w:num>
  <w:num w:numId="13">
    <w:abstractNumId w:val="21"/>
  </w:num>
  <w:num w:numId="14">
    <w:abstractNumId w:val="12"/>
  </w:num>
  <w:num w:numId="15">
    <w:abstractNumId w:val="26"/>
  </w:num>
  <w:num w:numId="16">
    <w:abstractNumId w:val="29"/>
  </w:num>
  <w:num w:numId="17">
    <w:abstractNumId w:val="20"/>
  </w:num>
  <w:num w:numId="18">
    <w:abstractNumId w:val="11"/>
  </w:num>
  <w:num w:numId="19">
    <w:abstractNumId w:val="17"/>
  </w:num>
  <w:num w:numId="20">
    <w:abstractNumId w:val="13"/>
  </w:num>
  <w:num w:numId="21">
    <w:abstractNumId w:val="15"/>
  </w:num>
  <w:num w:numId="22">
    <w:abstractNumId w:val="18"/>
  </w:num>
  <w:num w:numId="23">
    <w:abstractNumId w:val="4"/>
  </w:num>
  <w:num w:numId="24">
    <w:abstractNumId w:val="10"/>
  </w:num>
  <w:num w:numId="25">
    <w:abstractNumId w:val="9"/>
  </w:num>
  <w:num w:numId="26">
    <w:abstractNumId w:val="19"/>
  </w:num>
  <w:num w:numId="27">
    <w:abstractNumId w:val="0"/>
  </w:num>
  <w:num w:numId="28">
    <w:abstractNumId w:val="2"/>
  </w:num>
  <w:num w:numId="29">
    <w:abstractNumId w:val="16"/>
  </w:num>
  <w:num w:numId="30">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62C"/>
    <w:rsid w:val="000047FD"/>
    <w:rsid w:val="00005D49"/>
    <w:rsid w:val="00006C22"/>
    <w:rsid w:val="00006EFB"/>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3CE"/>
    <w:rsid w:val="00070939"/>
    <w:rsid w:val="00070DF2"/>
    <w:rsid w:val="00072DC7"/>
    <w:rsid w:val="00075CF2"/>
    <w:rsid w:val="000760A4"/>
    <w:rsid w:val="00076160"/>
    <w:rsid w:val="000761E8"/>
    <w:rsid w:val="00076C3B"/>
    <w:rsid w:val="00076C6A"/>
    <w:rsid w:val="000771FA"/>
    <w:rsid w:val="000772F2"/>
    <w:rsid w:val="000812BC"/>
    <w:rsid w:val="000813F9"/>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66F"/>
    <w:rsid w:val="000B6799"/>
    <w:rsid w:val="000B7227"/>
    <w:rsid w:val="000B73A9"/>
    <w:rsid w:val="000C0334"/>
    <w:rsid w:val="000C0F9D"/>
    <w:rsid w:val="000C19F9"/>
    <w:rsid w:val="000C1BB0"/>
    <w:rsid w:val="000C1F02"/>
    <w:rsid w:val="000C2E22"/>
    <w:rsid w:val="000C4DEF"/>
    <w:rsid w:val="000C5425"/>
    <w:rsid w:val="000C57FF"/>
    <w:rsid w:val="000C6708"/>
    <w:rsid w:val="000C6836"/>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587"/>
    <w:rsid w:val="001156F5"/>
    <w:rsid w:val="00115F32"/>
    <w:rsid w:val="00116EC6"/>
    <w:rsid w:val="00117163"/>
    <w:rsid w:val="00117386"/>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408"/>
    <w:rsid w:val="00145DAD"/>
    <w:rsid w:val="00146027"/>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673E6"/>
    <w:rsid w:val="00170C02"/>
    <w:rsid w:val="00171743"/>
    <w:rsid w:val="00171E57"/>
    <w:rsid w:val="001740DF"/>
    <w:rsid w:val="00175C43"/>
    <w:rsid w:val="00175CD2"/>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668E"/>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D2B"/>
    <w:rsid w:val="001F7132"/>
    <w:rsid w:val="00201773"/>
    <w:rsid w:val="00201C60"/>
    <w:rsid w:val="002020AF"/>
    <w:rsid w:val="00203A69"/>
    <w:rsid w:val="00204FD5"/>
    <w:rsid w:val="00206427"/>
    <w:rsid w:val="00206B50"/>
    <w:rsid w:val="00206E89"/>
    <w:rsid w:val="0020737B"/>
    <w:rsid w:val="00211542"/>
    <w:rsid w:val="002115E2"/>
    <w:rsid w:val="00211890"/>
    <w:rsid w:val="00211CD5"/>
    <w:rsid w:val="00212C70"/>
    <w:rsid w:val="00212CC9"/>
    <w:rsid w:val="00214667"/>
    <w:rsid w:val="002164D6"/>
    <w:rsid w:val="00216564"/>
    <w:rsid w:val="00216CE4"/>
    <w:rsid w:val="00216E18"/>
    <w:rsid w:val="00217002"/>
    <w:rsid w:val="00217D25"/>
    <w:rsid w:val="00220150"/>
    <w:rsid w:val="00220B1E"/>
    <w:rsid w:val="00220D93"/>
    <w:rsid w:val="00221B6D"/>
    <w:rsid w:val="00222EFD"/>
    <w:rsid w:val="00223E18"/>
    <w:rsid w:val="00225614"/>
    <w:rsid w:val="00225E4F"/>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07A"/>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54BF"/>
    <w:rsid w:val="00396C01"/>
    <w:rsid w:val="003976F4"/>
    <w:rsid w:val="003A082D"/>
    <w:rsid w:val="003A0B69"/>
    <w:rsid w:val="003A0F7A"/>
    <w:rsid w:val="003A10E7"/>
    <w:rsid w:val="003A16B7"/>
    <w:rsid w:val="003A1745"/>
    <w:rsid w:val="003A2E56"/>
    <w:rsid w:val="003A2FAF"/>
    <w:rsid w:val="003A3862"/>
    <w:rsid w:val="003A436D"/>
    <w:rsid w:val="003B0565"/>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5C"/>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5FDC"/>
    <w:rsid w:val="004660F8"/>
    <w:rsid w:val="0046631D"/>
    <w:rsid w:val="0046700E"/>
    <w:rsid w:val="00467F06"/>
    <w:rsid w:val="00470F05"/>
    <w:rsid w:val="00471024"/>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2AE"/>
    <w:rsid w:val="004D54CD"/>
    <w:rsid w:val="004D650D"/>
    <w:rsid w:val="004D67A8"/>
    <w:rsid w:val="004D78FF"/>
    <w:rsid w:val="004D7DDE"/>
    <w:rsid w:val="004E018A"/>
    <w:rsid w:val="004E0FD4"/>
    <w:rsid w:val="004E106A"/>
    <w:rsid w:val="004E1530"/>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1F4"/>
    <w:rsid w:val="00503346"/>
    <w:rsid w:val="00503914"/>
    <w:rsid w:val="00505054"/>
    <w:rsid w:val="00505951"/>
    <w:rsid w:val="00505E67"/>
    <w:rsid w:val="00505EE4"/>
    <w:rsid w:val="00505EE7"/>
    <w:rsid w:val="00506823"/>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AAB"/>
    <w:rsid w:val="00532B27"/>
    <w:rsid w:val="00535208"/>
    <w:rsid w:val="00535F64"/>
    <w:rsid w:val="00536356"/>
    <w:rsid w:val="00536EAC"/>
    <w:rsid w:val="005377A6"/>
    <w:rsid w:val="00540FE0"/>
    <w:rsid w:val="00541D3F"/>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332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69BC"/>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38D7"/>
    <w:rsid w:val="00663E81"/>
    <w:rsid w:val="00664DBA"/>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08"/>
    <w:rsid w:val="006B3631"/>
    <w:rsid w:val="006B5117"/>
    <w:rsid w:val="006B5429"/>
    <w:rsid w:val="006B59CA"/>
    <w:rsid w:val="006B5D69"/>
    <w:rsid w:val="006B6B3C"/>
    <w:rsid w:val="006B6E97"/>
    <w:rsid w:val="006B736C"/>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56CC"/>
    <w:rsid w:val="00725709"/>
    <w:rsid w:val="00726A8E"/>
    <w:rsid w:val="00726E7C"/>
    <w:rsid w:val="007310D1"/>
    <w:rsid w:val="00731C66"/>
    <w:rsid w:val="00731F92"/>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CE2"/>
    <w:rsid w:val="00752D9A"/>
    <w:rsid w:val="00754C8A"/>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6F7E"/>
    <w:rsid w:val="007A73F1"/>
    <w:rsid w:val="007A76BA"/>
    <w:rsid w:val="007B1194"/>
    <w:rsid w:val="007B1532"/>
    <w:rsid w:val="007B24B1"/>
    <w:rsid w:val="007B2A3E"/>
    <w:rsid w:val="007B3E10"/>
    <w:rsid w:val="007B4ADC"/>
    <w:rsid w:val="007B55B2"/>
    <w:rsid w:val="007B654B"/>
    <w:rsid w:val="007B7880"/>
    <w:rsid w:val="007C08FF"/>
    <w:rsid w:val="007C1B63"/>
    <w:rsid w:val="007C1CA9"/>
    <w:rsid w:val="007C206C"/>
    <w:rsid w:val="007C270F"/>
    <w:rsid w:val="007C2B52"/>
    <w:rsid w:val="007C375F"/>
    <w:rsid w:val="007C4083"/>
    <w:rsid w:val="007C444C"/>
    <w:rsid w:val="007C52C8"/>
    <w:rsid w:val="007C62E0"/>
    <w:rsid w:val="007C657C"/>
    <w:rsid w:val="007C6C37"/>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2994"/>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2326"/>
    <w:rsid w:val="008B3389"/>
    <w:rsid w:val="008B407D"/>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099"/>
    <w:rsid w:val="008C64A5"/>
    <w:rsid w:val="008C6B96"/>
    <w:rsid w:val="008C6C3B"/>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48F"/>
    <w:rsid w:val="008F4DD2"/>
    <w:rsid w:val="008F4F78"/>
    <w:rsid w:val="008F5897"/>
    <w:rsid w:val="008F6EB4"/>
    <w:rsid w:val="008F6EFC"/>
    <w:rsid w:val="008F7A3A"/>
    <w:rsid w:val="00901329"/>
    <w:rsid w:val="009016E3"/>
    <w:rsid w:val="00902085"/>
    <w:rsid w:val="00902426"/>
    <w:rsid w:val="00903071"/>
    <w:rsid w:val="00903450"/>
    <w:rsid w:val="009053DA"/>
    <w:rsid w:val="009059FF"/>
    <w:rsid w:val="009060FE"/>
    <w:rsid w:val="00906EC9"/>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10B6"/>
    <w:rsid w:val="00962A6A"/>
    <w:rsid w:val="00962F77"/>
    <w:rsid w:val="00963193"/>
    <w:rsid w:val="00964AA4"/>
    <w:rsid w:val="00964DE9"/>
    <w:rsid w:val="00965598"/>
    <w:rsid w:val="009665B5"/>
    <w:rsid w:val="0096660F"/>
    <w:rsid w:val="009677C7"/>
    <w:rsid w:val="00970C08"/>
    <w:rsid w:val="009712EA"/>
    <w:rsid w:val="009729A9"/>
    <w:rsid w:val="009752BE"/>
    <w:rsid w:val="009752D4"/>
    <w:rsid w:val="0097535C"/>
    <w:rsid w:val="00975A23"/>
    <w:rsid w:val="009761D3"/>
    <w:rsid w:val="009762F4"/>
    <w:rsid w:val="00976F28"/>
    <w:rsid w:val="009822AB"/>
    <w:rsid w:val="00982A00"/>
    <w:rsid w:val="00982ED5"/>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0B9"/>
    <w:rsid w:val="00A371B5"/>
    <w:rsid w:val="00A41377"/>
    <w:rsid w:val="00A413BE"/>
    <w:rsid w:val="00A428DD"/>
    <w:rsid w:val="00A43126"/>
    <w:rsid w:val="00A44540"/>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216"/>
    <w:rsid w:val="00AB54B2"/>
    <w:rsid w:val="00AB598D"/>
    <w:rsid w:val="00AB598E"/>
    <w:rsid w:val="00AB59EB"/>
    <w:rsid w:val="00AB62DA"/>
    <w:rsid w:val="00AC0359"/>
    <w:rsid w:val="00AC0DBD"/>
    <w:rsid w:val="00AC2C74"/>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3C9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A02"/>
    <w:rsid w:val="00AE7B89"/>
    <w:rsid w:val="00AF0C95"/>
    <w:rsid w:val="00AF1BE3"/>
    <w:rsid w:val="00AF21F0"/>
    <w:rsid w:val="00AF2CFE"/>
    <w:rsid w:val="00AF2F84"/>
    <w:rsid w:val="00AF3B28"/>
    <w:rsid w:val="00AF4BB2"/>
    <w:rsid w:val="00AF7C38"/>
    <w:rsid w:val="00B00474"/>
    <w:rsid w:val="00B00878"/>
    <w:rsid w:val="00B0262E"/>
    <w:rsid w:val="00B0276C"/>
    <w:rsid w:val="00B0286F"/>
    <w:rsid w:val="00B030C8"/>
    <w:rsid w:val="00B043D6"/>
    <w:rsid w:val="00B049AF"/>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280"/>
    <w:rsid w:val="00B13320"/>
    <w:rsid w:val="00B13D0A"/>
    <w:rsid w:val="00B1464A"/>
    <w:rsid w:val="00B14D75"/>
    <w:rsid w:val="00B15605"/>
    <w:rsid w:val="00B160CB"/>
    <w:rsid w:val="00B172F9"/>
    <w:rsid w:val="00B20507"/>
    <w:rsid w:val="00B2219E"/>
    <w:rsid w:val="00B2285D"/>
    <w:rsid w:val="00B237F8"/>
    <w:rsid w:val="00B243C7"/>
    <w:rsid w:val="00B245CD"/>
    <w:rsid w:val="00B26A10"/>
    <w:rsid w:val="00B278EC"/>
    <w:rsid w:val="00B30AF1"/>
    <w:rsid w:val="00B30C3B"/>
    <w:rsid w:val="00B3356E"/>
    <w:rsid w:val="00B3392D"/>
    <w:rsid w:val="00B33F95"/>
    <w:rsid w:val="00B353A7"/>
    <w:rsid w:val="00B367CB"/>
    <w:rsid w:val="00B37757"/>
    <w:rsid w:val="00B40D7B"/>
    <w:rsid w:val="00B4220B"/>
    <w:rsid w:val="00B42E84"/>
    <w:rsid w:val="00B42FD8"/>
    <w:rsid w:val="00B43740"/>
    <w:rsid w:val="00B43D6C"/>
    <w:rsid w:val="00B44488"/>
    <w:rsid w:val="00B44E7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0A2"/>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6E9F"/>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B7562"/>
    <w:rsid w:val="00BC0FC9"/>
    <w:rsid w:val="00BC4504"/>
    <w:rsid w:val="00BC54FE"/>
    <w:rsid w:val="00BC6C3B"/>
    <w:rsid w:val="00BC6F51"/>
    <w:rsid w:val="00BC6F81"/>
    <w:rsid w:val="00BD0182"/>
    <w:rsid w:val="00BD01FC"/>
    <w:rsid w:val="00BD1505"/>
    <w:rsid w:val="00BD178B"/>
    <w:rsid w:val="00BD296C"/>
    <w:rsid w:val="00BD2B58"/>
    <w:rsid w:val="00BD38C5"/>
    <w:rsid w:val="00BD3DA7"/>
    <w:rsid w:val="00BD675C"/>
    <w:rsid w:val="00BD6C42"/>
    <w:rsid w:val="00BD704C"/>
    <w:rsid w:val="00BD71E6"/>
    <w:rsid w:val="00BE03E9"/>
    <w:rsid w:val="00BE0988"/>
    <w:rsid w:val="00BE0C63"/>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3AE"/>
    <w:rsid w:val="00C22E13"/>
    <w:rsid w:val="00C22EB5"/>
    <w:rsid w:val="00C243CF"/>
    <w:rsid w:val="00C244FC"/>
    <w:rsid w:val="00C24A39"/>
    <w:rsid w:val="00C257A6"/>
    <w:rsid w:val="00C257E1"/>
    <w:rsid w:val="00C25ABF"/>
    <w:rsid w:val="00C3070D"/>
    <w:rsid w:val="00C308C8"/>
    <w:rsid w:val="00C31D0F"/>
    <w:rsid w:val="00C320E7"/>
    <w:rsid w:val="00C329A9"/>
    <w:rsid w:val="00C353BF"/>
    <w:rsid w:val="00C35EE4"/>
    <w:rsid w:val="00C4085B"/>
    <w:rsid w:val="00C409CD"/>
    <w:rsid w:val="00C41220"/>
    <w:rsid w:val="00C41706"/>
    <w:rsid w:val="00C4316A"/>
    <w:rsid w:val="00C43668"/>
    <w:rsid w:val="00C43CDD"/>
    <w:rsid w:val="00C443B1"/>
    <w:rsid w:val="00C44E70"/>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4A21"/>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1B4"/>
    <w:rsid w:val="00CA2809"/>
    <w:rsid w:val="00CA285B"/>
    <w:rsid w:val="00CA39BF"/>
    <w:rsid w:val="00CA4073"/>
    <w:rsid w:val="00CA43A3"/>
    <w:rsid w:val="00CA44DA"/>
    <w:rsid w:val="00CA4558"/>
    <w:rsid w:val="00CA4709"/>
    <w:rsid w:val="00CA47FD"/>
    <w:rsid w:val="00CA4E2D"/>
    <w:rsid w:val="00CA54D1"/>
    <w:rsid w:val="00CA761A"/>
    <w:rsid w:val="00CA77B7"/>
    <w:rsid w:val="00CB13D3"/>
    <w:rsid w:val="00CB1E24"/>
    <w:rsid w:val="00CB232B"/>
    <w:rsid w:val="00CB2820"/>
    <w:rsid w:val="00CB3322"/>
    <w:rsid w:val="00CB44FB"/>
    <w:rsid w:val="00CB4798"/>
    <w:rsid w:val="00CB53A9"/>
    <w:rsid w:val="00CB60B0"/>
    <w:rsid w:val="00CB72B9"/>
    <w:rsid w:val="00CB7B7E"/>
    <w:rsid w:val="00CC28DB"/>
    <w:rsid w:val="00CC2CB6"/>
    <w:rsid w:val="00CC3425"/>
    <w:rsid w:val="00CC3662"/>
    <w:rsid w:val="00CC407A"/>
    <w:rsid w:val="00CC4549"/>
    <w:rsid w:val="00CC4947"/>
    <w:rsid w:val="00CC6A55"/>
    <w:rsid w:val="00CC6A97"/>
    <w:rsid w:val="00CC6E6D"/>
    <w:rsid w:val="00CC710B"/>
    <w:rsid w:val="00CD133E"/>
    <w:rsid w:val="00CD1B85"/>
    <w:rsid w:val="00CD2727"/>
    <w:rsid w:val="00CD293F"/>
    <w:rsid w:val="00CD3559"/>
    <w:rsid w:val="00CD3FC9"/>
    <w:rsid w:val="00CD632A"/>
    <w:rsid w:val="00CD63F0"/>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5C4"/>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640E"/>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3FA3"/>
    <w:rsid w:val="00E343D4"/>
    <w:rsid w:val="00E358D2"/>
    <w:rsid w:val="00E36E76"/>
    <w:rsid w:val="00E3779D"/>
    <w:rsid w:val="00E40305"/>
    <w:rsid w:val="00E40ADE"/>
    <w:rsid w:val="00E41D67"/>
    <w:rsid w:val="00E43F01"/>
    <w:rsid w:val="00E45693"/>
    <w:rsid w:val="00E46189"/>
    <w:rsid w:val="00E463C4"/>
    <w:rsid w:val="00E46878"/>
    <w:rsid w:val="00E46C28"/>
    <w:rsid w:val="00E50BA5"/>
    <w:rsid w:val="00E51EE6"/>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81429"/>
    <w:rsid w:val="00E81824"/>
    <w:rsid w:val="00E8357C"/>
    <w:rsid w:val="00E83B42"/>
    <w:rsid w:val="00E87438"/>
    <w:rsid w:val="00E90111"/>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438D"/>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171E"/>
    <w:rsid w:val="00F62F4B"/>
    <w:rsid w:val="00F64120"/>
    <w:rsid w:val="00F646CD"/>
    <w:rsid w:val="00F65293"/>
    <w:rsid w:val="00F65969"/>
    <w:rsid w:val="00F65E52"/>
    <w:rsid w:val="00F65E5D"/>
    <w:rsid w:val="00F66C8C"/>
    <w:rsid w:val="00F67E83"/>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9CC"/>
    <w:rsid w:val="00F93B4A"/>
    <w:rsid w:val="00F93FE7"/>
    <w:rsid w:val="00F94E21"/>
    <w:rsid w:val="00F94F2E"/>
    <w:rsid w:val="00F951FA"/>
    <w:rsid w:val="00F95FB8"/>
    <w:rsid w:val="00F96DDE"/>
    <w:rsid w:val="00F96EE0"/>
    <w:rsid w:val="00F9763C"/>
    <w:rsid w:val="00F97E99"/>
    <w:rsid w:val="00FA0323"/>
    <w:rsid w:val="00FA2663"/>
    <w:rsid w:val="00FA296C"/>
    <w:rsid w:val="00FA4CD3"/>
    <w:rsid w:val="00FA5231"/>
    <w:rsid w:val="00FA62B3"/>
    <w:rsid w:val="00FA6956"/>
    <w:rsid w:val="00FA6BD5"/>
    <w:rsid w:val="00FA6F1D"/>
    <w:rsid w:val="00FA744D"/>
    <w:rsid w:val="00FA75FA"/>
    <w:rsid w:val="00FA783C"/>
    <w:rsid w:val="00FB0A48"/>
    <w:rsid w:val="00FB0EF2"/>
    <w:rsid w:val="00FB0F14"/>
    <w:rsid w:val="00FB1367"/>
    <w:rsid w:val="00FB1DA9"/>
    <w:rsid w:val="00FB301D"/>
    <w:rsid w:val="00FB3070"/>
    <w:rsid w:val="00FB3B5A"/>
    <w:rsid w:val="00FB4797"/>
    <w:rsid w:val="00FB5D10"/>
    <w:rsid w:val="00FC0A33"/>
    <w:rsid w:val="00FC10A2"/>
    <w:rsid w:val="00FC11B6"/>
    <w:rsid w:val="00FC149D"/>
    <w:rsid w:val="00FC1512"/>
    <w:rsid w:val="00FC1B41"/>
    <w:rsid w:val="00FC2CE7"/>
    <w:rsid w:val="00FC2E4B"/>
    <w:rsid w:val="00FC4D11"/>
    <w:rsid w:val="00FC5175"/>
    <w:rsid w:val="00FC59E5"/>
    <w:rsid w:val="00FC6B5B"/>
    <w:rsid w:val="00FC6C0B"/>
    <w:rsid w:val="00FC778C"/>
    <w:rsid w:val="00FC7EC0"/>
    <w:rsid w:val="00FD0A22"/>
    <w:rsid w:val="00FD0CA5"/>
    <w:rsid w:val="00FD15E8"/>
    <w:rsid w:val="00FD32D1"/>
    <w:rsid w:val="00FD3AAE"/>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562"/>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rsid w:val="00D36781"/>
    <w:rPr>
      <w:rFonts w:ascii="Tahoma" w:hAnsi="Tahoma" w:cs="Tahoma"/>
      <w:sz w:val="14"/>
      <w:szCs w:val="14"/>
    </w:rPr>
  </w:style>
  <w:style w:type="character" w:styleId="FootnoteReference0">
    <w:name w:val="footnote reference"/>
    <w:basedOn w:val="DefaultParagraphFont"/>
    <w:unhideWhenUsed/>
    <w:rsid w:val="00AC4E14"/>
    <w:rPr>
      <w:vertAlign w:val="superscript"/>
    </w:rPr>
  </w:style>
  <w:style w:type="paragraph" w:styleId="NormalWeb">
    <w:name w:val="Normal (Web)"/>
    <w:basedOn w:val="Normal"/>
    <w:uiPriority w:val="99"/>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982ED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7"/>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D36781"/>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7"/>
    </w:rPr>
  </w:style>
  <w:style w:type="paragraph" w:customStyle="1" w:styleId="takzir-list-paragraph">
    <w:name w:val="takzir-list-paragraph"/>
    <w:basedOn w:val="ListParagraph"/>
    <w:next w:val="takzir-text"/>
    <w:qFormat/>
    <w:rsid w:val="00E40ADE"/>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7"/>
    </w:rPr>
  </w:style>
  <w:style w:type="paragraph" w:customStyle="1" w:styleId="running-text">
    <w:name w:val="running-text"/>
    <w:qFormat/>
    <w:rsid w:val="00E40ADE"/>
    <w:pPr>
      <w:spacing w:line="240" w:lineRule="exact"/>
      <w:ind w:right="2268"/>
      <w:jc w:val="both"/>
    </w:pPr>
    <w:rPr>
      <w:rFonts w:ascii="Tahoma" w:hAnsi="Tahoma" w:cs="Tahoma"/>
      <w:sz w:val="17"/>
      <w:szCs w:val="17"/>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paragraph" w:customStyle="1" w:styleId="13">
    <w:name w:val="רמה 1"/>
    <w:basedOn w:val="Normal"/>
    <w:link w:val="14"/>
    <w:rsid w:val="00B44E78"/>
    <w:pPr>
      <w:spacing w:before="240" w:after="0"/>
      <w:jc w:val="both"/>
    </w:pPr>
    <w:rPr>
      <w:rFonts w:ascii="Times New Roman" w:eastAsia="Times New Roman" w:hAnsi="Times New Roman" w:cs="David"/>
      <w:sz w:val="24"/>
      <w:szCs w:val="24"/>
    </w:rPr>
  </w:style>
  <w:style w:type="character" w:customStyle="1" w:styleId="14">
    <w:name w:val="רמה 1 תו"/>
    <w:link w:val="13"/>
    <w:locked/>
    <w:rsid w:val="00B44E78"/>
    <w:rPr>
      <w:rFonts w:ascii="Times New Roman" w:eastAsia="Times New Roman" w:hAnsi="Times New Roman" w:cs="David"/>
      <w:sz w:val="24"/>
      <w:szCs w:val="24"/>
    </w:rPr>
  </w:style>
  <w:style w:type="character" w:customStyle="1" w:styleId="BodytextSpacing-1pt">
    <w:name w:val="Body text + Spacing -1 pt"/>
    <w:basedOn w:val="DefaultParagraphFont"/>
    <w:rsid w:val="00B44E78"/>
    <w:rPr>
      <w:rFonts w:ascii="Lucida Sans Unicode" w:eastAsia="Lucida Sans Unicode" w:hAnsi="Lucida Sans Unicode" w:cs="Lucida Sans Unicode"/>
      <w:b w:val="0"/>
      <w:bCs w:val="0"/>
      <w:i w:val="0"/>
      <w:iCs w:val="0"/>
      <w:smallCaps w:val="0"/>
      <w:strike w:val="0"/>
      <w:color w:val="000000"/>
      <w:spacing w:val="-30"/>
      <w:w w:val="100"/>
      <w:position w:val="0"/>
      <w:sz w:val="21"/>
      <w:szCs w:val="21"/>
      <w:u w:val="none"/>
      <w:shd w:val="clear" w:color="auto" w:fill="FFFFFF"/>
      <w:lang w:val="en-US" w:eastAsia="en-US" w:bidi="en-US"/>
    </w:rPr>
  </w:style>
  <w:style w:type="character" w:customStyle="1" w:styleId="BodytextBold">
    <w:name w:val="Body text + Bold"/>
    <w:basedOn w:val="DefaultParagraphFont"/>
    <w:rsid w:val="00B44E78"/>
    <w:rPr>
      <w:rFonts w:ascii="David" w:eastAsia="David" w:hAnsi="David" w:cs="David"/>
      <w:b/>
      <w:bCs/>
      <w:i w:val="0"/>
      <w:iCs w:val="0"/>
      <w:smallCaps w:val="0"/>
      <w:strike w:val="0"/>
      <w:color w:val="000000"/>
      <w:spacing w:val="0"/>
      <w:w w:val="100"/>
      <w:position w:val="0"/>
      <w:sz w:val="21"/>
      <w:szCs w:val="21"/>
      <w:u w:val="none"/>
      <w:shd w:val="clear" w:color="auto" w:fill="FFFFFF"/>
      <w:lang w:val="he-IL"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8" Type="http://schemas.openxmlformats.org/officeDocument/2006/relationships/header" Target="header3.xml"/><Relationship Id="rId26" Type="http://schemas.openxmlformats.org/officeDocument/2006/relationships/customXml" Target="../customXml/item2.xml"/><Relationship Id="rId21" Type="http://schemas.openxmlformats.org/officeDocument/2006/relationships/header" Target="header7.xml"/><Relationship Id="rId3"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styles" Target="styles.xml"/><Relationship Id="rId7" Type="http://schemas.openxmlformats.org/officeDocument/2006/relationships/header" Target="header2.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header" Target="header6.xml"/><Relationship Id="rId1"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numbering" Target="numbering.xml"/><Relationship Id="rId6" Type="http://schemas.openxmlformats.org/officeDocument/2006/relationships/header" Target="header1.xml"/><Relationship Id="rId15" Type="http://schemas.openxmlformats.org/officeDocument/2006/relationships/image" Target="media/image5.jpeg"/><Relationship Id="rId23" Type="http://schemas.openxmlformats.org/officeDocument/2006/relationships/theme" Target="theme/theme1.xml"/><Relationship Id="rId5" Type="http://schemas.openxmlformats.org/officeDocument/2006/relationships/customXml" Target="../customXml/item1.xml"/><Relationship Id="rId28" Type="http://schemas.openxmlformats.org/officeDocument/2006/relationships/customXml" Target="../customXml/item4.xml"/><Relationship Id="rId10" Type="http://schemas.openxmlformats.org/officeDocument/2006/relationships/header" Target="header5.xml"/><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header" Target="header8.xml"/><Relationship Id="rId4" Type="http://schemas.openxmlformats.org/officeDocument/2006/relationships/fontTable" Target="fontTable.xml"/><Relationship Id="rId9" Type="http://schemas.openxmlformats.org/officeDocument/2006/relationships/header" Target="header4.xml"/><Relationship Id="rId27" Type="http://schemas.openxmlformats.org/officeDocument/2006/relationships/customXml" Target="../customXml/item3.xml"/></Relationships>
</file>

<file path=word/theme/_rels/theme1.xml.rels>&#65279;<?xml version="1.0" encoding="utf-8" standalone="yes"?><Relationships xmlns="http://schemas.openxmlformats.org/package/2006/relationships"><Relationship Id="rId1" Type="http://schemas.openxmlformats.org/officeDocument/2006/relationships/image" Target="../media/image8.44fa8c25-5b6a-4803-b227-461a673c9e86.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417F2B0A-C75A-41B9-A28C-C02020E846D8}">
  <ds:schemaRefs>
    <ds:schemaRef ds:uri="http://schemas.openxmlformats.org/officeDocument/2006/bibliography"/>
  </ds:schemaRefs>
</ds:datastoreItem>
</file>

<file path=customXml/itemProps2.xml><?xml version="1.0" encoding="utf-8"?>
<ds:datastoreItem xmlns:ds="http://schemas.openxmlformats.org/officeDocument/2006/customXml" ds:itemID="{2223EEAE-256D-4137-AF3F-A3700A8B83FE}"/>
</file>

<file path=customXml/itemProps3.xml><?xml version="1.0" encoding="utf-8"?>
<ds:datastoreItem xmlns:ds="http://schemas.openxmlformats.org/officeDocument/2006/customXml" ds:itemID="{35947973-4A7D-4063-B4E9-614401D0F0A7}"/>
</file>

<file path=customXml/itemProps4.xml><?xml version="1.0" encoding="utf-8"?>
<ds:datastoreItem xmlns:ds="http://schemas.openxmlformats.org/officeDocument/2006/customXml" ds:itemID="{3A455CB0-8111-42E3-8B07-C0805DA7A4B0}"/>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