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8B2A78">
      <w:pPr>
        <w:pStyle w:val="NAME"/>
        <w:rPr>
          <w:rtl/>
        </w:rPr>
      </w:pPr>
      <w:bookmarkStart w:id="0" w:name="_Toc349122061"/>
      <w:bookmarkStart w:id="1" w:name="_Toc349136480"/>
      <w:bookmarkStart w:id="2" w:name="_Toc352831083"/>
      <w:bookmarkStart w:id="3" w:name="_Toc354324568"/>
      <w:bookmarkStart w:id="4" w:name="_Toc354661923"/>
      <w:r w:rsidRPr="00F372A0">
        <w:rPr>
          <w:rFonts w:hint="eastAsia"/>
          <w:rtl/>
        </w:rPr>
        <w:t>משרד</w:t>
      </w:r>
      <w:r w:rsidRPr="00F372A0">
        <w:rPr>
          <w:rtl/>
        </w:rPr>
        <w:t xml:space="preserve"> </w:t>
      </w:r>
      <w:r w:rsidRPr="00F372A0">
        <w:rPr>
          <w:rFonts w:hint="eastAsia"/>
          <w:rtl/>
        </w:rPr>
        <w:t>הפנים</w:t>
      </w:r>
      <w:r w:rsidRPr="00F372A0">
        <w:rPr>
          <w:rtl/>
        </w:rPr>
        <w:t xml:space="preserve"> - </w:t>
      </w:r>
      <w:r>
        <w:rPr>
          <w:rFonts w:hint="cs"/>
          <w:rtl/>
        </w:rPr>
        <w:br/>
      </w:r>
      <w:r w:rsidRPr="00F372A0">
        <w:rPr>
          <w:rFonts w:hint="eastAsia"/>
          <w:rtl/>
        </w:rPr>
        <w:t>רשות</w:t>
      </w:r>
      <w:r w:rsidRPr="00F372A0">
        <w:rPr>
          <w:rtl/>
        </w:rPr>
        <w:t xml:space="preserve"> </w:t>
      </w:r>
      <w:r w:rsidRPr="00F372A0">
        <w:rPr>
          <w:rFonts w:hint="eastAsia"/>
          <w:rtl/>
        </w:rPr>
        <w:t>האוכלוסין</w:t>
      </w:r>
      <w:r w:rsidRPr="00F372A0">
        <w:rPr>
          <w:rtl/>
        </w:rPr>
        <w:t xml:space="preserve">, </w:t>
      </w:r>
      <w:r w:rsidRPr="00F372A0">
        <w:rPr>
          <w:rFonts w:hint="eastAsia"/>
          <w:rtl/>
        </w:rPr>
        <w:t>ההגירה</w:t>
      </w:r>
      <w:r w:rsidRPr="00F372A0">
        <w:rPr>
          <w:rtl/>
        </w:rPr>
        <w:t xml:space="preserve"> </w:t>
      </w:r>
      <w:r w:rsidRPr="00F372A0">
        <w:rPr>
          <w:rFonts w:hint="eastAsia"/>
          <w:rtl/>
        </w:rPr>
        <w:t>ומעברי</w:t>
      </w:r>
      <w:r w:rsidRPr="00F372A0">
        <w:rPr>
          <w:rtl/>
        </w:rPr>
        <w:t xml:space="preserve"> </w:t>
      </w:r>
      <w:r w:rsidRPr="00F372A0">
        <w:rPr>
          <w:rFonts w:hint="eastAsia"/>
          <w:rtl/>
        </w:rPr>
        <w:t>הגבול</w:t>
      </w:r>
    </w:p>
    <w:p w:rsidR="000217C4" w:rsidRPr="00C20745" w:rsidP="008B2A78">
      <w:pPr>
        <w:pStyle w:val="name-sub"/>
      </w:pPr>
      <w:r w:rsidRPr="00F372A0">
        <w:rPr>
          <w:rFonts w:hint="eastAsia"/>
          <w:rtl/>
        </w:rPr>
        <w:t>הטיפול</w:t>
      </w:r>
      <w:r w:rsidRPr="00F372A0">
        <w:rPr>
          <w:rtl/>
        </w:rPr>
        <w:t xml:space="preserve"> </w:t>
      </w:r>
      <w:r w:rsidRPr="00F372A0">
        <w:rPr>
          <w:rFonts w:hint="eastAsia"/>
          <w:rtl/>
        </w:rPr>
        <w:t>בהסדרת</w:t>
      </w:r>
      <w:r w:rsidRPr="00F372A0">
        <w:rPr>
          <w:rtl/>
        </w:rPr>
        <w:t xml:space="preserve"> </w:t>
      </w:r>
      <w:r w:rsidRPr="00F372A0">
        <w:rPr>
          <w:rFonts w:hint="eastAsia"/>
          <w:rtl/>
        </w:rPr>
        <w:t>מעמדם</w:t>
      </w:r>
      <w:r w:rsidRPr="00F372A0">
        <w:rPr>
          <w:rtl/>
        </w:rPr>
        <w:t xml:space="preserve"> </w:t>
      </w:r>
      <w:r w:rsidRPr="00F372A0">
        <w:rPr>
          <w:rFonts w:hint="eastAsia"/>
          <w:rtl/>
        </w:rPr>
        <w:t>האזרחי</w:t>
      </w:r>
      <w:r w:rsidRPr="00F372A0">
        <w:rPr>
          <w:rtl/>
        </w:rPr>
        <w:t xml:space="preserve"> </w:t>
      </w:r>
      <w:r>
        <w:rPr>
          <w:rFonts w:hint="cs"/>
          <w:rtl/>
        </w:rPr>
        <w:br/>
      </w:r>
      <w:r w:rsidRPr="00F372A0">
        <w:rPr>
          <w:rFonts w:hint="eastAsia"/>
          <w:rtl/>
        </w:rPr>
        <w:t>של</w:t>
      </w:r>
      <w:r w:rsidRPr="00F372A0">
        <w:rPr>
          <w:rtl/>
        </w:rPr>
        <w:t xml:space="preserve"> </w:t>
      </w:r>
      <w:r w:rsidRPr="00F372A0">
        <w:rPr>
          <w:rFonts w:hint="eastAsia"/>
          <w:rtl/>
        </w:rPr>
        <w:t>בני</w:t>
      </w:r>
      <w:r w:rsidRPr="00F372A0">
        <w:rPr>
          <w:rtl/>
        </w:rPr>
        <w:t xml:space="preserve"> </w:t>
      </w:r>
      <w:r w:rsidRPr="00F372A0">
        <w:rPr>
          <w:rFonts w:hint="eastAsia"/>
          <w:rtl/>
        </w:rPr>
        <w:t>משפחה</w:t>
      </w:r>
      <w:r w:rsidRPr="00F372A0">
        <w:rPr>
          <w:rtl/>
        </w:rPr>
        <w:t xml:space="preserve"> </w:t>
      </w:r>
      <w:r w:rsidRPr="00F372A0">
        <w:rPr>
          <w:rFonts w:hint="eastAsia"/>
          <w:rtl/>
        </w:rPr>
        <w:t>זרים</w:t>
      </w:r>
      <w:r w:rsidRPr="00F372A0">
        <w:rPr>
          <w:rtl/>
        </w:rPr>
        <w:t xml:space="preserve"> </w:t>
      </w:r>
      <w:r w:rsidRPr="00F372A0">
        <w:rPr>
          <w:rFonts w:hint="eastAsia"/>
          <w:rtl/>
        </w:rPr>
        <w:t>של</w:t>
      </w:r>
      <w:r w:rsidRPr="00F372A0">
        <w:rPr>
          <w:rtl/>
        </w:rPr>
        <w:t xml:space="preserve"> </w:t>
      </w:r>
      <w:r w:rsidRPr="00F372A0">
        <w:rPr>
          <w:rFonts w:hint="eastAsia"/>
          <w:rtl/>
        </w:rPr>
        <w:t>ישראלים</w:t>
      </w:r>
    </w:p>
    <w:p w:rsidR="00E077B7" w:rsidRPr="0010599F" w:rsidP="008B2A78">
      <w:pPr>
        <w:spacing w:line="240" w:lineRule="exact"/>
        <w:ind w:right="2268"/>
        <w:jc w:val="both"/>
        <w:rPr>
          <w:rFonts w:ascii="Tahoma" w:hAnsi="Tahoma" w:cs="Tahoma"/>
          <w:sz w:val="17"/>
          <w:szCs w:val="17"/>
          <w:rtl/>
        </w:rPr>
      </w:pPr>
    </w:p>
    <w:p w:rsidR="006C5F46" w:rsidRPr="00E077B7" w:rsidP="008B2A78">
      <w:pPr>
        <w:pStyle w:val="NAME"/>
        <w:rPr>
          <w:rtl/>
        </w:rPr>
        <w:sectPr w:rsidSect="007A4DAE">
          <w:headerReference w:type="even" r:id="rId6"/>
          <w:headerReference w:type="default" r:id="rId7"/>
          <w:pgSz w:w="11906" w:h="16838" w:code="9"/>
          <w:pgMar w:top="3119" w:right="1701" w:bottom="3119" w:left="1701" w:header="1559" w:footer="709" w:gutter="0"/>
          <w:pgNumType w:start="1011"/>
          <w:cols w:space="708"/>
          <w:titlePg/>
          <w:bidi/>
          <w:rtlGutter/>
          <w:docGrid w:linePitch="360"/>
        </w:sectPr>
      </w:pPr>
    </w:p>
    <w:p w:rsidR="006C5F46" w:rsidRPr="00CF3645" w:rsidP="008B2A78">
      <w:pPr>
        <w:pStyle w:val="Footer"/>
        <w:spacing w:after="120" w:line="230" w:lineRule="exact"/>
        <w:jc w:val="both"/>
        <w:rPr>
          <w:rFonts w:ascii="Tahoma" w:hAnsi="Tahoma" w:cs="Tahoma"/>
          <w:color w:val="2A2AA6"/>
          <w:szCs w:val="22"/>
          <w:rtl/>
        </w:rPr>
      </w:pPr>
    </w:p>
    <w:p w:rsidR="006C5F46" w:rsidP="008B2A78">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8B2A78">
      <w:pPr>
        <w:pStyle w:val="KOT3T"/>
        <w:keepLines/>
        <w:rPr>
          <w:rtl/>
        </w:rPr>
      </w:pPr>
      <w:r w:rsidRPr="00D94BA9">
        <w:rPr>
          <w:rtl/>
        </w:rPr>
        <w:t>תקציר</w:t>
      </w:r>
    </w:p>
    <w:p w:rsidR="00D20621" w:rsidRPr="003D09D3" w:rsidP="008B2A78">
      <w:pPr>
        <w:pStyle w:val="KOT4T"/>
        <w:rPr>
          <w:rtl/>
        </w:rPr>
      </w:pPr>
      <w:r w:rsidRPr="00B12E08">
        <w:rPr>
          <w:rFonts w:hint="eastAsia"/>
          <w:rtl/>
        </w:rPr>
        <w:t>רקע</w:t>
      </w:r>
      <w:r w:rsidRPr="00B12E08">
        <w:rPr>
          <w:rtl/>
        </w:rPr>
        <w:t xml:space="preserve"> </w:t>
      </w:r>
      <w:r w:rsidRPr="00B12E08">
        <w:rPr>
          <w:rFonts w:hint="eastAsia"/>
          <w:rtl/>
        </w:rPr>
        <w:t>כללי</w:t>
      </w:r>
      <w:r w:rsidRPr="00B12E08">
        <w:rPr>
          <w:rtl/>
        </w:rPr>
        <w:t xml:space="preserve"> </w:t>
      </w:r>
    </w:p>
    <w:p w:rsidR="002D2B5E" w:rsidRPr="00B01825" w:rsidP="008B2A78">
      <w:pPr>
        <w:pStyle w:val="takzir-text"/>
        <w:bidi/>
        <w:rPr>
          <w:sz w:val="24"/>
          <w:rtl/>
        </w:rPr>
      </w:pPr>
      <w:r w:rsidRPr="00E03428">
        <w:rPr>
          <w:rtl/>
        </w:rPr>
        <w:t>הזכות לחיי משפחה</w:t>
      </w:r>
      <w:r>
        <w:rPr>
          <w:rFonts w:hint="cs"/>
          <w:rtl/>
        </w:rPr>
        <w:t>, ובכלל זה הזכות להינשא,</w:t>
      </w:r>
      <w:r w:rsidRPr="00E03428">
        <w:rPr>
          <w:rtl/>
        </w:rPr>
        <w:t xml:space="preserve"> היא זכות יסוד</w:t>
      </w:r>
      <w:r w:rsidRPr="00E03428">
        <w:rPr>
          <w:rFonts w:hint="cs"/>
          <w:sz w:val="24"/>
          <w:rtl/>
        </w:rPr>
        <w:t xml:space="preserve">. </w:t>
      </w:r>
      <w:r>
        <w:rPr>
          <w:rFonts w:hint="cs"/>
          <w:sz w:val="24"/>
          <w:rtl/>
        </w:rPr>
        <w:t>בהתבסס על</w:t>
      </w:r>
      <w:r w:rsidRPr="00E03428">
        <w:rPr>
          <w:rFonts w:hint="cs"/>
          <w:sz w:val="24"/>
          <w:rtl/>
        </w:rPr>
        <w:t xml:space="preserve"> זכות</w:t>
      </w:r>
      <w:r>
        <w:rPr>
          <w:rFonts w:hint="cs"/>
          <w:sz w:val="24"/>
          <w:rtl/>
        </w:rPr>
        <w:t xml:space="preserve"> </w:t>
      </w:r>
      <w:r w:rsidRPr="00E03428">
        <w:rPr>
          <w:rFonts w:hint="cs"/>
          <w:sz w:val="24"/>
          <w:rtl/>
        </w:rPr>
        <w:t>יסוד</w:t>
      </w:r>
      <w:r>
        <w:rPr>
          <w:rFonts w:hint="cs"/>
          <w:sz w:val="24"/>
          <w:rtl/>
        </w:rPr>
        <w:t xml:space="preserve"> זו</w:t>
      </w:r>
      <w:r w:rsidRPr="00E03428">
        <w:rPr>
          <w:rFonts w:hint="cs"/>
          <w:sz w:val="24"/>
          <w:rtl/>
        </w:rPr>
        <w:t xml:space="preserve"> </w:t>
      </w:r>
      <w:r w:rsidRPr="00E03428">
        <w:rPr>
          <w:sz w:val="24"/>
          <w:rtl/>
        </w:rPr>
        <w:t>ק</w:t>
      </w:r>
      <w:r w:rsidRPr="00E03428">
        <w:rPr>
          <w:rFonts w:hint="cs"/>
          <w:sz w:val="24"/>
          <w:rtl/>
        </w:rPr>
        <w:t xml:space="preserve">בע </w:t>
      </w:r>
      <w:r w:rsidRPr="00EA2148">
        <w:rPr>
          <w:rFonts w:hint="cs"/>
          <w:sz w:val="24"/>
          <w:rtl/>
        </w:rPr>
        <w:t xml:space="preserve">בג"ץ </w:t>
      </w:r>
      <w:r>
        <w:rPr>
          <w:rFonts w:hint="cs"/>
          <w:rtl/>
        </w:rPr>
        <w:t xml:space="preserve">בעניינה של עתירה משנת 1999 בנוגע למדיניות משרד הפנים בנושא (להלן - בג"ץ </w:t>
      </w:r>
      <w:r>
        <w:rPr>
          <w:rFonts w:hint="cs"/>
          <w:rtl/>
        </w:rPr>
        <w:t>סטמקה</w:t>
      </w:r>
      <w:r>
        <w:rPr>
          <w:rFonts w:hint="cs"/>
          <w:rtl/>
        </w:rPr>
        <w:t xml:space="preserve">) </w:t>
      </w:r>
      <w:r w:rsidRPr="00EA2148">
        <w:rPr>
          <w:rFonts w:hint="cs"/>
          <w:sz w:val="24"/>
          <w:rtl/>
        </w:rPr>
        <w:t>כי לכל ישראלי זכות להקנות לב</w:t>
      </w:r>
      <w:r w:rsidRPr="00EA2148">
        <w:rPr>
          <w:sz w:val="24"/>
          <w:rtl/>
        </w:rPr>
        <w:t>ן</w:t>
      </w:r>
      <w:r w:rsidRPr="00EA2148">
        <w:rPr>
          <w:rFonts w:hint="cs"/>
          <w:sz w:val="24"/>
          <w:rtl/>
        </w:rPr>
        <w:t xml:space="preserve"> זוגו</w:t>
      </w:r>
      <w:r w:rsidRPr="00EA2148">
        <w:rPr>
          <w:sz w:val="24"/>
          <w:rtl/>
        </w:rPr>
        <w:t xml:space="preserve"> מ</w:t>
      </w:r>
      <w:r w:rsidRPr="00EA2148">
        <w:rPr>
          <w:rFonts w:hint="cs"/>
          <w:sz w:val="24"/>
          <w:rtl/>
        </w:rPr>
        <w:t>עמד של קבע במדינה</w:t>
      </w:r>
      <w:r>
        <w:rPr>
          <w:sz w:val="24"/>
          <w:vertAlign w:val="superscript"/>
          <w:rtl/>
        </w:rPr>
        <w:footnoteReference w:id="2"/>
      </w:r>
      <w:r w:rsidRPr="00E03428">
        <w:rPr>
          <w:sz w:val="24"/>
          <w:rtl/>
        </w:rPr>
        <w:t xml:space="preserve">. </w:t>
      </w:r>
      <w:r w:rsidRPr="00FB6319">
        <w:rPr>
          <w:rFonts w:hint="cs"/>
          <w:sz w:val="24"/>
          <w:rtl/>
        </w:rPr>
        <w:t xml:space="preserve">לצד הזכות של הפרט לחיי משפחה עומד האינטרס המשמעותי של </w:t>
      </w:r>
      <w:r w:rsidRPr="00FB6319">
        <w:rPr>
          <w:sz w:val="24"/>
          <w:rtl/>
        </w:rPr>
        <w:t>מדינת ישראל</w:t>
      </w:r>
      <w:r w:rsidRPr="00E03428">
        <w:rPr>
          <w:sz w:val="24"/>
          <w:rtl/>
        </w:rPr>
        <w:t xml:space="preserve"> </w:t>
      </w:r>
      <w:r w:rsidRPr="00E03428">
        <w:rPr>
          <w:rFonts w:hint="cs"/>
          <w:sz w:val="24"/>
          <w:rtl/>
        </w:rPr>
        <w:t>להתמודד</w:t>
      </w:r>
      <w:r w:rsidRPr="00E03428">
        <w:rPr>
          <w:sz w:val="24"/>
          <w:rtl/>
        </w:rPr>
        <w:t xml:space="preserve"> עם הגירה בלתי חוקית לתחומיה</w:t>
      </w:r>
      <w:r w:rsidRPr="00E03428">
        <w:rPr>
          <w:rFonts w:hint="cs"/>
          <w:sz w:val="24"/>
          <w:rtl/>
        </w:rPr>
        <w:t xml:space="preserve"> ולפעול נגד מי שמנצל </w:t>
      </w:r>
      <w:r w:rsidRPr="00E03428">
        <w:rPr>
          <w:sz w:val="24"/>
          <w:rtl/>
        </w:rPr>
        <w:t>את מגבלות מנגנוני</w:t>
      </w:r>
      <w:r>
        <w:rPr>
          <w:rFonts w:hint="cs"/>
          <w:sz w:val="24"/>
          <w:rtl/>
        </w:rPr>
        <w:t xml:space="preserve"> </w:t>
      </w:r>
      <w:r w:rsidRPr="00E03428">
        <w:rPr>
          <w:sz w:val="24"/>
          <w:rtl/>
        </w:rPr>
        <w:t xml:space="preserve">האכיפה לשהייה </w:t>
      </w:r>
      <w:r>
        <w:rPr>
          <w:rFonts w:hint="cs"/>
          <w:sz w:val="24"/>
          <w:rtl/>
        </w:rPr>
        <w:t xml:space="preserve">או </w:t>
      </w:r>
      <w:r w:rsidRPr="00E03428">
        <w:rPr>
          <w:sz w:val="24"/>
          <w:rtl/>
        </w:rPr>
        <w:t>להמשך שהייה בלתי חוקית בישראל</w:t>
      </w:r>
      <w:r>
        <w:rPr>
          <w:sz w:val="24"/>
          <w:vertAlign w:val="superscript"/>
          <w:rtl/>
        </w:rPr>
        <w:footnoteReference w:id="3"/>
      </w:r>
      <w:r w:rsidRPr="00E03428">
        <w:rPr>
          <w:rFonts w:hint="cs"/>
          <w:sz w:val="24"/>
          <w:rtl/>
        </w:rPr>
        <w:t>.</w:t>
      </w:r>
    </w:p>
    <w:p w:rsidR="002D2B5E" w:rsidRPr="00867EDC" w:rsidP="008B2A78">
      <w:pPr>
        <w:pStyle w:val="takzir-text"/>
        <w:bidi/>
        <w:rPr>
          <w:rtl/>
        </w:rPr>
      </w:pPr>
      <w:r w:rsidRPr="00E03428">
        <w:rPr>
          <w:rFonts w:hint="cs"/>
          <w:rtl/>
        </w:rPr>
        <w:t xml:space="preserve">רשות האוכלוסין וההגירה (להלן - רשות האוכלוסין) </w:t>
      </w:r>
      <w:r>
        <w:rPr>
          <w:rFonts w:hint="cs"/>
          <w:rtl/>
        </w:rPr>
        <w:t xml:space="preserve">מטפלת </w:t>
      </w:r>
      <w:r w:rsidRPr="00E03428">
        <w:rPr>
          <w:rFonts w:hint="cs"/>
          <w:rtl/>
        </w:rPr>
        <w:t>בבקש</w:t>
      </w:r>
      <w:r>
        <w:rPr>
          <w:rFonts w:hint="cs"/>
          <w:rtl/>
        </w:rPr>
        <w:t>ות</w:t>
      </w:r>
      <w:r w:rsidRPr="00E03428">
        <w:rPr>
          <w:rFonts w:hint="cs"/>
          <w:rtl/>
        </w:rPr>
        <w:t xml:space="preserve"> של אזרח</w:t>
      </w:r>
      <w:r>
        <w:rPr>
          <w:rFonts w:hint="cs"/>
          <w:rtl/>
        </w:rPr>
        <w:t>י ישראל</w:t>
      </w:r>
      <w:r w:rsidRPr="00E03428">
        <w:rPr>
          <w:rFonts w:hint="cs"/>
          <w:rtl/>
        </w:rPr>
        <w:t xml:space="preserve"> או </w:t>
      </w:r>
      <w:r>
        <w:rPr>
          <w:rFonts w:hint="cs"/>
          <w:rtl/>
        </w:rPr>
        <w:t xml:space="preserve">של </w:t>
      </w:r>
      <w:r w:rsidRPr="00E03428">
        <w:rPr>
          <w:rFonts w:hint="cs"/>
          <w:rtl/>
        </w:rPr>
        <w:t>תושב</w:t>
      </w:r>
      <w:r>
        <w:rPr>
          <w:rFonts w:hint="cs"/>
          <w:rtl/>
        </w:rPr>
        <w:t>יה</w:t>
      </w:r>
      <w:r w:rsidRPr="00E03428">
        <w:rPr>
          <w:rFonts w:hint="cs"/>
          <w:rtl/>
        </w:rPr>
        <w:t xml:space="preserve"> להעניק מעמד אזרחי לב</w:t>
      </w:r>
      <w:r>
        <w:rPr>
          <w:rFonts w:hint="cs"/>
          <w:rtl/>
        </w:rPr>
        <w:t>ני</w:t>
      </w:r>
      <w:r w:rsidRPr="00E03428">
        <w:rPr>
          <w:rFonts w:hint="cs"/>
          <w:rtl/>
        </w:rPr>
        <w:t xml:space="preserve"> זוג</w:t>
      </w:r>
      <w:r>
        <w:rPr>
          <w:rFonts w:hint="cs"/>
          <w:rtl/>
        </w:rPr>
        <w:t>ם</w:t>
      </w:r>
      <w:r w:rsidRPr="00E03428">
        <w:rPr>
          <w:rFonts w:hint="cs"/>
          <w:rtl/>
        </w:rPr>
        <w:t xml:space="preserve"> </w:t>
      </w:r>
      <w:r>
        <w:rPr>
          <w:rFonts w:hint="cs"/>
          <w:rtl/>
        </w:rPr>
        <w:t>ה</w:t>
      </w:r>
      <w:r w:rsidRPr="00E03428">
        <w:rPr>
          <w:rFonts w:hint="cs"/>
          <w:rtl/>
        </w:rPr>
        <w:t>זר</w:t>
      </w:r>
      <w:r>
        <w:rPr>
          <w:rFonts w:hint="cs"/>
          <w:rtl/>
        </w:rPr>
        <w:t>ים</w:t>
      </w:r>
      <w:r w:rsidRPr="00E03428">
        <w:rPr>
          <w:rFonts w:hint="cs"/>
          <w:rtl/>
        </w:rPr>
        <w:t xml:space="preserve"> בשל איחוד</w:t>
      </w:r>
      <w:r>
        <w:rPr>
          <w:rFonts w:hint="cs"/>
          <w:rtl/>
        </w:rPr>
        <w:t xml:space="preserve"> משפחות, וזאת במסגרת </w:t>
      </w:r>
      <w:r w:rsidRPr="00E03428">
        <w:rPr>
          <w:rFonts w:hint="cs"/>
          <w:rtl/>
        </w:rPr>
        <w:t>ה</w:t>
      </w:r>
      <w:r w:rsidRPr="00E03428">
        <w:rPr>
          <w:rtl/>
        </w:rPr>
        <w:t>ליך מדורג</w:t>
      </w:r>
      <w:r w:rsidRPr="00E03428">
        <w:rPr>
          <w:rFonts w:hint="cs"/>
          <w:rtl/>
        </w:rPr>
        <w:t>.</w:t>
      </w:r>
      <w:r w:rsidRPr="00E03428">
        <w:rPr>
          <w:rtl/>
        </w:rPr>
        <w:t xml:space="preserve"> ל</w:t>
      </w:r>
      <w:r w:rsidRPr="00E03428">
        <w:rPr>
          <w:rFonts w:hint="cs"/>
          <w:rtl/>
        </w:rPr>
        <w:t xml:space="preserve">צורך </w:t>
      </w:r>
      <w:r>
        <w:rPr>
          <w:rFonts w:hint="cs"/>
          <w:rtl/>
        </w:rPr>
        <w:t>כך היא בוחנת את</w:t>
      </w:r>
      <w:r w:rsidRPr="00E03428">
        <w:rPr>
          <w:rtl/>
        </w:rPr>
        <w:t xml:space="preserve"> כנות קשר הנישואין בין </w:t>
      </w:r>
      <w:r>
        <w:rPr>
          <w:rFonts w:hint="cs"/>
          <w:rtl/>
        </w:rPr>
        <w:t>בני הזוג</w:t>
      </w:r>
      <w:r w:rsidRPr="00E03428">
        <w:rPr>
          <w:rFonts w:hint="cs"/>
          <w:rtl/>
        </w:rPr>
        <w:t xml:space="preserve"> </w:t>
      </w:r>
      <w:r>
        <w:rPr>
          <w:rFonts w:hint="cs"/>
          <w:rtl/>
        </w:rPr>
        <w:t xml:space="preserve">ובודקת </w:t>
      </w:r>
      <w:r w:rsidRPr="00E03428">
        <w:rPr>
          <w:rtl/>
        </w:rPr>
        <w:t>אם בכוונת הזוג להשתקע בישראל</w:t>
      </w:r>
      <w:r>
        <w:rPr>
          <w:rFonts w:hint="cs"/>
          <w:rtl/>
        </w:rPr>
        <w:t xml:space="preserve"> ו</w:t>
      </w:r>
      <w:r w:rsidRPr="00E03428">
        <w:rPr>
          <w:rFonts w:hint="cs"/>
          <w:rtl/>
        </w:rPr>
        <w:t xml:space="preserve">אם יש </w:t>
      </w:r>
      <w:r w:rsidRPr="00E03428">
        <w:rPr>
          <w:rtl/>
        </w:rPr>
        <w:t xml:space="preserve">חשש </w:t>
      </w:r>
      <w:r>
        <w:rPr>
          <w:rFonts w:hint="cs"/>
          <w:rtl/>
        </w:rPr>
        <w:t xml:space="preserve">שהקניית המעמד החוקי לבן הזוג יגרום </w:t>
      </w:r>
      <w:r w:rsidRPr="00E03428">
        <w:rPr>
          <w:rtl/>
        </w:rPr>
        <w:t>לסיכון בריאות הציבור, ב</w:t>
      </w:r>
      <w:r>
        <w:rPr>
          <w:rFonts w:hint="cs"/>
          <w:rtl/>
        </w:rPr>
        <w:t>י</w:t>
      </w:r>
      <w:r w:rsidRPr="00E03428">
        <w:rPr>
          <w:rtl/>
        </w:rPr>
        <w:t>טחון הציבור או ב</w:t>
      </w:r>
      <w:r>
        <w:rPr>
          <w:rFonts w:hint="cs"/>
          <w:rtl/>
        </w:rPr>
        <w:t>י</w:t>
      </w:r>
      <w:r w:rsidRPr="00E03428">
        <w:rPr>
          <w:rtl/>
        </w:rPr>
        <w:t>טחון המדינה.</w:t>
      </w:r>
      <w:r>
        <w:rPr>
          <w:rFonts w:hint="cs"/>
          <w:rtl/>
        </w:rPr>
        <w:t xml:space="preserve"> </w:t>
      </w:r>
      <w:r w:rsidRPr="00E03428">
        <w:rPr>
          <w:rFonts w:hint="cs"/>
          <w:rtl/>
        </w:rPr>
        <w:t xml:space="preserve">מנכ"ל רשות האוכלוסין בתקופת הביקורת </w:t>
      </w:r>
      <w:r>
        <w:rPr>
          <w:rFonts w:hint="cs"/>
          <w:rtl/>
        </w:rPr>
        <w:t>היה</w:t>
      </w:r>
      <w:r w:rsidRPr="00E03428">
        <w:rPr>
          <w:rFonts w:hint="cs"/>
          <w:rtl/>
        </w:rPr>
        <w:t xml:space="preserve"> מר אמנון בן עמי, ובראש </w:t>
      </w:r>
      <w:r w:rsidRPr="00E03428">
        <w:rPr>
          <w:rFonts w:hint="cs"/>
          <w:rtl/>
        </w:rPr>
        <w:t>מינהל</w:t>
      </w:r>
      <w:r w:rsidRPr="00E03428">
        <w:rPr>
          <w:rFonts w:hint="cs"/>
          <w:rtl/>
        </w:rPr>
        <w:t xml:space="preserve"> האוכלוסין ברשות, העוסק בביצוע התפקיד האמור</w:t>
      </w:r>
      <w:r>
        <w:rPr>
          <w:rFonts w:hint="cs"/>
          <w:rtl/>
        </w:rPr>
        <w:t>,</w:t>
      </w:r>
      <w:r w:rsidRPr="00E03428">
        <w:rPr>
          <w:rFonts w:hint="cs"/>
          <w:rtl/>
        </w:rPr>
        <w:t xml:space="preserve"> עמדו שני מנהלים: מנהל אגף בכיר לשכות, מר אבי לקח</w:t>
      </w:r>
      <w:r>
        <w:rPr>
          <w:rFonts w:hint="cs"/>
          <w:rtl/>
        </w:rPr>
        <w:t>,</w:t>
      </w:r>
      <w:r w:rsidRPr="00E03428">
        <w:rPr>
          <w:rFonts w:hint="cs"/>
          <w:rtl/>
        </w:rPr>
        <w:t xml:space="preserve"> ומנהל אגף מרשם ומעמד, מר עמוס ארבל. </w:t>
      </w:r>
    </w:p>
    <w:p w:rsidR="002D2B5E" w:rsidRPr="00C95D8D" w:rsidP="008B2A78">
      <w:pPr>
        <w:pStyle w:val="takzir-text"/>
        <w:bidi/>
        <w:rPr>
          <w:rtl/>
        </w:rPr>
      </w:pPr>
      <w:r w:rsidRPr="00C95D8D">
        <w:rPr>
          <w:rtl/>
        </w:rPr>
        <w:t xml:space="preserve">מדי שנה מוגשות לרשות האוכלוסין </w:t>
      </w:r>
      <w:r>
        <w:rPr>
          <w:rFonts w:hint="cs"/>
          <w:rtl/>
        </w:rPr>
        <w:t>כ</w:t>
      </w:r>
      <w:r w:rsidRPr="00C95D8D">
        <w:rPr>
          <w:rtl/>
        </w:rPr>
        <w:t xml:space="preserve">-5,200 בקשות חדשות של ישראלים להעניק מעמד אזרחי לבני זוגם, ובסך הכול </w:t>
      </w:r>
      <w:r>
        <w:rPr>
          <w:rFonts w:hint="cs"/>
          <w:rtl/>
        </w:rPr>
        <w:t>שוהים</w:t>
      </w:r>
      <w:r w:rsidRPr="00C95D8D">
        <w:rPr>
          <w:rtl/>
        </w:rPr>
        <w:t xml:space="preserve"> בישראל</w:t>
      </w:r>
      <w:r>
        <w:rPr>
          <w:rFonts w:hint="cs"/>
          <w:rtl/>
        </w:rPr>
        <w:t>, נכון לאפריל 2016,</w:t>
      </w:r>
      <w:r w:rsidRPr="00C95D8D">
        <w:rPr>
          <w:rtl/>
        </w:rPr>
        <w:t xml:space="preserve"> יותר מ-33,000 זרים </w:t>
      </w:r>
      <w:r>
        <w:rPr>
          <w:rFonts w:hint="cs"/>
          <w:rtl/>
        </w:rPr>
        <w:t xml:space="preserve">שמתבצע </w:t>
      </w:r>
      <w:r w:rsidRPr="00C95D8D">
        <w:rPr>
          <w:rtl/>
        </w:rPr>
        <w:t xml:space="preserve">הליך מדורג לצורך </w:t>
      </w:r>
      <w:r>
        <w:rPr>
          <w:rFonts w:hint="cs"/>
          <w:rtl/>
        </w:rPr>
        <w:t>הסדרת</w:t>
      </w:r>
      <w:r w:rsidRPr="00C95D8D">
        <w:rPr>
          <w:rtl/>
        </w:rPr>
        <w:t xml:space="preserve"> מעמד</w:t>
      </w:r>
      <w:r>
        <w:rPr>
          <w:rFonts w:hint="cs"/>
          <w:rtl/>
        </w:rPr>
        <w:t>ם</w:t>
      </w:r>
      <w:r w:rsidRPr="00C95D8D">
        <w:rPr>
          <w:rtl/>
        </w:rPr>
        <w:t>.</w:t>
      </w:r>
      <w:r>
        <w:rPr>
          <w:rtl/>
        </w:rPr>
        <w:t xml:space="preserve"> </w:t>
      </w:r>
      <w:r>
        <w:rPr>
          <w:rFonts w:hint="cs"/>
          <w:rtl/>
        </w:rPr>
        <w:t>ב</w:t>
      </w:r>
      <w:r w:rsidRPr="00C95D8D">
        <w:rPr>
          <w:rtl/>
        </w:rPr>
        <w:t xml:space="preserve">שנים 2014-2005 הוגשו 21,988 בקשות לאיחוד משפחות של בני זוג נשואים ו-8,465 בקשות לאיחוד </w:t>
      </w:r>
      <w:r w:rsidRPr="008F7A93">
        <w:rPr>
          <w:rtl/>
        </w:rPr>
        <w:t>משפחות של בני זוג</w:t>
      </w:r>
      <w:r w:rsidRPr="008F7A93">
        <w:rPr>
          <w:rFonts w:hint="cs"/>
          <w:rtl/>
        </w:rPr>
        <w:t xml:space="preserve"> המקיימים</w:t>
      </w:r>
      <w:r w:rsidRPr="008F7A93">
        <w:rPr>
          <w:rFonts w:hint="cs"/>
          <w:sz w:val="24"/>
          <w:rtl/>
        </w:rPr>
        <w:t xml:space="preserve"> יחדיו חיים משותפים אך אינם נשואים זה לזה</w:t>
      </w:r>
      <w:r>
        <w:rPr>
          <w:rFonts w:hint="cs"/>
          <w:rtl/>
        </w:rPr>
        <w:t xml:space="preserve"> </w:t>
      </w:r>
      <w:r w:rsidRPr="008F7A93">
        <w:rPr>
          <w:rFonts w:hint="cs"/>
          <w:rtl/>
        </w:rPr>
        <w:t>(להלן-</w:t>
      </w:r>
      <w:r w:rsidRPr="008F7A93">
        <w:rPr>
          <w:rtl/>
        </w:rPr>
        <w:t>ידועים בציבור</w:t>
      </w:r>
      <w:r w:rsidRPr="008F7A93">
        <w:rPr>
          <w:rFonts w:hint="cs"/>
          <w:rtl/>
        </w:rPr>
        <w:t>)</w:t>
      </w:r>
      <w:r w:rsidRPr="008F7A93">
        <w:rPr>
          <w:rtl/>
        </w:rPr>
        <w:t>.</w:t>
      </w:r>
    </w:p>
    <w:p w:rsidR="002D2B5E" w:rsidRPr="00187537" w:rsidP="008B2A78">
      <w:pPr>
        <w:pStyle w:val="takzir-text"/>
        <w:bidi/>
        <w:rPr>
          <w:rtl/>
        </w:rPr>
      </w:pPr>
      <w:r w:rsidRPr="00E03428">
        <w:rPr>
          <w:rFonts w:hint="cs"/>
          <w:rtl/>
        </w:rPr>
        <w:t>מכוח חוק הכניסה לישראל</w:t>
      </w:r>
      <w:r>
        <w:rPr>
          <w:rFonts w:hint="cs"/>
          <w:rtl/>
        </w:rPr>
        <w:t>,</w:t>
      </w:r>
      <w:r w:rsidRPr="00E03428">
        <w:rPr>
          <w:rFonts w:hint="cs"/>
          <w:rtl/>
        </w:rPr>
        <w:t xml:space="preserve"> </w:t>
      </w:r>
      <w:r w:rsidRPr="00867EDC">
        <w:rPr>
          <w:rtl/>
        </w:rPr>
        <w:t>התשי"ב-1952 (להלן - חוק הכניסה לישראל)</w:t>
      </w:r>
      <w:r>
        <w:rPr>
          <w:rFonts w:hint="cs"/>
          <w:rtl/>
        </w:rPr>
        <w:t>,</w:t>
      </w:r>
      <w:r w:rsidRPr="00867EDC">
        <w:rPr>
          <w:rtl/>
        </w:rPr>
        <w:t xml:space="preserve"> </w:t>
      </w:r>
      <w:r w:rsidRPr="00E03428">
        <w:rPr>
          <w:rFonts w:hint="cs"/>
          <w:rtl/>
        </w:rPr>
        <w:t xml:space="preserve">מוסמך מנכ"ל רשות האוכלוסין </w:t>
      </w:r>
      <w:r>
        <w:rPr>
          <w:rFonts w:hint="cs"/>
          <w:rtl/>
        </w:rPr>
        <w:t xml:space="preserve">להחליט </w:t>
      </w:r>
      <w:r w:rsidRPr="00E03428">
        <w:rPr>
          <w:rFonts w:hint="cs"/>
          <w:rtl/>
        </w:rPr>
        <w:t xml:space="preserve">במקרים חריגים להעניק מעמד אזרחי לזרים מטעמים הומניטריים. לצורך </w:t>
      </w:r>
      <w:r>
        <w:rPr>
          <w:rFonts w:hint="cs"/>
          <w:rtl/>
        </w:rPr>
        <w:t>כך</w:t>
      </w:r>
      <w:r w:rsidRPr="00E03428">
        <w:rPr>
          <w:rFonts w:hint="cs"/>
          <w:rtl/>
        </w:rPr>
        <w:t xml:space="preserve"> הוקמה מכוח </w:t>
      </w:r>
      <w:r w:rsidRPr="00E03428">
        <w:rPr>
          <w:rtl/>
        </w:rPr>
        <w:t xml:space="preserve">חוק </w:t>
      </w:r>
      <w:r>
        <w:rPr>
          <w:rFonts w:hint="cs"/>
          <w:rtl/>
        </w:rPr>
        <w:t>זה</w:t>
      </w:r>
      <w:r w:rsidRPr="00E03428">
        <w:rPr>
          <w:rFonts w:hint="cs"/>
          <w:rtl/>
        </w:rPr>
        <w:t xml:space="preserve"> </w:t>
      </w:r>
      <w:r w:rsidRPr="00E03428">
        <w:rPr>
          <w:rtl/>
        </w:rPr>
        <w:t>ועדה בי</w:t>
      </w:r>
      <w:r w:rsidRPr="00E03428">
        <w:rPr>
          <w:rFonts w:hint="cs"/>
          <w:rtl/>
        </w:rPr>
        <w:t>ן</w:t>
      </w:r>
      <w:r w:rsidRPr="00E03428">
        <w:rPr>
          <w:rtl/>
        </w:rPr>
        <w:t xml:space="preserve">-משרדית </w:t>
      </w:r>
      <w:r w:rsidRPr="00E03428">
        <w:rPr>
          <w:rFonts w:hint="cs"/>
          <w:rtl/>
        </w:rPr>
        <w:t>אשר מייעצת למנכ"ל אם לאשר את הענקת המעמד במקרים כאלה</w:t>
      </w:r>
      <w:r>
        <w:rPr>
          <w:rFonts w:hint="cs"/>
          <w:rtl/>
        </w:rPr>
        <w:t xml:space="preserve"> (להלן - הוועדה ההומניטרית)</w:t>
      </w:r>
      <w:r w:rsidRPr="00E03428">
        <w:rPr>
          <w:rFonts w:hint="cs"/>
          <w:rtl/>
        </w:rPr>
        <w:t xml:space="preserve">. </w:t>
      </w:r>
    </w:p>
    <w:p w:rsidR="00D20621" w:rsidRPr="00492C38" w:rsidP="008B2A78">
      <w:pPr>
        <w:pStyle w:val="takzir"/>
        <w:rPr>
          <w:rFonts w:ascii="Tahoma" w:hAnsi="Tahoma" w:cs="Tahoma"/>
          <w:noProof w:val="0"/>
          <w:sz w:val="28"/>
          <w:rtl/>
        </w:rPr>
      </w:pPr>
    </w:p>
    <w:p w:rsidR="00D20621" w:rsidRPr="003D09D3" w:rsidP="008B2A78">
      <w:pPr>
        <w:pStyle w:val="KOT4T"/>
        <w:rPr>
          <w:rtl/>
        </w:rPr>
      </w:pPr>
      <w:r w:rsidRPr="00B12E08">
        <w:rPr>
          <w:rFonts w:hint="eastAsia"/>
          <w:rtl/>
        </w:rPr>
        <w:t>פעולות</w:t>
      </w:r>
      <w:r w:rsidRPr="00B12E08">
        <w:rPr>
          <w:rtl/>
        </w:rPr>
        <w:t xml:space="preserve"> </w:t>
      </w:r>
      <w:r w:rsidRPr="00B12E08">
        <w:rPr>
          <w:rFonts w:hint="eastAsia"/>
          <w:rtl/>
        </w:rPr>
        <w:t>הביקורת</w:t>
      </w:r>
    </w:p>
    <w:p w:rsidR="002D2B5E" w:rsidRPr="007E10DE" w:rsidP="008B2A78">
      <w:pPr>
        <w:pStyle w:val="takzir-text"/>
        <w:bidi/>
        <w:rPr>
          <w:rtl/>
        </w:rPr>
      </w:pPr>
      <w:r w:rsidRPr="00E03428">
        <w:rPr>
          <w:rFonts w:hint="cs"/>
          <w:rtl/>
        </w:rPr>
        <w:t xml:space="preserve">בחודשים פברואר-יולי 2016 בדק משרד מבקר המדינה את נושא הסדרת מעמדם האזרחי של בני משפחה של אזרחי ישראל ותושביה. </w:t>
      </w:r>
      <w:r>
        <w:rPr>
          <w:rFonts w:hint="cs"/>
          <w:rtl/>
        </w:rPr>
        <w:t>בין</w:t>
      </w:r>
      <w:r w:rsidRPr="00E03428">
        <w:rPr>
          <w:rFonts w:hint="cs"/>
          <w:rtl/>
        </w:rPr>
        <w:t xml:space="preserve"> </w:t>
      </w:r>
      <w:r>
        <w:rPr>
          <w:rFonts w:hint="cs"/>
          <w:rtl/>
        </w:rPr>
        <w:t>ה</w:t>
      </w:r>
      <w:r w:rsidRPr="00E03428">
        <w:rPr>
          <w:rFonts w:hint="cs"/>
          <w:rtl/>
        </w:rPr>
        <w:t>נושא</w:t>
      </w:r>
      <w:r>
        <w:rPr>
          <w:rFonts w:hint="cs"/>
          <w:rtl/>
        </w:rPr>
        <w:t>ים שנבדקו:</w:t>
      </w:r>
      <w:r w:rsidRPr="00E03428">
        <w:rPr>
          <w:rFonts w:hint="cs"/>
          <w:rtl/>
        </w:rPr>
        <w:t xml:space="preserve"> </w:t>
      </w:r>
      <w:r>
        <w:rPr>
          <w:rFonts w:hint="cs"/>
          <w:rtl/>
        </w:rPr>
        <w:t>הטיפול בבקשות ל</w:t>
      </w:r>
      <w:r w:rsidRPr="00E03428">
        <w:rPr>
          <w:rFonts w:hint="cs"/>
          <w:rtl/>
        </w:rPr>
        <w:t xml:space="preserve">מתן מעמד לבני זוג נשואים ולבני זוג שהם ידועים בציבור; </w:t>
      </w:r>
      <w:r w:rsidRPr="00E03428">
        <w:rPr>
          <w:rtl/>
        </w:rPr>
        <w:t xml:space="preserve">איחוד משפחות של </w:t>
      </w:r>
      <w:r>
        <w:rPr>
          <w:rFonts w:hint="cs"/>
          <w:rtl/>
        </w:rPr>
        <w:t>ישראלים</w:t>
      </w:r>
      <w:r w:rsidRPr="00E03428">
        <w:rPr>
          <w:rtl/>
        </w:rPr>
        <w:t xml:space="preserve"> עם תושב</w:t>
      </w:r>
      <w:r>
        <w:rPr>
          <w:rFonts w:hint="cs"/>
          <w:rtl/>
        </w:rPr>
        <w:t>י</w:t>
      </w:r>
      <w:r w:rsidRPr="00E03428">
        <w:rPr>
          <w:rtl/>
        </w:rPr>
        <w:t xml:space="preserve"> אזור יהודה ושומרון</w:t>
      </w:r>
      <w:r w:rsidRPr="00E03428">
        <w:rPr>
          <w:rFonts w:hint="cs"/>
          <w:rtl/>
        </w:rPr>
        <w:t xml:space="preserve">; </w:t>
      </w:r>
      <w:r>
        <w:rPr>
          <w:rFonts w:hint="cs"/>
          <w:rtl/>
        </w:rPr>
        <w:t xml:space="preserve">פעילות </w:t>
      </w:r>
      <w:r w:rsidRPr="00E03428">
        <w:rPr>
          <w:rFonts w:hint="cs"/>
          <w:rtl/>
        </w:rPr>
        <w:t xml:space="preserve">הוועדה הבין-משרדית לעניינים הומניטריים; וכן הבקרה והפיקוח על ההליך המדורג. הבדיקה נעשתה ברשות האוכלוסין. פעולות השלמה </w:t>
      </w:r>
      <w:r>
        <w:rPr>
          <w:rFonts w:hint="cs"/>
          <w:rtl/>
        </w:rPr>
        <w:t>בוצעו</w:t>
      </w:r>
      <w:r w:rsidRPr="00E03428">
        <w:rPr>
          <w:rFonts w:hint="cs"/>
          <w:rtl/>
        </w:rPr>
        <w:t xml:space="preserve"> במשרד החוץ ובלשכת הקשר </w:t>
      </w:r>
      <w:r>
        <w:rPr>
          <w:rFonts w:hint="cs"/>
          <w:rtl/>
        </w:rPr>
        <w:t>"</w:t>
      </w:r>
      <w:r w:rsidRPr="00E03428">
        <w:rPr>
          <w:rFonts w:hint="cs"/>
          <w:rtl/>
        </w:rPr>
        <w:t>נתיב</w:t>
      </w:r>
      <w:r>
        <w:rPr>
          <w:rFonts w:hint="cs"/>
          <w:rtl/>
        </w:rPr>
        <w:t>"</w:t>
      </w:r>
      <w:r w:rsidRPr="00E03428">
        <w:rPr>
          <w:rFonts w:hint="cs"/>
          <w:rtl/>
        </w:rPr>
        <w:t xml:space="preserve"> (להלן - נתיב). </w:t>
      </w:r>
    </w:p>
    <w:p w:rsidR="002D2B5E" w:rsidRPr="007E10DE" w:rsidP="008B2A78">
      <w:pPr>
        <w:pStyle w:val="takzir-text"/>
        <w:bidi/>
        <w:rPr>
          <w:rtl/>
        </w:rPr>
      </w:pPr>
      <w:r>
        <w:rPr>
          <w:rFonts w:hint="cs"/>
          <w:rtl/>
        </w:rPr>
        <w:t>הסוגיה העיקרית שנבדקה הייתה</w:t>
      </w:r>
      <w:r w:rsidRPr="00E03428">
        <w:rPr>
          <w:rFonts w:hint="cs"/>
          <w:rtl/>
        </w:rPr>
        <w:t xml:space="preserve"> יעילות הטיפול של רשות האוכלוסין בבקשות להעניק מעמד אזרחי לבני משפחה של ישראלים, ובכלל זה </w:t>
      </w:r>
      <w:r>
        <w:rPr>
          <w:rFonts w:hint="cs"/>
          <w:rtl/>
        </w:rPr>
        <w:t xml:space="preserve">נבדק </w:t>
      </w:r>
      <w:r w:rsidRPr="00E03428">
        <w:rPr>
          <w:rFonts w:hint="cs"/>
          <w:rtl/>
        </w:rPr>
        <w:t xml:space="preserve">אם הרשות הפעילה את סמכויותיה </w:t>
      </w:r>
      <w:r>
        <w:rPr>
          <w:rFonts w:hint="cs"/>
          <w:rtl/>
        </w:rPr>
        <w:t>באופן</w:t>
      </w:r>
      <w:r w:rsidRPr="00E03428">
        <w:rPr>
          <w:rFonts w:hint="cs"/>
          <w:rtl/>
        </w:rPr>
        <w:t xml:space="preserve"> שהשירות יינתן במהירות הראויה ובלא שתיגרם לפונים טרחה יתרה</w:t>
      </w:r>
      <w:r>
        <w:rPr>
          <w:vertAlign w:val="superscript"/>
          <w:rtl/>
        </w:rPr>
        <w:footnoteReference w:id="4"/>
      </w:r>
      <w:r w:rsidRPr="00E03428">
        <w:rPr>
          <w:rFonts w:hint="cs"/>
          <w:rtl/>
        </w:rPr>
        <w:t>. לצורך הבדיקה נפגשו נציגי משרד מבקר המדינה גם עם אנשים ועם ארגונים שעוסקים בזכויות אדם.</w:t>
      </w:r>
    </w:p>
    <w:p w:rsidR="00D20621" w:rsidRPr="00492C38" w:rsidP="008B2A78">
      <w:pPr>
        <w:pStyle w:val="takzir"/>
        <w:rPr>
          <w:rFonts w:ascii="Tahoma" w:hAnsi="Tahoma" w:cs="Tahoma"/>
          <w:noProof w:val="0"/>
          <w:sz w:val="28"/>
          <w:rtl/>
        </w:rPr>
      </w:pPr>
    </w:p>
    <w:p w:rsidR="00D20621" w:rsidRPr="00132FFC" w:rsidP="008B2A78">
      <w:pPr>
        <w:pStyle w:val="KOT4T"/>
        <w:rPr>
          <w:rtl/>
        </w:rPr>
      </w:pPr>
      <w:r w:rsidRPr="00132FFC">
        <w:rPr>
          <w:rtl/>
        </w:rPr>
        <w:t>הליקויים העיקריים</w:t>
      </w:r>
    </w:p>
    <w:p w:rsidR="002D2B5E" w:rsidRPr="002D2B5E" w:rsidP="008B2A78">
      <w:pPr>
        <w:pStyle w:val="KOT5T"/>
        <w:rPr>
          <w:rtl/>
        </w:rPr>
      </w:pPr>
      <w:r w:rsidRPr="002D2B5E">
        <w:rPr>
          <w:rFonts w:hint="cs"/>
          <w:rtl/>
        </w:rPr>
        <w:t>אי-קביעת משכי זמן מרביים לטיפול בבקשות</w:t>
      </w:r>
    </w:p>
    <w:p w:rsidR="002D2B5E" w:rsidRPr="007E10DE" w:rsidP="008B2A78">
      <w:pPr>
        <w:pStyle w:val="takzir-text"/>
        <w:bidi/>
        <w:rPr>
          <w:rtl/>
        </w:rPr>
      </w:pPr>
      <w:r w:rsidRPr="00CD2BB5">
        <w:rPr>
          <w:rFonts w:hint="cs"/>
          <w:sz w:val="24"/>
          <w:rtl/>
        </w:rPr>
        <w:t>הרשות לא קבעה משכי זמן מרביים ל</w:t>
      </w:r>
      <w:r>
        <w:rPr>
          <w:rFonts w:hint="cs"/>
          <w:sz w:val="24"/>
          <w:rtl/>
        </w:rPr>
        <w:t>חלק מ</w:t>
      </w:r>
      <w:r w:rsidRPr="00CD2BB5">
        <w:rPr>
          <w:rFonts w:hint="cs"/>
          <w:sz w:val="24"/>
          <w:rtl/>
        </w:rPr>
        <w:t xml:space="preserve">שלבי הטיפול בבקשות </w:t>
      </w:r>
      <w:r>
        <w:rPr>
          <w:rFonts w:hint="cs"/>
          <w:sz w:val="24"/>
          <w:rtl/>
        </w:rPr>
        <w:t>למתן</w:t>
      </w:r>
      <w:r w:rsidRPr="00CD2BB5">
        <w:rPr>
          <w:rFonts w:hint="cs"/>
          <w:sz w:val="24"/>
          <w:rtl/>
        </w:rPr>
        <w:t xml:space="preserve"> </w:t>
      </w:r>
      <w:r>
        <w:rPr>
          <w:rFonts w:hint="cs"/>
          <w:sz w:val="24"/>
          <w:rtl/>
        </w:rPr>
        <w:t>מעמד אזרחי לבני זוג זרים של ישראלים</w:t>
      </w:r>
      <w:r w:rsidRPr="00CD2BB5">
        <w:rPr>
          <w:rFonts w:hint="cs"/>
          <w:sz w:val="24"/>
          <w:rtl/>
        </w:rPr>
        <w:t>.</w:t>
      </w:r>
      <w:r>
        <w:rPr>
          <w:rFonts w:hint="cs"/>
          <w:rtl/>
        </w:rPr>
        <w:t xml:space="preserve"> </w:t>
      </w:r>
    </w:p>
    <w:p w:rsidR="002D2B5E" w:rsidRPr="00492C38" w:rsidP="008B2A78">
      <w:pPr>
        <w:pStyle w:val="takzir"/>
        <w:rPr>
          <w:rFonts w:ascii="Tahoma" w:hAnsi="Tahoma" w:cs="Tahoma"/>
          <w:noProof w:val="0"/>
          <w:sz w:val="28"/>
          <w:rtl/>
        </w:rPr>
      </w:pPr>
    </w:p>
    <w:p w:rsidR="002D2B5E" w:rsidRPr="002D2B5E" w:rsidP="008B2A78">
      <w:pPr>
        <w:pStyle w:val="KOT5T"/>
        <w:rPr>
          <w:rtl/>
        </w:rPr>
      </w:pPr>
      <w:r w:rsidRPr="002D2B5E">
        <w:rPr>
          <w:rFonts w:hint="cs"/>
          <w:rtl/>
        </w:rPr>
        <w:t xml:space="preserve">טיפול ממושך בבקשות </w:t>
      </w:r>
      <w:r w:rsidR="008B2A78">
        <w:rPr>
          <w:rtl/>
        </w:rPr>
        <w:br/>
      </w:r>
      <w:r w:rsidRPr="002D2B5E">
        <w:rPr>
          <w:rFonts w:hint="cs"/>
          <w:rtl/>
        </w:rPr>
        <w:t>של בני זוג הנשואים לאזרחים ישראלים</w:t>
      </w:r>
    </w:p>
    <w:p w:rsidR="002D2B5E" w:rsidRPr="007E10DE" w:rsidP="008B2A78">
      <w:pPr>
        <w:pStyle w:val="takzir-text"/>
        <w:bidi/>
        <w:rPr>
          <w:rtl/>
        </w:rPr>
      </w:pPr>
      <w:r>
        <w:rPr>
          <w:rFonts w:hint="cs"/>
          <w:rtl/>
        </w:rPr>
        <w:t xml:space="preserve">בחלק ניכר מהמקרים שלבי </w:t>
      </w:r>
      <w:r w:rsidRPr="00362360">
        <w:rPr>
          <w:rtl/>
        </w:rPr>
        <w:t>הטיפול</w:t>
      </w:r>
      <w:r>
        <w:rPr>
          <w:rFonts w:hint="cs"/>
          <w:rtl/>
        </w:rPr>
        <w:t xml:space="preserve"> השונים</w:t>
      </w:r>
      <w:r w:rsidRPr="00362360">
        <w:rPr>
          <w:rtl/>
        </w:rPr>
        <w:t xml:space="preserve"> בבקשות להענקת מעמד אזרחי לבן זוג זר הנשוי לישראלי </w:t>
      </w:r>
      <w:r>
        <w:rPr>
          <w:rFonts w:hint="cs"/>
          <w:rtl/>
        </w:rPr>
        <w:t>נמשכים</w:t>
      </w:r>
      <w:r w:rsidRPr="00362360">
        <w:rPr>
          <w:rtl/>
        </w:rPr>
        <w:t xml:space="preserve"> זמן רב מהנדרש על פי נ</w:t>
      </w:r>
      <w:r>
        <w:rPr>
          <w:rFonts w:hint="cs"/>
          <w:rtl/>
        </w:rPr>
        <w:t>ו</w:t>
      </w:r>
      <w:r w:rsidRPr="00362360">
        <w:rPr>
          <w:rtl/>
        </w:rPr>
        <w:t xml:space="preserve">הלי רשות האוכלוסין ולעתים כלל התהליך נמשך זמן בלתי סביר. </w:t>
      </w:r>
      <w:r>
        <w:rPr>
          <w:rFonts w:hint="cs"/>
          <w:rtl/>
        </w:rPr>
        <w:t xml:space="preserve">לדוגמה, </w:t>
      </w:r>
      <w:r w:rsidRPr="00187537">
        <w:rPr>
          <w:rFonts w:hint="cs"/>
          <w:rtl/>
        </w:rPr>
        <w:t>כ-70% מהבקשות לקבלת אשרת א/5</w:t>
      </w:r>
      <w:r>
        <w:rPr>
          <w:rStyle w:val="FootnoteReference0"/>
          <w:rtl/>
        </w:rPr>
        <w:footnoteReference w:id="5"/>
      </w:r>
      <w:r w:rsidRPr="00187537">
        <w:rPr>
          <w:rFonts w:hint="cs"/>
          <w:rtl/>
        </w:rPr>
        <w:t xml:space="preserve"> </w:t>
      </w:r>
      <w:r>
        <w:rPr>
          <w:rFonts w:hint="cs"/>
          <w:rtl/>
        </w:rPr>
        <w:t xml:space="preserve">בשנים שנבדקו </w:t>
      </w:r>
      <w:r w:rsidRPr="00187537">
        <w:rPr>
          <w:rFonts w:hint="cs"/>
          <w:rtl/>
        </w:rPr>
        <w:t xml:space="preserve">אושרו לאחר פרק זמן </w:t>
      </w:r>
      <w:r>
        <w:rPr>
          <w:rFonts w:hint="cs"/>
          <w:rtl/>
        </w:rPr>
        <w:t>ארוך מ</w:t>
      </w:r>
      <w:r w:rsidRPr="00187537">
        <w:rPr>
          <w:rFonts w:hint="cs"/>
          <w:rtl/>
        </w:rPr>
        <w:t>הנדרש</w:t>
      </w:r>
      <w:r>
        <w:rPr>
          <w:rFonts w:hint="cs"/>
          <w:rtl/>
        </w:rPr>
        <w:t xml:space="preserve">; </w:t>
      </w:r>
      <w:r w:rsidRPr="00187537">
        <w:rPr>
          <w:rtl/>
        </w:rPr>
        <w:t>ב-45% מהבקשות</w:t>
      </w:r>
      <w:r w:rsidRPr="00187537">
        <w:rPr>
          <w:rFonts w:hint="cs"/>
          <w:rtl/>
        </w:rPr>
        <w:t xml:space="preserve"> שהוגשו </w:t>
      </w:r>
      <w:r>
        <w:rPr>
          <w:rFonts w:hint="cs"/>
          <w:rtl/>
        </w:rPr>
        <w:t>ב</w:t>
      </w:r>
      <w:r w:rsidRPr="00187537">
        <w:rPr>
          <w:rFonts w:hint="cs"/>
          <w:rtl/>
        </w:rPr>
        <w:t xml:space="preserve">שנים </w:t>
      </w:r>
      <w:r>
        <w:rPr>
          <w:rFonts w:hint="cs"/>
          <w:rtl/>
        </w:rPr>
        <w:t xml:space="preserve">שנבדקו </w:t>
      </w:r>
      <w:r w:rsidRPr="00187537">
        <w:rPr>
          <w:rtl/>
        </w:rPr>
        <w:t>האריכה</w:t>
      </w:r>
      <w:r w:rsidRPr="00362360">
        <w:rPr>
          <w:rtl/>
        </w:rPr>
        <w:t xml:space="preserve"> </w:t>
      </w:r>
      <w:r>
        <w:rPr>
          <w:rFonts w:hint="cs"/>
          <w:rtl/>
        </w:rPr>
        <w:t>ה</w:t>
      </w:r>
      <w:r w:rsidRPr="00362360">
        <w:rPr>
          <w:rtl/>
        </w:rPr>
        <w:t xml:space="preserve">רשות את תוקף אשרת א/5 לתקופה </w:t>
      </w:r>
      <w:r>
        <w:rPr>
          <w:rFonts w:hint="cs"/>
          <w:rtl/>
        </w:rPr>
        <w:t xml:space="preserve">ארוכה </w:t>
      </w:r>
      <w:r>
        <w:rPr>
          <w:rFonts w:hint="cs"/>
          <w:rtl/>
        </w:rPr>
        <w:t>מהנקבע</w:t>
      </w:r>
      <w:r>
        <w:rPr>
          <w:rFonts w:hint="cs"/>
          <w:rtl/>
        </w:rPr>
        <w:t xml:space="preserve"> בנוהל</w:t>
      </w:r>
      <w:r w:rsidRPr="00C04A44">
        <w:rPr>
          <w:rtl/>
        </w:rPr>
        <w:t>.</w:t>
      </w:r>
      <w:r>
        <w:rPr>
          <w:rFonts w:hint="cs"/>
          <w:rtl/>
        </w:rPr>
        <w:t xml:space="preserve"> עיכובים שמקורם ב</w:t>
      </w:r>
      <w:r w:rsidRPr="00362360">
        <w:rPr>
          <w:rtl/>
        </w:rPr>
        <w:t>טיפול הרשות בבקשות</w:t>
      </w:r>
      <w:r>
        <w:rPr>
          <w:rFonts w:hint="cs"/>
          <w:rtl/>
        </w:rPr>
        <w:t xml:space="preserve"> פגעו </w:t>
      </w:r>
      <w:r w:rsidRPr="00362360">
        <w:rPr>
          <w:rtl/>
        </w:rPr>
        <w:t>בזכויות המבקשים</w:t>
      </w:r>
      <w:r>
        <w:rPr>
          <w:rFonts w:hint="cs"/>
          <w:rtl/>
        </w:rPr>
        <w:t>, ובעיקר</w:t>
      </w:r>
      <w:r w:rsidRPr="00362360">
        <w:rPr>
          <w:rtl/>
        </w:rPr>
        <w:t xml:space="preserve"> בזכות היסוד לחיי משפחה. רשות האוכלוסין </w:t>
      </w:r>
      <w:r>
        <w:rPr>
          <w:rFonts w:hint="cs"/>
          <w:rtl/>
        </w:rPr>
        <w:t>טיפלה</w:t>
      </w:r>
      <w:r w:rsidRPr="00362360">
        <w:rPr>
          <w:rtl/>
        </w:rPr>
        <w:t xml:space="preserve"> </w:t>
      </w:r>
      <w:r>
        <w:rPr>
          <w:rFonts w:hint="cs"/>
          <w:rtl/>
        </w:rPr>
        <w:t xml:space="preserve">בבקשות אלה </w:t>
      </w:r>
      <w:r w:rsidRPr="00362360">
        <w:rPr>
          <w:rtl/>
        </w:rPr>
        <w:t>שלא בהתאם לחובתה לתת לציבור</w:t>
      </w:r>
      <w:r>
        <w:rPr>
          <w:rFonts w:hint="cs"/>
          <w:rtl/>
        </w:rPr>
        <w:t xml:space="preserve"> שירות ברמה גבוהה,</w:t>
      </w:r>
      <w:r w:rsidRPr="00362360">
        <w:rPr>
          <w:rtl/>
        </w:rPr>
        <w:t xml:space="preserve"> במהירות הראויה </w:t>
      </w:r>
      <w:r>
        <w:rPr>
          <w:rFonts w:hint="cs"/>
          <w:rtl/>
        </w:rPr>
        <w:t>ו</w:t>
      </w:r>
      <w:r w:rsidRPr="00362360">
        <w:rPr>
          <w:rtl/>
        </w:rPr>
        <w:t>בלא שתיגרם לפונים טרחה יתרה.</w:t>
      </w:r>
    </w:p>
    <w:p w:rsidR="002D2B5E" w:rsidRPr="002D2B5E" w:rsidP="008B2A78">
      <w:pPr>
        <w:pStyle w:val="KOT5T"/>
        <w:rPr>
          <w:rtl/>
        </w:rPr>
      </w:pPr>
      <w:r w:rsidRPr="002D2B5E">
        <w:rPr>
          <w:rFonts w:hint="cs"/>
          <w:rtl/>
        </w:rPr>
        <w:t>נתונים בדבר בקשות שאושרו</w:t>
      </w:r>
    </w:p>
    <w:p w:rsidR="002D2B5E" w:rsidP="008B2A78">
      <w:pPr>
        <w:pStyle w:val="takzir-text"/>
        <w:bidi/>
        <w:rPr>
          <w:rtl/>
        </w:rPr>
      </w:pPr>
      <w:r>
        <w:rPr>
          <w:rFonts w:hint="cs"/>
          <w:rtl/>
        </w:rPr>
        <w:t xml:space="preserve">נמצא כי בסופו של דבר לא נענו </w:t>
      </w:r>
      <w:r>
        <w:rPr>
          <w:rtl/>
        </w:rPr>
        <w:t xml:space="preserve">יותר מ-40% מהבקשות </w:t>
      </w:r>
      <w:r>
        <w:rPr>
          <w:rFonts w:hint="cs"/>
          <w:rtl/>
        </w:rPr>
        <w:t xml:space="preserve">לקבלת אזרחות או תושבות קבע (להלן - מעמד קבע) </w:t>
      </w:r>
      <w:r>
        <w:rPr>
          <w:rtl/>
        </w:rPr>
        <w:t>שהוגשו</w:t>
      </w:r>
      <w:r w:rsidRPr="00E03428">
        <w:rPr>
          <w:rFonts w:hint="cs"/>
          <w:sz w:val="24"/>
          <w:rtl/>
        </w:rPr>
        <w:t xml:space="preserve"> </w:t>
      </w:r>
      <w:r>
        <w:rPr>
          <w:rtl/>
        </w:rPr>
        <w:t>ב</w:t>
      </w:r>
      <w:r w:rsidRPr="00BA3025">
        <w:rPr>
          <w:rtl/>
        </w:rPr>
        <w:t>שש לשכות השירות הגדולות מבחינת מספר הבקשות המטופלות</w:t>
      </w:r>
      <w:r>
        <w:rPr>
          <w:rStyle w:val="FootnoteReference0"/>
          <w:rtl/>
        </w:rPr>
        <w:footnoteReference w:id="6"/>
      </w:r>
      <w:r w:rsidRPr="00BA3025">
        <w:rPr>
          <w:rtl/>
        </w:rPr>
        <w:t xml:space="preserve"> </w:t>
      </w:r>
      <w:r>
        <w:rPr>
          <w:rFonts w:hint="cs"/>
          <w:rtl/>
        </w:rPr>
        <w:t xml:space="preserve">בשנים שנבדקו, וכי </w:t>
      </w:r>
      <w:r w:rsidRPr="00591D2F">
        <w:rPr>
          <w:rFonts w:hint="cs"/>
          <w:rtl/>
        </w:rPr>
        <w:t xml:space="preserve">רק כ-2% מהבקשות </w:t>
      </w:r>
      <w:r>
        <w:rPr>
          <w:rFonts w:hint="cs"/>
          <w:rtl/>
        </w:rPr>
        <w:t xml:space="preserve">האמורות לא נענו עקב החלטת הרשות שלא לאשרן, על כן לא ניתן </w:t>
      </w:r>
      <w:r w:rsidRPr="00591D2F">
        <w:rPr>
          <w:rFonts w:hint="cs"/>
          <w:rtl/>
        </w:rPr>
        <w:t>לתלות את השיעור ה</w:t>
      </w:r>
      <w:r>
        <w:rPr>
          <w:rFonts w:hint="cs"/>
          <w:rtl/>
        </w:rPr>
        <w:t>קטן</w:t>
      </w:r>
      <w:r w:rsidRPr="00591D2F">
        <w:rPr>
          <w:rFonts w:hint="cs"/>
          <w:rtl/>
        </w:rPr>
        <w:t xml:space="preserve"> של מקבלי מעמד הקבע בסירוב </w:t>
      </w:r>
      <w:r>
        <w:rPr>
          <w:rFonts w:hint="cs"/>
          <w:rtl/>
        </w:rPr>
        <w:t>ל</w:t>
      </w:r>
      <w:r w:rsidRPr="00591D2F">
        <w:rPr>
          <w:rFonts w:hint="cs"/>
          <w:rtl/>
        </w:rPr>
        <w:t>בקשה</w:t>
      </w:r>
      <w:r>
        <w:rPr>
          <w:rFonts w:hint="cs"/>
          <w:rtl/>
        </w:rPr>
        <w:t>.</w:t>
      </w:r>
      <w:r>
        <w:rPr>
          <w:rFonts w:hint="cs"/>
          <w:sz w:val="24"/>
          <w:rtl/>
        </w:rPr>
        <w:t xml:space="preserve"> </w:t>
      </w:r>
      <w:r w:rsidRPr="00591D2F">
        <w:rPr>
          <w:rFonts w:hint="cs"/>
          <w:sz w:val="24"/>
          <w:rtl/>
        </w:rPr>
        <w:t xml:space="preserve">הנתונים הממוחשבים של </w:t>
      </w:r>
      <w:r>
        <w:rPr>
          <w:rFonts w:hint="cs"/>
          <w:sz w:val="24"/>
          <w:rtl/>
        </w:rPr>
        <w:t>ה</w:t>
      </w:r>
      <w:r w:rsidRPr="00591D2F">
        <w:rPr>
          <w:rFonts w:hint="cs"/>
          <w:sz w:val="24"/>
          <w:rtl/>
        </w:rPr>
        <w:t xml:space="preserve">רשות אינם מאפשרים לדעת </w:t>
      </w:r>
      <w:r>
        <w:rPr>
          <w:rFonts w:hint="cs"/>
          <w:sz w:val="24"/>
          <w:rtl/>
        </w:rPr>
        <w:t>מדוע שיעור כה גדול מהבקשות לא התקבל</w:t>
      </w:r>
      <w:r w:rsidRPr="00591D2F">
        <w:rPr>
          <w:rFonts w:hint="cs"/>
          <w:sz w:val="24"/>
          <w:rtl/>
        </w:rPr>
        <w:t xml:space="preserve">: האם בן הזוג הזר ויתר על בקשתו לקבל מעמד קבע, האם טיפול </w:t>
      </w:r>
      <w:r>
        <w:rPr>
          <w:rFonts w:hint="cs"/>
          <w:sz w:val="24"/>
          <w:rtl/>
        </w:rPr>
        <w:t>ה</w:t>
      </w:r>
      <w:r w:rsidRPr="00591D2F">
        <w:rPr>
          <w:rFonts w:hint="cs"/>
          <w:sz w:val="24"/>
          <w:rtl/>
        </w:rPr>
        <w:t xml:space="preserve">רשות בבקשות מונע או מעכב בדרך כלשהי את הענקת המעמד, </w:t>
      </w:r>
      <w:r>
        <w:rPr>
          <w:rFonts w:hint="cs"/>
          <w:sz w:val="24"/>
          <w:rtl/>
        </w:rPr>
        <w:t>ו</w:t>
      </w:r>
      <w:r w:rsidRPr="00591D2F">
        <w:rPr>
          <w:rFonts w:hint="cs"/>
          <w:sz w:val="24"/>
          <w:rtl/>
        </w:rPr>
        <w:t xml:space="preserve">שמא נתוני </w:t>
      </w:r>
      <w:r>
        <w:rPr>
          <w:rFonts w:hint="cs"/>
          <w:sz w:val="24"/>
          <w:rtl/>
        </w:rPr>
        <w:t>ה</w:t>
      </w:r>
      <w:r w:rsidRPr="00591D2F">
        <w:rPr>
          <w:rFonts w:hint="cs"/>
          <w:sz w:val="24"/>
          <w:rtl/>
        </w:rPr>
        <w:t>רשות שגויים מן היסוד.</w:t>
      </w:r>
    </w:p>
    <w:p w:rsidR="002D2B5E" w:rsidRPr="00492C38" w:rsidP="008B2A78">
      <w:pPr>
        <w:pStyle w:val="takzir"/>
        <w:rPr>
          <w:rFonts w:ascii="Tahoma" w:hAnsi="Tahoma" w:cs="Tahoma"/>
          <w:noProof w:val="0"/>
          <w:sz w:val="28"/>
          <w:rtl/>
        </w:rPr>
      </w:pPr>
    </w:p>
    <w:p w:rsidR="002D2B5E" w:rsidRPr="002D2B5E" w:rsidP="008B2A78">
      <w:pPr>
        <w:pStyle w:val="KOT5T"/>
        <w:rPr>
          <w:rtl/>
        </w:rPr>
      </w:pPr>
      <w:r w:rsidRPr="002D2B5E">
        <w:rPr>
          <w:rFonts w:hint="cs"/>
          <w:rtl/>
        </w:rPr>
        <w:t xml:space="preserve">טיפול ממושך בבקשות של בני זוג ידועים בציבור של אזרחים ישראלים ושל בני זוג מאותו מין </w:t>
      </w:r>
    </w:p>
    <w:p w:rsidR="002D2B5E" w:rsidRPr="008F7D57" w:rsidP="008B2A78">
      <w:pPr>
        <w:pStyle w:val="takzir-text"/>
        <w:bidi/>
        <w:rPr>
          <w:rtl/>
        </w:rPr>
      </w:pPr>
      <w:r w:rsidRPr="00E677DB">
        <w:rPr>
          <w:rFonts w:hint="cs"/>
          <w:rtl/>
        </w:rPr>
        <w:t xml:space="preserve">הטיפול בבקשות </w:t>
      </w:r>
      <w:r>
        <w:rPr>
          <w:rFonts w:hint="cs"/>
          <w:rtl/>
        </w:rPr>
        <w:t xml:space="preserve">רבות </w:t>
      </w:r>
      <w:r w:rsidRPr="00E677DB">
        <w:rPr>
          <w:rFonts w:hint="cs"/>
          <w:rtl/>
        </w:rPr>
        <w:t>להענקת מעמד אזרחי לבן זוג ידוע בציבור של ישראלי אורך זמן רב מהנדרש על פי נ</w:t>
      </w:r>
      <w:r>
        <w:rPr>
          <w:rFonts w:hint="cs"/>
          <w:rtl/>
        </w:rPr>
        <w:t>ו</w:t>
      </w:r>
      <w:r w:rsidRPr="00E677DB">
        <w:rPr>
          <w:rFonts w:hint="cs"/>
          <w:rtl/>
        </w:rPr>
        <w:t xml:space="preserve">הלי רשות האוכלוסין. </w:t>
      </w:r>
      <w:r>
        <w:rPr>
          <w:rFonts w:hint="cs"/>
          <w:rtl/>
        </w:rPr>
        <w:t xml:space="preserve">לדוגמה, </w:t>
      </w:r>
      <w:r>
        <w:rPr>
          <w:rtl/>
        </w:rPr>
        <w:t xml:space="preserve">כרבע מהבקשות שנבדקו </w:t>
      </w:r>
      <w:r>
        <w:rPr>
          <w:rFonts w:hint="cs"/>
          <w:rtl/>
        </w:rPr>
        <w:t xml:space="preserve">לקבלת </w:t>
      </w:r>
      <w:r>
        <w:rPr>
          <w:rtl/>
        </w:rPr>
        <w:t>אשרת ב/1</w:t>
      </w:r>
      <w:r>
        <w:rPr>
          <w:rStyle w:val="FootnoteReference0"/>
          <w:rtl/>
        </w:rPr>
        <w:footnoteReference w:id="7"/>
      </w:r>
      <w:r>
        <w:rPr>
          <w:rFonts w:hint="cs"/>
          <w:rtl/>
        </w:rPr>
        <w:t xml:space="preserve">נענו בחיוב </w:t>
      </w:r>
      <w:r>
        <w:rPr>
          <w:rtl/>
        </w:rPr>
        <w:t xml:space="preserve">יותר מחצי שנה </w:t>
      </w:r>
      <w:r>
        <w:rPr>
          <w:rFonts w:hint="cs"/>
          <w:rtl/>
        </w:rPr>
        <w:t>לאחר שהוגשו</w:t>
      </w:r>
      <w:r>
        <w:rPr>
          <w:rtl/>
        </w:rPr>
        <w:t>.</w:t>
      </w:r>
      <w:r>
        <w:rPr>
          <w:rFonts w:hint="cs"/>
          <w:rtl/>
        </w:rPr>
        <w:t xml:space="preserve"> אשר לבקשות שחל </w:t>
      </w:r>
      <w:r w:rsidRPr="00E677DB">
        <w:rPr>
          <w:rFonts w:hint="cs"/>
          <w:rtl/>
        </w:rPr>
        <w:t xml:space="preserve">עיכוב גרידא </w:t>
      </w:r>
      <w:r>
        <w:rPr>
          <w:rFonts w:hint="cs"/>
          <w:rtl/>
        </w:rPr>
        <w:t>ב</w:t>
      </w:r>
      <w:r w:rsidRPr="00E677DB">
        <w:rPr>
          <w:rFonts w:hint="cs"/>
          <w:rtl/>
        </w:rPr>
        <w:t>טיפול</w:t>
      </w:r>
      <w:r>
        <w:rPr>
          <w:rFonts w:hint="cs"/>
          <w:rtl/>
        </w:rPr>
        <w:t>ה של</w:t>
      </w:r>
      <w:r w:rsidRPr="00E677DB">
        <w:rPr>
          <w:rFonts w:hint="cs"/>
          <w:rtl/>
        </w:rPr>
        <w:t xml:space="preserve"> הרשות </w:t>
      </w:r>
      <w:r>
        <w:rPr>
          <w:rFonts w:hint="cs"/>
          <w:rtl/>
        </w:rPr>
        <w:t>בהן</w:t>
      </w:r>
      <w:r w:rsidRPr="00E677DB">
        <w:rPr>
          <w:rFonts w:hint="cs"/>
          <w:rtl/>
        </w:rPr>
        <w:t xml:space="preserve">, העיכוב </w:t>
      </w:r>
      <w:r>
        <w:rPr>
          <w:rFonts w:hint="cs"/>
          <w:rtl/>
        </w:rPr>
        <w:t>גרם ל</w:t>
      </w:r>
      <w:r w:rsidRPr="00E677DB">
        <w:rPr>
          <w:rFonts w:hint="cs"/>
          <w:rtl/>
        </w:rPr>
        <w:t xml:space="preserve">פגיעה בזכויות המבקשים, ואף </w:t>
      </w:r>
      <w:r>
        <w:rPr>
          <w:rFonts w:hint="cs"/>
          <w:rtl/>
        </w:rPr>
        <w:t>ל</w:t>
      </w:r>
      <w:r w:rsidRPr="00E677DB">
        <w:rPr>
          <w:rFonts w:hint="cs"/>
          <w:rtl/>
        </w:rPr>
        <w:t xml:space="preserve">פגיעה בזכות </w:t>
      </w:r>
      <w:r>
        <w:rPr>
          <w:rFonts w:hint="cs"/>
          <w:rtl/>
        </w:rPr>
        <w:t>ה</w:t>
      </w:r>
      <w:r w:rsidRPr="00E677DB">
        <w:rPr>
          <w:rFonts w:hint="cs"/>
          <w:rtl/>
        </w:rPr>
        <w:t>יסוד לחיי משפחה.</w:t>
      </w:r>
      <w:r w:rsidRPr="008F7D57">
        <w:rPr>
          <w:rtl/>
        </w:rPr>
        <w:t xml:space="preserve"> </w:t>
      </w:r>
    </w:p>
    <w:p w:rsidR="002D2B5E" w:rsidRPr="007E10DE" w:rsidP="008B2A78">
      <w:pPr>
        <w:pStyle w:val="takzir-text"/>
        <w:bidi/>
        <w:rPr>
          <w:rtl/>
        </w:rPr>
      </w:pPr>
      <w:r>
        <w:rPr>
          <w:rFonts w:hint="cs"/>
          <w:rtl/>
        </w:rPr>
        <w:t xml:space="preserve">טיפולה של רשות האוכלוסין </w:t>
      </w:r>
      <w:r>
        <w:rPr>
          <w:rtl/>
        </w:rPr>
        <w:t xml:space="preserve">בכ-70% </w:t>
      </w:r>
      <w:r>
        <w:rPr>
          <w:rFonts w:hint="cs"/>
          <w:rtl/>
        </w:rPr>
        <w:t>מהבקשות שטופלו לפי</w:t>
      </w:r>
      <w:r w:rsidRPr="00E03428">
        <w:rPr>
          <w:sz w:val="24"/>
          <w:rtl/>
        </w:rPr>
        <w:t xml:space="preserve"> נוהל </w:t>
      </w:r>
      <w:r>
        <w:rPr>
          <w:rFonts w:hint="cs"/>
          <w:sz w:val="24"/>
          <w:rtl/>
        </w:rPr>
        <w:t>"</w:t>
      </w:r>
      <w:r w:rsidRPr="00E03428">
        <w:rPr>
          <w:sz w:val="24"/>
          <w:rtl/>
        </w:rPr>
        <w:t>הטיפול בהענקת מעמד לבני זוג של אזרחים ותושבי קבע ישראלים שאינם נשואים כולל בני זוג מאותו מין"</w:t>
      </w:r>
      <w:r>
        <w:rPr>
          <w:rFonts w:hint="cs"/>
          <w:rtl/>
        </w:rPr>
        <w:t xml:space="preserve"> בשנים שנבדקו נפסק</w:t>
      </w:r>
      <w:r>
        <w:rPr>
          <w:rtl/>
        </w:rPr>
        <w:t xml:space="preserve"> </w:t>
      </w:r>
      <w:r>
        <w:rPr>
          <w:rFonts w:hint="cs"/>
          <w:rtl/>
        </w:rPr>
        <w:t>עוד לפני ש</w:t>
      </w:r>
      <w:r>
        <w:rPr>
          <w:rtl/>
        </w:rPr>
        <w:t>שקלה מתן מעמד של קבע</w:t>
      </w:r>
      <w:r>
        <w:rPr>
          <w:rFonts w:hint="cs"/>
          <w:rtl/>
        </w:rPr>
        <w:t xml:space="preserve"> לבן הזוג הזר</w:t>
      </w:r>
      <w:r w:rsidRPr="006503DA">
        <w:rPr>
          <w:rFonts w:hint="cs"/>
          <w:rtl/>
        </w:rPr>
        <w:t>.</w:t>
      </w:r>
      <w:r w:rsidRPr="006503DA">
        <w:rPr>
          <w:rFonts w:hint="cs"/>
          <w:sz w:val="24"/>
          <w:rtl/>
        </w:rPr>
        <w:t xml:space="preserve"> הנתונים הממוחשבים של </w:t>
      </w:r>
      <w:r>
        <w:rPr>
          <w:rFonts w:hint="cs"/>
          <w:sz w:val="24"/>
          <w:rtl/>
        </w:rPr>
        <w:t>ה</w:t>
      </w:r>
      <w:r w:rsidRPr="006503DA">
        <w:rPr>
          <w:rFonts w:hint="cs"/>
          <w:sz w:val="24"/>
          <w:rtl/>
        </w:rPr>
        <w:t xml:space="preserve">רשות אינם מאפשרים </w:t>
      </w:r>
      <w:r>
        <w:rPr>
          <w:rFonts w:hint="cs"/>
          <w:sz w:val="24"/>
          <w:rtl/>
        </w:rPr>
        <w:t xml:space="preserve">כאמור </w:t>
      </w:r>
      <w:r w:rsidRPr="006503DA">
        <w:rPr>
          <w:rFonts w:hint="cs"/>
          <w:sz w:val="24"/>
          <w:rtl/>
        </w:rPr>
        <w:t xml:space="preserve">לדעת </w:t>
      </w:r>
      <w:r>
        <w:rPr>
          <w:rFonts w:hint="cs"/>
          <w:sz w:val="24"/>
          <w:rtl/>
        </w:rPr>
        <w:t>מדוע הופסק הטיפול בשיעור כה גדול של בקשות. ה</w:t>
      </w:r>
      <w:r w:rsidRPr="006503DA">
        <w:rPr>
          <w:rFonts w:hint="cs"/>
          <w:sz w:val="24"/>
          <w:rtl/>
        </w:rPr>
        <w:t xml:space="preserve">אם </w:t>
      </w:r>
      <w:r>
        <w:rPr>
          <w:rFonts w:hint="cs"/>
          <w:sz w:val="24"/>
          <w:rtl/>
        </w:rPr>
        <w:t>משום</w:t>
      </w:r>
      <w:r w:rsidRPr="006503DA">
        <w:rPr>
          <w:rFonts w:hint="cs"/>
          <w:sz w:val="24"/>
          <w:rtl/>
        </w:rPr>
        <w:t xml:space="preserve"> </w:t>
      </w:r>
      <w:r>
        <w:rPr>
          <w:rFonts w:hint="cs"/>
          <w:sz w:val="24"/>
          <w:rtl/>
        </w:rPr>
        <w:t>ש</w:t>
      </w:r>
      <w:r w:rsidRPr="006503DA">
        <w:rPr>
          <w:rFonts w:hint="cs"/>
          <w:sz w:val="24"/>
          <w:rtl/>
        </w:rPr>
        <w:t xml:space="preserve">בן הזוג הזר ויתר על בקשתו לקבל מעמד קבע, האם טיפול </w:t>
      </w:r>
      <w:r>
        <w:rPr>
          <w:rFonts w:hint="cs"/>
          <w:sz w:val="24"/>
          <w:rtl/>
        </w:rPr>
        <w:t>ה</w:t>
      </w:r>
      <w:r w:rsidRPr="006503DA">
        <w:rPr>
          <w:rFonts w:hint="cs"/>
          <w:sz w:val="24"/>
          <w:rtl/>
        </w:rPr>
        <w:t xml:space="preserve">רשות מונע או מעכב בדרך כלשהי את הענקת המעמד, </w:t>
      </w:r>
      <w:r>
        <w:rPr>
          <w:rFonts w:hint="cs"/>
          <w:sz w:val="24"/>
          <w:rtl/>
        </w:rPr>
        <w:t>ו</w:t>
      </w:r>
      <w:r w:rsidRPr="006503DA">
        <w:rPr>
          <w:rFonts w:hint="cs"/>
          <w:sz w:val="24"/>
          <w:rtl/>
        </w:rPr>
        <w:t xml:space="preserve">שמא נתוני </w:t>
      </w:r>
      <w:r>
        <w:rPr>
          <w:rFonts w:hint="cs"/>
          <w:sz w:val="24"/>
          <w:rtl/>
        </w:rPr>
        <w:t>ה</w:t>
      </w:r>
      <w:r w:rsidRPr="006503DA">
        <w:rPr>
          <w:rFonts w:hint="cs"/>
          <w:sz w:val="24"/>
          <w:rtl/>
        </w:rPr>
        <w:t>רשות שגויים מן היסוד</w:t>
      </w:r>
      <w:r w:rsidR="00416511">
        <w:rPr>
          <w:rFonts w:hint="cs"/>
          <w:sz w:val="24"/>
          <w:rtl/>
        </w:rPr>
        <w:t>.</w:t>
      </w:r>
    </w:p>
    <w:p w:rsidR="002D2B5E" w:rsidRPr="00492C38" w:rsidP="008B2A78">
      <w:pPr>
        <w:pStyle w:val="takzir"/>
        <w:rPr>
          <w:rFonts w:ascii="Tahoma" w:hAnsi="Tahoma" w:cs="Tahoma"/>
          <w:noProof w:val="0"/>
          <w:sz w:val="28"/>
          <w:rtl/>
        </w:rPr>
      </w:pPr>
    </w:p>
    <w:p w:rsidR="002D2B5E" w:rsidRPr="002D2B5E" w:rsidP="008B2A78">
      <w:pPr>
        <w:pStyle w:val="KOT5T"/>
        <w:rPr>
          <w:rtl/>
        </w:rPr>
      </w:pPr>
      <w:r w:rsidRPr="002D2B5E">
        <w:rPr>
          <w:rFonts w:hint="cs"/>
          <w:rtl/>
        </w:rPr>
        <w:t>היעדר טיפול ב</w:t>
      </w:r>
      <w:r w:rsidRPr="002D2B5E">
        <w:rPr>
          <w:rtl/>
        </w:rPr>
        <w:t>קשיים ב</w:t>
      </w:r>
      <w:r w:rsidRPr="002D2B5E">
        <w:rPr>
          <w:rFonts w:hint="cs"/>
          <w:rtl/>
        </w:rPr>
        <w:t>בחינת</w:t>
      </w:r>
      <w:r w:rsidRPr="002D2B5E">
        <w:rPr>
          <w:rtl/>
        </w:rPr>
        <w:t xml:space="preserve"> כנות </w:t>
      </w:r>
      <w:r w:rsidRPr="002D2B5E">
        <w:rPr>
          <w:rFonts w:hint="cs"/>
          <w:rtl/>
        </w:rPr>
        <w:t>ה</w:t>
      </w:r>
      <w:r w:rsidRPr="002D2B5E">
        <w:rPr>
          <w:rtl/>
        </w:rPr>
        <w:t xml:space="preserve">קשר </w:t>
      </w:r>
      <w:r w:rsidR="008B2A78">
        <w:rPr>
          <w:rFonts w:hint="cs"/>
          <w:rtl/>
        </w:rPr>
        <w:br/>
      </w:r>
      <w:r w:rsidRPr="002D2B5E">
        <w:rPr>
          <w:rtl/>
        </w:rPr>
        <w:t xml:space="preserve">ומרכז </w:t>
      </w:r>
      <w:r w:rsidRPr="002D2B5E">
        <w:rPr>
          <w:rFonts w:hint="cs"/>
          <w:rtl/>
        </w:rPr>
        <w:t>ה</w:t>
      </w:r>
      <w:r w:rsidRPr="002D2B5E">
        <w:rPr>
          <w:rtl/>
        </w:rPr>
        <w:t>חיים</w:t>
      </w:r>
    </w:p>
    <w:p w:rsidR="002D2B5E" w:rsidP="008B2A78">
      <w:pPr>
        <w:pStyle w:val="takzir-text"/>
        <w:bidi/>
        <w:rPr>
          <w:rtl/>
        </w:rPr>
      </w:pPr>
      <w:r w:rsidRPr="00E03428">
        <w:rPr>
          <w:rFonts w:hint="cs"/>
          <w:rtl/>
        </w:rPr>
        <w:t xml:space="preserve">ביולי 2015 העלה אגף מרשם ומעמד לפני מנכ"ל הרשות קשיים בנוגע לקבלת החלטות </w:t>
      </w:r>
      <w:r>
        <w:rPr>
          <w:rFonts w:hint="cs"/>
          <w:rtl/>
        </w:rPr>
        <w:t xml:space="preserve">לגבי </w:t>
      </w:r>
      <w:r w:rsidRPr="00E03428">
        <w:rPr>
          <w:rFonts w:hint="cs"/>
          <w:rtl/>
        </w:rPr>
        <w:t xml:space="preserve">בקשות לאיחוד משפחות: זמינות נמוכה של </w:t>
      </w:r>
      <w:r>
        <w:rPr>
          <w:rFonts w:hint="cs"/>
          <w:rtl/>
        </w:rPr>
        <w:t>יועצים משפטיים</w:t>
      </w:r>
      <w:r w:rsidRPr="00E03428">
        <w:rPr>
          <w:rFonts w:hint="cs"/>
          <w:rtl/>
        </w:rPr>
        <w:t xml:space="preserve"> ללשכות; ה</w:t>
      </w:r>
      <w:r>
        <w:rPr>
          <w:rFonts w:hint="cs"/>
          <w:rtl/>
        </w:rPr>
        <w:t>י</w:t>
      </w:r>
      <w:r w:rsidRPr="00E03428">
        <w:rPr>
          <w:rFonts w:hint="cs"/>
          <w:rtl/>
        </w:rPr>
        <w:t xml:space="preserve">עדר המיומנויות הנדרשות בתחום זה, לרבות בביצוע </w:t>
      </w:r>
      <w:r w:rsidRPr="00E03428">
        <w:rPr>
          <w:rFonts w:hint="cs"/>
          <w:rtl/>
        </w:rPr>
        <w:t>ר</w:t>
      </w:r>
      <w:r>
        <w:rPr>
          <w:rFonts w:hint="cs"/>
          <w:rtl/>
        </w:rPr>
        <w:t>י</w:t>
      </w:r>
      <w:r w:rsidRPr="00E03428">
        <w:rPr>
          <w:rFonts w:hint="cs"/>
          <w:rtl/>
        </w:rPr>
        <w:t>איונות</w:t>
      </w:r>
      <w:r>
        <w:rPr>
          <w:rFonts w:hint="cs"/>
          <w:rtl/>
        </w:rPr>
        <w:t xml:space="preserve"> -</w:t>
      </w:r>
      <w:r w:rsidRPr="00E03428">
        <w:rPr>
          <w:rFonts w:hint="cs"/>
          <w:rtl/>
        </w:rPr>
        <w:t xml:space="preserve"> בקרב חלק מהעובדים; מחסור בהנחיות ברורות לגבי הפרטים שיש לציין בסיכומי הבקשות.</w:t>
      </w:r>
      <w:r>
        <w:rPr>
          <w:rtl/>
        </w:rPr>
        <w:t xml:space="preserve"> </w:t>
      </w:r>
      <w:r>
        <w:rPr>
          <w:rFonts w:hint="cs"/>
          <w:rtl/>
        </w:rPr>
        <w:t xml:space="preserve">נמצא כי במועד סיום הביקורת, כשנה לאחר שהעלה האגף לפני מנכ"ל </w:t>
      </w:r>
      <w:r>
        <w:rPr>
          <w:rFonts w:hint="cs"/>
          <w:rtl/>
        </w:rPr>
        <w:t>הרשות את הקשיים האמורים, הנהלת הרשות עדיין לא נתנה לאגף מענה תכליתי בנושא.</w:t>
      </w:r>
    </w:p>
    <w:p w:rsidR="002D2B5E" w:rsidRPr="00492C38" w:rsidP="008B2A78">
      <w:pPr>
        <w:pStyle w:val="takzir"/>
        <w:rPr>
          <w:rFonts w:ascii="Tahoma" w:hAnsi="Tahoma" w:cs="Tahoma"/>
          <w:noProof w:val="0"/>
          <w:sz w:val="28"/>
          <w:rtl/>
        </w:rPr>
      </w:pPr>
    </w:p>
    <w:p w:rsidR="002D2B5E" w:rsidRPr="002D2B5E" w:rsidP="008B2A78">
      <w:pPr>
        <w:pStyle w:val="KOT5T"/>
        <w:rPr>
          <w:rtl/>
        </w:rPr>
      </w:pPr>
      <w:r w:rsidRPr="002D2B5E">
        <w:rPr>
          <w:rFonts w:hint="cs"/>
          <w:rtl/>
        </w:rPr>
        <w:t>דרישות להמצאת מסמכים</w:t>
      </w:r>
    </w:p>
    <w:p w:rsidR="002D2B5E" w:rsidRPr="007E10DE" w:rsidP="008B2A78">
      <w:pPr>
        <w:pStyle w:val="takzir-text"/>
        <w:bidi/>
        <w:rPr>
          <w:rtl/>
        </w:rPr>
      </w:pPr>
      <w:r w:rsidRPr="004936DE">
        <w:rPr>
          <w:rFonts w:hint="cs"/>
          <w:sz w:val="24"/>
          <w:rtl/>
        </w:rPr>
        <w:t>רשות</w:t>
      </w:r>
      <w:r w:rsidRPr="004936DE">
        <w:rPr>
          <w:sz w:val="24"/>
          <w:rtl/>
        </w:rPr>
        <w:t xml:space="preserve"> האוכלוסין </w:t>
      </w:r>
      <w:r w:rsidRPr="004936DE">
        <w:rPr>
          <w:rFonts w:hint="cs"/>
          <w:sz w:val="24"/>
          <w:rtl/>
        </w:rPr>
        <w:t>לא ריכזה</w:t>
      </w:r>
      <w:r w:rsidRPr="004936DE">
        <w:rPr>
          <w:sz w:val="24"/>
          <w:rtl/>
        </w:rPr>
        <w:t xml:space="preserve"> את </w:t>
      </w:r>
      <w:r w:rsidRPr="004936DE">
        <w:rPr>
          <w:rFonts w:hint="cs"/>
          <w:sz w:val="24"/>
          <w:rtl/>
        </w:rPr>
        <w:t>המידע</w:t>
      </w:r>
      <w:r w:rsidRPr="004936DE">
        <w:rPr>
          <w:sz w:val="24"/>
          <w:rtl/>
        </w:rPr>
        <w:t xml:space="preserve"> </w:t>
      </w:r>
      <w:r w:rsidRPr="004936DE">
        <w:rPr>
          <w:rFonts w:hint="cs"/>
          <w:sz w:val="24"/>
          <w:rtl/>
        </w:rPr>
        <w:t>בנוגע למסמכים הנדרשים מבני הזוג במסגרת ההליך המדורג שאין דרך להנפיקם</w:t>
      </w:r>
      <w:r w:rsidRPr="004936DE">
        <w:rPr>
          <w:rFonts w:hint="cs"/>
          <w:rtl/>
        </w:rPr>
        <w:t>.</w:t>
      </w:r>
      <w:r>
        <w:rPr>
          <w:rFonts w:hint="cs"/>
          <w:rtl/>
        </w:rPr>
        <w:t xml:space="preserve"> הרשות אף לא הביאה לידיעת</w:t>
      </w:r>
      <w:r w:rsidRPr="0096055B">
        <w:rPr>
          <w:rtl/>
        </w:rPr>
        <w:t xml:space="preserve"> הלשכות </w:t>
      </w:r>
      <w:r>
        <w:rPr>
          <w:rFonts w:hint="cs"/>
          <w:rtl/>
        </w:rPr>
        <w:t xml:space="preserve">את </w:t>
      </w:r>
      <w:r w:rsidRPr="0096055B">
        <w:rPr>
          <w:rtl/>
        </w:rPr>
        <w:t xml:space="preserve">דבר קיומם של אישורים חלופיים. </w:t>
      </w:r>
      <w:r>
        <w:rPr>
          <w:rFonts w:hint="cs"/>
          <w:rtl/>
        </w:rPr>
        <w:t>בהיעדר</w:t>
      </w:r>
      <w:r w:rsidRPr="0096055B">
        <w:rPr>
          <w:rtl/>
        </w:rPr>
        <w:t xml:space="preserve"> מידע מרוכז ונגיש ללשכות, </w:t>
      </w:r>
      <w:r>
        <w:rPr>
          <w:rFonts w:hint="cs"/>
          <w:rtl/>
        </w:rPr>
        <w:t>עלול להיפגע ה</w:t>
      </w:r>
      <w:r w:rsidRPr="0096055B">
        <w:rPr>
          <w:rtl/>
        </w:rPr>
        <w:t>שירות שהן מעניקות למבקשים ו</w:t>
      </w:r>
      <w:r>
        <w:rPr>
          <w:rFonts w:hint="cs"/>
          <w:rtl/>
        </w:rPr>
        <w:t>הדבר עלול לגרום ל</w:t>
      </w:r>
      <w:r w:rsidRPr="0096055B">
        <w:rPr>
          <w:rtl/>
        </w:rPr>
        <w:t xml:space="preserve">עיכוב </w:t>
      </w:r>
      <w:r>
        <w:rPr>
          <w:rFonts w:hint="cs"/>
          <w:rtl/>
        </w:rPr>
        <w:t>ה</w:t>
      </w:r>
      <w:r w:rsidRPr="0096055B">
        <w:rPr>
          <w:rtl/>
        </w:rPr>
        <w:t>טיפול בבקשתם.</w:t>
      </w:r>
    </w:p>
    <w:p w:rsidR="002D2B5E" w:rsidRPr="0095778F" w:rsidP="008B2A78">
      <w:pPr>
        <w:pStyle w:val="takzir-text"/>
        <w:bidi/>
        <w:rPr>
          <w:b/>
          <w:bCs/>
          <w:sz w:val="24"/>
          <w:rtl/>
        </w:rPr>
      </w:pPr>
      <w:r w:rsidRPr="00AA0D01">
        <w:rPr>
          <w:rtl/>
        </w:rPr>
        <w:t xml:space="preserve">כ-40% מהלשכות </w:t>
      </w:r>
      <w:r>
        <w:rPr>
          <w:rFonts w:hint="cs"/>
          <w:rtl/>
        </w:rPr>
        <w:t xml:space="preserve">של רשות האוכלוסין </w:t>
      </w:r>
      <w:r w:rsidRPr="00AA0D01">
        <w:rPr>
          <w:rtl/>
        </w:rPr>
        <w:t xml:space="preserve">לא </w:t>
      </w:r>
      <w:r>
        <w:rPr>
          <w:rFonts w:hint="cs"/>
          <w:rtl/>
        </w:rPr>
        <w:t>פעלו</w:t>
      </w:r>
      <w:r w:rsidRPr="00AA0D01">
        <w:rPr>
          <w:rtl/>
        </w:rPr>
        <w:t xml:space="preserve"> כנדרש בכל הנוגע לדרישת מסמכים מישראלים המבקשים להעניק מעמד אזרחי לבני זוגם. </w:t>
      </w:r>
      <w:r w:rsidRPr="00506554">
        <w:rPr>
          <w:rFonts w:hint="cs"/>
          <w:sz w:val="24"/>
          <w:rtl/>
        </w:rPr>
        <w:t xml:space="preserve">נמצא כי אף שהנהלים עודכנו באוקטובר 2014, חמש מהלשכות שנבדקו </w:t>
      </w:r>
      <w:r w:rsidRPr="00E704A5">
        <w:rPr>
          <w:rFonts w:hint="cs"/>
          <w:sz w:val="24"/>
          <w:rtl/>
        </w:rPr>
        <w:t>(תל אביב, רמלה, אילת, כפר סבא ורחובות)</w:t>
      </w:r>
      <w:r w:rsidRPr="00506554">
        <w:rPr>
          <w:rFonts w:hint="cs"/>
          <w:sz w:val="24"/>
          <w:rtl/>
        </w:rPr>
        <w:t xml:space="preserve"> אינן משתמשות ברשימות המצורפות לנהלים אלא ברשימות פנימיות. </w:t>
      </w:r>
      <w:r>
        <w:rPr>
          <w:rFonts w:hint="cs"/>
          <w:rtl/>
        </w:rPr>
        <w:t>כמה מה</w:t>
      </w:r>
      <w:r w:rsidRPr="00352804">
        <w:rPr>
          <w:rtl/>
        </w:rPr>
        <w:t>לשכות נהגו לבקש ממבקשי המעמד להמציא מסמכים שאינם נדרשים על פי נ</w:t>
      </w:r>
      <w:r>
        <w:rPr>
          <w:rFonts w:hint="cs"/>
          <w:rtl/>
        </w:rPr>
        <w:t>ו</w:t>
      </w:r>
      <w:r w:rsidRPr="00352804">
        <w:rPr>
          <w:rtl/>
        </w:rPr>
        <w:t xml:space="preserve">הלי רשות האוכלוסין. </w:t>
      </w:r>
      <w:r w:rsidRPr="00930BD3">
        <w:rPr>
          <w:rFonts w:hint="cs"/>
          <w:sz w:val="24"/>
          <w:rtl/>
        </w:rPr>
        <w:t xml:space="preserve">הליקויים האמורים בהליכי הטיפול הכבידו על המבקשים, </w:t>
      </w:r>
      <w:r>
        <w:rPr>
          <w:rFonts w:hint="cs"/>
          <w:sz w:val="24"/>
          <w:rtl/>
        </w:rPr>
        <w:t>גרמו לכך שהם זומנו</w:t>
      </w:r>
      <w:r w:rsidRPr="00930BD3">
        <w:rPr>
          <w:rFonts w:hint="cs"/>
          <w:sz w:val="24"/>
          <w:rtl/>
        </w:rPr>
        <w:t xml:space="preserve"> לפגישות נוספות ללא צורך,</w:t>
      </w:r>
      <w:r>
        <w:rPr>
          <w:rFonts w:hint="cs"/>
          <w:sz w:val="24"/>
          <w:rtl/>
        </w:rPr>
        <w:t xml:space="preserve"> </w:t>
      </w:r>
      <w:r w:rsidRPr="00930BD3">
        <w:rPr>
          <w:rFonts w:hint="cs"/>
          <w:sz w:val="24"/>
          <w:rtl/>
        </w:rPr>
        <w:t>האריכו את התהליך ופגעו ביעילותו.</w:t>
      </w:r>
      <w:r w:rsidRPr="00E03428">
        <w:rPr>
          <w:rFonts w:hint="cs"/>
          <w:b/>
          <w:bCs/>
          <w:sz w:val="24"/>
          <w:rtl/>
        </w:rPr>
        <w:t xml:space="preserve"> </w:t>
      </w:r>
    </w:p>
    <w:p w:rsidR="002D2B5E" w:rsidRPr="00492C38" w:rsidP="008B2A78">
      <w:pPr>
        <w:pStyle w:val="takzir"/>
        <w:rPr>
          <w:rFonts w:ascii="Tahoma" w:hAnsi="Tahoma" w:cs="Tahoma"/>
          <w:noProof w:val="0"/>
          <w:sz w:val="28"/>
          <w:rtl/>
        </w:rPr>
      </w:pPr>
    </w:p>
    <w:p w:rsidR="002D2B5E" w:rsidRPr="002D2B5E" w:rsidP="008B2A78">
      <w:pPr>
        <w:pStyle w:val="KOT5T"/>
        <w:rPr>
          <w:rtl/>
        </w:rPr>
      </w:pPr>
      <w:r w:rsidRPr="002D2B5E">
        <w:rPr>
          <w:rFonts w:hint="cs"/>
          <w:rtl/>
        </w:rPr>
        <w:t>בקשות של ישראלי ובן זוג יוצא סודן או אריתריאה</w:t>
      </w:r>
    </w:p>
    <w:p w:rsidR="002D2B5E" w:rsidP="008B2A78">
      <w:pPr>
        <w:pStyle w:val="takzir-text"/>
        <w:bidi/>
        <w:rPr>
          <w:rtl/>
        </w:rPr>
      </w:pPr>
      <w:r w:rsidRPr="00AA0D01">
        <w:rPr>
          <w:rtl/>
        </w:rPr>
        <w:t xml:space="preserve">הנחיות </w:t>
      </w:r>
      <w:r>
        <w:rPr>
          <w:rFonts w:hint="cs"/>
          <w:rtl/>
        </w:rPr>
        <w:t xml:space="preserve">של הרשות משנת 2015 </w:t>
      </w:r>
      <w:r w:rsidRPr="00AA0D01">
        <w:rPr>
          <w:rtl/>
        </w:rPr>
        <w:t>בנוגע לטיפול</w:t>
      </w:r>
      <w:r>
        <w:rPr>
          <w:rFonts w:hint="cs"/>
          <w:rtl/>
        </w:rPr>
        <w:t xml:space="preserve"> בהליך מדורג</w:t>
      </w:r>
      <w:r w:rsidRPr="00AA0D01">
        <w:rPr>
          <w:rtl/>
        </w:rPr>
        <w:t xml:space="preserve"> בבקשות ל</w:t>
      </w:r>
      <w:r>
        <w:rPr>
          <w:rFonts w:hint="cs"/>
          <w:rtl/>
        </w:rPr>
        <w:t xml:space="preserve">הקניית מעמד אזרחי </w:t>
      </w:r>
      <w:r w:rsidRPr="001A7910">
        <w:rPr>
          <w:rtl/>
        </w:rPr>
        <w:t xml:space="preserve">של </w:t>
      </w:r>
      <w:r>
        <w:rPr>
          <w:rFonts w:hint="cs"/>
          <w:rtl/>
        </w:rPr>
        <w:t xml:space="preserve">בני זוג של ישראלים שהם </w:t>
      </w:r>
      <w:r w:rsidRPr="001A7910">
        <w:rPr>
          <w:rtl/>
        </w:rPr>
        <w:t xml:space="preserve">זרים מאריתריאה או סודן </w:t>
      </w:r>
      <w:r>
        <w:rPr>
          <w:rFonts w:hint="cs"/>
          <w:rtl/>
        </w:rPr>
        <w:t>ש</w:t>
      </w:r>
      <w:r w:rsidRPr="001A7910">
        <w:rPr>
          <w:rtl/>
        </w:rPr>
        <w:t>רבים מהם, עונים להגדרת "מסתננים"</w:t>
      </w:r>
      <w:r>
        <w:rPr>
          <w:rStyle w:val="FootnoteReference0"/>
          <w:rtl/>
        </w:rPr>
        <w:footnoteReference w:id="8"/>
      </w:r>
      <w:r>
        <w:rPr>
          <w:rFonts w:hint="cs"/>
          <w:rtl/>
        </w:rPr>
        <w:t>,</w:t>
      </w:r>
      <w:r w:rsidRPr="001A7910">
        <w:rPr>
          <w:rtl/>
        </w:rPr>
        <w:t xml:space="preserve"> </w:t>
      </w:r>
      <w:r w:rsidRPr="00AA0D01">
        <w:rPr>
          <w:rtl/>
        </w:rPr>
        <w:t>לא עודכנו בנ</w:t>
      </w:r>
      <w:r>
        <w:rPr>
          <w:rFonts w:hint="cs"/>
          <w:rtl/>
        </w:rPr>
        <w:t>ו</w:t>
      </w:r>
      <w:r w:rsidRPr="00AA0D01">
        <w:rPr>
          <w:rtl/>
        </w:rPr>
        <w:t>הלי הרשות ולא פורסמו לציבור.</w:t>
      </w:r>
      <w:r>
        <w:rPr>
          <w:rtl/>
        </w:rPr>
        <w:t xml:space="preserve"> </w:t>
      </w:r>
      <w:r>
        <w:rPr>
          <w:rFonts w:hint="cs"/>
          <w:rtl/>
        </w:rPr>
        <w:t xml:space="preserve">הרשות אף לא עדכנה את בית הדין </w:t>
      </w:r>
      <w:r>
        <w:rPr>
          <w:rFonts w:hint="cs"/>
          <w:rtl/>
        </w:rPr>
        <w:t>לעררים</w:t>
      </w:r>
      <w:r>
        <w:rPr>
          <w:rFonts w:hint="cs"/>
          <w:rtl/>
        </w:rPr>
        <w:t xml:space="preserve"> בדבר אותן הנחיות, אף שהדבר נדרש לו לשם הכרעה בעתירה שהגישו ישראלית ובן זוגה </w:t>
      </w:r>
      <w:r>
        <w:rPr>
          <w:rtl/>
        </w:rPr>
        <w:t>שלא הצליח להשיג מסמכים מ</w:t>
      </w:r>
      <w:r>
        <w:rPr>
          <w:rFonts w:hint="cs"/>
          <w:rtl/>
        </w:rPr>
        <w:t xml:space="preserve">מדינת מוצאו - </w:t>
      </w:r>
      <w:r>
        <w:rPr>
          <w:rtl/>
        </w:rPr>
        <w:t>סודן</w:t>
      </w:r>
      <w:r>
        <w:rPr>
          <w:rFonts w:hint="cs"/>
          <w:rtl/>
        </w:rPr>
        <w:t>.</w:t>
      </w:r>
    </w:p>
    <w:p w:rsidR="002D2B5E" w:rsidRPr="00492C38" w:rsidP="008B2A78">
      <w:pPr>
        <w:pStyle w:val="takzir"/>
        <w:rPr>
          <w:rFonts w:ascii="Tahoma" w:hAnsi="Tahoma" w:cs="Tahoma"/>
          <w:noProof w:val="0"/>
          <w:sz w:val="28"/>
          <w:rtl/>
        </w:rPr>
      </w:pPr>
    </w:p>
    <w:p w:rsidR="002D2B5E" w:rsidRPr="002D2B5E" w:rsidP="008B2A78">
      <w:pPr>
        <w:pStyle w:val="KOT5T"/>
        <w:rPr>
          <w:rtl/>
        </w:rPr>
      </w:pPr>
      <w:r w:rsidRPr="002D2B5E">
        <w:rPr>
          <w:rFonts w:hint="cs"/>
          <w:rtl/>
        </w:rPr>
        <w:t>טיפול בבקשות ל</w:t>
      </w:r>
      <w:r w:rsidRPr="002D2B5E">
        <w:rPr>
          <w:rtl/>
        </w:rPr>
        <w:t xml:space="preserve">איחוד משפחות של אזרח ישראלי </w:t>
      </w:r>
      <w:r w:rsidRPr="002D2B5E">
        <w:rPr>
          <w:rFonts w:hint="cs"/>
          <w:rtl/>
        </w:rPr>
        <w:t>ו</w:t>
      </w:r>
      <w:r w:rsidRPr="002D2B5E">
        <w:rPr>
          <w:rtl/>
        </w:rPr>
        <w:t>תושב אזור יהודה ושומרון</w:t>
      </w:r>
    </w:p>
    <w:p w:rsidR="002D2B5E" w:rsidRPr="007E10DE" w:rsidP="008B2A78">
      <w:pPr>
        <w:pStyle w:val="takzir-text"/>
        <w:bidi/>
        <w:rPr>
          <w:rtl/>
        </w:rPr>
      </w:pPr>
      <w:r w:rsidRPr="008E4C0F">
        <w:rPr>
          <w:rFonts w:hint="cs"/>
          <w:rtl/>
        </w:rPr>
        <w:t>העומס בלשכת מזרח ירושלים גרם ל</w:t>
      </w:r>
      <w:r w:rsidRPr="008E4C0F">
        <w:rPr>
          <w:rtl/>
        </w:rPr>
        <w:t xml:space="preserve">שיהוי </w:t>
      </w:r>
      <w:r>
        <w:rPr>
          <w:rFonts w:hint="cs"/>
          <w:rtl/>
        </w:rPr>
        <w:t>בטיפול בבקשות של ישראלים</w:t>
      </w:r>
      <w:r w:rsidRPr="008E4C0F">
        <w:rPr>
          <w:rtl/>
        </w:rPr>
        <w:t xml:space="preserve"> </w:t>
      </w:r>
      <w:r>
        <w:rPr>
          <w:rFonts w:hint="cs"/>
          <w:rtl/>
        </w:rPr>
        <w:t xml:space="preserve">תושבי מזרח העיר להקניית מעמד אזרחי לבני זוגם, ובכך פגע במבקשים ובבני זוגם. </w:t>
      </w:r>
      <w:r>
        <w:rPr>
          <w:rFonts w:hint="cs"/>
          <w:sz w:val="24"/>
          <w:rtl/>
        </w:rPr>
        <w:t xml:space="preserve">יותר </w:t>
      </w:r>
      <w:r>
        <w:rPr>
          <w:rFonts w:hint="cs"/>
          <w:sz w:val="24"/>
          <w:rtl/>
        </w:rPr>
        <w:t xml:space="preserve">משליש מבני הזוג של ישראלים שהגישו בקשות כאמור </w:t>
      </w:r>
      <w:r w:rsidRPr="0015738C">
        <w:rPr>
          <w:sz w:val="24"/>
          <w:rtl/>
        </w:rPr>
        <w:t xml:space="preserve">בשנת 2013 </w:t>
      </w:r>
      <w:r>
        <w:rPr>
          <w:rFonts w:hint="cs"/>
          <w:sz w:val="24"/>
          <w:rtl/>
        </w:rPr>
        <w:t>קיבלו</w:t>
      </w:r>
      <w:r w:rsidRPr="0015738C">
        <w:rPr>
          <w:sz w:val="24"/>
          <w:rtl/>
        </w:rPr>
        <w:t xml:space="preserve"> היתרי</w:t>
      </w:r>
      <w:r>
        <w:rPr>
          <w:rFonts w:hint="cs"/>
          <w:sz w:val="24"/>
          <w:rtl/>
        </w:rPr>
        <w:t>ם ראשונים של</w:t>
      </w:r>
      <w:r w:rsidRPr="0015738C">
        <w:rPr>
          <w:sz w:val="24"/>
          <w:rtl/>
        </w:rPr>
        <w:t xml:space="preserve"> </w:t>
      </w:r>
      <w:r w:rsidRPr="0015738C">
        <w:rPr>
          <w:rFonts w:hint="cs"/>
          <w:sz w:val="24"/>
          <w:rtl/>
        </w:rPr>
        <w:t>מינהלת</w:t>
      </w:r>
      <w:r w:rsidRPr="0015738C">
        <w:rPr>
          <w:sz w:val="24"/>
          <w:rtl/>
        </w:rPr>
        <w:t xml:space="preserve"> תיאום וקישור (להלן - </w:t>
      </w:r>
      <w:r w:rsidRPr="0015738C">
        <w:rPr>
          <w:rFonts w:hint="cs"/>
          <w:sz w:val="24"/>
          <w:rtl/>
        </w:rPr>
        <w:t>מת</w:t>
      </w:r>
      <w:r w:rsidRPr="0015738C">
        <w:rPr>
          <w:sz w:val="24"/>
          <w:rtl/>
        </w:rPr>
        <w:t>"ק</w:t>
      </w:r>
      <w:r w:rsidRPr="0015738C">
        <w:rPr>
          <w:sz w:val="24"/>
          <w:rtl/>
        </w:rPr>
        <w:t>)</w:t>
      </w:r>
      <w:r>
        <w:rPr>
          <w:rStyle w:val="FootnoteReference0"/>
          <w:sz w:val="24"/>
          <w:rtl/>
        </w:rPr>
        <w:footnoteReference w:id="9"/>
      </w:r>
      <w:r w:rsidRPr="0015738C">
        <w:rPr>
          <w:sz w:val="24"/>
          <w:rtl/>
        </w:rPr>
        <w:t xml:space="preserve"> רק שנתיים או יותר </w:t>
      </w:r>
      <w:r>
        <w:rPr>
          <w:rFonts w:hint="cs"/>
          <w:sz w:val="24"/>
          <w:rtl/>
        </w:rPr>
        <w:t>לאחר שהוגשה</w:t>
      </w:r>
      <w:r w:rsidRPr="0015738C">
        <w:rPr>
          <w:sz w:val="24"/>
          <w:rtl/>
        </w:rPr>
        <w:t xml:space="preserve"> </w:t>
      </w:r>
      <w:r w:rsidRPr="0015738C">
        <w:rPr>
          <w:rFonts w:hint="cs"/>
          <w:sz w:val="24"/>
          <w:rtl/>
        </w:rPr>
        <w:t>הבקשה</w:t>
      </w:r>
      <w:r w:rsidRPr="00BE376C">
        <w:rPr>
          <w:sz w:val="24"/>
          <w:rtl/>
        </w:rPr>
        <w:t>.</w:t>
      </w:r>
      <w:r>
        <w:rPr>
          <w:rFonts w:hint="cs"/>
          <w:rtl/>
        </w:rPr>
        <w:t xml:space="preserve"> כמו כן, במאי 2016 עדיין לא התקבלו החלטות בעניינן של כ-40% ממאות הבקשות שהוגשו בשנת 2014 ללשכת מזרח ירושלים. לעתים בתי משפט אף חייבו את </w:t>
      </w:r>
      <w:r w:rsidRPr="008E4C0F">
        <w:rPr>
          <w:rtl/>
        </w:rPr>
        <w:t xml:space="preserve">הרשות בהוצאות בשל </w:t>
      </w:r>
      <w:r w:rsidRPr="008E4C0F">
        <w:rPr>
          <w:rFonts w:hint="cs"/>
          <w:rtl/>
        </w:rPr>
        <w:t>כך</w:t>
      </w:r>
      <w:r>
        <w:rPr>
          <w:rFonts w:hint="cs"/>
          <w:rtl/>
        </w:rPr>
        <w:t>.</w:t>
      </w:r>
      <w:r w:rsidRPr="008E4C0F">
        <w:rPr>
          <w:rtl/>
        </w:rPr>
        <w:t xml:space="preserve"> </w:t>
      </w:r>
      <w:r w:rsidRPr="00E12873">
        <w:rPr>
          <w:rtl/>
        </w:rPr>
        <w:t xml:space="preserve">אף </w:t>
      </w:r>
      <w:r>
        <w:rPr>
          <w:rFonts w:hint="cs"/>
          <w:rtl/>
        </w:rPr>
        <w:t>ש</w:t>
      </w:r>
      <w:r w:rsidRPr="00E12873">
        <w:rPr>
          <w:rtl/>
        </w:rPr>
        <w:t>מנכ"ל הרשות</w:t>
      </w:r>
      <w:r>
        <w:rPr>
          <w:rFonts w:hint="cs"/>
          <w:rtl/>
        </w:rPr>
        <w:t>, היה ער כבר משנת 2013 לעיכובים</w:t>
      </w:r>
      <w:r w:rsidRPr="00E12873">
        <w:rPr>
          <w:rtl/>
        </w:rPr>
        <w:t xml:space="preserve"> בקבלת החלטות בלשכת מזרח ירושלים</w:t>
      </w:r>
      <w:r>
        <w:rPr>
          <w:rFonts w:hint="cs"/>
          <w:rtl/>
        </w:rPr>
        <w:t xml:space="preserve">, </w:t>
      </w:r>
      <w:r w:rsidRPr="00E12873">
        <w:rPr>
          <w:rtl/>
        </w:rPr>
        <w:t xml:space="preserve">הנהלת הרשות לא </w:t>
      </w:r>
      <w:r>
        <w:rPr>
          <w:rFonts w:hint="cs"/>
          <w:rtl/>
        </w:rPr>
        <w:t>העמידה לרשות</w:t>
      </w:r>
      <w:r w:rsidRPr="00E12873">
        <w:rPr>
          <w:rtl/>
        </w:rPr>
        <w:t xml:space="preserve"> הלשכה כלים </w:t>
      </w:r>
      <w:r>
        <w:rPr>
          <w:rFonts w:hint="cs"/>
          <w:rtl/>
        </w:rPr>
        <w:t>לקיצור</w:t>
      </w:r>
      <w:r w:rsidRPr="00E12873">
        <w:rPr>
          <w:rtl/>
        </w:rPr>
        <w:t xml:space="preserve"> משך הטיפול</w:t>
      </w:r>
      <w:r>
        <w:rPr>
          <w:rFonts w:hint="cs"/>
          <w:rtl/>
        </w:rPr>
        <w:t xml:space="preserve"> בבקשות. </w:t>
      </w:r>
      <w:r w:rsidRPr="00E12873">
        <w:rPr>
          <w:rtl/>
        </w:rPr>
        <w:t xml:space="preserve">השיהוי הניכר בטיפול בבקשות </w:t>
      </w:r>
      <w:r>
        <w:rPr>
          <w:rFonts w:hint="cs"/>
          <w:rtl/>
        </w:rPr>
        <w:t>האלה</w:t>
      </w:r>
      <w:r w:rsidRPr="00E12873">
        <w:rPr>
          <w:rtl/>
        </w:rPr>
        <w:t xml:space="preserve"> עלול לפגוע בזכויות היסוד של בני הזוג לחיי משפחה. </w:t>
      </w:r>
    </w:p>
    <w:p w:rsidR="002D2B5E" w:rsidRPr="00492C38" w:rsidP="008B2A78">
      <w:pPr>
        <w:pStyle w:val="takzir"/>
        <w:rPr>
          <w:rFonts w:ascii="Tahoma" w:hAnsi="Tahoma" w:cs="Tahoma"/>
          <w:noProof w:val="0"/>
          <w:sz w:val="28"/>
          <w:rtl/>
        </w:rPr>
      </w:pPr>
    </w:p>
    <w:p w:rsidR="002D2B5E" w:rsidRPr="002D2B5E" w:rsidP="008B2A78">
      <w:pPr>
        <w:pStyle w:val="KOT5T"/>
        <w:rPr>
          <w:rtl/>
        </w:rPr>
      </w:pPr>
      <w:r w:rsidRPr="002D2B5E">
        <w:rPr>
          <w:rFonts w:hint="cs"/>
          <w:rtl/>
        </w:rPr>
        <w:t xml:space="preserve">מעורבות גורמים חיצוניים בבדיקת בקשות </w:t>
      </w:r>
      <w:r w:rsidR="008B2A78">
        <w:rPr>
          <w:rtl/>
        </w:rPr>
        <w:br/>
      </w:r>
      <w:r w:rsidRPr="002D2B5E">
        <w:rPr>
          <w:rFonts w:hint="cs"/>
          <w:rtl/>
        </w:rPr>
        <w:t>על ידי "נתיב"</w:t>
      </w:r>
    </w:p>
    <w:p w:rsidR="002D2B5E" w:rsidRPr="00E12873" w:rsidP="008B2A78">
      <w:pPr>
        <w:pStyle w:val="takzir-text"/>
        <w:bidi/>
        <w:rPr>
          <w:rtl/>
        </w:rPr>
      </w:pPr>
      <w:r w:rsidRPr="009D5418">
        <w:rPr>
          <w:rFonts w:hint="cs"/>
          <w:rtl/>
        </w:rPr>
        <w:t>לשכת הקשר "נתיב" עוסקת בנושא</w:t>
      </w:r>
      <w:r w:rsidRPr="005A4E46">
        <w:rPr>
          <w:rFonts w:hint="cs"/>
          <w:rtl/>
        </w:rPr>
        <w:t xml:space="preserve"> </w:t>
      </w:r>
      <w:r>
        <w:rPr>
          <w:rFonts w:hint="cs"/>
          <w:rtl/>
        </w:rPr>
        <w:t>כנות הקשר בין בני הזוג ו</w:t>
      </w:r>
      <w:r w:rsidRPr="00557A26">
        <w:rPr>
          <w:rFonts w:hint="cs"/>
          <w:rtl/>
        </w:rPr>
        <w:t>בדיק</w:t>
      </w:r>
      <w:r>
        <w:rPr>
          <w:rFonts w:hint="cs"/>
          <w:rtl/>
        </w:rPr>
        <w:t>ות</w:t>
      </w:r>
      <w:r w:rsidRPr="00557A26">
        <w:rPr>
          <w:rFonts w:hint="cs"/>
          <w:rtl/>
        </w:rPr>
        <w:t xml:space="preserve"> בדיעבד</w:t>
      </w:r>
      <w:r>
        <w:rPr>
          <w:rFonts w:hint="cs"/>
          <w:rtl/>
        </w:rPr>
        <w:t xml:space="preserve"> בדבר מעמדו</w:t>
      </w:r>
      <w:r w:rsidRPr="00557A26">
        <w:rPr>
          <w:rFonts w:hint="cs"/>
          <w:rtl/>
        </w:rPr>
        <w:t xml:space="preserve"> של </w:t>
      </w:r>
      <w:r>
        <w:rPr>
          <w:rFonts w:hint="cs"/>
          <w:rtl/>
        </w:rPr>
        <w:t xml:space="preserve">בן הזוג </w:t>
      </w:r>
      <w:r w:rsidRPr="00557A26">
        <w:rPr>
          <w:rFonts w:hint="cs"/>
          <w:rtl/>
        </w:rPr>
        <w:t xml:space="preserve">הישראלי </w:t>
      </w:r>
      <w:r>
        <w:rPr>
          <w:rFonts w:hint="cs"/>
          <w:rtl/>
        </w:rPr>
        <w:t xml:space="preserve">שהגיש את הבקשה, </w:t>
      </w:r>
      <w:r w:rsidRPr="00557A26">
        <w:rPr>
          <w:rFonts w:hint="cs"/>
          <w:rtl/>
        </w:rPr>
        <w:t>בל</w:t>
      </w:r>
      <w:r>
        <w:rPr>
          <w:rFonts w:hint="cs"/>
          <w:rtl/>
        </w:rPr>
        <w:t>א</w:t>
      </w:r>
      <w:r w:rsidRPr="00557A26">
        <w:rPr>
          <w:rFonts w:hint="cs"/>
          <w:rtl/>
        </w:rPr>
        <w:t xml:space="preserve"> ש</w:t>
      </w:r>
      <w:r>
        <w:rPr>
          <w:rFonts w:hint="cs"/>
          <w:rtl/>
        </w:rPr>
        <w:t xml:space="preserve">הוסדרה </w:t>
      </w:r>
      <w:r w:rsidRPr="00557A26">
        <w:rPr>
          <w:rFonts w:hint="cs"/>
          <w:rtl/>
        </w:rPr>
        <w:t>סמכות</w:t>
      </w:r>
      <w:r>
        <w:rPr>
          <w:rFonts w:hint="cs"/>
          <w:rtl/>
        </w:rPr>
        <w:t>ה</w:t>
      </w:r>
      <w:r w:rsidRPr="00557A26">
        <w:rPr>
          <w:rFonts w:hint="cs"/>
          <w:rtl/>
        </w:rPr>
        <w:t xml:space="preserve"> לעשות</w:t>
      </w:r>
      <w:r>
        <w:rPr>
          <w:rFonts w:hint="cs"/>
          <w:rtl/>
        </w:rPr>
        <w:t xml:space="preserve"> כן</w:t>
      </w:r>
      <w:r w:rsidRPr="00557A26">
        <w:rPr>
          <w:rFonts w:hint="cs"/>
          <w:rtl/>
        </w:rPr>
        <w:t>.</w:t>
      </w:r>
    </w:p>
    <w:p w:rsidR="002D2B5E" w:rsidRPr="00492C38" w:rsidP="008B2A78">
      <w:pPr>
        <w:pStyle w:val="takzir"/>
        <w:rPr>
          <w:rFonts w:ascii="Tahoma" w:hAnsi="Tahoma" w:cs="Tahoma"/>
          <w:noProof w:val="0"/>
          <w:sz w:val="28"/>
          <w:rtl/>
        </w:rPr>
      </w:pPr>
    </w:p>
    <w:p w:rsidR="002D2B5E" w:rsidRPr="002D2B5E" w:rsidP="008B2A78">
      <w:pPr>
        <w:pStyle w:val="KOT5T"/>
        <w:rPr>
          <w:rtl/>
        </w:rPr>
      </w:pPr>
      <w:r w:rsidRPr="002D2B5E">
        <w:rPr>
          <w:rFonts w:hint="cs"/>
          <w:rtl/>
        </w:rPr>
        <w:t>אי-טיפול של הקונסוליות בבקשות</w:t>
      </w:r>
    </w:p>
    <w:p w:rsidR="002D2B5E" w:rsidRPr="00111572" w:rsidP="008B2A78">
      <w:pPr>
        <w:pStyle w:val="takzir-text"/>
        <w:bidi/>
        <w:rPr>
          <w:rtl/>
        </w:rPr>
      </w:pPr>
      <w:r w:rsidRPr="00C1274D">
        <w:rPr>
          <w:rFonts w:hint="cs"/>
          <w:rtl/>
        </w:rPr>
        <w:t>נמצא</w:t>
      </w:r>
      <w:r w:rsidRPr="00C1274D">
        <w:rPr>
          <w:rtl/>
        </w:rPr>
        <w:t xml:space="preserve"> </w:t>
      </w:r>
      <w:r w:rsidRPr="00C1274D">
        <w:rPr>
          <w:rFonts w:hint="cs"/>
          <w:rtl/>
        </w:rPr>
        <w:t>כי</w:t>
      </w:r>
      <w:r w:rsidRPr="00C1274D">
        <w:rPr>
          <w:rtl/>
        </w:rPr>
        <w:t xml:space="preserve"> </w:t>
      </w:r>
      <w:r w:rsidRPr="00C1274D">
        <w:rPr>
          <w:rFonts w:hint="cs"/>
          <w:rtl/>
        </w:rPr>
        <w:t>יש</w:t>
      </w:r>
      <w:r w:rsidRPr="00C1274D">
        <w:rPr>
          <w:rtl/>
        </w:rPr>
        <w:t xml:space="preserve"> </w:t>
      </w:r>
      <w:r>
        <w:rPr>
          <w:rFonts w:hint="cs"/>
          <w:rtl/>
        </w:rPr>
        <w:t>פער</w:t>
      </w:r>
      <w:r w:rsidRPr="00C1274D">
        <w:rPr>
          <w:rtl/>
        </w:rPr>
        <w:t xml:space="preserve"> </w:t>
      </w:r>
      <w:r w:rsidRPr="00C1274D">
        <w:rPr>
          <w:rFonts w:hint="cs"/>
          <w:rtl/>
        </w:rPr>
        <w:t>בין</w:t>
      </w:r>
      <w:r w:rsidRPr="00C1274D">
        <w:rPr>
          <w:rtl/>
        </w:rPr>
        <w:t xml:space="preserve"> </w:t>
      </w:r>
      <w:r w:rsidRPr="00C1274D">
        <w:rPr>
          <w:rFonts w:hint="cs"/>
          <w:rtl/>
        </w:rPr>
        <w:t>הוראות</w:t>
      </w:r>
      <w:r w:rsidRPr="00C1274D">
        <w:rPr>
          <w:rtl/>
        </w:rPr>
        <w:t xml:space="preserve"> </w:t>
      </w:r>
      <w:r w:rsidRPr="00C1274D">
        <w:rPr>
          <w:rFonts w:hint="cs"/>
          <w:rtl/>
        </w:rPr>
        <w:t>נוהל</w:t>
      </w:r>
      <w:r w:rsidRPr="00C1274D">
        <w:rPr>
          <w:rtl/>
        </w:rPr>
        <w:t xml:space="preserve"> </w:t>
      </w:r>
      <w:r w:rsidRPr="00C1274D">
        <w:rPr>
          <w:rFonts w:hint="cs"/>
          <w:rtl/>
        </w:rPr>
        <w:t>הרשות</w:t>
      </w:r>
      <w:r w:rsidRPr="00C1274D">
        <w:rPr>
          <w:rtl/>
        </w:rPr>
        <w:t xml:space="preserve">, </w:t>
      </w:r>
      <w:r w:rsidRPr="00C1274D">
        <w:rPr>
          <w:rFonts w:hint="cs"/>
          <w:rtl/>
        </w:rPr>
        <w:t>בנושא</w:t>
      </w:r>
      <w:r w:rsidRPr="00C1274D">
        <w:rPr>
          <w:rtl/>
        </w:rPr>
        <w:t xml:space="preserve"> </w:t>
      </w:r>
      <w:r w:rsidRPr="00C1274D">
        <w:rPr>
          <w:rFonts w:hint="cs"/>
          <w:rtl/>
        </w:rPr>
        <w:t>הטיפול</w:t>
      </w:r>
      <w:r w:rsidRPr="00C1274D">
        <w:rPr>
          <w:rtl/>
        </w:rPr>
        <w:t xml:space="preserve"> </w:t>
      </w:r>
      <w:r w:rsidRPr="00C1274D">
        <w:rPr>
          <w:rFonts w:hint="cs"/>
          <w:rtl/>
        </w:rPr>
        <w:t>במתן</w:t>
      </w:r>
      <w:r w:rsidRPr="00C1274D">
        <w:rPr>
          <w:rtl/>
        </w:rPr>
        <w:t xml:space="preserve"> </w:t>
      </w:r>
      <w:r w:rsidRPr="00C1274D">
        <w:rPr>
          <w:rFonts w:hint="cs"/>
          <w:rtl/>
        </w:rPr>
        <w:t>מעמד</w:t>
      </w:r>
      <w:r w:rsidRPr="00C1274D">
        <w:rPr>
          <w:rtl/>
        </w:rPr>
        <w:t xml:space="preserve"> </w:t>
      </w:r>
      <w:r w:rsidRPr="00C1274D">
        <w:rPr>
          <w:rFonts w:hint="cs"/>
          <w:rtl/>
        </w:rPr>
        <w:t>לבן</w:t>
      </w:r>
      <w:r w:rsidRPr="00C1274D">
        <w:rPr>
          <w:rtl/>
        </w:rPr>
        <w:t xml:space="preserve"> </w:t>
      </w:r>
      <w:r w:rsidRPr="00C1274D">
        <w:rPr>
          <w:rFonts w:hint="cs"/>
          <w:rtl/>
        </w:rPr>
        <w:t>זוג</w:t>
      </w:r>
      <w:r w:rsidRPr="00C1274D">
        <w:rPr>
          <w:rtl/>
        </w:rPr>
        <w:t xml:space="preserve"> </w:t>
      </w:r>
      <w:r w:rsidRPr="00C1274D">
        <w:rPr>
          <w:rFonts w:hint="cs"/>
          <w:rtl/>
        </w:rPr>
        <w:t>זר</w:t>
      </w:r>
      <w:r w:rsidRPr="00C1274D">
        <w:rPr>
          <w:rtl/>
        </w:rPr>
        <w:t xml:space="preserve"> </w:t>
      </w:r>
      <w:r w:rsidRPr="00C1274D">
        <w:rPr>
          <w:rFonts w:hint="cs"/>
          <w:rtl/>
        </w:rPr>
        <w:t>הנשוי</w:t>
      </w:r>
      <w:r w:rsidRPr="00C1274D">
        <w:rPr>
          <w:rtl/>
        </w:rPr>
        <w:t xml:space="preserve"> </w:t>
      </w:r>
      <w:r w:rsidRPr="00C1274D">
        <w:rPr>
          <w:rFonts w:hint="cs"/>
          <w:rtl/>
        </w:rPr>
        <w:t>לאזרח</w:t>
      </w:r>
      <w:r w:rsidRPr="00C1274D">
        <w:rPr>
          <w:rtl/>
        </w:rPr>
        <w:t xml:space="preserve"> </w:t>
      </w:r>
      <w:r w:rsidRPr="00C1274D">
        <w:rPr>
          <w:rFonts w:hint="cs"/>
          <w:rtl/>
        </w:rPr>
        <w:t>ישראלי</w:t>
      </w:r>
      <w:r w:rsidRPr="00C1274D">
        <w:rPr>
          <w:rtl/>
        </w:rPr>
        <w:t xml:space="preserve">, </w:t>
      </w:r>
      <w:r w:rsidRPr="00C1274D">
        <w:rPr>
          <w:rFonts w:hint="cs"/>
          <w:rtl/>
        </w:rPr>
        <w:t>המוצגות</w:t>
      </w:r>
      <w:r w:rsidRPr="00C1274D">
        <w:rPr>
          <w:rtl/>
        </w:rPr>
        <w:t xml:space="preserve"> </w:t>
      </w:r>
      <w:r w:rsidRPr="00C1274D">
        <w:rPr>
          <w:rFonts w:hint="cs"/>
          <w:rtl/>
        </w:rPr>
        <w:t>לציבור</w:t>
      </w:r>
      <w:r w:rsidRPr="00C1274D">
        <w:rPr>
          <w:rtl/>
        </w:rPr>
        <w:t xml:space="preserve">, </w:t>
      </w:r>
      <w:r w:rsidRPr="00C1274D">
        <w:rPr>
          <w:rFonts w:hint="cs"/>
          <w:rtl/>
        </w:rPr>
        <w:t>לבין</w:t>
      </w:r>
      <w:r w:rsidRPr="00C1274D">
        <w:rPr>
          <w:rtl/>
        </w:rPr>
        <w:t xml:space="preserve"> ההנחיות ששלח משרד החוץ לקונסוליות </w:t>
      </w:r>
      <w:r w:rsidRPr="00C1274D">
        <w:rPr>
          <w:rFonts w:hint="cs"/>
          <w:rtl/>
        </w:rPr>
        <w:t>בכל</w:t>
      </w:r>
      <w:r w:rsidRPr="00C1274D">
        <w:rPr>
          <w:rtl/>
        </w:rPr>
        <w:t xml:space="preserve"> </w:t>
      </w:r>
      <w:r w:rsidRPr="00C1274D">
        <w:rPr>
          <w:rFonts w:hint="cs"/>
          <w:rtl/>
        </w:rPr>
        <w:t>הנוגע</w:t>
      </w:r>
      <w:r w:rsidRPr="00C1274D">
        <w:rPr>
          <w:rtl/>
        </w:rPr>
        <w:t xml:space="preserve"> </w:t>
      </w:r>
      <w:r w:rsidRPr="003E5DFE">
        <w:rPr>
          <w:rFonts w:hint="cs"/>
          <w:rtl/>
        </w:rPr>
        <w:t>לזרים</w:t>
      </w:r>
      <w:r w:rsidRPr="003E5DFE">
        <w:rPr>
          <w:rtl/>
        </w:rPr>
        <w:t xml:space="preserve"> </w:t>
      </w:r>
      <w:r w:rsidRPr="003E5DFE">
        <w:rPr>
          <w:rFonts w:hint="cs"/>
          <w:rtl/>
        </w:rPr>
        <w:t>אשר</w:t>
      </w:r>
      <w:r w:rsidRPr="003E5DFE">
        <w:rPr>
          <w:rtl/>
        </w:rPr>
        <w:t xml:space="preserve"> </w:t>
      </w:r>
      <w:r w:rsidRPr="003E5DFE">
        <w:rPr>
          <w:rFonts w:hint="cs"/>
          <w:rtl/>
        </w:rPr>
        <w:t>מרכז</w:t>
      </w:r>
      <w:r w:rsidRPr="003E5DFE">
        <w:rPr>
          <w:rtl/>
        </w:rPr>
        <w:t xml:space="preserve"> </w:t>
      </w:r>
      <w:r w:rsidRPr="003E5DFE">
        <w:rPr>
          <w:rFonts w:hint="cs"/>
          <w:rtl/>
        </w:rPr>
        <w:t>חייו</w:t>
      </w:r>
      <w:r w:rsidRPr="003E5DFE">
        <w:rPr>
          <w:rtl/>
        </w:rPr>
        <w:t xml:space="preserve"> </w:t>
      </w:r>
      <w:r w:rsidRPr="003E5DFE">
        <w:rPr>
          <w:rFonts w:hint="cs"/>
          <w:rtl/>
        </w:rPr>
        <w:t>של</w:t>
      </w:r>
      <w:r w:rsidRPr="003E5DFE">
        <w:rPr>
          <w:rtl/>
        </w:rPr>
        <w:t xml:space="preserve"> </w:t>
      </w:r>
      <w:r w:rsidRPr="003E5DFE">
        <w:rPr>
          <w:rFonts w:hint="cs"/>
          <w:rtl/>
        </w:rPr>
        <w:t>בן</w:t>
      </w:r>
      <w:r w:rsidRPr="003E5DFE">
        <w:rPr>
          <w:rtl/>
        </w:rPr>
        <w:t xml:space="preserve"> </w:t>
      </w:r>
      <w:r w:rsidRPr="003E5DFE">
        <w:rPr>
          <w:rFonts w:hint="cs"/>
          <w:rtl/>
        </w:rPr>
        <w:t>זוגם</w:t>
      </w:r>
      <w:r w:rsidRPr="003E5DFE">
        <w:rPr>
          <w:rtl/>
        </w:rPr>
        <w:t xml:space="preserve"> </w:t>
      </w:r>
      <w:r w:rsidRPr="003E5DFE">
        <w:rPr>
          <w:rFonts w:hint="cs"/>
          <w:rtl/>
        </w:rPr>
        <w:t>הישראלי</w:t>
      </w:r>
      <w:r w:rsidRPr="003E5DFE">
        <w:rPr>
          <w:rtl/>
        </w:rPr>
        <w:t xml:space="preserve"> </w:t>
      </w:r>
      <w:r w:rsidRPr="003E5DFE">
        <w:rPr>
          <w:rFonts w:hint="cs"/>
          <w:rtl/>
        </w:rPr>
        <w:t>הוא</w:t>
      </w:r>
      <w:r w:rsidRPr="003E5DFE">
        <w:rPr>
          <w:rtl/>
        </w:rPr>
        <w:t xml:space="preserve"> </w:t>
      </w:r>
      <w:r w:rsidRPr="003E5DFE">
        <w:rPr>
          <w:rFonts w:hint="cs"/>
          <w:rtl/>
        </w:rPr>
        <w:t>בישראל</w:t>
      </w:r>
      <w:r w:rsidRPr="003E5DFE">
        <w:rPr>
          <w:rtl/>
        </w:rPr>
        <w:t xml:space="preserve">. </w:t>
      </w:r>
      <w:r w:rsidRPr="003E5DFE">
        <w:rPr>
          <w:rFonts w:hint="cs"/>
          <w:rtl/>
        </w:rPr>
        <w:t>במקרים</w:t>
      </w:r>
      <w:r w:rsidRPr="003E5DFE">
        <w:rPr>
          <w:rtl/>
        </w:rPr>
        <w:t xml:space="preserve"> </w:t>
      </w:r>
      <w:r w:rsidRPr="003E5DFE">
        <w:rPr>
          <w:rFonts w:hint="cs"/>
          <w:rtl/>
        </w:rPr>
        <w:t>כאלה</w:t>
      </w:r>
      <w:r w:rsidRPr="003E5DFE">
        <w:rPr>
          <w:rtl/>
        </w:rPr>
        <w:t xml:space="preserve">, </w:t>
      </w:r>
      <w:r w:rsidRPr="003F4795">
        <w:rPr>
          <w:rFonts w:hint="cs"/>
          <w:rtl/>
        </w:rPr>
        <w:t>הקונסוליות</w:t>
      </w:r>
      <w:r w:rsidRPr="003F4795">
        <w:rPr>
          <w:rtl/>
        </w:rPr>
        <w:t xml:space="preserve"> </w:t>
      </w:r>
      <w:r w:rsidRPr="003F4795">
        <w:rPr>
          <w:rFonts w:hint="cs"/>
          <w:rtl/>
        </w:rPr>
        <w:t>לא</w:t>
      </w:r>
      <w:r w:rsidRPr="003F4795">
        <w:rPr>
          <w:rtl/>
        </w:rPr>
        <w:t xml:space="preserve"> </w:t>
      </w:r>
      <w:r w:rsidRPr="003F4795">
        <w:rPr>
          <w:rFonts w:hint="cs"/>
          <w:rtl/>
        </w:rPr>
        <w:t>בודקות</w:t>
      </w:r>
      <w:r w:rsidRPr="003F4795">
        <w:rPr>
          <w:rtl/>
        </w:rPr>
        <w:t xml:space="preserve"> </w:t>
      </w:r>
      <w:r w:rsidRPr="003F4795">
        <w:rPr>
          <w:rFonts w:hint="cs"/>
          <w:rtl/>
        </w:rPr>
        <w:t>בקשות</w:t>
      </w:r>
      <w:r w:rsidRPr="003F4795">
        <w:rPr>
          <w:rtl/>
        </w:rPr>
        <w:t xml:space="preserve">, </w:t>
      </w:r>
      <w:r w:rsidRPr="003F4795">
        <w:rPr>
          <w:rFonts w:hint="cs"/>
          <w:rtl/>
        </w:rPr>
        <w:t>לא</w:t>
      </w:r>
      <w:r w:rsidRPr="003F4795">
        <w:rPr>
          <w:rtl/>
        </w:rPr>
        <w:t xml:space="preserve"> </w:t>
      </w:r>
      <w:r w:rsidRPr="003F4795">
        <w:rPr>
          <w:rFonts w:hint="cs"/>
          <w:rtl/>
        </w:rPr>
        <w:t>מקבלות</w:t>
      </w:r>
      <w:r w:rsidRPr="003F4795">
        <w:rPr>
          <w:rtl/>
        </w:rPr>
        <w:t xml:space="preserve"> </w:t>
      </w:r>
      <w:r w:rsidRPr="003F4795">
        <w:rPr>
          <w:rFonts w:hint="cs"/>
          <w:rtl/>
        </w:rPr>
        <w:t>מסמכים</w:t>
      </w:r>
      <w:r w:rsidRPr="003F4795">
        <w:rPr>
          <w:rtl/>
        </w:rPr>
        <w:t xml:space="preserve"> </w:t>
      </w:r>
      <w:r w:rsidRPr="003F4795">
        <w:rPr>
          <w:rFonts w:hint="cs"/>
          <w:rtl/>
        </w:rPr>
        <w:t>ולא</w:t>
      </w:r>
      <w:r w:rsidRPr="003F4795">
        <w:rPr>
          <w:rtl/>
        </w:rPr>
        <w:t xml:space="preserve"> </w:t>
      </w:r>
      <w:r w:rsidRPr="003F4795">
        <w:rPr>
          <w:rFonts w:hint="cs"/>
          <w:rtl/>
        </w:rPr>
        <w:t>עורכות</w:t>
      </w:r>
      <w:r w:rsidRPr="003F4795">
        <w:rPr>
          <w:rtl/>
        </w:rPr>
        <w:t xml:space="preserve"> </w:t>
      </w:r>
      <w:r w:rsidRPr="003F4795">
        <w:rPr>
          <w:rFonts w:hint="cs"/>
          <w:rtl/>
        </w:rPr>
        <w:t>ריאיון</w:t>
      </w:r>
      <w:r w:rsidRPr="003F4795">
        <w:rPr>
          <w:rtl/>
        </w:rPr>
        <w:t>.</w:t>
      </w:r>
    </w:p>
    <w:p w:rsidR="002D2B5E" w:rsidRPr="00492C38" w:rsidP="008B2A78">
      <w:pPr>
        <w:pStyle w:val="takzir"/>
        <w:rPr>
          <w:rFonts w:ascii="Tahoma" w:hAnsi="Tahoma" w:cs="Tahoma"/>
          <w:noProof w:val="0"/>
          <w:sz w:val="28"/>
          <w:rtl/>
        </w:rPr>
      </w:pPr>
    </w:p>
    <w:p w:rsidR="002D2B5E" w:rsidRPr="002D2B5E" w:rsidP="008B2A78">
      <w:pPr>
        <w:pStyle w:val="KOT5T"/>
        <w:rPr>
          <w:rtl/>
        </w:rPr>
      </w:pPr>
      <w:r w:rsidRPr="002D2B5E">
        <w:rPr>
          <w:rFonts w:hint="cs"/>
          <w:rtl/>
        </w:rPr>
        <w:t>הוועדה הבין-משרדית לעניינים הומניטריים</w:t>
      </w:r>
    </w:p>
    <w:p w:rsidR="002D2B5E" w:rsidP="008B2A78">
      <w:pPr>
        <w:pStyle w:val="takzir-text"/>
        <w:bidi/>
        <w:rPr>
          <w:rtl/>
        </w:rPr>
      </w:pPr>
      <w:r w:rsidRPr="007D51C6">
        <w:rPr>
          <w:rFonts w:hint="cs"/>
          <w:rtl/>
        </w:rPr>
        <w:t>הוועדה</w:t>
      </w:r>
      <w:r>
        <w:rPr>
          <w:rFonts w:hint="cs"/>
          <w:rtl/>
        </w:rPr>
        <w:t xml:space="preserve"> ההומניטרית</w:t>
      </w:r>
      <w:r w:rsidRPr="007D51C6">
        <w:rPr>
          <w:rFonts w:hint="cs"/>
          <w:rtl/>
        </w:rPr>
        <w:t xml:space="preserve"> דנה בין השאר בבקשות לאיחוד משפחות בהליך המדורג. לדוגמה, </w:t>
      </w:r>
      <w:r>
        <w:rPr>
          <w:rFonts w:hint="cs"/>
          <w:rtl/>
        </w:rPr>
        <w:t>אם</w:t>
      </w:r>
      <w:r w:rsidRPr="007D51C6">
        <w:rPr>
          <w:rFonts w:hint="cs"/>
          <w:rtl/>
        </w:rPr>
        <w:t xml:space="preserve"> פסק מלהתקיים הקשר הזוגי בין בן זוג זר לבין אזרח ישראלי, אם בשל רצון בני הזוג לסיים את הקשר </w:t>
      </w:r>
      <w:r>
        <w:rPr>
          <w:rFonts w:hint="cs"/>
          <w:rtl/>
        </w:rPr>
        <w:t>ו</w:t>
      </w:r>
      <w:r w:rsidRPr="007D51C6">
        <w:rPr>
          <w:rFonts w:hint="cs"/>
          <w:rtl/>
        </w:rPr>
        <w:t>אם בשל פטירת בן הזוג הישראלי</w:t>
      </w:r>
      <w:r>
        <w:rPr>
          <w:rFonts w:hint="cs"/>
          <w:rtl/>
        </w:rPr>
        <w:t>.</w:t>
      </w:r>
      <w:r w:rsidRPr="00E03428">
        <w:rPr>
          <w:rFonts w:hint="cs"/>
          <w:rtl/>
        </w:rPr>
        <w:t xml:space="preserve"> </w:t>
      </w:r>
      <w:r w:rsidRPr="007D51C6">
        <w:rPr>
          <w:rFonts w:hint="cs"/>
          <w:rtl/>
        </w:rPr>
        <w:t>רשות</w:t>
      </w:r>
      <w:r w:rsidRPr="007D51C6">
        <w:rPr>
          <w:rtl/>
        </w:rPr>
        <w:t xml:space="preserve"> האוכלוסין </w:t>
      </w:r>
      <w:r>
        <w:rPr>
          <w:rFonts w:hint="cs"/>
          <w:rtl/>
        </w:rPr>
        <w:t xml:space="preserve">לא </w:t>
      </w:r>
      <w:r w:rsidRPr="007D51C6">
        <w:rPr>
          <w:rtl/>
        </w:rPr>
        <w:t xml:space="preserve">קבעה את </w:t>
      </w:r>
      <w:r>
        <w:rPr>
          <w:rFonts w:hint="cs"/>
          <w:rtl/>
        </w:rPr>
        <w:t xml:space="preserve">משכם </w:t>
      </w:r>
      <w:r w:rsidRPr="007D51C6">
        <w:rPr>
          <w:rtl/>
        </w:rPr>
        <w:t xml:space="preserve">המרבי </w:t>
      </w:r>
      <w:r>
        <w:rPr>
          <w:rFonts w:hint="cs"/>
          <w:rtl/>
        </w:rPr>
        <w:t>של שניים משבעת</w:t>
      </w:r>
      <w:r w:rsidRPr="007D51C6">
        <w:rPr>
          <w:rFonts w:hint="cs"/>
          <w:rtl/>
        </w:rPr>
        <w:t xml:space="preserve"> </w:t>
      </w:r>
      <w:r w:rsidRPr="007D51C6">
        <w:rPr>
          <w:rtl/>
        </w:rPr>
        <w:t xml:space="preserve">שלבי </w:t>
      </w:r>
      <w:r w:rsidRPr="007D51C6">
        <w:rPr>
          <w:rFonts w:hint="cs"/>
          <w:rtl/>
        </w:rPr>
        <w:t>הליך</w:t>
      </w:r>
      <w:r w:rsidRPr="007D51C6">
        <w:rPr>
          <w:rtl/>
        </w:rPr>
        <w:t xml:space="preserve"> </w:t>
      </w:r>
      <w:r w:rsidRPr="007D51C6">
        <w:rPr>
          <w:rFonts w:hint="cs"/>
          <w:rtl/>
        </w:rPr>
        <w:t>הטיפול</w:t>
      </w:r>
      <w:r w:rsidRPr="007D51C6">
        <w:rPr>
          <w:rtl/>
        </w:rPr>
        <w:t xml:space="preserve"> </w:t>
      </w:r>
      <w:r w:rsidRPr="007D51C6">
        <w:rPr>
          <w:rFonts w:hint="cs"/>
          <w:rtl/>
        </w:rPr>
        <w:t>בבקשות</w:t>
      </w:r>
      <w:r>
        <w:rPr>
          <w:rFonts w:hint="cs"/>
          <w:rtl/>
        </w:rPr>
        <w:t>, אף שכבר בשנת 2013 הייתה ערה לצורך לקבוע זאת.</w:t>
      </w:r>
      <w:r>
        <w:rPr>
          <w:rtl/>
        </w:rPr>
        <w:t xml:space="preserve"> </w:t>
      </w:r>
    </w:p>
    <w:p w:rsidR="002D2B5E" w:rsidP="008B2A78">
      <w:pPr>
        <w:pStyle w:val="takzir-text"/>
        <w:bidi/>
        <w:rPr>
          <w:rtl/>
        </w:rPr>
      </w:pPr>
      <w:r>
        <w:rPr>
          <w:rFonts w:hint="cs"/>
          <w:rtl/>
        </w:rPr>
        <w:t>נמצא כי הוועדה ההומניטרית דנה בבקשות המוגשות לה יותר משנה לאחר שהוגשו הבקשות, והדבר גורם לשיהוי ניכר בטיפול בהן</w:t>
      </w:r>
      <w:r w:rsidRPr="00B800CC">
        <w:rPr>
          <w:rtl/>
        </w:rPr>
        <w:t xml:space="preserve">. </w:t>
      </w:r>
      <w:r>
        <w:rPr>
          <w:rtl/>
        </w:rPr>
        <w:t xml:space="preserve">האופן שבו מרכזת רשות האוכלוסין את המידע בדבר הבקשות </w:t>
      </w:r>
      <w:r>
        <w:rPr>
          <w:rFonts w:hint="cs"/>
          <w:rtl/>
        </w:rPr>
        <w:t>שמוגשות לוועדה ההומניטרית</w:t>
      </w:r>
      <w:r>
        <w:rPr>
          <w:rtl/>
        </w:rPr>
        <w:t xml:space="preserve"> אינו מאפשר </w:t>
      </w:r>
      <w:r>
        <w:rPr>
          <w:rtl/>
        </w:rPr>
        <w:t>בחינה שיטתית</w:t>
      </w:r>
      <w:r>
        <w:rPr>
          <w:rFonts w:hint="cs"/>
          <w:rtl/>
        </w:rPr>
        <w:t xml:space="preserve"> של</w:t>
      </w:r>
      <w:r>
        <w:t xml:space="preserve"> </w:t>
      </w:r>
      <w:r>
        <w:rPr>
          <w:rFonts w:hint="cs"/>
          <w:rtl/>
        </w:rPr>
        <w:t>התהליך</w:t>
      </w:r>
      <w:r>
        <w:rPr>
          <w:rtl/>
        </w:rPr>
        <w:t xml:space="preserve"> </w:t>
      </w:r>
      <w:r>
        <w:rPr>
          <w:rFonts w:hint="cs"/>
          <w:rtl/>
        </w:rPr>
        <w:t xml:space="preserve">ואף אינו מאפשר </w:t>
      </w:r>
      <w:r w:rsidRPr="00B800CC">
        <w:rPr>
          <w:rtl/>
        </w:rPr>
        <w:t xml:space="preserve">התמודדות עם טענות </w:t>
      </w:r>
      <w:r>
        <w:rPr>
          <w:rFonts w:hint="cs"/>
          <w:rtl/>
        </w:rPr>
        <w:t xml:space="preserve">ולפיהן </w:t>
      </w:r>
      <w:r w:rsidRPr="00B800CC">
        <w:rPr>
          <w:rtl/>
        </w:rPr>
        <w:t xml:space="preserve">הטיפול ממושך באופן בלתי סביר. </w:t>
      </w:r>
    </w:p>
    <w:p w:rsidR="002D2B5E" w:rsidRPr="003972E0" w:rsidP="008B2A78">
      <w:pPr>
        <w:pStyle w:val="takzir-text"/>
        <w:bidi/>
        <w:rPr>
          <w:rtl/>
        </w:rPr>
      </w:pPr>
      <w:r>
        <w:rPr>
          <w:rFonts w:hint="cs"/>
          <w:rtl/>
        </w:rPr>
        <w:t>יודגש כי</w:t>
      </w:r>
      <w:r w:rsidRPr="001B640C">
        <w:rPr>
          <w:rFonts w:hint="cs"/>
          <w:rtl/>
        </w:rPr>
        <w:t xml:space="preserve"> </w:t>
      </w:r>
      <w:r>
        <w:rPr>
          <w:rFonts w:hint="cs"/>
          <w:rtl/>
        </w:rPr>
        <w:t>אם מתעכב הטיפול בבקשות שתכליתן הקניית</w:t>
      </w:r>
      <w:r w:rsidRPr="001B640C">
        <w:rPr>
          <w:rFonts w:hint="cs"/>
          <w:rtl/>
        </w:rPr>
        <w:t xml:space="preserve"> מעמד אזרחי </w:t>
      </w:r>
      <w:r>
        <w:rPr>
          <w:rFonts w:hint="cs"/>
          <w:rtl/>
        </w:rPr>
        <w:t>לצורך הענקת</w:t>
      </w:r>
      <w:r w:rsidRPr="001B640C">
        <w:rPr>
          <w:rFonts w:hint="cs"/>
          <w:rtl/>
        </w:rPr>
        <w:t xml:space="preserve"> זכויות סוציאליות נוספות, </w:t>
      </w:r>
      <w:r>
        <w:rPr>
          <w:rFonts w:hint="cs"/>
          <w:rtl/>
        </w:rPr>
        <w:t>עלול לחול עיכוב</w:t>
      </w:r>
      <w:r w:rsidRPr="001B640C">
        <w:rPr>
          <w:rFonts w:hint="cs"/>
          <w:rtl/>
        </w:rPr>
        <w:t xml:space="preserve"> </w:t>
      </w:r>
      <w:r>
        <w:rPr>
          <w:rFonts w:hint="cs"/>
          <w:rtl/>
        </w:rPr>
        <w:t>ב</w:t>
      </w:r>
      <w:r w:rsidRPr="001B640C">
        <w:rPr>
          <w:rFonts w:hint="cs"/>
          <w:rtl/>
        </w:rPr>
        <w:t xml:space="preserve">מועד תחילת מימוש זכויותיו של הפונה. נוסף על כך עיכוב הטיפול בבקשות מאריך את שהייתם בארץ של זרים שאין הצדקה עניינית להתיר להם להישאר בה, </w:t>
      </w:r>
      <w:r>
        <w:rPr>
          <w:rFonts w:hint="cs"/>
          <w:rtl/>
        </w:rPr>
        <w:t xml:space="preserve">אשר </w:t>
      </w:r>
      <w:r w:rsidRPr="001B640C">
        <w:rPr>
          <w:rFonts w:hint="cs"/>
          <w:rtl/>
        </w:rPr>
        <w:t xml:space="preserve">בעקבות החלטת מנכ"ל הרשות מתבקשים לעזוב אותה. </w:t>
      </w:r>
    </w:p>
    <w:p w:rsidR="002D2B5E" w:rsidRPr="00492C38" w:rsidP="008B2A78">
      <w:pPr>
        <w:pStyle w:val="takzir"/>
        <w:rPr>
          <w:rFonts w:ascii="Tahoma" w:hAnsi="Tahoma" w:cs="Tahoma"/>
          <w:noProof w:val="0"/>
          <w:sz w:val="28"/>
          <w:rtl/>
        </w:rPr>
      </w:pPr>
    </w:p>
    <w:p w:rsidR="002D2B5E" w:rsidRPr="002D2B5E" w:rsidP="008B2A78">
      <w:pPr>
        <w:pStyle w:val="KOT5T"/>
        <w:rPr>
          <w:rtl/>
        </w:rPr>
      </w:pPr>
      <w:r w:rsidRPr="002D2B5E">
        <w:rPr>
          <w:rFonts w:hint="cs"/>
          <w:rtl/>
        </w:rPr>
        <w:t>עררים</w:t>
      </w:r>
      <w:r w:rsidRPr="002D2B5E">
        <w:rPr>
          <w:rFonts w:hint="cs"/>
          <w:rtl/>
        </w:rPr>
        <w:t xml:space="preserve"> על החלטות רשות האוכלוסין ותוצאותיהם</w:t>
      </w:r>
    </w:p>
    <w:p w:rsidR="002D2B5E" w:rsidP="008B2A78">
      <w:pPr>
        <w:pStyle w:val="takzir-text"/>
        <w:bidi/>
        <w:rPr>
          <w:rtl/>
        </w:rPr>
      </w:pPr>
      <w:r w:rsidRPr="00334A2C">
        <w:rPr>
          <w:rtl/>
        </w:rPr>
        <w:t xml:space="preserve">על פי ממצאי הביקורת, במחצית </w:t>
      </w:r>
      <w:r w:rsidRPr="00334A2C">
        <w:rPr>
          <w:rFonts w:hint="cs"/>
          <w:rtl/>
        </w:rPr>
        <w:t>העררים</w:t>
      </w:r>
      <w:r w:rsidRPr="00334A2C">
        <w:rPr>
          <w:rtl/>
        </w:rPr>
        <w:t xml:space="preserve"> </w:t>
      </w:r>
      <w:r w:rsidRPr="00334A2C">
        <w:rPr>
          <w:rFonts w:hint="cs"/>
          <w:rtl/>
        </w:rPr>
        <w:t>אשר בשנת 2015</w:t>
      </w:r>
      <w:r w:rsidRPr="00334A2C">
        <w:rPr>
          <w:rtl/>
        </w:rPr>
        <w:t xml:space="preserve"> ביקשה הרשות</w:t>
      </w:r>
      <w:r w:rsidRPr="00334A2C">
        <w:rPr>
          <w:rFonts w:hint="cs"/>
          <w:rtl/>
        </w:rPr>
        <w:t xml:space="preserve"> </w:t>
      </w:r>
      <w:r w:rsidRPr="00334A2C">
        <w:rPr>
          <w:rFonts w:hint="cs"/>
          <w:rtl/>
        </w:rPr>
        <w:t>למוחקם</w:t>
      </w:r>
      <w:r w:rsidRPr="00334A2C">
        <w:rPr>
          <w:rtl/>
        </w:rPr>
        <w:t xml:space="preserve"> ולהעביר</w:t>
      </w:r>
      <w:r w:rsidRPr="00334A2C">
        <w:rPr>
          <w:rFonts w:hint="cs"/>
          <w:rtl/>
        </w:rPr>
        <w:t>ם</w:t>
      </w:r>
      <w:r>
        <w:rPr>
          <w:rtl/>
        </w:rPr>
        <w:t xml:space="preserve"> </w:t>
      </w:r>
      <w:r w:rsidRPr="00334A2C">
        <w:rPr>
          <w:rFonts w:hint="cs"/>
          <w:rtl/>
        </w:rPr>
        <w:t xml:space="preserve">שוב </w:t>
      </w:r>
      <w:r w:rsidRPr="00334A2C">
        <w:rPr>
          <w:rtl/>
        </w:rPr>
        <w:t xml:space="preserve">לבדיקתה, היא מצאה שיש מקום שעובדיה </w:t>
      </w:r>
      <w:r w:rsidRPr="00334A2C">
        <w:rPr>
          <w:rFonts w:hint="cs"/>
          <w:rtl/>
        </w:rPr>
        <w:t>יבצעו</w:t>
      </w:r>
      <w:r w:rsidRPr="00334A2C">
        <w:rPr>
          <w:rtl/>
        </w:rPr>
        <w:t xml:space="preserve"> בדיקות </w:t>
      </w:r>
      <w:r w:rsidRPr="00416511">
        <w:rPr>
          <w:spacing w:val="-2"/>
          <w:rtl/>
        </w:rPr>
        <w:t>נוספות</w:t>
      </w:r>
      <w:r w:rsidRPr="00416511">
        <w:rPr>
          <w:rFonts w:hint="cs"/>
          <w:spacing w:val="-2"/>
          <w:rtl/>
        </w:rPr>
        <w:t xml:space="preserve"> </w:t>
      </w:r>
      <w:r w:rsidRPr="00416511">
        <w:rPr>
          <w:spacing w:val="-2"/>
          <w:rtl/>
        </w:rPr>
        <w:t>כיוון שהחלטות</w:t>
      </w:r>
      <w:r w:rsidRPr="00416511">
        <w:rPr>
          <w:rFonts w:hint="cs"/>
          <w:spacing w:val="-2"/>
          <w:rtl/>
        </w:rPr>
        <w:t>יה</w:t>
      </w:r>
      <w:r w:rsidRPr="00416511">
        <w:rPr>
          <w:spacing w:val="-2"/>
          <w:rtl/>
        </w:rPr>
        <w:t xml:space="preserve"> לא היו מבוססות דיין</w:t>
      </w:r>
      <w:r>
        <w:rPr>
          <w:rStyle w:val="FootnoteReference0"/>
          <w:spacing w:val="-2"/>
          <w:rtl/>
        </w:rPr>
        <w:footnoteReference w:id="10"/>
      </w:r>
      <w:r w:rsidRPr="00416511">
        <w:rPr>
          <w:spacing w:val="-2"/>
          <w:rtl/>
        </w:rPr>
        <w:t>. נתון זה מלמד על חולשה מקצועית</w:t>
      </w:r>
      <w:r w:rsidRPr="0045318D">
        <w:rPr>
          <w:rtl/>
        </w:rPr>
        <w:t xml:space="preserve"> וכשל של הרשות במקרים רבים לבסס כנדרש את החלטותיה על המידע הנאסף במהלך ההליך.</w:t>
      </w:r>
      <w:r w:rsidRPr="0045318D">
        <w:rPr>
          <w:rFonts w:hint="cs"/>
          <w:rtl/>
        </w:rPr>
        <w:t xml:space="preserve"> </w:t>
      </w:r>
      <w:r w:rsidRPr="0045318D">
        <w:rPr>
          <w:rtl/>
        </w:rPr>
        <w:t>ל</w:t>
      </w:r>
      <w:r w:rsidRPr="0045318D">
        <w:rPr>
          <w:rFonts w:hint="cs"/>
          <w:rtl/>
        </w:rPr>
        <w:t xml:space="preserve">נוכח </w:t>
      </w:r>
      <w:r w:rsidRPr="0045318D">
        <w:rPr>
          <w:rtl/>
        </w:rPr>
        <w:t>ממצא זה נדרשת בחינה יסודית</w:t>
      </w:r>
      <w:r w:rsidRPr="0045318D">
        <w:rPr>
          <w:rFonts w:hint="cs"/>
          <w:rtl/>
        </w:rPr>
        <w:t xml:space="preserve"> של ההליך, בהתחשב בכך שמדובר בהליך ממושך וכן בהתחשב במידע הרב והרגיש שדורשת הרשות שיעמידו לרשותה לצורך קבלת ההחלטות.</w:t>
      </w:r>
    </w:p>
    <w:p w:rsidR="002D2B5E" w:rsidRPr="00492C38" w:rsidP="008B2A78">
      <w:pPr>
        <w:pStyle w:val="takzir"/>
        <w:rPr>
          <w:rFonts w:ascii="Tahoma" w:hAnsi="Tahoma" w:cs="Tahoma"/>
          <w:noProof w:val="0"/>
          <w:sz w:val="28"/>
          <w:rtl/>
        </w:rPr>
      </w:pPr>
    </w:p>
    <w:p w:rsidR="002D2B5E" w:rsidRPr="002D2B5E" w:rsidP="008B2A78">
      <w:pPr>
        <w:pStyle w:val="KOT5T"/>
        <w:rPr>
          <w:rtl/>
        </w:rPr>
      </w:pPr>
      <w:r w:rsidRPr="002D2B5E">
        <w:rPr>
          <w:rtl/>
        </w:rPr>
        <w:t>בקרה ופיקוח על ההליך המדורג</w:t>
      </w:r>
    </w:p>
    <w:p w:rsidR="002D2B5E" w:rsidP="008B2A78">
      <w:pPr>
        <w:pStyle w:val="takzir-text"/>
        <w:bidi/>
        <w:rPr>
          <w:rtl/>
        </w:rPr>
      </w:pPr>
      <w:r>
        <w:rPr>
          <w:rtl/>
        </w:rPr>
        <w:t xml:space="preserve">למטה רשות האוכלוסין ולמנהלי הלשכות אין כלי ניהולי בסיסי </w:t>
      </w:r>
      <w:r>
        <w:rPr>
          <w:rFonts w:hint="cs"/>
          <w:rtl/>
        </w:rPr>
        <w:t>-</w:t>
      </w:r>
      <w:r>
        <w:rPr>
          <w:rtl/>
        </w:rPr>
        <w:t xml:space="preserve"> מסד נתונים מלא ומהימן המאפשר בקרה על עבודת הלשכות כדי לוודא שהטיפול בבקשות יעיל </w:t>
      </w:r>
      <w:r>
        <w:rPr>
          <w:rFonts w:hint="cs"/>
          <w:rtl/>
        </w:rPr>
        <w:t>ומתבצע</w:t>
      </w:r>
      <w:r>
        <w:rPr>
          <w:rtl/>
        </w:rPr>
        <w:t xml:space="preserve"> כנדרש.</w:t>
      </w:r>
      <w:r w:rsidRPr="00E03428">
        <w:rPr>
          <w:rFonts w:hint="cs"/>
          <w:b/>
          <w:bCs/>
          <w:sz w:val="24"/>
          <w:rtl/>
        </w:rPr>
        <w:t xml:space="preserve"> </w:t>
      </w:r>
      <w:r>
        <w:rPr>
          <w:rFonts w:hint="cs"/>
          <w:rtl/>
        </w:rPr>
        <w:t>עקב כך</w:t>
      </w:r>
      <w:r w:rsidRPr="00F85DCA">
        <w:rPr>
          <w:rFonts w:hint="cs"/>
          <w:rtl/>
        </w:rPr>
        <w:t xml:space="preserve"> </w:t>
      </w:r>
      <w:r w:rsidRPr="00F85DCA">
        <w:rPr>
          <w:rtl/>
        </w:rPr>
        <w:t>אי</w:t>
      </w:r>
      <w:r>
        <w:rPr>
          <w:rFonts w:hint="cs"/>
          <w:rtl/>
        </w:rPr>
        <w:t xml:space="preserve"> </w:t>
      </w:r>
      <w:r w:rsidRPr="00F85DCA">
        <w:rPr>
          <w:rtl/>
        </w:rPr>
        <w:t xml:space="preserve">אפשר לדעת </w:t>
      </w:r>
      <w:r>
        <w:rPr>
          <w:rFonts w:hint="cs"/>
          <w:rtl/>
        </w:rPr>
        <w:t>באיזו מידה</w:t>
      </w:r>
      <w:r w:rsidRPr="00F85DCA">
        <w:rPr>
          <w:rtl/>
        </w:rPr>
        <w:t xml:space="preserve"> </w:t>
      </w:r>
      <w:r w:rsidRPr="00F85DCA">
        <w:rPr>
          <w:rFonts w:hint="cs"/>
          <w:rtl/>
        </w:rPr>
        <w:t>כיבדה הרשות את</w:t>
      </w:r>
      <w:r w:rsidRPr="00F85DCA">
        <w:rPr>
          <w:rtl/>
        </w:rPr>
        <w:t xml:space="preserve"> </w:t>
      </w:r>
      <w:r w:rsidRPr="00F85DCA">
        <w:rPr>
          <w:rFonts w:hint="cs"/>
          <w:rtl/>
        </w:rPr>
        <w:t>זכויותיהם</w:t>
      </w:r>
      <w:r w:rsidRPr="00F85DCA">
        <w:rPr>
          <w:rtl/>
        </w:rPr>
        <w:t xml:space="preserve"> של המבקשים, ואם הייתה פגיעה </w:t>
      </w:r>
      <w:r w:rsidRPr="00F85DCA">
        <w:rPr>
          <w:rFonts w:hint="cs"/>
          <w:rtl/>
        </w:rPr>
        <w:t>בזכות</w:t>
      </w:r>
      <w:r w:rsidRPr="00F85DCA">
        <w:rPr>
          <w:rtl/>
        </w:rPr>
        <w:t xml:space="preserve"> </w:t>
      </w:r>
      <w:r w:rsidRPr="00F85DCA">
        <w:rPr>
          <w:rFonts w:hint="cs"/>
          <w:rtl/>
        </w:rPr>
        <w:t>כלשהי</w:t>
      </w:r>
      <w:r w:rsidRPr="00F85DCA">
        <w:rPr>
          <w:rtl/>
        </w:rPr>
        <w:t xml:space="preserve"> </w:t>
      </w:r>
      <w:r>
        <w:rPr>
          <w:rFonts w:hint="cs"/>
          <w:rtl/>
        </w:rPr>
        <w:t>אי אפשר לברר</w:t>
      </w:r>
      <w:r w:rsidRPr="00F85DCA">
        <w:rPr>
          <w:rtl/>
        </w:rPr>
        <w:t xml:space="preserve"> אם </w:t>
      </w:r>
      <w:r w:rsidRPr="00F85DCA">
        <w:rPr>
          <w:rFonts w:hint="cs"/>
          <w:rtl/>
        </w:rPr>
        <w:t>היא</w:t>
      </w:r>
      <w:r w:rsidRPr="00F85DCA">
        <w:rPr>
          <w:rtl/>
        </w:rPr>
        <w:t xml:space="preserve"> </w:t>
      </w:r>
      <w:r w:rsidRPr="00F85DCA">
        <w:rPr>
          <w:rFonts w:hint="cs"/>
          <w:rtl/>
        </w:rPr>
        <w:t>מוצדקת</w:t>
      </w:r>
      <w:r>
        <w:rPr>
          <w:rFonts w:hint="cs"/>
          <w:rtl/>
        </w:rPr>
        <w:t xml:space="preserve"> ומחויבת המציאות</w:t>
      </w:r>
      <w:r w:rsidRPr="00F85DCA">
        <w:rPr>
          <w:rFonts w:hint="cs"/>
          <w:rtl/>
        </w:rPr>
        <w:t xml:space="preserve">. </w:t>
      </w:r>
      <w:r>
        <w:rPr>
          <w:rFonts w:hint="cs"/>
          <w:rtl/>
        </w:rPr>
        <w:t>משמע</w:t>
      </w:r>
      <w:r w:rsidRPr="00F85DCA">
        <w:rPr>
          <w:rtl/>
        </w:rPr>
        <w:t xml:space="preserve"> גם </w:t>
      </w:r>
      <w:r>
        <w:rPr>
          <w:rFonts w:hint="cs"/>
          <w:rtl/>
        </w:rPr>
        <w:t>ש</w:t>
      </w:r>
      <w:r w:rsidRPr="00F85DCA">
        <w:rPr>
          <w:rFonts w:hint="cs"/>
          <w:rtl/>
        </w:rPr>
        <w:t>הטיפול</w:t>
      </w:r>
      <w:r w:rsidRPr="00F85DCA">
        <w:rPr>
          <w:rtl/>
        </w:rPr>
        <w:t xml:space="preserve"> </w:t>
      </w:r>
      <w:r w:rsidRPr="00F85DCA">
        <w:rPr>
          <w:rFonts w:hint="cs"/>
          <w:rtl/>
        </w:rPr>
        <w:t>במגישי</w:t>
      </w:r>
      <w:r w:rsidRPr="00F85DCA">
        <w:rPr>
          <w:rtl/>
        </w:rPr>
        <w:t xml:space="preserve"> </w:t>
      </w:r>
      <w:r w:rsidRPr="00F85DCA">
        <w:rPr>
          <w:rFonts w:hint="cs"/>
          <w:rtl/>
        </w:rPr>
        <w:t>בקשות</w:t>
      </w:r>
      <w:r w:rsidRPr="00F85DCA">
        <w:rPr>
          <w:rtl/>
        </w:rPr>
        <w:t xml:space="preserve"> </w:t>
      </w:r>
      <w:r w:rsidRPr="00F85DCA">
        <w:rPr>
          <w:rFonts w:hint="cs"/>
          <w:rtl/>
        </w:rPr>
        <w:t>במסגרת</w:t>
      </w:r>
      <w:r w:rsidRPr="00F85DCA">
        <w:rPr>
          <w:rtl/>
        </w:rPr>
        <w:t xml:space="preserve"> </w:t>
      </w:r>
      <w:r w:rsidRPr="00F85DCA">
        <w:rPr>
          <w:rFonts w:hint="cs"/>
          <w:rtl/>
        </w:rPr>
        <w:t>ההליך</w:t>
      </w:r>
      <w:r w:rsidRPr="00F85DCA">
        <w:rPr>
          <w:rtl/>
        </w:rPr>
        <w:t xml:space="preserve"> </w:t>
      </w:r>
      <w:r w:rsidRPr="00031C49">
        <w:rPr>
          <w:rFonts w:hint="cs"/>
          <w:rtl/>
        </w:rPr>
        <w:t>המדורג</w:t>
      </w:r>
      <w:r>
        <w:rPr>
          <w:rFonts w:hint="cs"/>
          <w:rtl/>
        </w:rPr>
        <w:t xml:space="preserve"> אינו שקוף</w:t>
      </w:r>
      <w:r w:rsidRPr="00031C49">
        <w:rPr>
          <w:rtl/>
        </w:rPr>
        <w:t>.</w:t>
      </w:r>
      <w:r w:rsidRPr="00F7067B">
        <w:rPr>
          <w:rFonts w:hint="cs"/>
          <w:b/>
          <w:bCs/>
          <w:sz w:val="24"/>
          <w:rtl/>
        </w:rPr>
        <w:t xml:space="preserve"> </w:t>
      </w:r>
      <w:r w:rsidRPr="000E7FF1">
        <w:rPr>
          <w:rFonts w:hint="cs"/>
          <w:sz w:val="24"/>
          <w:rtl/>
        </w:rPr>
        <w:t>הדבר</w:t>
      </w:r>
      <w:r w:rsidRPr="000E7FF1">
        <w:rPr>
          <w:sz w:val="24"/>
          <w:rtl/>
        </w:rPr>
        <w:t xml:space="preserve"> </w:t>
      </w:r>
      <w:r w:rsidRPr="000E7FF1">
        <w:rPr>
          <w:rFonts w:hint="cs"/>
          <w:sz w:val="24"/>
          <w:rtl/>
        </w:rPr>
        <w:t>משקף</w:t>
      </w:r>
      <w:r w:rsidRPr="000E7FF1">
        <w:rPr>
          <w:sz w:val="24"/>
          <w:rtl/>
        </w:rPr>
        <w:t xml:space="preserve"> כשל ניהולי יסודי.</w:t>
      </w:r>
      <w:r>
        <w:rPr>
          <w:b/>
          <w:bCs/>
          <w:sz w:val="24"/>
          <w:rtl/>
        </w:rPr>
        <w:t xml:space="preserve"> </w:t>
      </w:r>
    </w:p>
    <w:p w:rsidR="00C65C4E" w:rsidRPr="00492C38" w:rsidP="008B2A78">
      <w:pPr>
        <w:pStyle w:val="takzir"/>
        <w:rPr>
          <w:rFonts w:ascii="Tahoma" w:hAnsi="Tahoma" w:cs="Tahoma"/>
          <w:noProof w:val="0"/>
          <w:sz w:val="28"/>
          <w:rtl/>
        </w:rPr>
      </w:pPr>
    </w:p>
    <w:p w:rsidR="00384065" w:rsidRPr="00132FFC" w:rsidP="008B2A78">
      <w:pPr>
        <w:pStyle w:val="KOT4T"/>
        <w:rPr>
          <w:rtl/>
        </w:rPr>
      </w:pPr>
      <w:r w:rsidRPr="00132FFC">
        <w:rPr>
          <w:rtl/>
        </w:rPr>
        <w:t>ההמלצות העיקריות</w:t>
      </w:r>
    </w:p>
    <w:p w:rsidR="002D2B5E" w:rsidP="008B2A78">
      <w:pPr>
        <w:pStyle w:val="takzir-text"/>
        <w:pBdr>
          <w:bottom w:val="none" w:sz="0" w:space="0" w:color="auto"/>
        </w:pBdr>
        <w:bidi/>
        <w:rPr>
          <w:rtl/>
        </w:rPr>
      </w:pPr>
      <w:r>
        <w:rPr>
          <w:rFonts w:hint="cs"/>
          <w:rtl/>
        </w:rPr>
        <w:t xml:space="preserve">על </w:t>
      </w:r>
      <w:r w:rsidRPr="00187537">
        <w:rPr>
          <w:rFonts w:hint="cs"/>
          <w:rtl/>
        </w:rPr>
        <w:t>מנכ</w:t>
      </w:r>
      <w:r w:rsidRPr="00187537">
        <w:rPr>
          <w:rtl/>
        </w:rPr>
        <w:t xml:space="preserve">"ל רשות האוכלוסין </w:t>
      </w:r>
      <w:r>
        <w:rPr>
          <w:rFonts w:hint="cs"/>
          <w:rtl/>
        </w:rPr>
        <w:t>לקבוע</w:t>
      </w:r>
      <w:r w:rsidRPr="00187537">
        <w:rPr>
          <w:rtl/>
        </w:rPr>
        <w:t xml:space="preserve"> </w:t>
      </w:r>
      <w:r>
        <w:rPr>
          <w:rFonts w:hint="cs"/>
          <w:rtl/>
        </w:rPr>
        <w:t>את</w:t>
      </w:r>
      <w:r w:rsidRPr="00187537">
        <w:rPr>
          <w:rtl/>
        </w:rPr>
        <w:t xml:space="preserve"> </w:t>
      </w:r>
      <w:r>
        <w:rPr>
          <w:rFonts w:hint="cs"/>
          <w:rtl/>
        </w:rPr>
        <w:t>משכו</w:t>
      </w:r>
      <w:r w:rsidRPr="00187537">
        <w:rPr>
          <w:rtl/>
        </w:rPr>
        <w:t xml:space="preserve"> המרבי </w:t>
      </w:r>
      <w:r>
        <w:rPr>
          <w:rFonts w:hint="cs"/>
          <w:rtl/>
        </w:rPr>
        <w:t xml:space="preserve">של </w:t>
      </w:r>
      <w:r w:rsidRPr="00187537">
        <w:rPr>
          <w:rFonts w:hint="cs"/>
          <w:rtl/>
        </w:rPr>
        <w:t>כל אחד משלבי</w:t>
      </w:r>
      <w:r w:rsidRPr="00187537">
        <w:rPr>
          <w:rtl/>
        </w:rPr>
        <w:t xml:space="preserve"> </w:t>
      </w:r>
      <w:r w:rsidRPr="00187537">
        <w:rPr>
          <w:rFonts w:hint="cs"/>
          <w:rtl/>
        </w:rPr>
        <w:t>הטיפול</w:t>
      </w:r>
      <w:r w:rsidRPr="00187537">
        <w:rPr>
          <w:rtl/>
        </w:rPr>
        <w:t xml:space="preserve"> </w:t>
      </w:r>
      <w:r w:rsidRPr="00187537">
        <w:rPr>
          <w:rFonts w:hint="cs"/>
          <w:rtl/>
        </w:rPr>
        <w:t>בבקשות</w:t>
      </w:r>
      <w:r w:rsidRPr="00187537">
        <w:rPr>
          <w:rtl/>
        </w:rPr>
        <w:t xml:space="preserve"> </w:t>
      </w:r>
      <w:r w:rsidRPr="00187537">
        <w:rPr>
          <w:rFonts w:hint="cs"/>
          <w:rtl/>
        </w:rPr>
        <w:t>לקבלת</w:t>
      </w:r>
      <w:r w:rsidRPr="00187537">
        <w:rPr>
          <w:rtl/>
        </w:rPr>
        <w:t xml:space="preserve"> </w:t>
      </w:r>
      <w:r w:rsidRPr="00187537">
        <w:rPr>
          <w:rFonts w:hint="cs"/>
          <w:rtl/>
        </w:rPr>
        <w:t>אשרות</w:t>
      </w:r>
      <w:r>
        <w:rPr>
          <w:rFonts w:hint="cs"/>
          <w:rtl/>
        </w:rPr>
        <w:t xml:space="preserve"> וכן</w:t>
      </w:r>
      <w:r w:rsidRPr="00187537">
        <w:rPr>
          <w:rtl/>
        </w:rPr>
        <w:t xml:space="preserve"> </w:t>
      </w:r>
      <w:r w:rsidRPr="00187537">
        <w:rPr>
          <w:rFonts w:hint="cs"/>
          <w:rtl/>
        </w:rPr>
        <w:t>להטמיע</w:t>
      </w:r>
      <w:r w:rsidRPr="00187537">
        <w:rPr>
          <w:rtl/>
        </w:rPr>
        <w:t xml:space="preserve"> את </w:t>
      </w:r>
      <w:r w:rsidRPr="00187537">
        <w:rPr>
          <w:rFonts w:hint="cs"/>
          <w:rtl/>
        </w:rPr>
        <w:t>הכללים</w:t>
      </w:r>
      <w:r w:rsidRPr="00187537">
        <w:rPr>
          <w:rtl/>
        </w:rPr>
        <w:t xml:space="preserve"> </w:t>
      </w:r>
      <w:r w:rsidRPr="00187537">
        <w:rPr>
          <w:rFonts w:hint="cs"/>
          <w:rtl/>
        </w:rPr>
        <w:t>האלה</w:t>
      </w:r>
      <w:r w:rsidRPr="00187537">
        <w:rPr>
          <w:rtl/>
        </w:rPr>
        <w:t xml:space="preserve"> </w:t>
      </w:r>
      <w:r w:rsidRPr="00187537">
        <w:rPr>
          <w:rFonts w:hint="cs"/>
          <w:rtl/>
        </w:rPr>
        <w:t>בקרב</w:t>
      </w:r>
      <w:r w:rsidRPr="00187537">
        <w:rPr>
          <w:rtl/>
        </w:rPr>
        <w:t xml:space="preserve"> </w:t>
      </w:r>
      <w:r w:rsidRPr="00187537">
        <w:rPr>
          <w:rFonts w:hint="cs"/>
          <w:rtl/>
        </w:rPr>
        <w:t>עובדי</w:t>
      </w:r>
      <w:r w:rsidRPr="00187537">
        <w:rPr>
          <w:rtl/>
        </w:rPr>
        <w:t xml:space="preserve"> </w:t>
      </w:r>
      <w:r w:rsidRPr="00187537">
        <w:rPr>
          <w:rFonts w:hint="cs"/>
          <w:rtl/>
        </w:rPr>
        <w:t>הרשות</w:t>
      </w:r>
      <w:r w:rsidRPr="00187537">
        <w:rPr>
          <w:rtl/>
        </w:rPr>
        <w:t xml:space="preserve"> </w:t>
      </w:r>
      <w:r>
        <w:rPr>
          <w:rFonts w:hint="cs"/>
          <w:rtl/>
        </w:rPr>
        <w:t>ולוודא שהם מיושמים כנדרש.</w:t>
      </w:r>
    </w:p>
    <w:p w:rsidR="002D2B5E" w:rsidRPr="0084244E" w:rsidP="008B2A78">
      <w:pPr>
        <w:pStyle w:val="takzir-text"/>
        <w:pBdr>
          <w:top w:val="none" w:sz="0" w:space="0" w:color="auto"/>
          <w:bottom w:val="none" w:sz="0" w:space="0" w:color="auto"/>
        </w:pBdr>
        <w:bidi/>
        <w:rPr>
          <w:b/>
          <w:bCs/>
          <w:rtl/>
        </w:rPr>
      </w:pPr>
      <w:r w:rsidRPr="0084244E">
        <w:rPr>
          <w:rFonts w:hint="cs"/>
          <w:rtl/>
        </w:rPr>
        <w:t>על רשות האוכלוסין לפעול לצמצ</w:t>
      </w:r>
      <w:r>
        <w:rPr>
          <w:rFonts w:hint="cs"/>
          <w:rtl/>
        </w:rPr>
        <w:t>ו</w:t>
      </w:r>
      <w:r w:rsidRPr="0084244E">
        <w:rPr>
          <w:rFonts w:hint="cs"/>
          <w:rtl/>
        </w:rPr>
        <w:t xml:space="preserve">ם העיכובים בשלבי הטיפול השונים בטיפול בבקשות להענקת מעמד אזרחי לבן זוג זר הנשוי לישראלי, </w:t>
      </w:r>
      <w:r>
        <w:rPr>
          <w:rFonts w:hint="cs"/>
          <w:rtl/>
        </w:rPr>
        <w:t>כל אימת</w:t>
      </w:r>
      <w:r w:rsidRPr="0084244E">
        <w:rPr>
          <w:rFonts w:hint="cs"/>
          <w:rtl/>
        </w:rPr>
        <w:t xml:space="preserve"> </w:t>
      </w:r>
      <w:r>
        <w:rPr>
          <w:rFonts w:hint="cs"/>
          <w:rtl/>
        </w:rPr>
        <w:t>ש</w:t>
      </w:r>
      <w:r w:rsidRPr="0084244E">
        <w:rPr>
          <w:rFonts w:hint="cs"/>
          <w:rtl/>
        </w:rPr>
        <w:t xml:space="preserve">מקור העיכוב אינו </w:t>
      </w:r>
      <w:r>
        <w:rPr>
          <w:rFonts w:hint="cs"/>
          <w:rtl/>
        </w:rPr>
        <w:t xml:space="preserve">אופן </w:t>
      </w:r>
      <w:r w:rsidRPr="0084244E">
        <w:rPr>
          <w:rFonts w:hint="cs"/>
          <w:rtl/>
        </w:rPr>
        <w:t xml:space="preserve">התנהלות בני הזוג. </w:t>
      </w:r>
    </w:p>
    <w:p w:rsidR="002D2B5E" w:rsidRPr="0084244E" w:rsidP="008B2A78">
      <w:pPr>
        <w:pStyle w:val="takzir-text"/>
        <w:pBdr>
          <w:top w:val="none" w:sz="0" w:space="0" w:color="auto"/>
          <w:bottom w:val="none" w:sz="0" w:space="0" w:color="auto"/>
        </w:pBdr>
        <w:bidi/>
        <w:rPr>
          <w:rtl/>
        </w:rPr>
      </w:pPr>
      <w:r w:rsidRPr="00031C49">
        <w:rPr>
          <w:rFonts w:hint="cs"/>
          <w:sz w:val="24"/>
          <w:rtl/>
        </w:rPr>
        <w:t xml:space="preserve">על הרשות </w:t>
      </w:r>
      <w:r w:rsidRPr="00B00685">
        <w:rPr>
          <w:rFonts w:hint="cs"/>
          <w:sz w:val="24"/>
          <w:rtl/>
        </w:rPr>
        <w:t>ליזום בהקדם בדיקה</w:t>
      </w:r>
      <w:r w:rsidRPr="00031C49">
        <w:rPr>
          <w:rFonts w:hint="cs"/>
          <w:sz w:val="24"/>
          <w:rtl/>
        </w:rPr>
        <w:t xml:space="preserve"> של בקשות </w:t>
      </w:r>
      <w:r>
        <w:rPr>
          <w:rFonts w:hint="cs"/>
          <w:sz w:val="24"/>
          <w:rtl/>
        </w:rPr>
        <w:t>הנמצאות</w:t>
      </w:r>
      <w:r w:rsidRPr="00031C49">
        <w:rPr>
          <w:rFonts w:hint="cs"/>
          <w:sz w:val="24"/>
          <w:rtl/>
        </w:rPr>
        <w:t xml:space="preserve"> בשלב הבחינות </w:t>
      </w:r>
      <w:r>
        <w:rPr>
          <w:rFonts w:hint="cs"/>
          <w:sz w:val="24"/>
          <w:rtl/>
        </w:rPr>
        <w:t xml:space="preserve">של </w:t>
      </w:r>
      <w:r w:rsidRPr="00031C49">
        <w:rPr>
          <w:rFonts w:hint="cs"/>
          <w:sz w:val="24"/>
          <w:rtl/>
        </w:rPr>
        <w:t>מתן מעמד קבע</w:t>
      </w:r>
      <w:r>
        <w:rPr>
          <w:rFonts w:hint="cs"/>
          <w:sz w:val="24"/>
          <w:rtl/>
        </w:rPr>
        <w:t>,</w:t>
      </w:r>
      <w:r w:rsidRPr="00031C49">
        <w:rPr>
          <w:rFonts w:hint="cs"/>
          <w:sz w:val="24"/>
          <w:rtl/>
        </w:rPr>
        <w:t xml:space="preserve"> </w:t>
      </w:r>
      <w:r>
        <w:rPr>
          <w:rFonts w:hint="cs"/>
          <w:sz w:val="24"/>
          <w:rtl/>
        </w:rPr>
        <w:t>כדי</w:t>
      </w:r>
      <w:r w:rsidRPr="00031C49">
        <w:rPr>
          <w:rFonts w:hint="cs"/>
          <w:sz w:val="24"/>
          <w:rtl/>
        </w:rPr>
        <w:t xml:space="preserve"> </w:t>
      </w:r>
      <w:r>
        <w:rPr>
          <w:rFonts w:hint="cs"/>
          <w:sz w:val="24"/>
          <w:rtl/>
        </w:rPr>
        <w:t xml:space="preserve">לברר מדוע </w:t>
      </w:r>
      <w:r w:rsidRPr="00031C49">
        <w:rPr>
          <w:rFonts w:hint="cs"/>
          <w:sz w:val="24"/>
          <w:rtl/>
        </w:rPr>
        <w:t xml:space="preserve">שיעור </w:t>
      </w:r>
      <w:r>
        <w:rPr>
          <w:rFonts w:hint="cs"/>
          <w:sz w:val="24"/>
          <w:rtl/>
        </w:rPr>
        <w:t>כה גדול מ</w:t>
      </w:r>
      <w:r w:rsidRPr="00031C49">
        <w:rPr>
          <w:rFonts w:hint="cs"/>
          <w:sz w:val="24"/>
          <w:rtl/>
        </w:rPr>
        <w:t>המבקשים אינו מסיים את ההליך</w:t>
      </w:r>
      <w:r>
        <w:rPr>
          <w:rFonts w:hint="cs"/>
          <w:sz w:val="24"/>
          <w:rtl/>
        </w:rPr>
        <w:t>,</w:t>
      </w:r>
      <w:r w:rsidRPr="00031C49">
        <w:rPr>
          <w:rFonts w:hint="cs"/>
          <w:sz w:val="24"/>
          <w:rtl/>
        </w:rPr>
        <w:t xml:space="preserve"> ו</w:t>
      </w:r>
      <w:r>
        <w:rPr>
          <w:rFonts w:hint="cs"/>
          <w:sz w:val="24"/>
          <w:rtl/>
        </w:rPr>
        <w:t xml:space="preserve">כן עליה </w:t>
      </w:r>
      <w:r w:rsidRPr="00031C49">
        <w:rPr>
          <w:rFonts w:hint="cs"/>
          <w:sz w:val="24"/>
          <w:rtl/>
        </w:rPr>
        <w:t xml:space="preserve">להשלים </w:t>
      </w:r>
      <w:r>
        <w:rPr>
          <w:rFonts w:hint="cs"/>
          <w:sz w:val="24"/>
          <w:rtl/>
        </w:rPr>
        <w:t xml:space="preserve">בהקדם האפשרי </w:t>
      </w:r>
      <w:r w:rsidRPr="00031C49">
        <w:rPr>
          <w:rFonts w:hint="cs"/>
          <w:sz w:val="24"/>
          <w:rtl/>
        </w:rPr>
        <w:t>את הטיפול בבקשות</w:t>
      </w:r>
      <w:r>
        <w:rPr>
          <w:rFonts w:hint="cs"/>
          <w:sz w:val="24"/>
          <w:rtl/>
        </w:rPr>
        <w:t xml:space="preserve">, על כל הפעולות הכרוכות בכך. </w:t>
      </w:r>
      <w:r w:rsidRPr="00031C49">
        <w:rPr>
          <w:rFonts w:hint="cs"/>
          <w:sz w:val="24"/>
          <w:rtl/>
        </w:rPr>
        <w:t xml:space="preserve">על הרשות לוודא כי מסד נתונים </w:t>
      </w:r>
      <w:r>
        <w:rPr>
          <w:rFonts w:hint="cs"/>
          <w:sz w:val="24"/>
          <w:rtl/>
        </w:rPr>
        <w:t>שלפיו היא פועלת מקיף</w:t>
      </w:r>
      <w:r w:rsidRPr="00031C49">
        <w:rPr>
          <w:rFonts w:hint="cs"/>
          <w:sz w:val="24"/>
          <w:rtl/>
        </w:rPr>
        <w:t xml:space="preserve"> ומהימן.</w:t>
      </w:r>
      <w:r>
        <w:rPr>
          <w:rFonts w:hint="cs"/>
          <w:b/>
          <w:bCs/>
          <w:sz w:val="24"/>
          <w:rtl/>
        </w:rPr>
        <w:t xml:space="preserve"> </w:t>
      </w:r>
    </w:p>
    <w:p w:rsidR="002D2B5E" w:rsidRPr="00185059" w:rsidP="008B2A78">
      <w:pPr>
        <w:pStyle w:val="takzir-text"/>
        <w:pBdr>
          <w:top w:val="none" w:sz="0" w:space="0" w:color="auto"/>
          <w:bottom w:val="none" w:sz="0" w:space="0" w:color="auto"/>
        </w:pBdr>
        <w:bidi/>
        <w:rPr>
          <w:rtl/>
        </w:rPr>
      </w:pPr>
      <w:r w:rsidRPr="00185059">
        <w:rPr>
          <w:rtl/>
        </w:rPr>
        <w:t xml:space="preserve">על רשות האוכלוסין </w:t>
      </w:r>
      <w:r>
        <w:rPr>
          <w:rFonts w:hint="cs"/>
          <w:rtl/>
        </w:rPr>
        <w:t xml:space="preserve">לפעול כנדרש </w:t>
      </w:r>
      <w:r w:rsidRPr="00185059">
        <w:rPr>
          <w:rtl/>
        </w:rPr>
        <w:t xml:space="preserve">לשיפור הליכי הבדיקה והבירור </w:t>
      </w:r>
      <w:r>
        <w:rPr>
          <w:rFonts w:hint="cs"/>
          <w:rtl/>
        </w:rPr>
        <w:t>בעניין כנות הקשר בין שני בני הזוג וקביעת מרכז חייהם</w:t>
      </w:r>
      <w:r w:rsidRPr="00185059">
        <w:rPr>
          <w:rtl/>
        </w:rPr>
        <w:t xml:space="preserve">, ובכלל זה </w:t>
      </w:r>
      <w:r>
        <w:rPr>
          <w:rFonts w:hint="cs"/>
          <w:rtl/>
        </w:rPr>
        <w:t xml:space="preserve">עליה </w:t>
      </w:r>
      <w:r w:rsidRPr="00185059">
        <w:rPr>
          <w:rtl/>
        </w:rPr>
        <w:t xml:space="preserve">להעמיד לרשות </w:t>
      </w:r>
      <w:r>
        <w:rPr>
          <w:rFonts w:hint="cs"/>
          <w:rtl/>
        </w:rPr>
        <w:t>ה</w:t>
      </w:r>
      <w:r w:rsidRPr="00185059">
        <w:rPr>
          <w:rtl/>
        </w:rPr>
        <w:t>לשכות ו</w:t>
      </w:r>
      <w:r>
        <w:rPr>
          <w:rFonts w:hint="cs"/>
          <w:rtl/>
        </w:rPr>
        <w:t>ה</w:t>
      </w:r>
      <w:r w:rsidRPr="00185059">
        <w:rPr>
          <w:rtl/>
        </w:rPr>
        <w:t xml:space="preserve">מטה </w:t>
      </w:r>
      <w:r>
        <w:rPr>
          <w:rFonts w:hint="cs"/>
          <w:rtl/>
        </w:rPr>
        <w:t xml:space="preserve">של </w:t>
      </w:r>
      <w:r w:rsidRPr="00185059">
        <w:rPr>
          <w:rtl/>
        </w:rPr>
        <w:t xml:space="preserve">הרשות כלי עבודה שיסייעו להם לקבל החלטות </w:t>
      </w:r>
      <w:r>
        <w:rPr>
          <w:rFonts w:hint="cs"/>
          <w:rtl/>
        </w:rPr>
        <w:t>ביעילות ובמהירות</w:t>
      </w:r>
      <w:r w:rsidRPr="00185059">
        <w:rPr>
          <w:rtl/>
        </w:rPr>
        <w:t>.</w:t>
      </w:r>
    </w:p>
    <w:p w:rsidR="002D2B5E" w:rsidRPr="008C7E2F" w:rsidP="008B2A78">
      <w:pPr>
        <w:pStyle w:val="takzir-text"/>
        <w:pBdr>
          <w:top w:val="none" w:sz="0" w:space="0" w:color="auto"/>
          <w:bottom w:val="none" w:sz="0" w:space="0" w:color="auto"/>
        </w:pBdr>
        <w:bidi/>
        <w:rPr>
          <w:rtl/>
        </w:rPr>
      </w:pPr>
      <w:r w:rsidRPr="00475D5E">
        <w:rPr>
          <w:rFonts w:hint="cs"/>
          <w:rtl/>
        </w:rPr>
        <w:t xml:space="preserve">על הנהלת רשות האוכלוסין לגבש בדחיפות תכנית פעולה </w:t>
      </w:r>
      <w:r>
        <w:rPr>
          <w:rFonts w:hint="cs"/>
          <w:rtl/>
        </w:rPr>
        <w:t>לטיפול ב</w:t>
      </w:r>
      <w:r w:rsidRPr="00475D5E">
        <w:rPr>
          <w:rFonts w:hint="cs"/>
          <w:rtl/>
        </w:rPr>
        <w:t>שיהוי בבקשות לאיחוד משפחות של ישראלים עם בני זוגם תושבי אזור יהודה ושומרון, ו</w:t>
      </w:r>
      <w:r>
        <w:rPr>
          <w:rFonts w:hint="cs"/>
          <w:rtl/>
        </w:rPr>
        <w:t xml:space="preserve">כן עליה </w:t>
      </w:r>
      <w:r w:rsidRPr="00475D5E">
        <w:rPr>
          <w:rFonts w:hint="cs"/>
          <w:rtl/>
        </w:rPr>
        <w:t>לפעול בהקדם האפשרי</w:t>
      </w:r>
      <w:r>
        <w:rPr>
          <w:rFonts w:hint="cs"/>
          <w:rtl/>
        </w:rPr>
        <w:t xml:space="preserve"> ליישומה של תכנית זו</w:t>
      </w:r>
      <w:r w:rsidRPr="00475D5E">
        <w:rPr>
          <w:rFonts w:hint="cs"/>
          <w:rtl/>
        </w:rPr>
        <w:t>.</w:t>
      </w:r>
      <w:r w:rsidRPr="00787436">
        <w:rPr>
          <w:rFonts w:hint="cs"/>
          <w:rtl/>
        </w:rPr>
        <w:t xml:space="preserve"> </w:t>
      </w:r>
    </w:p>
    <w:p w:rsidR="002D2B5E" w:rsidRPr="007E10DE" w:rsidP="008B2A78">
      <w:pPr>
        <w:pStyle w:val="takzir-text"/>
        <w:pBdr>
          <w:top w:val="none" w:sz="0" w:space="0" w:color="auto"/>
          <w:bottom w:val="none" w:sz="0" w:space="0" w:color="auto"/>
        </w:pBdr>
        <w:bidi/>
        <w:rPr>
          <w:rtl/>
        </w:rPr>
      </w:pPr>
      <w:r w:rsidRPr="006B3B0F">
        <w:rPr>
          <w:rFonts w:hint="cs"/>
          <w:sz w:val="24"/>
          <w:rtl/>
        </w:rPr>
        <w:t>על</w:t>
      </w:r>
      <w:r w:rsidRPr="006B3B0F">
        <w:rPr>
          <w:sz w:val="24"/>
          <w:rtl/>
        </w:rPr>
        <w:t xml:space="preserve"> </w:t>
      </w:r>
      <w:r w:rsidRPr="006B3B0F">
        <w:rPr>
          <w:rFonts w:hint="cs"/>
          <w:sz w:val="24"/>
          <w:rtl/>
        </w:rPr>
        <w:t>מינהל</w:t>
      </w:r>
      <w:r w:rsidRPr="006B3B0F">
        <w:rPr>
          <w:sz w:val="24"/>
          <w:rtl/>
        </w:rPr>
        <w:t xml:space="preserve"> האוכלוסין</w:t>
      </w:r>
      <w:r w:rsidRPr="006B3B0F">
        <w:rPr>
          <w:szCs w:val="20"/>
          <w:rtl/>
        </w:rPr>
        <w:t xml:space="preserve"> </w:t>
      </w:r>
      <w:r w:rsidRPr="006B3B0F">
        <w:rPr>
          <w:sz w:val="24"/>
          <w:rtl/>
        </w:rPr>
        <w:t xml:space="preserve">לרכז מידע בדבר המסמכים הנדרשים מבני הזוג במסגרת ההליך המדורג, שאין דרך להנפיקם וכן בדבר </w:t>
      </w:r>
      <w:r w:rsidRPr="006B3B0F">
        <w:rPr>
          <w:rFonts w:hint="cs"/>
          <w:sz w:val="24"/>
          <w:rtl/>
        </w:rPr>
        <w:t>האישורים</w:t>
      </w:r>
      <w:r w:rsidRPr="006B3B0F">
        <w:rPr>
          <w:sz w:val="24"/>
          <w:rtl/>
        </w:rPr>
        <w:t xml:space="preserve"> </w:t>
      </w:r>
      <w:r w:rsidRPr="006B3B0F">
        <w:rPr>
          <w:rFonts w:hint="cs"/>
          <w:sz w:val="24"/>
          <w:rtl/>
        </w:rPr>
        <w:t>החלופים</w:t>
      </w:r>
      <w:r w:rsidRPr="006B3B0F">
        <w:rPr>
          <w:sz w:val="24"/>
          <w:rtl/>
        </w:rPr>
        <w:t xml:space="preserve"> </w:t>
      </w:r>
      <w:r w:rsidRPr="006B3B0F">
        <w:rPr>
          <w:rFonts w:hint="cs"/>
          <w:sz w:val="24"/>
          <w:rtl/>
        </w:rPr>
        <w:t>הקבילים</w:t>
      </w:r>
      <w:r w:rsidRPr="006B3B0F">
        <w:rPr>
          <w:sz w:val="24"/>
          <w:rtl/>
        </w:rPr>
        <w:t xml:space="preserve"> </w:t>
      </w:r>
      <w:r w:rsidRPr="006B3B0F">
        <w:rPr>
          <w:rFonts w:hint="cs"/>
          <w:sz w:val="24"/>
          <w:rtl/>
        </w:rPr>
        <w:t>ביחס</w:t>
      </w:r>
      <w:r w:rsidRPr="006B3B0F">
        <w:rPr>
          <w:sz w:val="24"/>
          <w:rtl/>
        </w:rPr>
        <w:t xml:space="preserve"> </w:t>
      </w:r>
      <w:r w:rsidRPr="006B3B0F">
        <w:rPr>
          <w:rFonts w:hint="cs"/>
          <w:sz w:val="24"/>
          <w:rtl/>
        </w:rPr>
        <w:t>לכל</w:t>
      </w:r>
      <w:r w:rsidRPr="006B3B0F">
        <w:rPr>
          <w:sz w:val="24"/>
          <w:rtl/>
        </w:rPr>
        <w:t xml:space="preserve"> </w:t>
      </w:r>
      <w:r w:rsidRPr="006B3B0F">
        <w:rPr>
          <w:rFonts w:hint="cs"/>
          <w:sz w:val="24"/>
          <w:rtl/>
        </w:rPr>
        <w:t>מדינה</w:t>
      </w:r>
      <w:r w:rsidRPr="006B3B0F">
        <w:rPr>
          <w:rtl/>
        </w:rPr>
        <w:t xml:space="preserve"> </w:t>
      </w:r>
      <w:r w:rsidRPr="006B3B0F">
        <w:rPr>
          <w:sz w:val="24"/>
          <w:rtl/>
        </w:rPr>
        <w:t>ולהנגיש</w:t>
      </w:r>
      <w:r w:rsidRPr="006B3B0F">
        <w:rPr>
          <w:sz w:val="24"/>
          <w:rtl/>
        </w:rPr>
        <w:t xml:space="preserve"> את המידע הזה ללשכות השירות ולציבור.</w:t>
      </w:r>
      <w:r>
        <w:rPr>
          <w:rFonts w:hint="cs"/>
          <w:rtl/>
        </w:rPr>
        <w:t xml:space="preserve"> נוסף על כך,</w:t>
      </w:r>
      <w:r w:rsidRPr="00A9711E">
        <w:rPr>
          <w:rtl/>
        </w:rPr>
        <w:t xml:space="preserve"> על לשכות האוכלוסין לפעול בהתאם </w:t>
      </w:r>
      <w:r>
        <w:rPr>
          <w:rFonts w:eastAsia="Times New Roman" w:hint="cs"/>
          <w:rtl/>
          <w:lang w:eastAsia="he-IL"/>
        </w:rPr>
        <w:t>ל</w:t>
      </w:r>
      <w:r w:rsidRPr="00E03428">
        <w:rPr>
          <w:rFonts w:eastAsia="Times New Roman" w:hint="cs"/>
          <w:rtl/>
          <w:lang w:eastAsia="he-IL"/>
        </w:rPr>
        <w:t xml:space="preserve">נוהל הטיפול במתן מעמד לבן זוג זר הנשוי לאזרח ישראלי </w:t>
      </w:r>
      <w:r w:rsidRPr="00A9711E">
        <w:rPr>
          <w:rtl/>
        </w:rPr>
        <w:t>ולהפיץ בקרב מגישי הבקשות את רשימות המסמכים המלאות הנדרשות מהם על פי נ</w:t>
      </w:r>
      <w:r>
        <w:rPr>
          <w:rFonts w:hint="cs"/>
          <w:rtl/>
        </w:rPr>
        <w:t>ו</w:t>
      </w:r>
      <w:r w:rsidRPr="00A9711E">
        <w:rPr>
          <w:rtl/>
        </w:rPr>
        <w:t xml:space="preserve">הלי הרשות. </w:t>
      </w:r>
    </w:p>
    <w:p w:rsidR="002D2B5E" w:rsidRPr="006E1168" w:rsidP="008B2A78">
      <w:pPr>
        <w:pStyle w:val="takzir-text"/>
        <w:pBdr>
          <w:top w:val="none" w:sz="0" w:space="0" w:color="auto"/>
          <w:bottom w:val="none" w:sz="0" w:space="0" w:color="auto"/>
        </w:pBdr>
        <w:bidi/>
        <w:rPr>
          <w:rtl/>
        </w:rPr>
      </w:pPr>
      <w:r w:rsidRPr="006E1168">
        <w:rPr>
          <w:rtl/>
        </w:rPr>
        <w:t>על רשות האוכלוסין לפרסם בהקדם וללא דיחוי את הכללים הנוגעים ל"מסתננים", דהיינו זרים שנכנסו לישראל דרך הגבול עם מצרים שלא כחוק ונתפסו, המגישים בקשה במסגרת ההליך המדורג כנדרש.</w:t>
      </w:r>
    </w:p>
    <w:p w:rsidR="002D2B5E" w:rsidRPr="007E10DE" w:rsidP="008B2A78">
      <w:pPr>
        <w:pStyle w:val="takzir-text"/>
        <w:pBdr>
          <w:top w:val="none" w:sz="0" w:space="0" w:color="auto"/>
          <w:bottom w:val="none" w:sz="0" w:space="0" w:color="auto"/>
        </w:pBdr>
        <w:bidi/>
        <w:rPr>
          <w:rtl/>
        </w:rPr>
      </w:pPr>
      <w:r w:rsidRPr="00856DD1">
        <w:rPr>
          <w:rtl/>
        </w:rPr>
        <w:t xml:space="preserve">על </w:t>
      </w:r>
      <w:r w:rsidRPr="00856DD1">
        <w:rPr>
          <w:rFonts w:hint="cs"/>
          <w:rtl/>
        </w:rPr>
        <w:t xml:space="preserve">היועץ המשפטי לממשלה לחוות דעתו </w:t>
      </w:r>
      <w:r>
        <w:rPr>
          <w:rFonts w:hint="cs"/>
          <w:rtl/>
        </w:rPr>
        <w:t xml:space="preserve">בסוגיה </w:t>
      </w:r>
      <w:r w:rsidRPr="00856DD1">
        <w:rPr>
          <w:rFonts w:hint="cs"/>
          <w:rtl/>
        </w:rPr>
        <w:t xml:space="preserve">האם הבירור הנוסף בדבר מעמדו בארץ של בן הזוג הישראלי </w:t>
      </w:r>
      <w:r>
        <w:rPr>
          <w:rFonts w:hint="cs"/>
          <w:rtl/>
        </w:rPr>
        <w:t>במסגרת</w:t>
      </w:r>
      <w:r w:rsidRPr="00856DD1">
        <w:rPr>
          <w:rFonts w:hint="cs"/>
          <w:rtl/>
        </w:rPr>
        <w:t xml:space="preserve"> בקשתו להעניק מעמד לבן זוגו, </w:t>
      </w:r>
      <w:r>
        <w:rPr>
          <w:rFonts w:hint="cs"/>
          <w:rtl/>
        </w:rPr>
        <w:t>בירור המתבצע רק בעניינו של</w:t>
      </w:r>
      <w:r w:rsidRPr="00856DD1">
        <w:rPr>
          <w:rFonts w:hint="cs"/>
          <w:rtl/>
        </w:rPr>
        <w:t xml:space="preserve"> מי שעלה ממדינות חבר העמים או מזרח אירופה, עלול להיות בגדר אפליה פסולה. </w:t>
      </w:r>
      <w:r w:rsidRPr="001D36CD">
        <w:rPr>
          <w:rFonts w:hint="cs"/>
          <w:rtl/>
        </w:rPr>
        <w:t>אם</w:t>
      </w:r>
      <w:r w:rsidRPr="001D36CD">
        <w:rPr>
          <w:rtl/>
        </w:rPr>
        <w:t xml:space="preserve"> "נתיב" </w:t>
      </w:r>
      <w:r w:rsidRPr="001D36CD">
        <w:rPr>
          <w:rFonts w:hint="cs"/>
          <w:rtl/>
        </w:rPr>
        <w:t>תמשיך</w:t>
      </w:r>
      <w:r w:rsidRPr="001D36CD">
        <w:rPr>
          <w:rtl/>
        </w:rPr>
        <w:t xml:space="preserve"> </w:t>
      </w:r>
      <w:r w:rsidRPr="001D36CD">
        <w:rPr>
          <w:rFonts w:hint="cs"/>
          <w:rtl/>
        </w:rPr>
        <w:t>לעסוק</w:t>
      </w:r>
      <w:r w:rsidRPr="001D36CD">
        <w:rPr>
          <w:rtl/>
        </w:rPr>
        <w:t xml:space="preserve"> </w:t>
      </w:r>
      <w:r w:rsidRPr="001D36CD">
        <w:rPr>
          <w:rFonts w:hint="cs"/>
          <w:rtl/>
        </w:rPr>
        <w:t>בנושא</w:t>
      </w:r>
      <w:r w:rsidRPr="001D36CD">
        <w:rPr>
          <w:rtl/>
        </w:rPr>
        <w:t xml:space="preserve"> </w:t>
      </w:r>
      <w:r w:rsidRPr="001D36CD">
        <w:rPr>
          <w:rFonts w:hint="cs"/>
          <w:rtl/>
        </w:rPr>
        <w:t>כנות</w:t>
      </w:r>
      <w:r w:rsidRPr="001D36CD">
        <w:rPr>
          <w:rtl/>
        </w:rPr>
        <w:t xml:space="preserve"> </w:t>
      </w:r>
      <w:r w:rsidRPr="001D36CD">
        <w:rPr>
          <w:rFonts w:hint="cs"/>
          <w:rtl/>
        </w:rPr>
        <w:t>הקשר</w:t>
      </w:r>
      <w:r w:rsidRPr="001D36CD">
        <w:rPr>
          <w:rtl/>
        </w:rPr>
        <w:t xml:space="preserve"> </w:t>
      </w:r>
      <w:r w:rsidRPr="001D36CD">
        <w:rPr>
          <w:rFonts w:hint="cs"/>
          <w:rtl/>
        </w:rPr>
        <w:t>והמידע</w:t>
      </w:r>
      <w:r w:rsidRPr="001D36CD">
        <w:rPr>
          <w:rtl/>
        </w:rPr>
        <w:t xml:space="preserve"> </w:t>
      </w:r>
      <w:r w:rsidRPr="001D36CD">
        <w:rPr>
          <w:rFonts w:hint="cs"/>
          <w:rtl/>
        </w:rPr>
        <w:t>הרגיש</w:t>
      </w:r>
      <w:r w:rsidRPr="001D36CD">
        <w:rPr>
          <w:rtl/>
        </w:rPr>
        <w:t xml:space="preserve"> </w:t>
      </w:r>
      <w:r w:rsidRPr="001D36CD">
        <w:rPr>
          <w:rFonts w:hint="cs"/>
          <w:rtl/>
        </w:rPr>
        <w:t>על</w:t>
      </w:r>
      <w:r w:rsidRPr="001D36CD">
        <w:rPr>
          <w:rtl/>
        </w:rPr>
        <w:t xml:space="preserve"> </w:t>
      </w:r>
      <w:r w:rsidRPr="001D36CD">
        <w:rPr>
          <w:rFonts w:hint="cs"/>
          <w:rtl/>
        </w:rPr>
        <w:t>הקשר</w:t>
      </w:r>
      <w:r w:rsidRPr="001D36CD">
        <w:rPr>
          <w:rtl/>
        </w:rPr>
        <w:t xml:space="preserve"> </w:t>
      </w:r>
      <w:r w:rsidRPr="001D36CD">
        <w:rPr>
          <w:rFonts w:hint="cs"/>
          <w:rtl/>
        </w:rPr>
        <w:t>הזוגי</w:t>
      </w:r>
      <w:r w:rsidRPr="001D36CD">
        <w:rPr>
          <w:rtl/>
        </w:rPr>
        <w:t xml:space="preserve">, </w:t>
      </w:r>
      <w:r w:rsidRPr="001D36CD">
        <w:rPr>
          <w:rFonts w:hint="cs"/>
          <w:rtl/>
        </w:rPr>
        <w:t>אם</w:t>
      </w:r>
      <w:r w:rsidRPr="001D36CD">
        <w:rPr>
          <w:rtl/>
        </w:rPr>
        <w:t xml:space="preserve"> </w:t>
      </w:r>
      <w:r w:rsidRPr="001D36CD">
        <w:rPr>
          <w:rFonts w:hint="cs"/>
          <w:rtl/>
        </w:rPr>
        <w:t>לצורך</w:t>
      </w:r>
      <w:r w:rsidRPr="001D36CD">
        <w:rPr>
          <w:rtl/>
        </w:rPr>
        <w:t xml:space="preserve"> </w:t>
      </w:r>
      <w:r w:rsidRPr="001D36CD">
        <w:rPr>
          <w:rFonts w:hint="cs"/>
          <w:rtl/>
        </w:rPr>
        <w:t>בדיקה</w:t>
      </w:r>
      <w:r w:rsidRPr="001D36CD">
        <w:rPr>
          <w:rtl/>
        </w:rPr>
        <w:t xml:space="preserve"> </w:t>
      </w:r>
      <w:r w:rsidRPr="001D36CD">
        <w:rPr>
          <w:rFonts w:hint="cs"/>
          <w:rtl/>
        </w:rPr>
        <w:t>או</w:t>
      </w:r>
      <w:r w:rsidRPr="001D36CD">
        <w:rPr>
          <w:rtl/>
        </w:rPr>
        <w:t xml:space="preserve"> </w:t>
      </w:r>
      <w:r w:rsidRPr="001D36CD">
        <w:rPr>
          <w:rFonts w:hint="cs"/>
          <w:rtl/>
        </w:rPr>
        <w:t>לצורך</w:t>
      </w:r>
      <w:r w:rsidRPr="001D36CD">
        <w:rPr>
          <w:rtl/>
        </w:rPr>
        <w:t xml:space="preserve"> </w:t>
      </w:r>
      <w:r w:rsidRPr="001D36CD">
        <w:rPr>
          <w:rFonts w:hint="cs"/>
          <w:rtl/>
        </w:rPr>
        <w:t>גיבוש</w:t>
      </w:r>
      <w:r w:rsidRPr="001D36CD">
        <w:rPr>
          <w:rtl/>
        </w:rPr>
        <w:t xml:space="preserve"> </w:t>
      </w:r>
      <w:r w:rsidRPr="001D36CD">
        <w:rPr>
          <w:rFonts w:hint="cs"/>
          <w:rtl/>
        </w:rPr>
        <w:t>התרשמות</w:t>
      </w:r>
      <w:r w:rsidRPr="001D36CD">
        <w:rPr>
          <w:rtl/>
        </w:rPr>
        <w:t xml:space="preserve"> </w:t>
      </w:r>
      <w:r w:rsidRPr="001D36CD">
        <w:rPr>
          <w:rFonts w:hint="cs"/>
          <w:rtl/>
        </w:rPr>
        <w:t>כללית</w:t>
      </w:r>
      <w:r w:rsidRPr="001D36CD">
        <w:rPr>
          <w:rtl/>
        </w:rPr>
        <w:t xml:space="preserve"> </w:t>
      </w:r>
      <w:r w:rsidRPr="001D36CD">
        <w:rPr>
          <w:rFonts w:hint="cs"/>
          <w:rtl/>
        </w:rPr>
        <w:t>כאמור</w:t>
      </w:r>
      <w:r w:rsidRPr="001D36CD">
        <w:rPr>
          <w:rtl/>
        </w:rPr>
        <w:t xml:space="preserve">, </w:t>
      </w:r>
      <w:r w:rsidRPr="001D36CD">
        <w:rPr>
          <w:rFonts w:hint="cs"/>
          <w:rtl/>
        </w:rPr>
        <w:t>על</w:t>
      </w:r>
      <w:r w:rsidRPr="001D36CD">
        <w:rPr>
          <w:rtl/>
        </w:rPr>
        <w:t xml:space="preserve"> </w:t>
      </w:r>
      <w:r w:rsidRPr="001D36CD">
        <w:rPr>
          <w:rFonts w:hint="cs"/>
          <w:rtl/>
        </w:rPr>
        <w:t>רשות</w:t>
      </w:r>
      <w:r w:rsidRPr="001D36CD">
        <w:rPr>
          <w:rtl/>
        </w:rPr>
        <w:t xml:space="preserve"> </w:t>
      </w:r>
      <w:r w:rsidRPr="001D36CD">
        <w:rPr>
          <w:rFonts w:hint="cs"/>
          <w:rtl/>
        </w:rPr>
        <w:t>האוכלוסין</w:t>
      </w:r>
      <w:r w:rsidRPr="001D36CD">
        <w:rPr>
          <w:rtl/>
        </w:rPr>
        <w:t xml:space="preserve"> </w:t>
      </w:r>
      <w:r w:rsidRPr="001D36CD">
        <w:rPr>
          <w:rFonts w:hint="cs"/>
          <w:rtl/>
        </w:rPr>
        <w:t>ומשרד</w:t>
      </w:r>
      <w:r w:rsidRPr="001D36CD">
        <w:rPr>
          <w:rtl/>
        </w:rPr>
        <w:t xml:space="preserve"> </w:t>
      </w:r>
      <w:r w:rsidRPr="001D36CD">
        <w:rPr>
          <w:rFonts w:hint="cs"/>
          <w:rtl/>
        </w:rPr>
        <w:t>ראש</w:t>
      </w:r>
      <w:r w:rsidRPr="001D36CD">
        <w:rPr>
          <w:rtl/>
        </w:rPr>
        <w:t xml:space="preserve"> </w:t>
      </w:r>
      <w:r w:rsidRPr="001D36CD">
        <w:rPr>
          <w:rFonts w:hint="cs"/>
          <w:rtl/>
        </w:rPr>
        <w:t>הממשלה</w:t>
      </w:r>
      <w:r w:rsidRPr="001D36CD">
        <w:rPr>
          <w:rtl/>
        </w:rPr>
        <w:t xml:space="preserve">, </w:t>
      </w:r>
      <w:r w:rsidRPr="001D36CD">
        <w:rPr>
          <w:rFonts w:hint="cs"/>
          <w:rtl/>
        </w:rPr>
        <w:t>בהתייעצות</w:t>
      </w:r>
      <w:r w:rsidRPr="001D36CD">
        <w:rPr>
          <w:rtl/>
        </w:rPr>
        <w:t xml:space="preserve"> </w:t>
      </w:r>
      <w:r w:rsidRPr="001D36CD">
        <w:rPr>
          <w:rFonts w:hint="cs"/>
          <w:rtl/>
        </w:rPr>
        <w:t>עם</w:t>
      </w:r>
      <w:r w:rsidRPr="001D36CD">
        <w:rPr>
          <w:rtl/>
        </w:rPr>
        <w:t xml:space="preserve"> </w:t>
      </w:r>
      <w:r w:rsidRPr="001D36CD">
        <w:rPr>
          <w:rFonts w:hint="cs"/>
          <w:rtl/>
        </w:rPr>
        <w:t>לשכת</w:t>
      </w:r>
      <w:r w:rsidRPr="001D36CD">
        <w:rPr>
          <w:rtl/>
        </w:rPr>
        <w:t xml:space="preserve"> </w:t>
      </w:r>
      <w:r w:rsidRPr="001D36CD">
        <w:rPr>
          <w:rFonts w:hint="cs"/>
          <w:rtl/>
        </w:rPr>
        <w:t>היועץ</w:t>
      </w:r>
      <w:r w:rsidRPr="001D36CD">
        <w:rPr>
          <w:rtl/>
        </w:rPr>
        <w:t xml:space="preserve"> </w:t>
      </w:r>
      <w:r w:rsidRPr="001D36CD">
        <w:rPr>
          <w:rFonts w:hint="cs"/>
          <w:rtl/>
        </w:rPr>
        <w:t>המשפטי</w:t>
      </w:r>
      <w:r w:rsidRPr="001D36CD">
        <w:rPr>
          <w:rtl/>
        </w:rPr>
        <w:t xml:space="preserve"> </w:t>
      </w:r>
      <w:r w:rsidRPr="001D36CD">
        <w:rPr>
          <w:rFonts w:hint="cs"/>
          <w:rtl/>
        </w:rPr>
        <w:t>לממשלה</w:t>
      </w:r>
      <w:r w:rsidRPr="001D36CD">
        <w:rPr>
          <w:rtl/>
        </w:rPr>
        <w:t xml:space="preserve">, </w:t>
      </w:r>
      <w:r w:rsidRPr="001D36CD">
        <w:rPr>
          <w:rFonts w:hint="cs"/>
          <w:rtl/>
        </w:rPr>
        <w:t>לבחון</w:t>
      </w:r>
      <w:r w:rsidRPr="001D36CD">
        <w:rPr>
          <w:rtl/>
        </w:rPr>
        <w:t xml:space="preserve"> </w:t>
      </w:r>
      <w:r w:rsidRPr="001D36CD">
        <w:rPr>
          <w:rFonts w:hint="cs"/>
          <w:rtl/>
        </w:rPr>
        <w:t>אם</w:t>
      </w:r>
      <w:r w:rsidRPr="001D36CD">
        <w:rPr>
          <w:rtl/>
        </w:rPr>
        <w:t xml:space="preserve"> </w:t>
      </w:r>
      <w:r w:rsidRPr="001D36CD">
        <w:rPr>
          <w:rFonts w:hint="cs"/>
          <w:rtl/>
        </w:rPr>
        <w:t>יש</w:t>
      </w:r>
      <w:r w:rsidRPr="001D36CD">
        <w:rPr>
          <w:rtl/>
        </w:rPr>
        <w:t xml:space="preserve"> </w:t>
      </w:r>
      <w:r w:rsidRPr="001D36CD">
        <w:rPr>
          <w:rFonts w:hint="cs"/>
          <w:rtl/>
        </w:rPr>
        <w:t>צורך</w:t>
      </w:r>
      <w:r w:rsidRPr="001D36CD">
        <w:rPr>
          <w:rtl/>
        </w:rPr>
        <w:t xml:space="preserve"> </w:t>
      </w:r>
      <w:r w:rsidRPr="001D36CD">
        <w:rPr>
          <w:rFonts w:hint="cs"/>
          <w:rtl/>
        </w:rPr>
        <w:t>בכך</w:t>
      </w:r>
      <w:r w:rsidRPr="001D36CD">
        <w:rPr>
          <w:rtl/>
        </w:rPr>
        <w:t xml:space="preserve"> </w:t>
      </w:r>
      <w:r w:rsidRPr="001D36CD">
        <w:rPr>
          <w:rFonts w:hint="cs"/>
          <w:rtl/>
        </w:rPr>
        <w:t>בעניינם</w:t>
      </w:r>
      <w:r w:rsidRPr="001D36CD">
        <w:rPr>
          <w:rtl/>
        </w:rPr>
        <w:t xml:space="preserve"> </w:t>
      </w:r>
      <w:r w:rsidRPr="001D36CD">
        <w:rPr>
          <w:rFonts w:hint="cs"/>
          <w:rtl/>
        </w:rPr>
        <w:t>של</w:t>
      </w:r>
      <w:r w:rsidRPr="001D36CD">
        <w:rPr>
          <w:rtl/>
        </w:rPr>
        <w:t xml:space="preserve"> </w:t>
      </w:r>
      <w:r w:rsidRPr="001D36CD">
        <w:rPr>
          <w:rFonts w:hint="cs"/>
          <w:rtl/>
        </w:rPr>
        <w:t>יוצאי</w:t>
      </w:r>
      <w:r w:rsidRPr="001D36CD">
        <w:rPr>
          <w:rtl/>
        </w:rPr>
        <w:t xml:space="preserve"> </w:t>
      </w:r>
      <w:r w:rsidRPr="001D36CD">
        <w:rPr>
          <w:rFonts w:hint="cs"/>
          <w:rtl/>
        </w:rPr>
        <w:t>חבר</w:t>
      </w:r>
      <w:r w:rsidRPr="001D36CD">
        <w:rPr>
          <w:rtl/>
        </w:rPr>
        <w:t xml:space="preserve"> </w:t>
      </w:r>
      <w:r w:rsidRPr="001D36CD">
        <w:rPr>
          <w:rFonts w:hint="cs"/>
          <w:rtl/>
        </w:rPr>
        <w:t>העמים</w:t>
      </w:r>
      <w:r w:rsidRPr="001D36CD">
        <w:rPr>
          <w:rtl/>
        </w:rPr>
        <w:t xml:space="preserve">, </w:t>
      </w:r>
      <w:r w:rsidRPr="001D36CD">
        <w:rPr>
          <w:rFonts w:hint="cs"/>
          <w:rtl/>
        </w:rPr>
        <w:t>נוסף</w:t>
      </w:r>
      <w:r w:rsidRPr="001D36CD">
        <w:rPr>
          <w:rtl/>
        </w:rPr>
        <w:t xml:space="preserve"> </w:t>
      </w:r>
      <w:r w:rsidRPr="001D36CD">
        <w:rPr>
          <w:rFonts w:hint="cs"/>
          <w:rtl/>
        </w:rPr>
        <w:t>על</w:t>
      </w:r>
      <w:r w:rsidRPr="001D36CD">
        <w:rPr>
          <w:rtl/>
        </w:rPr>
        <w:t xml:space="preserve"> </w:t>
      </w:r>
      <w:r w:rsidRPr="001D36CD">
        <w:rPr>
          <w:rFonts w:hint="cs"/>
          <w:rtl/>
        </w:rPr>
        <w:t>בדיקתה</w:t>
      </w:r>
      <w:r w:rsidRPr="001D36CD">
        <w:rPr>
          <w:rtl/>
        </w:rPr>
        <w:t xml:space="preserve"> </w:t>
      </w:r>
      <w:r w:rsidRPr="001D36CD">
        <w:rPr>
          <w:rFonts w:hint="cs"/>
          <w:rtl/>
        </w:rPr>
        <w:t>של</w:t>
      </w:r>
      <w:r w:rsidRPr="001D36CD">
        <w:rPr>
          <w:rtl/>
        </w:rPr>
        <w:t xml:space="preserve"> </w:t>
      </w:r>
      <w:r w:rsidRPr="001D36CD">
        <w:rPr>
          <w:rFonts w:hint="cs"/>
          <w:rtl/>
        </w:rPr>
        <w:t>רשות</w:t>
      </w:r>
      <w:r w:rsidRPr="001D36CD">
        <w:rPr>
          <w:rtl/>
        </w:rPr>
        <w:t xml:space="preserve"> </w:t>
      </w:r>
      <w:r w:rsidRPr="001D36CD">
        <w:rPr>
          <w:rFonts w:hint="cs"/>
          <w:rtl/>
        </w:rPr>
        <w:t>האוכלוסין</w:t>
      </w:r>
      <w:r w:rsidRPr="001D36CD">
        <w:rPr>
          <w:rtl/>
        </w:rPr>
        <w:t>.</w:t>
      </w:r>
      <w:r w:rsidRPr="001D36CD">
        <w:rPr>
          <w:rFonts w:hint="cs"/>
          <w:rtl/>
        </w:rPr>
        <w:t xml:space="preserve"> אם</w:t>
      </w:r>
      <w:r w:rsidRPr="001D36CD">
        <w:rPr>
          <w:rtl/>
        </w:rPr>
        <w:t xml:space="preserve"> </w:t>
      </w:r>
      <w:r w:rsidRPr="001D36CD">
        <w:rPr>
          <w:rFonts w:hint="cs"/>
          <w:rtl/>
        </w:rPr>
        <w:t>נמצא</w:t>
      </w:r>
      <w:r w:rsidRPr="001D36CD">
        <w:rPr>
          <w:rtl/>
        </w:rPr>
        <w:t xml:space="preserve"> </w:t>
      </w:r>
      <w:r w:rsidRPr="001D36CD">
        <w:rPr>
          <w:rFonts w:hint="cs"/>
          <w:rtl/>
        </w:rPr>
        <w:t>שיש</w:t>
      </w:r>
      <w:r w:rsidRPr="001D36CD">
        <w:rPr>
          <w:rtl/>
        </w:rPr>
        <w:t xml:space="preserve"> </w:t>
      </w:r>
      <w:r w:rsidRPr="001D36CD">
        <w:rPr>
          <w:rFonts w:hint="cs"/>
          <w:rtl/>
        </w:rPr>
        <w:t>צורך</w:t>
      </w:r>
      <w:r w:rsidRPr="001D36CD">
        <w:rPr>
          <w:rtl/>
        </w:rPr>
        <w:t xml:space="preserve"> </w:t>
      </w:r>
      <w:r w:rsidRPr="001D36CD">
        <w:rPr>
          <w:rFonts w:hint="cs"/>
          <w:rtl/>
        </w:rPr>
        <w:t>בפעולותיה</w:t>
      </w:r>
      <w:r w:rsidRPr="001D36CD">
        <w:rPr>
          <w:rtl/>
        </w:rPr>
        <w:t xml:space="preserve"> </w:t>
      </w:r>
      <w:r w:rsidRPr="001D36CD">
        <w:rPr>
          <w:rFonts w:hint="cs"/>
          <w:rtl/>
        </w:rPr>
        <w:t>הנוספות</w:t>
      </w:r>
      <w:r w:rsidRPr="001D36CD">
        <w:rPr>
          <w:rtl/>
        </w:rPr>
        <w:t xml:space="preserve"> </w:t>
      </w:r>
      <w:r w:rsidRPr="001D36CD">
        <w:rPr>
          <w:rFonts w:hint="cs"/>
          <w:rtl/>
        </w:rPr>
        <w:t>של</w:t>
      </w:r>
      <w:r w:rsidRPr="001D36CD">
        <w:rPr>
          <w:rtl/>
        </w:rPr>
        <w:t xml:space="preserve"> "נתיב", </w:t>
      </w:r>
      <w:r w:rsidRPr="001D36CD">
        <w:rPr>
          <w:rFonts w:hint="cs"/>
          <w:rtl/>
        </w:rPr>
        <w:t>יש</w:t>
      </w:r>
      <w:r w:rsidRPr="001D36CD">
        <w:rPr>
          <w:rtl/>
        </w:rPr>
        <w:t xml:space="preserve"> </w:t>
      </w:r>
      <w:r w:rsidRPr="001D36CD">
        <w:rPr>
          <w:rFonts w:hint="cs"/>
          <w:rtl/>
        </w:rPr>
        <w:t>להבהיר</w:t>
      </w:r>
      <w:r w:rsidRPr="001D36CD">
        <w:rPr>
          <w:rtl/>
        </w:rPr>
        <w:t xml:space="preserve"> </w:t>
      </w:r>
      <w:r w:rsidRPr="001D36CD">
        <w:rPr>
          <w:rFonts w:hint="cs"/>
          <w:rtl/>
        </w:rPr>
        <w:t>את</w:t>
      </w:r>
      <w:r w:rsidRPr="001D36CD">
        <w:rPr>
          <w:rtl/>
        </w:rPr>
        <w:t xml:space="preserve"> </w:t>
      </w:r>
      <w:r w:rsidRPr="001D36CD">
        <w:rPr>
          <w:rFonts w:hint="cs"/>
          <w:rtl/>
        </w:rPr>
        <w:t>היקף</w:t>
      </w:r>
      <w:r w:rsidRPr="001D36CD">
        <w:rPr>
          <w:rtl/>
        </w:rPr>
        <w:t xml:space="preserve"> </w:t>
      </w:r>
      <w:r w:rsidRPr="001D36CD">
        <w:rPr>
          <w:rFonts w:hint="cs"/>
          <w:rtl/>
        </w:rPr>
        <w:t>סמכותה</w:t>
      </w:r>
      <w:r w:rsidRPr="001D36CD">
        <w:rPr>
          <w:rtl/>
        </w:rPr>
        <w:t xml:space="preserve"> </w:t>
      </w:r>
      <w:r w:rsidRPr="001D36CD">
        <w:rPr>
          <w:rFonts w:hint="cs"/>
          <w:rtl/>
        </w:rPr>
        <w:t>בכתב</w:t>
      </w:r>
      <w:r w:rsidRPr="001D36CD">
        <w:rPr>
          <w:rtl/>
        </w:rPr>
        <w:t xml:space="preserve">, </w:t>
      </w:r>
      <w:r w:rsidRPr="001D36CD">
        <w:rPr>
          <w:rFonts w:hint="cs"/>
          <w:rtl/>
        </w:rPr>
        <w:t>כנדרש</w:t>
      </w:r>
      <w:r w:rsidRPr="001D36CD">
        <w:rPr>
          <w:rtl/>
        </w:rPr>
        <w:t xml:space="preserve">, </w:t>
      </w:r>
      <w:r w:rsidRPr="001D36CD">
        <w:rPr>
          <w:rFonts w:hint="cs"/>
          <w:rtl/>
        </w:rPr>
        <w:t>ולפרסמה</w:t>
      </w:r>
      <w:r w:rsidRPr="001D36CD">
        <w:rPr>
          <w:rtl/>
        </w:rPr>
        <w:t xml:space="preserve"> </w:t>
      </w:r>
      <w:r w:rsidRPr="001D36CD">
        <w:rPr>
          <w:rFonts w:hint="cs"/>
          <w:rtl/>
        </w:rPr>
        <w:t>לציבור</w:t>
      </w:r>
      <w:r w:rsidRPr="001D36CD">
        <w:rPr>
          <w:rtl/>
        </w:rPr>
        <w:t xml:space="preserve">. </w:t>
      </w:r>
      <w:r w:rsidRPr="001D36CD">
        <w:rPr>
          <w:rFonts w:hint="cs"/>
          <w:rtl/>
        </w:rPr>
        <w:t>אם</w:t>
      </w:r>
      <w:r w:rsidRPr="001D36CD">
        <w:rPr>
          <w:rtl/>
        </w:rPr>
        <w:t xml:space="preserve"> "נתיב" </w:t>
      </w:r>
      <w:r w:rsidRPr="001D36CD">
        <w:rPr>
          <w:rFonts w:hint="cs"/>
          <w:rtl/>
        </w:rPr>
        <w:t>לא</w:t>
      </w:r>
      <w:r w:rsidRPr="001D36CD">
        <w:rPr>
          <w:rtl/>
        </w:rPr>
        <w:t xml:space="preserve"> </w:t>
      </w:r>
      <w:r w:rsidRPr="001D36CD">
        <w:rPr>
          <w:rFonts w:hint="cs"/>
          <w:rtl/>
        </w:rPr>
        <w:t>תוסמך</w:t>
      </w:r>
      <w:r w:rsidRPr="001D36CD">
        <w:rPr>
          <w:rtl/>
        </w:rPr>
        <w:t xml:space="preserve"> </w:t>
      </w:r>
      <w:r w:rsidRPr="001D36CD">
        <w:rPr>
          <w:rFonts w:hint="cs"/>
          <w:rtl/>
        </w:rPr>
        <w:t>לפעול</w:t>
      </w:r>
      <w:r w:rsidRPr="001D36CD">
        <w:rPr>
          <w:rtl/>
        </w:rPr>
        <w:t xml:space="preserve"> </w:t>
      </w:r>
      <w:r w:rsidRPr="001D36CD">
        <w:rPr>
          <w:rFonts w:hint="cs"/>
          <w:rtl/>
        </w:rPr>
        <w:t>כך</w:t>
      </w:r>
      <w:r w:rsidRPr="001D36CD">
        <w:rPr>
          <w:rtl/>
        </w:rPr>
        <w:t xml:space="preserve">, </w:t>
      </w:r>
      <w:r w:rsidRPr="001D36CD">
        <w:rPr>
          <w:rFonts w:hint="cs"/>
          <w:rtl/>
        </w:rPr>
        <w:t>יש</w:t>
      </w:r>
      <w:r w:rsidRPr="001D36CD">
        <w:rPr>
          <w:rtl/>
        </w:rPr>
        <w:t xml:space="preserve"> </w:t>
      </w:r>
      <w:r w:rsidRPr="001D36CD">
        <w:rPr>
          <w:rFonts w:hint="cs"/>
          <w:rtl/>
        </w:rPr>
        <w:t>להפסיק</w:t>
      </w:r>
      <w:r w:rsidRPr="001D36CD">
        <w:rPr>
          <w:rtl/>
        </w:rPr>
        <w:t xml:space="preserve"> </w:t>
      </w:r>
      <w:r w:rsidRPr="001D36CD">
        <w:rPr>
          <w:rFonts w:hint="cs"/>
          <w:rtl/>
        </w:rPr>
        <w:t>לאלתר</w:t>
      </w:r>
      <w:r w:rsidRPr="001D36CD">
        <w:rPr>
          <w:rtl/>
        </w:rPr>
        <w:t xml:space="preserve"> </w:t>
      </w:r>
      <w:r w:rsidRPr="001D36CD">
        <w:rPr>
          <w:rFonts w:hint="cs"/>
          <w:rtl/>
        </w:rPr>
        <w:t>את</w:t>
      </w:r>
      <w:r w:rsidRPr="001D36CD">
        <w:rPr>
          <w:rtl/>
        </w:rPr>
        <w:t xml:space="preserve"> </w:t>
      </w:r>
      <w:r w:rsidRPr="001D36CD">
        <w:rPr>
          <w:rFonts w:hint="cs"/>
          <w:rtl/>
        </w:rPr>
        <w:t>מעורבותה</w:t>
      </w:r>
      <w:r w:rsidRPr="001D36CD">
        <w:rPr>
          <w:rtl/>
        </w:rPr>
        <w:t xml:space="preserve"> </w:t>
      </w:r>
      <w:r w:rsidRPr="001D36CD">
        <w:rPr>
          <w:rFonts w:hint="cs"/>
          <w:rtl/>
        </w:rPr>
        <w:t>בנושא</w:t>
      </w:r>
      <w:r w:rsidRPr="001D36CD">
        <w:rPr>
          <w:rtl/>
        </w:rPr>
        <w:t>.</w:t>
      </w:r>
      <w:r w:rsidRPr="001D36CD">
        <w:rPr>
          <w:rFonts w:hint="cs"/>
          <w:rtl/>
        </w:rPr>
        <w:t xml:space="preserve"> </w:t>
      </w:r>
    </w:p>
    <w:p w:rsidR="002D2B5E" w:rsidRPr="00E12873" w:rsidP="008B2A78">
      <w:pPr>
        <w:pStyle w:val="takzir-text"/>
        <w:pBdr>
          <w:top w:val="none" w:sz="0" w:space="0" w:color="auto"/>
          <w:bottom w:val="none" w:sz="0" w:space="0" w:color="auto"/>
        </w:pBdr>
        <w:bidi/>
        <w:rPr>
          <w:rtl/>
        </w:rPr>
      </w:pPr>
      <w:r w:rsidRPr="007E594A">
        <w:rPr>
          <w:rFonts w:hint="cs"/>
          <w:rtl/>
        </w:rPr>
        <w:t>על רשות האוכלוסין ומשרד החוץ להפיץ בהקדם את הכללים</w:t>
      </w:r>
      <w:r>
        <w:rPr>
          <w:rFonts w:hint="cs"/>
          <w:rtl/>
        </w:rPr>
        <w:t xml:space="preserve"> המעודכנים</w:t>
      </w:r>
      <w:r w:rsidRPr="007E594A">
        <w:rPr>
          <w:rFonts w:hint="cs"/>
          <w:rtl/>
        </w:rPr>
        <w:t xml:space="preserve"> בדבר הליך הגשת הבקשות ובחינתן. ראוי שההליך יהיה כרוך בטרחה המועטה ככל האפשר לבני הזוג בנסיבות העניין, ושהוא לא יקשה על רשות האוכלוסין לבדוק כדבעי את הבקשות כדי לגבש החלטה מיטבית בעניינו של כל מקרה.</w:t>
      </w:r>
    </w:p>
    <w:p w:rsidR="002D2B5E" w:rsidRPr="00B800CC" w:rsidP="008B2A78">
      <w:pPr>
        <w:pStyle w:val="takzir-text"/>
        <w:pBdr>
          <w:top w:val="none" w:sz="0" w:space="0" w:color="auto"/>
        </w:pBdr>
        <w:bidi/>
        <w:rPr>
          <w:rtl/>
        </w:rPr>
      </w:pPr>
      <w:r>
        <w:rPr>
          <w:rtl/>
        </w:rPr>
        <w:t xml:space="preserve">על מנכ"ל רשות האוכלוסין, בסיוע ראשי הגופים הממשלתיים </w:t>
      </w:r>
      <w:r>
        <w:rPr>
          <w:rFonts w:hint="cs"/>
          <w:rtl/>
        </w:rPr>
        <w:t>שנציגיהם משתתפים ב</w:t>
      </w:r>
      <w:r>
        <w:rPr>
          <w:rtl/>
        </w:rPr>
        <w:t>וועדה ההומניטרית</w:t>
      </w:r>
      <w:r>
        <w:rPr>
          <w:rStyle w:val="FootnoteReference0"/>
          <w:rtl/>
        </w:rPr>
        <w:footnoteReference w:id="11"/>
      </w:r>
      <w:r>
        <w:rPr>
          <w:rtl/>
        </w:rPr>
        <w:t xml:space="preserve">, </w:t>
      </w:r>
      <w:r>
        <w:rPr>
          <w:rFonts w:hint="cs"/>
          <w:rtl/>
        </w:rPr>
        <w:t>לבצע</w:t>
      </w:r>
      <w:r>
        <w:rPr>
          <w:rtl/>
        </w:rPr>
        <w:t xml:space="preserve"> שינוי יסודי בסדרי עבודתה</w:t>
      </w:r>
      <w:r>
        <w:rPr>
          <w:rFonts w:hint="cs"/>
          <w:rtl/>
        </w:rPr>
        <w:t xml:space="preserve"> של הוועדה</w:t>
      </w:r>
      <w:r>
        <w:rPr>
          <w:rtl/>
        </w:rPr>
        <w:t xml:space="preserve">, באופן שהטיפול בבקשות המוגשות </w:t>
      </w:r>
      <w:r>
        <w:rPr>
          <w:rFonts w:hint="cs"/>
          <w:rtl/>
        </w:rPr>
        <w:t>לה</w:t>
      </w:r>
      <w:r>
        <w:rPr>
          <w:rtl/>
        </w:rPr>
        <w:t xml:space="preserve"> יתייעל ויתקצר, ומשכו יהיה סביר. </w:t>
      </w:r>
      <w:r w:rsidRPr="00475D5E">
        <w:rPr>
          <w:rFonts w:hint="cs"/>
          <w:rtl/>
        </w:rPr>
        <w:t xml:space="preserve">עליו גם </w:t>
      </w:r>
      <w:r>
        <w:rPr>
          <w:rFonts w:hint="cs"/>
          <w:rtl/>
        </w:rPr>
        <w:t>להכין לאלתר מאגר</w:t>
      </w:r>
      <w:r w:rsidRPr="00475D5E">
        <w:rPr>
          <w:rtl/>
        </w:rPr>
        <w:t xml:space="preserve"> מידע מלא, עדכני ומהימן</w:t>
      </w:r>
      <w:r>
        <w:rPr>
          <w:rFonts w:hint="cs"/>
          <w:rtl/>
        </w:rPr>
        <w:t xml:space="preserve"> ובו מרוכז</w:t>
      </w:r>
      <w:r w:rsidRPr="00475D5E">
        <w:rPr>
          <w:rtl/>
        </w:rPr>
        <w:t xml:space="preserve"> כל המידע הנדרש על בקשות שמוגשות לוועדה ההומניטרית.</w:t>
      </w:r>
      <w:r>
        <w:rPr>
          <w:rtl/>
        </w:rPr>
        <w:t xml:space="preserve"> </w:t>
      </w:r>
      <w:r>
        <w:rPr>
          <w:rFonts w:hint="cs"/>
          <w:rtl/>
        </w:rPr>
        <w:t>בהתבסס על המידע השמור בו תוכל הרשות לנקוט</w:t>
      </w:r>
      <w:r>
        <w:rPr>
          <w:rtl/>
        </w:rPr>
        <w:t xml:space="preserve"> פעולות מידיות להפחתת העומס וכן </w:t>
      </w:r>
      <w:r>
        <w:rPr>
          <w:rFonts w:hint="cs"/>
          <w:rtl/>
        </w:rPr>
        <w:t>לבצע בקרה על</w:t>
      </w:r>
      <w:r>
        <w:rPr>
          <w:rtl/>
        </w:rPr>
        <w:t xml:space="preserve"> </w:t>
      </w:r>
      <w:r>
        <w:rPr>
          <w:rFonts w:hint="cs"/>
          <w:rtl/>
        </w:rPr>
        <w:t xml:space="preserve">שלבי </w:t>
      </w:r>
      <w:r>
        <w:rPr>
          <w:rtl/>
        </w:rPr>
        <w:t xml:space="preserve">הליך הטיפול בבקשות. </w:t>
      </w:r>
    </w:p>
    <w:p w:rsidR="002D2B5E" w:rsidRPr="00B800CC" w:rsidP="00416511">
      <w:pPr>
        <w:pStyle w:val="takzir-text"/>
        <w:pBdr>
          <w:top w:val="none" w:sz="0" w:space="0" w:color="auto"/>
        </w:pBdr>
        <w:bidi/>
        <w:rPr>
          <w:rtl/>
        </w:rPr>
      </w:pPr>
      <w:r w:rsidRPr="002D2B5E">
        <w:rPr>
          <w:rFonts w:hint="cs"/>
          <w:rtl/>
        </w:rPr>
        <w:t>ל</w:t>
      </w:r>
      <w:r w:rsidRPr="00B00685">
        <w:rPr>
          <w:rFonts w:hint="cs"/>
          <w:rtl/>
        </w:rPr>
        <w:t>נוכח</w:t>
      </w:r>
      <w:r w:rsidRPr="00B00685">
        <w:rPr>
          <w:rtl/>
        </w:rPr>
        <w:t xml:space="preserve"> הממצאים האמורים על שיעור </w:t>
      </w:r>
      <w:r w:rsidRPr="00B00685">
        <w:rPr>
          <w:rFonts w:hint="cs"/>
          <w:rtl/>
        </w:rPr>
        <w:t>העררים</w:t>
      </w:r>
      <w:r w:rsidRPr="00B00685">
        <w:rPr>
          <w:rtl/>
        </w:rPr>
        <w:t xml:space="preserve"> שביקשה הרשות למחוק,</w:t>
      </w:r>
      <w:r>
        <w:rPr>
          <w:rtl/>
        </w:rPr>
        <w:t xml:space="preserve"> </w:t>
      </w:r>
      <w:r w:rsidRPr="004443EB">
        <w:rPr>
          <w:rtl/>
        </w:rPr>
        <w:t>נדרשת בחינה יסודית של הליך</w:t>
      </w:r>
      <w:r>
        <w:rPr>
          <w:rFonts w:hint="cs"/>
          <w:rtl/>
        </w:rPr>
        <w:t xml:space="preserve"> הטיפול בבקשות לאיחוד משפחות במסגרת ההליך המדורג</w:t>
      </w:r>
      <w:r w:rsidRPr="00B00685">
        <w:rPr>
          <w:rtl/>
        </w:rPr>
        <w:t xml:space="preserve"> </w:t>
      </w:r>
      <w:r>
        <w:rPr>
          <w:rFonts w:hint="cs"/>
          <w:rtl/>
        </w:rPr>
        <w:t>ו</w:t>
      </w:r>
      <w:r w:rsidRPr="00B00685">
        <w:rPr>
          <w:rtl/>
        </w:rPr>
        <w:t xml:space="preserve">על רשות האוכלוסין לנקוט </w:t>
      </w:r>
      <w:r w:rsidRPr="00B00685">
        <w:rPr>
          <w:rFonts w:hint="cs"/>
          <w:rtl/>
        </w:rPr>
        <w:t>בדחיפות</w:t>
      </w:r>
      <w:r w:rsidRPr="00B800CC">
        <w:rPr>
          <w:rtl/>
        </w:rPr>
        <w:t xml:space="preserve"> </w:t>
      </w:r>
      <w:r>
        <w:rPr>
          <w:rFonts w:hint="cs"/>
          <w:rtl/>
        </w:rPr>
        <w:t>את ה</w:t>
      </w:r>
      <w:r w:rsidRPr="00B800CC">
        <w:rPr>
          <w:rtl/>
        </w:rPr>
        <w:t xml:space="preserve">פעולות הדרושות לשיפור הליכי הבדיקה והבירור </w:t>
      </w:r>
      <w:r>
        <w:rPr>
          <w:rFonts w:hint="cs"/>
          <w:rtl/>
        </w:rPr>
        <w:t>שהיא מבצעת בעניינן.</w:t>
      </w:r>
      <w:r w:rsidRPr="00B800CC">
        <w:rPr>
          <w:rtl/>
        </w:rPr>
        <w:t xml:space="preserve"> </w:t>
      </w:r>
      <w:r>
        <w:rPr>
          <w:rFonts w:hint="cs"/>
          <w:rtl/>
        </w:rPr>
        <w:t xml:space="preserve">כמו כן עליה לוודא </w:t>
      </w:r>
      <w:r w:rsidRPr="00D16F12">
        <w:rPr>
          <w:rtl/>
        </w:rPr>
        <w:t xml:space="preserve">שמסד הנתונים יהיה מלא </w:t>
      </w:r>
      <w:r>
        <w:rPr>
          <w:rFonts w:hint="cs"/>
          <w:rtl/>
        </w:rPr>
        <w:t>ו</w:t>
      </w:r>
      <w:r w:rsidRPr="00D16F12">
        <w:rPr>
          <w:rtl/>
        </w:rPr>
        <w:t>מהימן</w:t>
      </w:r>
      <w:r>
        <w:rPr>
          <w:rFonts w:hint="cs"/>
          <w:rtl/>
        </w:rPr>
        <w:t>,</w:t>
      </w:r>
      <w:r w:rsidRPr="00D16F12">
        <w:rPr>
          <w:rtl/>
        </w:rPr>
        <w:t xml:space="preserve"> </w:t>
      </w:r>
      <w:r>
        <w:rPr>
          <w:rFonts w:hint="cs"/>
          <w:rtl/>
        </w:rPr>
        <w:t>שהוא י</w:t>
      </w:r>
      <w:r w:rsidRPr="00D16F12">
        <w:rPr>
          <w:rtl/>
        </w:rPr>
        <w:t xml:space="preserve">אפשר ניתוח </w:t>
      </w:r>
      <w:r>
        <w:rPr>
          <w:rFonts w:hint="cs"/>
          <w:rtl/>
        </w:rPr>
        <w:t xml:space="preserve">של </w:t>
      </w:r>
      <w:r w:rsidRPr="00D16F12">
        <w:rPr>
          <w:rtl/>
        </w:rPr>
        <w:t xml:space="preserve">הנתונים ושימוש בהם לצורכי </w:t>
      </w:r>
      <w:r>
        <w:rPr>
          <w:rFonts w:hint="cs"/>
          <w:rtl/>
        </w:rPr>
        <w:t>פיקוח ו</w:t>
      </w:r>
      <w:r w:rsidRPr="00D16F12">
        <w:rPr>
          <w:rtl/>
        </w:rPr>
        <w:t>בקרה</w:t>
      </w:r>
      <w:r>
        <w:rPr>
          <w:rFonts w:hint="cs"/>
          <w:rtl/>
        </w:rPr>
        <w:t>,</w:t>
      </w:r>
      <w:r w:rsidRPr="00D16F12">
        <w:rPr>
          <w:rtl/>
        </w:rPr>
        <w:t xml:space="preserve"> ו</w:t>
      </w:r>
      <w:r>
        <w:rPr>
          <w:rFonts w:hint="cs"/>
          <w:rtl/>
        </w:rPr>
        <w:t>ש</w:t>
      </w:r>
      <w:r w:rsidRPr="00D16F12">
        <w:rPr>
          <w:rtl/>
        </w:rPr>
        <w:t xml:space="preserve">יהיה ניתן </w:t>
      </w:r>
      <w:r w:rsidRPr="00D16F12">
        <w:rPr>
          <w:rtl/>
        </w:rPr>
        <w:t>להנגיש</w:t>
      </w:r>
      <w:r w:rsidRPr="00D16F12">
        <w:rPr>
          <w:rtl/>
        </w:rPr>
        <w:t xml:space="preserve"> את המידע לציבור המבקשים באופן שקוף.</w:t>
      </w:r>
    </w:p>
    <w:p w:rsidR="00A90478" w:rsidRPr="00492C38" w:rsidP="008B2A78">
      <w:pPr>
        <w:pStyle w:val="takzir"/>
        <w:rPr>
          <w:rFonts w:ascii="Tahoma" w:hAnsi="Tahoma" w:cs="Tahoma"/>
          <w:noProof w:val="0"/>
          <w:sz w:val="28"/>
          <w:rtl/>
        </w:rPr>
      </w:pPr>
    </w:p>
    <w:p w:rsidR="00384065" w:rsidRPr="00132FFC" w:rsidP="008B2A78">
      <w:pPr>
        <w:pStyle w:val="KOT4S"/>
        <w:rPr>
          <w:rtl/>
        </w:rPr>
      </w:pPr>
      <w:r w:rsidRPr="00132FFC">
        <w:rPr>
          <w:rtl/>
        </w:rPr>
        <w:t>סיכום</w:t>
      </w:r>
    </w:p>
    <w:p w:rsidR="002D2B5E" w:rsidRPr="008315E6" w:rsidP="008B2A78">
      <w:pPr>
        <w:pStyle w:val="takzir-text"/>
        <w:pBdr>
          <w:bottom w:val="none" w:sz="0" w:space="0" w:color="auto"/>
        </w:pBdr>
        <w:bidi/>
        <w:rPr>
          <w:b/>
          <w:rtl/>
        </w:rPr>
      </w:pPr>
      <w:r w:rsidRPr="008315E6">
        <w:rPr>
          <w:b/>
          <w:rtl/>
        </w:rPr>
        <w:t>הזכות לחיי משפחה היא זכות יסוד</w:t>
      </w:r>
      <w:r w:rsidRPr="008315E6">
        <w:rPr>
          <w:rFonts w:hint="cs"/>
          <w:b/>
          <w:rtl/>
        </w:rPr>
        <w:t>, ומכוחה של זכות זו</w:t>
      </w:r>
      <w:r w:rsidRPr="008315E6">
        <w:rPr>
          <w:rFonts w:hint="cs"/>
          <w:b/>
          <w:sz w:val="24"/>
          <w:rtl/>
        </w:rPr>
        <w:t xml:space="preserve"> זכאי כל ישראלי להקנות לב</w:t>
      </w:r>
      <w:r w:rsidRPr="008315E6">
        <w:rPr>
          <w:b/>
          <w:sz w:val="24"/>
          <w:rtl/>
        </w:rPr>
        <w:t>ן</w:t>
      </w:r>
      <w:r w:rsidRPr="008315E6">
        <w:rPr>
          <w:rFonts w:hint="cs"/>
          <w:b/>
          <w:sz w:val="24"/>
          <w:rtl/>
        </w:rPr>
        <w:t xml:space="preserve"> זוגו</w:t>
      </w:r>
      <w:r w:rsidRPr="008315E6">
        <w:rPr>
          <w:b/>
          <w:sz w:val="24"/>
          <w:rtl/>
        </w:rPr>
        <w:t xml:space="preserve"> מ</w:t>
      </w:r>
      <w:r w:rsidRPr="008315E6">
        <w:rPr>
          <w:rFonts w:hint="cs"/>
          <w:b/>
          <w:sz w:val="24"/>
          <w:rtl/>
        </w:rPr>
        <w:t>עמד של קבע במדינה</w:t>
      </w:r>
      <w:r w:rsidRPr="008315E6">
        <w:rPr>
          <w:b/>
          <w:sz w:val="24"/>
          <w:rtl/>
        </w:rPr>
        <w:t xml:space="preserve">. </w:t>
      </w:r>
      <w:r w:rsidRPr="008315E6">
        <w:rPr>
          <w:rFonts w:hint="cs"/>
          <w:b/>
          <w:sz w:val="24"/>
          <w:rtl/>
        </w:rPr>
        <w:t xml:space="preserve">לצד הזכות של הפרט לחיי משפחה עומד האינטרס המשמעותי של </w:t>
      </w:r>
      <w:r w:rsidRPr="008315E6">
        <w:rPr>
          <w:b/>
          <w:sz w:val="24"/>
          <w:rtl/>
        </w:rPr>
        <w:t xml:space="preserve">מדינת ישראל </w:t>
      </w:r>
      <w:r w:rsidRPr="008315E6">
        <w:rPr>
          <w:rFonts w:hint="cs"/>
          <w:b/>
          <w:sz w:val="24"/>
          <w:rtl/>
        </w:rPr>
        <w:t>להתמודד</w:t>
      </w:r>
      <w:r w:rsidRPr="008315E6">
        <w:rPr>
          <w:b/>
          <w:sz w:val="24"/>
          <w:rtl/>
        </w:rPr>
        <w:t xml:space="preserve"> עם הגירה בלתי חוקית לתחומיה</w:t>
      </w:r>
      <w:r w:rsidRPr="008315E6">
        <w:rPr>
          <w:rFonts w:hint="cs"/>
          <w:b/>
          <w:sz w:val="24"/>
          <w:rtl/>
        </w:rPr>
        <w:t xml:space="preserve">. </w:t>
      </w:r>
      <w:r w:rsidRPr="008315E6">
        <w:rPr>
          <w:b/>
          <w:rtl/>
        </w:rPr>
        <w:t xml:space="preserve">הסדרת מעמדו של זר </w:t>
      </w:r>
      <w:r w:rsidRPr="008315E6">
        <w:rPr>
          <w:rFonts w:hint="cs"/>
          <w:b/>
          <w:rtl/>
        </w:rPr>
        <w:t>שהוא בן זוג של ישראלי מתבצעת ב</w:t>
      </w:r>
      <w:r w:rsidRPr="008315E6">
        <w:rPr>
          <w:b/>
          <w:rtl/>
        </w:rPr>
        <w:t xml:space="preserve">הליך ממושך </w:t>
      </w:r>
      <w:r w:rsidRPr="008315E6">
        <w:rPr>
          <w:rFonts w:hint="cs"/>
          <w:b/>
          <w:rtl/>
        </w:rPr>
        <w:t xml:space="preserve">הכולל גם </w:t>
      </w:r>
      <w:r w:rsidRPr="008315E6">
        <w:rPr>
          <w:b/>
          <w:rtl/>
        </w:rPr>
        <w:t>מעקב מקיף</w:t>
      </w:r>
      <w:r w:rsidRPr="008315E6">
        <w:rPr>
          <w:rFonts w:hint="cs"/>
          <w:b/>
          <w:rtl/>
        </w:rPr>
        <w:t>,</w:t>
      </w:r>
      <w:r w:rsidRPr="008315E6">
        <w:rPr>
          <w:b/>
          <w:rtl/>
        </w:rPr>
        <w:t xml:space="preserve"> </w:t>
      </w:r>
      <w:r w:rsidRPr="008315E6">
        <w:rPr>
          <w:rFonts w:hint="cs"/>
          <w:b/>
          <w:rtl/>
        </w:rPr>
        <w:t>הנמשך כמה</w:t>
      </w:r>
      <w:r w:rsidRPr="008315E6">
        <w:rPr>
          <w:b/>
          <w:rtl/>
        </w:rPr>
        <w:t xml:space="preserve"> שנים</w:t>
      </w:r>
      <w:r w:rsidRPr="008315E6">
        <w:rPr>
          <w:rFonts w:hint="cs"/>
          <w:b/>
          <w:rtl/>
        </w:rPr>
        <w:t>,</w:t>
      </w:r>
      <w:r w:rsidRPr="008315E6">
        <w:rPr>
          <w:b/>
          <w:rtl/>
        </w:rPr>
        <w:t xml:space="preserve"> </w:t>
      </w:r>
      <w:r w:rsidRPr="008315E6">
        <w:rPr>
          <w:rFonts w:hint="cs"/>
          <w:b/>
          <w:rtl/>
        </w:rPr>
        <w:t>בעניין כנות הקשר הזוגי. לצורך כך נחשפת למעשה המדינה לפרטים אינטימיים ואישיים בחייהם של המבקשים - ישראלים ובני זוגם.</w:t>
      </w:r>
      <w:r w:rsidRPr="008315E6">
        <w:rPr>
          <w:b/>
          <w:rtl/>
        </w:rPr>
        <w:t xml:space="preserve"> </w:t>
      </w:r>
    </w:p>
    <w:p w:rsidR="002D2B5E" w:rsidRPr="008315E6" w:rsidP="008B2A78">
      <w:pPr>
        <w:pStyle w:val="takzir-text"/>
        <w:pBdr>
          <w:bottom w:val="none" w:sz="0" w:space="0" w:color="auto"/>
        </w:pBdr>
        <w:bidi/>
        <w:rPr>
          <w:b/>
          <w:rtl/>
        </w:rPr>
      </w:pPr>
      <w:r w:rsidRPr="008315E6">
        <w:rPr>
          <w:b/>
          <w:sz w:val="24"/>
          <w:rtl/>
        </w:rPr>
        <w:t xml:space="preserve">הרשות נדרשת לקיים את ההליך </w:t>
      </w:r>
      <w:r w:rsidRPr="008315E6">
        <w:rPr>
          <w:rFonts w:hint="cs"/>
          <w:b/>
          <w:sz w:val="24"/>
          <w:rtl/>
        </w:rPr>
        <w:t xml:space="preserve">המדורג </w:t>
      </w:r>
      <w:r w:rsidRPr="008315E6">
        <w:rPr>
          <w:b/>
          <w:sz w:val="24"/>
          <w:rtl/>
        </w:rPr>
        <w:t>ברגישות, באופן תכליתי ובלא שיוערמו קשיים מי</w:t>
      </w:r>
      <w:r w:rsidRPr="008315E6">
        <w:rPr>
          <w:rFonts w:hint="cs"/>
          <w:b/>
          <w:sz w:val="24"/>
          <w:rtl/>
        </w:rPr>
        <w:t>ו</w:t>
      </w:r>
      <w:r w:rsidRPr="008315E6">
        <w:rPr>
          <w:b/>
          <w:sz w:val="24"/>
          <w:rtl/>
        </w:rPr>
        <w:t xml:space="preserve">תרים על המבקשים. ואולם בד בבד היא נדרשת לפעול </w:t>
      </w:r>
      <w:r w:rsidRPr="008315E6">
        <w:rPr>
          <w:rFonts w:hint="cs"/>
          <w:b/>
          <w:sz w:val="24"/>
          <w:rtl/>
        </w:rPr>
        <w:t>לאיתור</w:t>
      </w:r>
      <w:r w:rsidRPr="008315E6">
        <w:rPr>
          <w:b/>
          <w:sz w:val="24"/>
          <w:rtl/>
        </w:rPr>
        <w:t xml:space="preserve"> בקשות פיקטיביות המוגשות שלא בתום לב. </w:t>
      </w:r>
      <w:r w:rsidRPr="008315E6">
        <w:rPr>
          <w:rFonts w:hint="cs"/>
          <w:b/>
          <w:sz w:val="24"/>
          <w:rtl/>
        </w:rPr>
        <w:t xml:space="preserve">לצורך </w:t>
      </w:r>
      <w:r w:rsidRPr="008315E6">
        <w:rPr>
          <w:b/>
          <w:sz w:val="24"/>
          <w:rtl/>
        </w:rPr>
        <w:t xml:space="preserve">מילוי משימה זו, על שלביה הרבים, </w:t>
      </w:r>
      <w:r w:rsidRPr="008315E6">
        <w:rPr>
          <w:rFonts w:hint="cs"/>
          <w:b/>
          <w:sz w:val="24"/>
          <w:rtl/>
        </w:rPr>
        <w:t>נדרש</w:t>
      </w:r>
      <w:r w:rsidRPr="008315E6">
        <w:rPr>
          <w:b/>
          <w:sz w:val="24"/>
          <w:rtl/>
        </w:rPr>
        <w:t xml:space="preserve"> מערך מקצועי ויעיל.</w:t>
      </w:r>
    </w:p>
    <w:p w:rsidR="002D2B5E" w:rsidRPr="008315E6" w:rsidP="008B2A78">
      <w:pPr>
        <w:pStyle w:val="takzir-text"/>
        <w:pBdr>
          <w:bottom w:val="none" w:sz="0" w:space="0" w:color="auto"/>
        </w:pBdr>
        <w:bidi/>
        <w:rPr>
          <w:b/>
          <w:rtl/>
        </w:rPr>
      </w:pPr>
      <w:r w:rsidRPr="008315E6">
        <w:rPr>
          <w:rFonts w:hint="cs"/>
          <w:b/>
          <w:sz w:val="24"/>
          <w:rtl/>
        </w:rPr>
        <w:t xml:space="preserve">משרד מבקר המדינה העלה בדוח זה כמה וכמה ממצאים, מהם ממצאים המעידים על כשלים יסודיים בטיפול הרשות בבקשות להסדרת </w:t>
      </w:r>
      <w:r w:rsidRPr="008315E6">
        <w:rPr>
          <w:b/>
          <w:sz w:val="24"/>
          <w:rtl/>
        </w:rPr>
        <w:t>מעמדם האזרחי של בני משפחה זרים של ישראלים</w:t>
      </w:r>
      <w:r w:rsidRPr="008315E6">
        <w:rPr>
          <w:rFonts w:hint="cs"/>
          <w:b/>
          <w:sz w:val="24"/>
          <w:rtl/>
        </w:rPr>
        <w:t>.</w:t>
      </w:r>
    </w:p>
    <w:p w:rsidR="002D2B5E" w:rsidRPr="008315E6" w:rsidP="008B2A78">
      <w:pPr>
        <w:pStyle w:val="takzir-text"/>
        <w:pBdr>
          <w:bottom w:val="none" w:sz="0" w:space="0" w:color="auto"/>
        </w:pBdr>
        <w:bidi/>
        <w:rPr>
          <w:b/>
          <w:sz w:val="24"/>
          <w:rtl/>
        </w:rPr>
      </w:pPr>
      <w:r w:rsidRPr="008315E6">
        <w:rPr>
          <w:rFonts w:hint="cs"/>
          <w:b/>
          <w:sz w:val="24"/>
          <w:rtl/>
        </w:rPr>
        <w:t>במיוחד</w:t>
      </w:r>
      <w:r w:rsidRPr="008315E6">
        <w:rPr>
          <w:b/>
          <w:sz w:val="24"/>
          <w:rtl/>
        </w:rPr>
        <w:t xml:space="preserve"> </w:t>
      </w:r>
      <w:r w:rsidRPr="008315E6">
        <w:rPr>
          <w:rFonts w:hint="cs"/>
          <w:b/>
          <w:sz w:val="24"/>
          <w:rtl/>
        </w:rPr>
        <w:t>יש</w:t>
      </w:r>
      <w:r w:rsidRPr="008315E6">
        <w:rPr>
          <w:b/>
          <w:sz w:val="24"/>
          <w:rtl/>
        </w:rPr>
        <w:t xml:space="preserve"> </w:t>
      </w:r>
      <w:r w:rsidRPr="008315E6">
        <w:rPr>
          <w:rFonts w:hint="cs"/>
          <w:b/>
          <w:sz w:val="24"/>
          <w:rtl/>
        </w:rPr>
        <w:t>מקום</w:t>
      </w:r>
      <w:r w:rsidRPr="008315E6">
        <w:rPr>
          <w:b/>
          <w:sz w:val="24"/>
          <w:rtl/>
        </w:rPr>
        <w:t xml:space="preserve"> </w:t>
      </w:r>
      <w:r w:rsidRPr="008315E6">
        <w:rPr>
          <w:rFonts w:hint="cs"/>
          <w:b/>
          <w:sz w:val="24"/>
          <w:rtl/>
        </w:rPr>
        <w:t>לתת</w:t>
      </w:r>
      <w:r w:rsidRPr="008315E6">
        <w:rPr>
          <w:b/>
          <w:sz w:val="24"/>
          <w:rtl/>
        </w:rPr>
        <w:t xml:space="preserve"> </w:t>
      </w:r>
      <w:r w:rsidRPr="008315E6">
        <w:rPr>
          <w:rFonts w:hint="cs"/>
          <w:b/>
          <w:sz w:val="24"/>
          <w:rtl/>
        </w:rPr>
        <w:t>את</w:t>
      </w:r>
      <w:r w:rsidRPr="008315E6">
        <w:rPr>
          <w:b/>
          <w:sz w:val="24"/>
          <w:rtl/>
        </w:rPr>
        <w:t xml:space="preserve"> </w:t>
      </w:r>
      <w:r w:rsidRPr="008315E6">
        <w:rPr>
          <w:rFonts w:hint="cs"/>
          <w:b/>
          <w:sz w:val="24"/>
          <w:rtl/>
        </w:rPr>
        <w:t>הדעת</w:t>
      </w:r>
      <w:r w:rsidRPr="008315E6">
        <w:rPr>
          <w:b/>
          <w:sz w:val="24"/>
          <w:rtl/>
        </w:rPr>
        <w:t xml:space="preserve"> </w:t>
      </w:r>
      <w:r w:rsidRPr="008315E6">
        <w:rPr>
          <w:rFonts w:hint="cs"/>
          <w:b/>
          <w:sz w:val="24"/>
          <w:rtl/>
        </w:rPr>
        <w:t>על כמה ממצאים המעידים על העיכובים הרבים שמאפיינים את הטיפול בבקשות. מדובר, בין היתר, בשיהוי</w:t>
      </w:r>
      <w:r w:rsidRPr="008315E6">
        <w:rPr>
          <w:b/>
          <w:sz w:val="24"/>
          <w:rtl/>
        </w:rPr>
        <w:t xml:space="preserve"> </w:t>
      </w:r>
      <w:r w:rsidRPr="008315E6">
        <w:rPr>
          <w:rFonts w:hint="cs"/>
          <w:b/>
          <w:sz w:val="24"/>
          <w:rtl/>
        </w:rPr>
        <w:t>החריג -</w:t>
      </w:r>
      <w:r w:rsidRPr="008315E6">
        <w:rPr>
          <w:b/>
          <w:sz w:val="24"/>
          <w:rtl/>
        </w:rPr>
        <w:t xml:space="preserve"> </w:t>
      </w:r>
      <w:r w:rsidRPr="008315E6">
        <w:rPr>
          <w:rFonts w:hint="cs"/>
          <w:b/>
          <w:sz w:val="24"/>
          <w:rtl/>
        </w:rPr>
        <w:t>ולעתים</w:t>
      </w:r>
      <w:r w:rsidRPr="008315E6">
        <w:rPr>
          <w:b/>
          <w:sz w:val="24"/>
          <w:rtl/>
        </w:rPr>
        <w:t xml:space="preserve"> </w:t>
      </w:r>
      <w:r w:rsidRPr="008315E6">
        <w:rPr>
          <w:rFonts w:hint="cs"/>
          <w:b/>
          <w:sz w:val="24"/>
          <w:rtl/>
        </w:rPr>
        <w:t>הבלתי</w:t>
      </w:r>
      <w:r w:rsidRPr="008315E6">
        <w:rPr>
          <w:b/>
          <w:sz w:val="24"/>
          <w:rtl/>
        </w:rPr>
        <w:t xml:space="preserve"> </w:t>
      </w:r>
      <w:r w:rsidRPr="008315E6">
        <w:rPr>
          <w:rFonts w:hint="cs"/>
          <w:b/>
          <w:sz w:val="24"/>
          <w:rtl/>
        </w:rPr>
        <w:t>סביר</w:t>
      </w:r>
      <w:r w:rsidRPr="008315E6">
        <w:rPr>
          <w:b/>
          <w:sz w:val="24"/>
          <w:rtl/>
        </w:rPr>
        <w:t xml:space="preserve"> </w:t>
      </w:r>
      <w:r w:rsidRPr="008315E6">
        <w:rPr>
          <w:rFonts w:hint="cs"/>
          <w:b/>
          <w:sz w:val="24"/>
          <w:rtl/>
        </w:rPr>
        <w:t>- בטיפול</w:t>
      </w:r>
      <w:r w:rsidRPr="008315E6">
        <w:rPr>
          <w:b/>
          <w:sz w:val="24"/>
          <w:rtl/>
        </w:rPr>
        <w:t xml:space="preserve"> </w:t>
      </w:r>
      <w:r w:rsidRPr="008315E6">
        <w:rPr>
          <w:rFonts w:hint="cs"/>
          <w:b/>
          <w:sz w:val="24"/>
          <w:rtl/>
        </w:rPr>
        <w:t>בבקשות</w:t>
      </w:r>
      <w:r w:rsidRPr="008315E6">
        <w:rPr>
          <w:b/>
          <w:sz w:val="24"/>
          <w:rtl/>
        </w:rPr>
        <w:t xml:space="preserve"> </w:t>
      </w:r>
      <w:r w:rsidRPr="008315E6">
        <w:rPr>
          <w:rFonts w:hint="cs"/>
          <w:b/>
          <w:sz w:val="24"/>
          <w:rtl/>
        </w:rPr>
        <w:t>במסגרת ההליך</w:t>
      </w:r>
      <w:r w:rsidRPr="008315E6">
        <w:rPr>
          <w:b/>
          <w:sz w:val="24"/>
          <w:rtl/>
        </w:rPr>
        <w:t xml:space="preserve"> </w:t>
      </w:r>
      <w:r w:rsidRPr="008315E6">
        <w:rPr>
          <w:rFonts w:hint="cs"/>
          <w:b/>
          <w:sz w:val="24"/>
          <w:rtl/>
        </w:rPr>
        <w:t>המדורג</w:t>
      </w:r>
      <w:r w:rsidRPr="008315E6">
        <w:rPr>
          <w:b/>
          <w:sz w:val="24"/>
          <w:rtl/>
        </w:rPr>
        <w:t xml:space="preserve">; </w:t>
      </w:r>
      <w:r w:rsidRPr="008315E6">
        <w:rPr>
          <w:rFonts w:hint="cs"/>
          <w:b/>
          <w:sz w:val="24"/>
          <w:rtl/>
        </w:rPr>
        <w:t>בפיגורים</w:t>
      </w:r>
      <w:r w:rsidRPr="008315E6">
        <w:rPr>
          <w:b/>
          <w:sz w:val="24"/>
          <w:rtl/>
        </w:rPr>
        <w:t xml:space="preserve"> </w:t>
      </w:r>
      <w:r w:rsidRPr="008315E6">
        <w:rPr>
          <w:rFonts w:hint="cs"/>
          <w:b/>
          <w:sz w:val="24"/>
          <w:rtl/>
        </w:rPr>
        <w:t>הניכרים</w:t>
      </w:r>
      <w:r w:rsidRPr="008315E6">
        <w:rPr>
          <w:b/>
          <w:sz w:val="24"/>
          <w:rtl/>
        </w:rPr>
        <w:t xml:space="preserve"> </w:t>
      </w:r>
      <w:r w:rsidRPr="008315E6">
        <w:rPr>
          <w:rFonts w:hint="cs"/>
          <w:b/>
          <w:sz w:val="24"/>
          <w:rtl/>
        </w:rPr>
        <w:t>בטיפול</w:t>
      </w:r>
      <w:r w:rsidRPr="008315E6">
        <w:rPr>
          <w:b/>
          <w:sz w:val="24"/>
          <w:rtl/>
        </w:rPr>
        <w:t xml:space="preserve"> </w:t>
      </w:r>
      <w:r w:rsidRPr="008315E6">
        <w:rPr>
          <w:rFonts w:hint="cs"/>
          <w:b/>
          <w:sz w:val="24"/>
          <w:rtl/>
        </w:rPr>
        <w:t>בבקשות</w:t>
      </w:r>
      <w:r w:rsidRPr="008315E6">
        <w:rPr>
          <w:b/>
          <w:sz w:val="24"/>
          <w:rtl/>
        </w:rPr>
        <w:t xml:space="preserve"> </w:t>
      </w:r>
      <w:r w:rsidRPr="008315E6">
        <w:rPr>
          <w:rFonts w:hint="cs"/>
          <w:b/>
          <w:sz w:val="24"/>
          <w:rtl/>
        </w:rPr>
        <w:t>ל</w:t>
      </w:r>
      <w:r w:rsidRPr="008315E6">
        <w:rPr>
          <w:b/>
          <w:sz w:val="24"/>
          <w:rtl/>
        </w:rPr>
        <w:t>איחוד משפחות בין ערבי ישראל</w:t>
      </w:r>
      <w:r w:rsidRPr="008315E6">
        <w:rPr>
          <w:rFonts w:hint="cs"/>
          <w:b/>
          <w:sz w:val="24"/>
          <w:rtl/>
        </w:rPr>
        <w:t>י</w:t>
      </w:r>
      <w:r w:rsidRPr="008315E6">
        <w:rPr>
          <w:b/>
          <w:sz w:val="24"/>
          <w:rtl/>
        </w:rPr>
        <w:t xml:space="preserve"> או תושב קבע בישראל לבין בן זוגו תושב אזור יהודה ושומרון; </w:t>
      </w:r>
      <w:r w:rsidRPr="008315E6">
        <w:rPr>
          <w:rFonts w:hint="cs"/>
          <w:b/>
          <w:sz w:val="24"/>
          <w:rtl/>
        </w:rPr>
        <w:t>וב</w:t>
      </w:r>
      <w:r w:rsidRPr="008315E6">
        <w:rPr>
          <w:b/>
          <w:sz w:val="24"/>
          <w:rtl/>
        </w:rPr>
        <w:t>שיהוי החמור במיוחד בטיפול בבקשות המוגשות לוועדה ה</w:t>
      </w:r>
      <w:r w:rsidRPr="008315E6">
        <w:rPr>
          <w:rFonts w:hint="cs"/>
          <w:b/>
          <w:sz w:val="24"/>
          <w:rtl/>
        </w:rPr>
        <w:t>ו</w:t>
      </w:r>
      <w:r w:rsidRPr="008315E6">
        <w:rPr>
          <w:b/>
          <w:sz w:val="24"/>
          <w:rtl/>
        </w:rPr>
        <w:t xml:space="preserve">מניטרית. </w:t>
      </w:r>
    </w:p>
    <w:p w:rsidR="002D2B5E" w:rsidRPr="008315E6" w:rsidP="00416511">
      <w:pPr>
        <w:pStyle w:val="takzir-text"/>
        <w:pBdr>
          <w:top w:val="none" w:sz="0" w:space="0" w:color="auto"/>
          <w:bottom w:val="none" w:sz="0" w:space="0" w:color="auto"/>
        </w:pBdr>
        <w:bidi/>
        <w:rPr>
          <w:b/>
          <w:rtl/>
        </w:rPr>
      </w:pPr>
      <w:r w:rsidRPr="008315E6">
        <w:rPr>
          <w:b/>
          <w:rtl/>
        </w:rPr>
        <w:t>את מחיר העיכוב בטיפול בבקשות משלמים הן המבקשים והן המדינה</w:t>
      </w:r>
      <w:r w:rsidRPr="008315E6">
        <w:rPr>
          <w:rFonts w:hint="cs"/>
          <w:b/>
          <w:rtl/>
        </w:rPr>
        <w:t>.</w:t>
      </w:r>
      <w:r w:rsidRPr="008315E6">
        <w:rPr>
          <w:b/>
          <w:rtl/>
        </w:rPr>
        <w:t xml:space="preserve"> עיכוב </w:t>
      </w:r>
      <w:r w:rsidRPr="008315E6">
        <w:rPr>
          <w:rFonts w:hint="cs"/>
          <w:b/>
          <w:rtl/>
        </w:rPr>
        <w:t xml:space="preserve">זה, שמקורו </w:t>
      </w:r>
      <w:r w:rsidRPr="008315E6">
        <w:rPr>
          <w:b/>
          <w:rtl/>
        </w:rPr>
        <w:t>בפעולות הרשות</w:t>
      </w:r>
      <w:r w:rsidRPr="008315E6">
        <w:rPr>
          <w:rFonts w:hint="cs"/>
          <w:b/>
          <w:rtl/>
        </w:rPr>
        <w:t>,</w:t>
      </w:r>
      <w:r w:rsidRPr="008315E6">
        <w:rPr>
          <w:b/>
          <w:rtl/>
        </w:rPr>
        <w:t xml:space="preserve"> משמעו פגיעה בזכויות המבקשים ואף בזכות היסוד לחיי משפחה</w:t>
      </w:r>
      <w:r w:rsidRPr="008315E6">
        <w:rPr>
          <w:rFonts w:hint="cs"/>
          <w:b/>
          <w:rtl/>
        </w:rPr>
        <w:t>.</w:t>
      </w:r>
      <w:r w:rsidRPr="008315E6">
        <w:rPr>
          <w:b/>
          <w:rtl/>
        </w:rPr>
        <w:t xml:space="preserve"> </w:t>
      </w:r>
      <w:r w:rsidRPr="008315E6">
        <w:rPr>
          <w:rFonts w:hint="cs"/>
          <w:b/>
          <w:rtl/>
        </w:rPr>
        <w:t xml:space="preserve">מאחר שלעתים נדחות הבקשות שהטיפול בהן התעכב, העיכוב </w:t>
      </w:r>
      <w:r w:rsidRPr="008315E6">
        <w:rPr>
          <w:b/>
          <w:rtl/>
        </w:rPr>
        <w:t>מאריך את שהייתם בארץ של זרים שאין הצדקה עניינית להתיר להם להישאר בה.</w:t>
      </w:r>
    </w:p>
    <w:p w:rsidR="002D2B5E" w:rsidRPr="008315E6" w:rsidP="00416511">
      <w:pPr>
        <w:pStyle w:val="takzir-text"/>
        <w:pBdr>
          <w:top w:val="none" w:sz="0" w:space="0" w:color="auto"/>
          <w:bottom w:val="none" w:sz="0" w:space="0" w:color="auto"/>
        </w:pBdr>
        <w:bidi/>
        <w:rPr>
          <w:rtl/>
        </w:rPr>
      </w:pPr>
      <w:r w:rsidRPr="008315E6">
        <w:rPr>
          <w:rFonts w:hint="cs"/>
          <w:sz w:val="24"/>
          <w:rtl/>
        </w:rPr>
        <w:t xml:space="preserve">שני ממצאי ביקורת נוספים מחייבים בחינה וטיפול מידיים: </w:t>
      </w:r>
      <w:r w:rsidRPr="008315E6">
        <w:rPr>
          <w:sz w:val="24"/>
          <w:rtl/>
        </w:rPr>
        <w:t xml:space="preserve">השיעור </w:t>
      </w:r>
      <w:r w:rsidRPr="008315E6">
        <w:rPr>
          <w:rFonts w:hint="cs"/>
          <w:sz w:val="24"/>
          <w:rtl/>
        </w:rPr>
        <w:t>הגדול</w:t>
      </w:r>
      <w:r w:rsidRPr="008315E6">
        <w:rPr>
          <w:sz w:val="24"/>
          <w:rtl/>
        </w:rPr>
        <w:t xml:space="preserve"> של </w:t>
      </w:r>
      <w:r w:rsidRPr="008315E6">
        <w:rPr>
          <w:rFonts w:hint="cs"/>
          <w:sz w:val="24"/>
          <w:rtl/>
        </w:rPr>
        <w:t>מבקשים</w:t>
      </w:r>
      <w:r w:rsidRPr="008315E6">
        <w:rPr>
          <w:sz w:val="24"/>
          <w:rtl/>
        </w:rPr>
        <w:t xml:space="preserve"> שלא סיימו את ההליך, שלא עקב סירוב הרשות לבקשה, </w:t>
      </w:r>
      <w:r w:rsidRPr="008315E6">
        <w:rPr>
          <w:rFonts w:hint="cs"/>
          <w:rtl/>
        </w:rPr>
        <w:t xml:space="preserve">וכן החלטתה של הרשות למחוק מאות </w:t>
      </w:r>
      <w:r w:rsidRPr="008315E6">
        <w:rPr>
          <w:rFonts w:hint="cs"/>
          <w:rtl/>
        </w:rPr>
        <w:t>עררים</w:t>
      </w:r>
      <w:r w:rsidRPr="008315E6">
        <w:rPr>
          <w:rFonts w:hint="cs"/>
          <w:rtl/>
        </w:rPr>
        <w:t xml:space="preserve"> שהוגשו לבית הדין </w:t>
      </w:r>
      <w:r w:rsidRPr="008315E6">
        <w:rPr>
          <w:rFonts w:hint="cs"/>
          <w:rtl/>
        </w:rPr>
        <w:t>לעררים</w:t>
      </w:r>
      <w:r w:rsidRPr="008315E6">
        <w:rPr>
          <w:rFonts w:hint="cs"/>
          <w:rtl/>
        </w:rPr>
        <w:t>, מאחר שמצאה בטיפול בבקשות הנוגעות אליהם ליקויים וביקשה לקיים בדיקה נוספת בעניינם</w:t>
      </w:r>
      <w:r w:rsidRPr="008315E6">
        <w:rPr>
          <w:sz w:val="24"/>
          <w:rtl/>
        </w:rPr>
        <w:t xml:space="preserve">. </w:t>
      </w:r>
      <w:r w:rsidRPr="008315E6">
        <w:rPr>
          <w:rFonts w:hint="cs"/>
          <w:sz w:val="24"/>
          <w:rtl/>
        </w:rPr>
        <w:t>ממצאים אלו מהווים אינדיקציות לבעיות יסודיות בטיפול הרשות בבקשות המובאות לבחינתה. האחריות</w:t>
      </w:r>
      <w:r w:rsidRPr="008315E6">
        <w:rPr>
          <w:sz w:val="24"/>
          <w:rtl/>
        </w:rPr>
        <w:t xml:space="preserve"> </w:t>
      </w:r>
      <w:r w:rsidRPr="008315E6">
        <w:rPr>
          <w:rFonts w:hint="cs"/>
          <w:sz w:val="24"/>
          <w:rtl/>
        </w:rPr>
        <w:t>לבעיות היסודיות האלה</w:t>
      </w:r>
      <w:r w:rsidRPr="008315E6">
        <w:rPr>
          <w:sz w:val="24"/>
          <w:rtl/>
        </w:rPr>
        <w:t xml:space="preserve"> </w:t>
      </w:r>
      <w:r w:rsidRPr="008315E6">
        <w:rPr>
          <w:rFonts w:hint="cs"/>
          <w:sz w:val="24"/>
          <w:rtl/>
        </w:rPr>
        <w:t>מוטלת על מנכ"ל רשות האוכלוסין</w:t>
      </w:r>
      <w:r w:rsidRPr="008315E6">
        <w:rPr>
          <w:sz w:val="24"/>
          <w:rtl/>
        </w:rPr>
        <w:t xml:space="preserve"> ועל שני המנהלים של </w:t>
      </w:r>
      <w:r w:rsidRPr="008315E6">
        <w:rPr>
          <w:rFonts w:hint="cs"/>
          <w:sz w:val="24"/>
          <w:rtl/>
        </w:rPr>
        <w:t>מינהל</w:t>
      </w:r>
      <w:r w:rsidRPr="008315E6">
        <w:rPr>
          <w:sz w:val="24"/>
          <w:rtl/>
        </w:rPr>
        <w:t xml:space="preserve"> האוכלוסין</w:t>
      </w:r>
      <w:r w:rsidRPr="008315E6">
        <w:rPr>
          <w:rFonts w:hint="cs"/>
          <w:sz w:val="24"/>
          <w:rtl/>
        </w:rPr>
        <w:t xml:space="preserve"> בתקופת הביקורת</w:t>
      </w:r>
      <w:r w:rsidRPr="008315E6">
        <w:rPr>
          <w:sz w:val="24"/>
          <w:rtl/>
        </w:rPr>
        <w:t>: מנהל אגף לשכות</w:t>
      </w:r>
      <w:r w:rsidRPr="008315E6">
        <w:rPr>
          <w:rFonts w:hint="cs"/>
          <w:sz w:val="24"/>
          <w:rtl/>
        </w:rPr>
        <w:t xml:space="preserve"> </w:t>
      </w:r>
      <w:r w:rsidRPr="008315E6">
        <w:rPr>
          <w:sz w:val="24"/>
          <w:rtl/>
        </w:rPr>
        <w:t>ומנהל אגף מרשם ומעמד</w:t>
      </w:r>
      <w:r w:rsidRPr="008315E6">
        <w:rPr>
          <w:rFonts w:hint="cs"/>
          <w:sz w:val="24"/>
          <w:rtl/>
        </w:rPr>
        <w:t>.</w:t>
      </w:r>
    </w:p>
    <w:p w:rsidR="002D2B5E" w:rsidRPr="008315E6" w:rsidP="008B2A78">
      <w:pPr>
        <w:pStyle w:val="takzir-text"/>
        <w:pBdr>
          <w:top w:val="none" w:sz="0" w:space="0" w:color="auto"/>
        </w:pBdr>
        <w:bidi/>
        <w:rPr>
          <w:b/>
          <w:rtl/>
        </w:rPr>
      </w:pPr>
      <w:r w:rsidRPr="008315E6">
        <w:rPr>
          <w:rFonts w:hint="cs"/>
          <w:b/>
          <w:rtl/>
        </w:rPr>
        <w:t xml:space="preserve">לנוכח החשש שהליקויים בפעולות רשות האוכלוסין יפגעו בזכויות המבקשים ובשל הצורך לקבל במהירות גם החלטות שמשמען כי על בני זוג לצאת לאלתר מהארץ, על רשות האוכלוסין, ובראשה מנכ"ל הרשות, לפעול לאלתר לתיקון מכלול הליקויים שהועלו בדוח זה. </w:t>
      </w:r>
    </w:p>
    <w:p w:rsidR="00F1368B" w:rsidRPr="0010599F" w:rsidP="008B2A78">
      <w:pPr>
        <w:spacing w:line="240" w:lineRule="exact"/>
        <w:ind w:right="2268"/>
        <w:jc w:val="both"/>
        <w:rPr>
          <w:rFonts w:ascii="Tahoma" w:hAnsi="Tahoma" w:cs="Tahoma"/>
          <w:sz w:val="17"/>
          <w:szCs w:val="17"/>
          <w:rtl/>
        </w:rPr>
      </w:pPr>
    </w:p>
    <w:p w:rsidR="00327FBF" w:rsidRPr="0010599F" w:rsidP="008B2A78">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866AC9" w:rsidRPr="002B2C3B" w:rsidP="008B2A78">
      <w:pPr>
        <w:pStyle w:val="KOT4"/>
        <w:rPr>
          <w:rtl/>
        </w:rPr>
      </w:pPr>
      <w:bookmarkEnd w:id="0"/>
      <w:bookmarkEnd w:id="1"/>
      <w:bookmarkEnd w:id="2"/>
      <w:bookmarkEnd w:id="3"/>
      <w:bookmarkEnd w:id="4"/>
      <w:r w:rsidRPr="002B2C3B">
        <w:rPr>
          <w:rFonts w:hint="eastAsia"/>
          <w:rtl/>
        </w:rPr>
        <w:t>מ</w:t>
      </w:r>
      <w:r w:rsidRPr="008B2A78">
        <w:rPr>
          <w:rFonts w:hint="eastAsia"/>
          <w:rtl/>
        </w:rPr>
        <w:t>בוא</w:t>
      </w:r>
      <w:r w:rsidRPr="008B2A78">
        <w:rPr>
          <w:rtl/>
        </w:rPr>
        <w:t xml:space="preserve"> </w:t>
      </w:r>
    </w:p>
    <w:p w:rsidR="00866AC9" w:rsidRPr="002C0F3A" w:rsidP="008B2A78">
      <w:pPr>
        <w:pStyle w:val="ListParagraph"/>
        <w:numPr>
          <w:ilvl w:val="0"/>
          <w:numId w:val="16"/>
        </w:numPr>
        <w:autoSpaceDE/>
        <w:autoSpaceDN/>
        <w:adjustRightInd/>
        <w:spacing w:line="240" w:lineRule="exact"/>
        <w:ind w:left="340" w:right="2268" w:hanging="340"/>
        <w:rPr>
          <w:sz w:val="17"/>
          <w:szCs w:val="17"/>
        </w:rPr>
      </w:pPr>
      <w:r w:rsidRPr="002C0F3A">
        <w:rPr>
          <w:sz w:val="17"/>
          <w:szCs w:val="17"/>
          <w:rtl/>
        </w:rPr>
        <w:t>הזכות לחיי משפחה</w:t>
      </w:r>
      <w:r w:rsidRPr="002C0F3A">
        <w:rPr>
          <w:rFonts w:hint="cs"/>
          <w:sz w:val="17"/>
          <w:szCs w:val="17"/>
          <w:rtl/>
        </w:rPr>
        <w:t xml:space="preserve"> - ובכלל זה הזכות להינשא -</w:t>
      </w:r>
      <w:r w:rsidRPr="002C0F3A">
        <w:rPr>
          <w:sz w:val="17"/>
          <w:szCs w:val="17"/>
          <w:rtl/>
        </w:rPr>
        <w:t xml:space="preserve"> היא זכות יסוד, המוכרת על ידי המשפט הבי</w:t>
      </w:r>
      <w:r w:rsidRPr="002C0F3A">
        <w:rPr>
          <w:rFonts w:hint="cs"/>
          <w:sz w:val="17"/>
          <w:szCs w:val="17"/>
          <w:rtl/>
        </w:rPr>
        <w:t>ן-</w:t>
      </w:r>
      <w:r w:rsidRPr="002C0F3A">
        <w:rPr>
          <w:sz w:val="17"/>
          <w:szCs w:val="17"/>
          <w:rtl/>
        </w:rPr>
        <w:t>לאומי ועל ידי המשפט הישראלי החוקתי. ב</w:t>
      </w:r>
      <w:r w:rsidRPr="002C0F3A">
        <w:rPr>
          <w:rFonts w:hint="cs"/>
          <w:sz w:val="17"/>
          <w:szCs w:val="17"/>
          <w:rtl/>
        </w:rPr>
        <w:t xml:space="preserve">ית </w:t>
      </w:r>
      <w:r w:rsidRPr="002C0F3A">
        <w:rPr>
          <w:sz w:val="17"/>
          <w:szCs w:val="17"/>
          <w:rtl/>
        </w:rPr>
        <w:t>המ</w:t>
      </w:r>
      <w:r w:rsidRPr="002C0F3A">
        <w:rPr>
          <w:rFonts w:hint="cs"/>
          <w:sz w:val="17"/>
          <w:szCs w:val="17"/>
          <w:rtl/>
        </w:rPr>
        <w:t xml:space="preserve">שפט </w:t>
      </w:r>
      <w:r w:rsidRPr="002C0F3A">
        <w:rPr>
          <w:sz w:val="17"/>
          <w:szCs w:val="17"/>
          <w:rtl/>
        </w:rPr>
        <w:t>ה</w:t>
      </w:r>
      <w:r w:rsidRPr="002C0F3A">
        <w:rPr>
          <w:rFonts w:hint="cs"/>
          <w:sz w:val="17"/>
          <w:szCs w:val="17"/>
          <w:rtl/>
        </w:rPr>
        <w:t>עליון</w:t>
      </w:r>
      <w:r w:rsidRPr="002C0F3A">
        <w:rPr>
          <w:sz w:val="17"/>
          <w:szCs w:val="17"/>
          <w:rtl/>
        </w:rPr>
        <w:t xml:space="preserve"> </w:t>
      </w:r>
      <w:r w:rsidRPr="002C0F3A">
        <w:rPr>
          <w:rFonts w:hint="cs"/>
          <w:sz w:val="17"/>
          <w:szCs w:val="17"/>
          <w:rtl/>
        </w:rPr>
        <w:t xml:space="preserve">עמד </w:t>
      </w:r>
      <w:r w:rsidRPr="002C0F3A">
        <w:rPr>
          <w:sz w:val="17"/>
          <w:szCs w:val="17"/>
          <w:rtl/>
        </w:rPr>
        <w:t>ע</w:t>
      </w:r>
      <w:r w:rsidRPr="002C0F3A">
        <w:rPr>
          <w:rFonts w:hint="cs"/>
          <w:sz w:val="17"/>
          <w:szCs w:val="17"/>
          <w:rtl/>
        </w:rPr>
        <w:t>ל חשיבותו החברתית העליונה של התא המשפחתי</w:t>
      </w:r>
      <w:r>
        <w:rPr>
          <w:sz w:val="17"/>
          <w:szCs w:val="17"/>
          <w:vertAlign w:val="superscript"/>
          <w:rtl/>
        </w:rPr>
        <w:footnoteReference w:id="12"/>
      </w:r>
      <w:r w:rsidRPr="002C0F3A">
        <w:rPr>
          <w:rFonts w:hint="cs"/>
          <w:sz w:val="17"/>
          <w:szCs w:val="17"/>
          <w:rtl/>
        </w:rPr>
        <w:t xml:space="preserve"> וקבע כי זכותו של אדם להשתייך לתא</w:t>
      </w:r>
      <w:r w:rsidRPr="002C0F3A">
        <w:rPr>
          <w:sz w:val="17"/>
          <w:szCs w:val="17"/>
          <w:rtl/>
        </w:rPr>
        <w:t xml:space="preserve"> </w:t>
      </w:r>
      <w:r w:rsidRPr="002C0F3A">
        <w:rPr>
          <w:rFonts w:hint="cs"/>
          <w:sz w:val="17"/>
          <w:szCs w:val="17"/>
          <w:rtl/>
        </w:rPr>
        <w:t>משפחתי היא ח</w:t>
      </w:r>
      <w:r w:rsidRPr="002C0F3A">
        <w:rPr>
          <w:sz w:val="17"/>
          <w:szCs w:val="17"/>
          <w:rtl/>
        </w:rPr>
        <w:t>ל</w:t>
      </w:r>
      <w:r w:rsidRPr="002C0F3A">
        <w:rPr>
          <w:rFonts w:hint="cs"/>
          <w:sz w:val="17"/>
          <w:szCs w:val="17"/>
          <w:rtl/>
        </w:rPr>
        <w:t>ק מזכותו החוקתית לכבוד, המעוגנת בחוק-יסוד:</w:t>
      </w:r>
      <w:r w:rsidRPr="002C0F3A">
        <w:rPr>
          <w:sz w:val="17"/>
          <w:szCs w:val="17"/>
          <w:rtl/>
        </w:rPr>
        <w:t xml:space="preserve"> כ</w:t>
      </w:r>
      <w:r w:rsidRPr="002C0F3A">
        <w:rPr>
          <w:rFonts w:hint="cs"/>
          <w:sz w:val="17"/>
          <w:szCs w:val="17"/>
          <w:rtl/>
        </w:rPr>
        <w:t>בוד האדם וחירותו</w:t>
      </w:r>
      <w:r>
        <w:rPr>
          <w:sz w:val="17"/>
          <w:szCs w:val="17"/>
          <w:vertAlign w:val="superscript"/>
          <w:rtl/>
        </w:rPr>
        <w:footnoteReference w:id="13"/>
      </w:r>
      <w:r w:rsidRPr="002C0F3A">
        <w:rPr>
          <w:rFonts w:hint="cs"/>
          <w:sz w:val="17"/>
          <w:szCs w:val="17"/>
          <w:rtl/>
        </w:rPr>
        <w:t xml:space="preserve">. בהתבסס על זכות היסוד לחיי משפחה, </w:t>
      </w:r>
      <w:r w:rsidRPr="002C0F3A">
        <w:rPr>
          <w:sz w:val="17"/>
          <w:szCs w:val="17"/>
          <w:rtl/>
        </w:rPr>
        <w:t>ק</w:t>
      </w:r>
      <w:r w:rsidRPr="002C0F3A">
        <w:rPr>
          <w:rFonts w:hint="cs"/>
          <w:sz w:val="17"/>
          <w:szCs w:val="17"/>
          <w:rtl/>
        </w:rPr>
        <w:t xml:space="preserve">בע בג"ץ בעניינה של עתירה משנת 1999 בנוגע למדיניות משרד הפנים בנושא (להלן - בג"ץ </w:t>
      </w:r>
      <w:r w:rsidRPr="002C0F3A">
        <w:rPr>
          <w:rFonts w:hint="cs"/>
          <w:sz w:val="17"/>
          <w:szCs w:val="17"/>
          <w:rtl/>
        </w:rPr>
        <w:t>סטמקה</w:t>
      </w:r>
      <w:r w:rsidRPr="002C0F3A">
        <w:rPr>
          <w:rFonts w:hint="cs"/>
          <w:sz w:val="17"/>
          <w:szCs w:val="17"/>
          <w:rtl/>
        </w:rPr>
        <w:t>) כי לכל ישראלי זכות להקנות לב</w:t>
      </w:r>
      <w:r w:rsidRPr="002C0F3A">
        <w:rPr>
          <w:sz w:val="17"/>
          <w:szCs w:val="17"/>
          <w:rtl/>
        </w:rPr>
        <w:t>ן</w:t>
      </w:r>
      <w:r w:rsidRPr="002C0F3A">
        <w:rPr>
          <w:rFonts w:hint="cs"/>
          <w:sz w:val="17"/>
          <w:szCs w:val="17"/>
          <w:rtl/>
        </w:rPr>
        <w:t xml:space="preserve"> זוגו</w:t>
      </w:r>
      <w:r w:rsidRPr="002C0F3A">
        <w:rPr>
          <w:sz w:val="17"/>
          <w:szCs w:val="17"/>
          <w:rtl/>
        </w:rPr>
        <w:t xml:space="preserve"> מ</w:t>
      </w:r>
      <w:r w:rsidRPr="002C0F3A">
        <w:rPr>
          <w:rFonts w:hint="cs"/>
          <w:sz w:val="17"/>
          <w:szCs w:val="17"/>
          <w:rtl/>
        </w:rPr>
        <w:t>עמד של קבע במדינה</w:t>
      </w:r>
      <w:r>
        <w:rPr>
          <w:sz w:val="17"/>
          <w:szCs w:val="17"/>
          <w:vertAlign w:val="superscript"/>
          <w:rtl/>
        </w:rPr>
        <w:footnoteReference w:id="14"/>
      </w:r>
      <w:r w:rsidRPr="002C0F3A">
        <w:rPr>
          <w:sz w:val="17"/>
          <w:szCs w:val="17"/>
          <w:rtl/>
        </w:rPr>
        <w:t xml:space="preserve">. </w:t>
      </w:r>
      <w:r w:rsidRPr="0012789B" w:rsidR="00416511">
        <w:rPr>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F0FE7" w:rsidRPr="00373C5D" w:rsidP="0041651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116972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0319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0FE7" w:rsidRPr="00881D99" w:rsidP="00416511">
                            <w:pPr>
                              <w:spacing w:after="0" w:line="240" w:lineRule="auto"/>
                              <w:rPr>
                                <w:color w:val="0B5294"/>
                                <w:spacing w:val="-4"/>
                                <w:sz w:val="24"/>
                                <w:szCs w:val="24"/>
                                <w:rtl/>
                                <w:cs/>
                              </w:rPr>
                            </w:pPr>
                            <w:r w:rsidRPr="00416511">
                              <w:rPr>
                                <w:rFonts w:cs="Tahoma" w:hint="eastAsia"/>
                                <w:color w:val="0B5294"/>
                                <w:spacing w:val="-4"/>
                                <w:sz w:val="24"/>
                                <w:szCs w:val="24"/>
                                <w:rtl/>
                              </w:rPr>
                              <w:t>הזכות</w:t>
                            </w:r>
                            <w:r w:rsidRPr="00416511">
                              <w:rPr>
                                <w:rFonts w:cs="Tahoma"/>
                                <w:color w:val="0B5294"/>
                                <w:spacing w:val="-4"/>
                                <w:sz w:val="24"/>
                                <w:szCs w:val="24"/>
                                <w:rtl/>
                              </w:rPr>
                              <w:t xml:space="preserve"> </w:t>
                            </w:r>
                            <w:r w:rsidRPr="00416511">
                              <w:rPr>
                                <w:rFonts w:cs="Tahoma" w:hint="eastAsia"/>
                                <w:color w:val="0B5294"/>
                                <w:spacing w:val="-4"/>
                                <w:sz w:val="24"/>
                                <w:szCs w:val="24"/>
                                <w:rtl/>
                              </w:rPr>
                              <w:t>לחיי</w:t>
                            </w:r>
                            <w:r w:rsidRPr="00416511">
                              <w:rPr>
                                <w:rFonts w:cs="Tahoma"/>
                                <w:color w:val="0B5294"/>
                                <w:spacing w:val="-4"/>
                                <w:sz w:val="24"/>
                                <w:szCs w:val="24"/>
                                <w:rtl/>
                              </w:rPr>
                              <w:t xml:space="preserve"> </w:t>
                            </w:r>
                            <w:r w:rsidRPr="00416511">
                              <w:rPr>
                                <w:rFonts w:cs="Tahoma" w:hint="eastAsia"/>
                                <w:color w:val="0B5294"/>
                                <w:spacing w:val="-4"/>
                                <w:sz w:val="24"/>
                                <w:szCs w:val="24"/>
                                <w:rtl/>
                              </w:rPr>
                              <w:t>משפחה</w:t>
                            </w:r>
                            <w:r w:rsidRPr="00416511">
                              <w:rPr>
                                <w:rFonts w:cs="Tahoma"/>
                                <w:color w:val="0B5294"/>
                                <w:spacing w:val="-4"/>
                                <w:sz w:val="24"/>
                                <w:szCs w:val="24"/>
                                <w:rtl/>
                              </w:rPr>
                              <w:t xml:space="preserve"> </w:t>
                            </w:r>
                            <w:r w:rsidRPr="00416511">
                              <w:rPr>
                                <w:rFonts w:cs="Tahoma" w:hint="eastAsia"/>
                                <w:color w:val="0B5294"/>
                                <w:spacing w:val="-4"/>
                                <w:sz w:val="24"/>
                                <w:szCs w:val="24"/>
                                <w:rtl/>
                              </w:rPr>
                              <w:t>היא</w:t>
                            </w:r>
                            <w:r w:rsidRPr="00416511">
                              <w:rPr>
                                <w:rFonts w:cs="Tahoma"/>
                                <w:color w:val="0B5294"/>
                                <w:spacing w:val="-4"/>
                                <w:sz w:val="24"/>
                                <w:szCs w:val="24"/>
                                <w:rtl/>
                              </w:rPr>
                              <w:t xml:space="preserve"> </w:t>
                            </w:r>
                            <w:r w:rsidRPr="00416511">
                              <w:rPr>
                                <w:rFonts w:cs="Tahoma" w:hint="eastAsia"/>
                                <w:color w:val="0B5294"/>
                                <w:spacing w:val="-4"/>
                                <w:sz w:val="24"/>
                                <w:szCs w:val="24"/>
                                <w:rtl/>
                              </w:rPr>
                              <w:t>זכות</w:t>
                            </w:r>
                            <w:r w:rsidRPr="00416511">
                              <w:rPr>
                                <w:rFonts w:cs="Tahoma"/>
                                <w:color w:val="0B5294"/>
                                <w:spacing w:val="-4"/>
                                <w:sz w:val="24"/>
                                <w:szCs w:val="24"/>
                                <w:rtl/>
                              </w:rPr>
                              <w:t xml:space="preserve"> </w:t>
                            </w:r>
                            <w:r w:rsidRPr="00416511">
                              <w:rPr>
                                <w:rFonts w:cs="Tahoma" w:hint="eastAsia"/>
                                <w:color w:val="0B5294"/>
                                <w:spacing w:val="-4"/>
                                <w:sz w:val="24"/>
                                <w:szCs w:val="24"/>
                                <w:rtl/>
                              </w:rPr>
                              <w:t>יסוד</w:t>
                            </w:r>
                            <w:r w:rsidRPr="00416511">
                              <w:rPr>
                                <w:rFonts w:cs="Tahoma"/>
                                <w:color w:val="0B5294"/>
                                <w:spacing w:val="-4"/>
                                <w:sz w:val="24"/>
                                <w:szCs w:val="24"/>
                                <w:rtl/>
                              </w:rPr>
                              <w:t xml:space="preserve">, </w:t>
                            </w:r>
                            <w:r w:rsidRPr="00416511">
                              <w:rPr>
                                <w:rFonts w:cs="Tahoma" w:hint="eastAsia"/>
                                <w:color w:val="0B5294"/>
                                <w:spacing w:val="-4"/>
                                <w:sz w:val="24"/>
                                <w:szCs w:val="24"/>
                                <w:rtl/>
                              </w:rPr>
                              <w:t>המוכרת</w:t>
                            </w:r>
                            <w:r w:rsidRPr="00416511">
                              <w:rPr>
                                <w:rFonts w:cs="Tahoma"/>
                                <w:color w:val="0B5294"/>
                                <w:spacing w:val="-4"/>
                                <w:sz w:val="24"/>
                                <w:szCs w:val="24"/>
                                <w:rtl/>
                              </w:rPr>
                              <w:t xml:space="preserve"> </w:t>
                            </w:r>
                            <w:r w:rsidRPr="00416511">
                              <w:rPr>
                                <w:rFonts w:cs="Tahoma" w:hint="eastAsia"/>
                                <w:color w:val="0B5294"/>
                                <w:spacing w:val="-4"/>
                                <w:sz w:val="24"/>
                                <w:szCs w:val="24"/>
                                <w:rtl/>
                              </w:rPr>
                              <w:t>על</w:t>
                            </w:r>
                            <w:r w:rsidRPr="00416511">
                              <w:rPr>
                                <w:rFonts w:cs="Tahoma"/>
                                <w:color w:val="0B5294"/>
                                <w:spacing w:val="-4"/>
                                <w:sz w:val="24"/>
                                <w:szCs w:val="24"/>
                                <w:rtl/>
                              </w:rPr>
                              <w:t xml:space="preserve"> </w:t>
                            </w:r>
                            <w:r w:rsidRPr="00416511">
                              <w:rPr>
                                <w:rFonts w:cs="Tahoma" w:hint="eastAsia"/>
                                <w:color w:val="0B5294"/>
                                <w:spacing w:val="-4"/>
                                <w:sz w:val="24"/>
                                <w:szCs w:val="24"/>
                                <w:rtl/>
                              </w:rPr>
                              <w:t>ידי</w:t>
                            </w:r>
                            <w:r w:rsidRPr="00416511">
                              <w:rPr>
                                <w:rFonts w:cs="Tahoma"/>
                                <w:color w:val="0B5294"/>
                                <w:spacing w:val="-4"/>
                                <w:sz w:val="24"/>
                                <w:szCs w:val="24"/>
                                <w:rtl/>
                              </w:rPr>
                              <w:t xml:space="preserve"> </w:t>
                            </w:r>
                            <w:r w:rsidRPr="00416511">
                              <w:rPr>
                                <w:rFonts w:cs="Tahoma" w:hint="eastAsia"/>
                                <w:color w:val="0B5294"/>
                                <w:spacing w:val="-4"/>
                                <w:sz w:val="24"/>
                                <w:szCs w:val="24"/>
                                <w:rtl/>
                              </w:rPr>
                              <w:t>המשפט</w:t>
                            </w:r>
                            <w:r w:rsidRPr="00416511">
                              <w:rPr>
                                <w:rFonts w:cs="Tahoma"/>
                                <w:color w:val="0B5294"/>
                                <w:spacing w:val="-4"/>
                                <w:sz w:val="24"/>
                                <w:szCs w:val="24"/>
                                <w:rtl/>
                              </w:rPr>
                              <w:t xml:space="preserve"> </w:t>
                            </w:r>
                            <w:r w:rsidRPr="00416511">
                              <w:rPr>
                                <w:rFonts w:cs="Tahoma" w:hint="eastAsia"/>
                                <w:color w:val="0B5294"/>
                                <w:spacing w:val="-4"/>
                                <w:sz w:val="24"/>
                                <w:szCs w:val="24"/>
                                <w:rtl/>
                              </w:rPr>
                              <w:t>הבין</w:t>
                            </w:r>
                            <w:r w:rsidRPr="00416511">
                              <w:rPr>
                                <w:rFonts w:cs="Tahoma"/>
                                <w:color w:val="0B5294"/>
                                <w:spacing w:val="-4"/>
                                <w:sz w:val="24"/>
                                <w:szCs w:val="24"/>
                                <w:rtl/>
                              </w:rPr>
                              <w:t>-</w:t>
                            </w:r>
                            <w:r w:rsidRPr="00416511">
                              <w:rPr>
                                <w:rFonts w:cs="Tahoma" w:hint="eastAsia"/>
                                <w:color w:val="0B5294"/>
                                <w:spacing w:val="-4"/>
                                <w:sz w:val="24"/>
                                <w:szCs w:val="24"/>
                                <w:rtl/>
                              </w:rPr>
                              <w:t>לאומי</w:t>
                            </w:r>
                            <w:r w:rsidRPr="00416511">
                              <w:rPr>
                                <w:rFonts w:cs="Tahoma"/>
                                <w:color w:val="0B5294"/>
                                <w:spacing w:val="-4"/>
                                <w:sz w:val="24"/>
                                <w:szCs w:val="24"/>
                                <w:rtl/>
                              </w:rPr>
                              <w:t xml:space="preserve"> </w:t>
                            </w:r>
                            <w:r w:rsidRPr="00416511">
                              <w:rPr>
                                <w:rFonts w:cs="Tahoma" w:hint="eastAsia"/>
                                <w:color w:val="0B5294"/>
                                <w:spacing w:val="-4"/>
                                <w:sz w:val="24"/>
                                <w:szCs w:val="24"/>
                                <w:rtl/>
                              </w:rPr>
                              <w:t>ועל</w:t>
                            </w:r>
                            <w:r w:rsidRPr="00416511">
                              <w:rPr>
                                <w:rFonts w:cs="Tahoma"/>
                                <w:color w:val="0B5294"/>
                                <w:spacing w:val="-4"/>
                                <w:sz w:val="24"/>
                                <w:szCs w:val="24"/>
                                <w:rtl/>
                              </w:rPr>
                              <w:t xml:space="preserve"> </w:t>
                            </w:r>
                            <w:r w:rsidRPr="00416511">
                              <w:rPr>
                                <w:rFonts w:cs="Tahoma" w:hint="eastAsia"/>
                                <w:color w:val="0B5294"/>
                                <w:spacing w:val="-4"/>
                                <w:sz w:val="24"/>
                                <w:szCs w:val="24"/>
                                <w:rtl/>
                              </w:rPr>
                              <w:t>ידי</w:t>
                            </w:r>
                            <w:r w:rsidRPr="00416511">
                              <w:rPr>
                                <w:rFonts w:cs="Tahoma"/>
                                <w:color w:val="0B5294"/>
                                <w:spacing w:val="-4"/>
                                <w:sz w:val="24"/>
                                <w:szCs w:val="24"/>
                                <w:rtl/>
                              </w:rPr>
                              <w:t xml:space="preserve"> </w:t>
                            </w:r>
                            <w:r w:rsidRPr="00416511">
                              <w:rPr>
                                <w:rFonts w:cs="Tahoma" w:hint="eastAsia"/>
                                <w:color w:val="0B5294"/>
                                <w:spacing w:val="-4"/>
                                <w:sz w:val="24"/>
                                <w:szCs w:val="24"/>
                                <w:rtl/>
                              </w:rPr>
                              <w:t>המשפט</w:t>
                            </w:r>
                            <w:r w:rsidRPr="00416511">
                              <w:rPr>
                                <w:rFonts w:cs="Tahoma"/>
                                <w:color w:val="0B5294"/>
                                <w:spacing w:val="-4"/>
                                <w:sz w:val="24"/>
                                <w:szCs w:val="24"/>
                                <w:rtl/>
                              </w:rPr>
                              <w:t xml:space="preserve"> </w:t>
                            </w:r>
                            <w:r w:rsidRPr="00416511">
                              <w:rPr>
                                <w:rFonts w:cs="Tahoma" w:hint="eastAsia"/>
                                <w:color w:val="0B5294"/>
                                <w:spacing w:val="-4"/>
                                <w:sz w:val="24"/>
                                <w:szCs w:val="24"/>
                                <w:rtl/>
                              </w:rPr>
                              <w:t>הישראלי</w:t>
                            </w:r>
                            <w:r w:rsidRPr="00416511">
                              <w:rPr>
                                <w:rFonts w:cs="Tahoma"/>
                                <w:color w:val="0B5294"/>
                                <w:spacing w:val="-4"/>
                                <w:sz w:val="24"/>
                                <w:szCs w:val="24"/>
                                <w:rtl/>
                              </w:rPr>
                              <w:t xml:space="preserve"> </w:t>
                            </w:r>
                            <w:r w:rsidRPr="00416511">
                              <w:rPr>
                                <w:rFonts w:cs="Tahoma" w:hint="eastAsia"/>
                                <w:color w:val="0B5294"/>
                                <w:spacing w:val="-4"/>
                                <w:sz w:val="24"/>
                                <w:szCs w:val="24"/>
                                <w:rtl/>
                              </w:rPr>
                              <w:t>החוקתי</w:t>
                            </w:r>
                            <w:r w:rsidRPr="00416511">
                              <w:rPr>
                                <w:rFonts w:cs="Tahoma"/>
                                <w:color w:val="0B5294"/>
                                <w:spacing w:val="-4"/>
                                <w:sz w:val="24"/>
                                <w:szCs w:val="24"/>
                                <w:rtl/>
                              </w:rPr>
                              <w:t>.</w:t>
                            </w:r>
                            <w:r>
                              <w:rPr>
                                <w:rFonts w:cs="Tahoma" w:hint="cs"/>
                                <w:color w:val="0B5294"/>
                                <w:spacing w:val="-4"/>
                                <w:sz w:val="24"/>
                                <w:szCs w:val="24"/>
                                <w:rtl/>
                              </w:rPr>
                              <w:t xml:space="preserve"> </w:t>
                            </w:r>
                            <w:r w:rsidRPr="00416511">
                              <w:rPr>
                                <w:rFonts w:cs="Tahoma" w:hint="eastAsia"/>
                                <w:color w:val="0B5294"/>
                                <w:spacing w:val="-4"/>
                                <w:sz w:val="24"/>
                                <w:szCs w:val="24"/>
                                <w:rtl/>
                              </w:rPr>
                              <w:t>הזכות</w:t>
                            </w:r>
                            <w:r w:rsidRPr="00416511">
                              <w:rPr>
                                <w:rFonts w:cs="Tahoma"/>
                                <w:color w:val="0B5294"/>
                                <w:spacing w:val="-4"/>
                                <w:sz w:val="24"/>
                                <w:szCs w:val="24"/>
                                <w:rtl/>
                              </w:rPr>
                              <w:t xml:space="preserve"> </w:t>
                            </w:r>
                            <w:r w:rsidRPr="00416511">
                              <w:rPr>
                                <w:rFonts w:cs="Tahoma" w:hint="eastAsia"/>
                                <w:color w:val="0B5294"/>
                                <w:spacing w:val="-4"/>
                                <w:sz w:val="24"/>
                                <w:szCs w:val="24"/>
                                <w:rtl/>
                              </w:rPr>
                              <w:t>להסדרת</w:t>
                            </w:r>
                            <w:r w:rsidRPr="00416511">
                              <w:rPr>
                                <w:rFonts w:cs="Tahoma"/>
                                <w:color w:val="0B5294"/>
                                <w:spacing w:val="-4"/>
                                <w:sz w:val="24"/>
                                <w:szCs w:val="24"/>
                                <w:rtl/>
                              </w:rPr>
                              <w:t xml:space="preserve"> </w:t>
                            </w:r>
                            <w:r w:rsidRPr="00416511">
                              <w:rPr>
                                <w:rFonts w:cs="Tahoma" w:hint="eastAsia"/>
                                <w:color w:val="0B5294"/>
                                <w:spacing w:val="-4"/>
                                <w:sz w:val="24"/>
                                <w:szCs w:val="24"/>
                                <w:rtl/>
                              </w:rPr>
                              <w:t>מעמד</w:t>
                            </w:r>
                            <w:r w:rsidRPr="00416511">
                              <w:rPr>
                                <w:rFonts w:cs="Tahoma"/>
                                <w:color w:val="0B5294"/>
                                <w:spacing w:val="-4"/>
                                <w:sz w:val="24"/>
                                <w:szCs w:val="24"/>
                                <w:rtl/>
                              </w:rPr>
                              <w:t xml:space="preserve"> </w:t>
                            </w:r>
                            <w:r w:rsidRPr="00416511">
                              <w:rPr>
                                <w:rFonts w:cs="Tahoma" w:hint="eastAsia"/>
                                <w:color w:val="0B5294"/>
                                <w:spacing w:val="-4"/>
                                <w:sz w:val="24"/>
                                <w:szCs w:val="24"/>
                                <w:rtl/>
                              </w:rPr>
                              <w:t>של</w:t>
                            </w:r>
                            <w:r w:rsidRPr="00416511">
                              <w:rPr>
                                <w:rFonts w:cs="Tahoma"/>
                                <w:color w:val="0B5294"/>
                                <w:spacing w:val="-4"/>
                                <w:sz w:val="24"/>
                                <w:szCs w:val="24"/>
                                <w:rtl/>
                              </w:rPr>
                              <w:t xml:space="preserve"> </w:t>
                            </w:r>
                            <w:r w:rsidRPr="00416511">
                              <w:rPr>
                                <w:rFonts w:cs="Tahoma" w:hint="eastAsia"/>
                                <w:color w:val="0B5294"/>
                                <w:spacing w:val="-4"/>
                                <w:sz w:val="24"/>
                                <w:szCs w:val="24"/>
                                <w:rtl/>
                              </w:rPr>
                              <w:t>בן</w:t>
                            </w:r>
                            <w:r w:rsidRPr="00416511">
                              <w:rPr>
                                <w:rFonts w:cs="Tahoma"/>
                                <w:color w:val="0B5294"/>
                                <w:spacing w:val="-4"/>
                                <w:sz w:val="24"/>
                                <w:szCs w:val="24"/>
                                <w:rtl/>
                              </w:rPr>
                              <w:t xml:space="preserve"> </w:t>
                            </w:r>
                            <w:r w:rsidRPr="00416511">
                              <w:rPr>
                                <w:rFonts w:cs="Tahoma" w:hint="eastAsia"/>
                                <w:color w:val="0B5294"/>
                                <w:spacing w:val="-4"/>
                                <w:sz w:val="24"/>
                                <w:szCs w:val="24"/>
                                <w:rtl/>
                              </w:rPr>
                              <w:t>הזוג</w:t>
                            </w:r>
                            <w:r w:rsidRPr="00416511">
                              <w:rPr>
                                <w:rFonts w:cs="Tahoma"/>
                                <w:color w:val="0B5294"/>
                                <w:spacing w:val="-4"/>
                                <w:sz w:val="24"/>
                                <w:szCs w:val="24"/>
                                <w:rtl/>
                              </w:rPr>
                              <w:t xml:space="preserve"> </w:t>
                            </w:r>
                            <w:r w:rsidRPr="00416511">
                              <w:rPr>
                                <w:rFonts w:cs="Tahoma" w:hint="eastAsia"/>
                                <w:color w:val="0B5294"/>
                                <w:spacing w:val="-4"/>
                                <w:sz w:val="24"/>
                                <w:szCs w:val="24"/>
                                <w:rtl/>
                              </w:rPr>
                              <w:t>הזר</w:t>
                            </w:r>
                            <w:r w:rsidRPr="00416511">
                              <w:rPr>
                                <w:rFonts w:cs="Tahoma"/>
                                <w:color w:val="0B5294"/>
                                <w:spacing w:val="-4"/>
                                <w:sz w:val="24"/>
                                <w:szCs w:val="24"/>
                                <w:rtl/>
                              </w:rPr>
                              <w:t xml:space="preserve"> </w:t>
                            </w:r>
                            <w:r w:rsidRPr="00416511">
                              <w:rPr>
                                <w:rFonts w:cs="Tahoma" w:hint="eastAsia"/>
                                <w:color w:val="0B5294"/>
                                <w:spacing w:val="-4"/>
                                <w:sz w:val="24"/>
                                <w:szCs w:val="24"/>
                                <w:rtl/>
                              </w:rPr>
                              <w:t>נכללת</w:t>
                            </w:r>
                            <w:r w:rsidRPr="00416511">
                              <w:rPr>
                                <w:rFonts w:cs="Tahoma"/>
                                <w:color w:val="0B5294"/>
                                <w:spacing w:val="-4"/>
                                <w:sz w:val="24"/>
                                <w:szCs w:val="24"/>
                                <w:rtl/>
                              </w:rPr>
                              <w:t xml:space="preserve"> </w:t>
                            </w:r>
                            <w:r w:rsidRPr="00416511">
                              <w:rPr>
                                <w:rFonts w:cs="Tahoma" w:hint="eastAsia"/>
                                <w:color w:val="0B5294"/>
                                <w:spacing w:val="-4"/>
                                <w:sz w:val="24"/>
                                <w:szCs w:val="24"/>
                                <w:rtl/>
                              </w:rPr>
                              <w:t>במסגרת</w:t>
                            </w:r>
                            <w:r w:rsidRPr="00416511">
                              <w:rPr>
                                <w:rFonts w:cs="Tahoma"/>
                                <w:color w:val="0B5294"/>
                                <w:spacing w:val="-4"/>
                                <w:sz w:val="24"/>
                                <w:szCs w:val="24"/>
                                <w:rtl/>
                              </w:rPr>
                              <w:t xml:space="preserve"> </w:t>
                            </w:r>
                            <w:r w:rsidRPr="00416511">
                              <w:rPr>
                                <w:rFonts w:cs="Tahoma" w:hint="eastAsia"/>
                                <w:color w:val="0B5294"/>
                                <w:spacing w:val="-4"/>
                                <w:sz w:val="24"/>
                                <w:szCs w:val="24"/>
                                <w:rtl/>
                              </w:rPr>
                              <w:t>הזכות</w:t>
                            </w:r>
                            <w:r w:rsidRPr="00416511">
                              <w:rPr>
                                <w:rFonts w:cs="Tahoma"/>
                                <w:color w:val="0B5294"/>
                                <w:spacing w:val="-4"/>
                                <w:sz w:val="24"/>
                                <w:szCs w:val="24"/>
                                <w:rtl/>
                              </w:rPr>
                              <w:t xml:space="preserve"> </w:t>
                            </w:r>
                            <w:r w:rsidRPr="00416511">
                              <w:rPr>
                                <w:rFonts w:cs="Tahoma" w:hint="eastAsia"/>
                                <w:color w:val="0B5294"/>
                                <w:spacing w:val="-4"/>
                                <w:sz w:val="24"/>
                                <w:szCs w:val="24"/>
                                <w:rtl/>
                              </w:rPr>
                              <w:t>החוקתית</w:t>
                            </w:r>
                            <w:r w:rsidRPr="00416511">
                              <w:rPr>
                                <w:rFonts w:cs="Tahoma"/>
                                <w:color w:val="0B5294"/>
                                <w:spacing w:val="-4"/>
                                <w:sz w:val="24"/>
                                <w:szCs w:val="24"/>
                                <w:rtl/>
                              </w:rPr>
                              <w:t xml:space="preserve"> </w:t>
                            </w:r>
                            <w:r w:rsidRPr="00416511">
                              <w:rPr>
                                <w:rFonts w:cs="Tahoma" w:hint="eastAsia"/>
                                <w:color w:val="0B5294"/>
                                <w:spacing w:val="-4"/>
                                <w:sz w:val="24"/>
                                <w:szCs w:val="24"/>
                                <w:rtl/>
                              </w:rPr>
                              <w:t>לחיי</w:t>
                            </w:r>
                            <w:r w:rsidRPr="00416511">
                              <w:rPr>
                                <w:rFonts w:cs="Tahoma"/>
                                <w:color w:val="0B5294"/>
                                <w:spacing w:val="-4"/>
                                <w:sz w:val="24"/>
                                <w:szCs w:val="24"/>
                                <w:rtl/>
                              </w:rPr>
                              <w:t xml:space="preserve"> </w:t>
                            </w:r>
                            <w:r w:rsidRPr="00416511">
                              <w:rPr>
                                <w:rFonts w:cs="Tahoma" w:hint="eastAsia"/>
                                <w:color w:val="0B5294"/>
                                <w:spacing w:val="-4"/>
                                <w:sz w:val="24"/>
                                <w:szCs w:val="24"/>
                                <w:rtl/>
                              </w:rPr>
                              <w:t>משפחה</w:t>
                            </w:r>
                          </w:p>
                          <w:p w:rsidR="00FF0FE7" w:rsidRPr="00373C5D" w:rsidP="0041651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231825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7752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FF0FE7" w:rsidRPr="00373C5D" w:rsidP="00416511">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5741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0FE7" w:rsidRPr="00881D99" w:rsidP="00416511">
                      <w:pPr>
                        <w:spacing w:after="0" w:line="240" w:lineRule="auto"/>
                        <w:rPr>
                          <w:color w:val="0B5294"/>
                          <w:spacing w:val="-4"/>
                          <w:sz w:val="24"/>
                          <w:szCs w:val="24"/>
                          <w:rtl/>
                          <w:cs/>
                        </w:rPr>
                      </w:pPr>
                      <w:r w:rsidRPr="00416511">
                        <w:rPr>
                          <w:rFonts w:cs="Tahoma" w:hint="eastAsia"/>
                          <w:color w:val="0B5294"/>
                          <w:spacing w:val="-4"/>
                          <w:sz w:val="24"/>
                          <w:szCs w:val="24"/>
                          <w:rtl/>
                        </w:rPr>
                        <w:t>הזכות</w:t>
                      </w:r>
                      <w:r w:rsidRPr="00416511">
                        <w:rPr>
                          <w:rFonts w:cs="Tahoma"/>
                          <w:color w:val="0B5294"/>
                          <w:spacing w:val="-4"/>
                          <w:sz w:val="24"/>
                          <w:szCs w:val="24"/>
                          <w:rtl/>
                        </w:rPr>
                        <w:t xml:space="preserve"> </w:t>
                      </w:r>
                      <w:r w:rsidRPr="00416511">
                        <w:rPr>
                          <w:rFonts w:cs="Tahoma" w:hint="eastAsia"/>
                          <w:color w:val="0B5294"/>
                          <w:spacing w:val="-4"/>
                          <w:sz w:val="24"/>
                          <w:szCs w:val="24"/>
                          <w:rtl/>
                        </w:rPr>
                        <w:t>לחיי</w:t>
                      </w:r>
                      <w:r w:rsidRPr="00416511">
                        <w:rPr>
                          <w:rFonts w:cs="Tahoma"/>
                          <w:color w:val="0B5294"/>
                          <w:spacing w:val="-4"/>
                          <w:sz w:val="24"/>
                          <w:szCs w:val="24"/>
                          <w:rtl/>
                        </w:rPr>
                        <w:t xml:space="preserve"> </w:t>
                      </w:r>
                      <w:r w:rsidRPr="00416511">
                        <w:rPr>
                          <w:rFonts w:cs="Tahoma" w:hint="eastAsia"/>
                          <w:color w:val="0B5294"/>
                          <w:spacing w:val="-4"/>
                          <w:sz w:val="24"/>
                          <w:szCs w:val="24"/>
                          <w:rtl/>
                        </w:rPr>
                        <w:t>משפחה</w:t>
                      </w:r>
                      <w:r w:rsidRPr="00416511">
                        <w:rPr>
                          <w:rFonts w:cs="Tahoma"/>
                          <w:color w:val="0B5294"/>
                          <w:spacing w:val="-4"/>
                          <w:sz w:val="24"/>
                          <w:szCs w:val="24"/>
                          <w:rtl/>
                        </w:rPr>
                        <w:t xml:space="preserve"> </w:t>
                      </w:r>
                      <w:r w:rsidRPr="00416511">
                        <w:rPr>
                          <w:rFonts w:cs="Tahoma" w:hint="eastAsia"/>
                          <w:color w:val="0B5294"/>
                          <w:spacing w:val="-4"/>
                          <w:sz w:val="24"/>
                          <w:szCs w:val="24"/>
                          <w:rtl/>
                        </w:rPr>
                        <w:t>היא</w:t>
                      </w:r>
                      <w:r w:rsidRPr="00416511">
                        <w:rPr>
                          <w:rFonts w:cs="Tahoma"/>
                          <w:color w:val="0B5294"/>
                          <w:spacing w:val="-4"/>
                          <w:sz w:val="24"/>
                          <w:szCs w:val="24"/>
                          <w:rtl/>
                        </w:rPr>
                        <w:t xml:space="preserve"> </w:t>
                      </w:r>
                      <w:r w:rsidRPr="00416511">
                        <w:rPr>
                          <w:rFonts w:cs="Tahoma" w:hint="eastAsia"/>
                          <w:color w:val="0B5294"/>
                          <w:spacing w:val="-4"/>
                          <w:sz w:val="24"/>
                          <w:szCs w:val="24"/>
                          <w:rtl/>
                        </w:rPr>
                        <w:t>זכות</w:t>
                      </w:r>
                      <w:r w:rsidRPr="00416511">
                        <w:rPr>
                          <w:rFonts w:cs="Tahoma"/>
                          <w:color w:val="0B5294"/>
                          <w:spacing w:val="-4"/>
                          <w:sz w:val="24"/>
                          <w:szCs w:val="24"/>
                          <w:rtl/>
                        </w:rPr>
                        <w:t xml:space="preserve"> </w:t>
                      </w:r>
                      <w:r w:rsidRPr="00416511">
                        <w:rPr>
                          <w:rFonts w:cs="Tahoma" w:hint="eastAsia"/>
                          <w:color w:val="0B5294"/>
                          <w:spacing w:val="-4"/>
                          <w:sz w:val="24"/>
                          <w:szCs w:val="24"/>
                          <w:rtl/>
                        </w:rPr>
                        <w:t>יסוד</w:t>
                      </w:r>
                      <w:r w:rsidRPr="00416511">
                        <w:rPr>
                          <w:rFonts w:cs="Tahoma"/>
                          <w:color w:val="0B5294"/>
                          <w:spacing w:val="-4"/>
                          <w:sz w:val="24"/>
                          <w:szCs w:val="24"/>
                          <w:rtl/>
                        </w:rPr>
                        <w:t xml:space="preserve">, </w:t>
                      </w:r>
                      <w:r w:rsidRPr="00416511">
                        <w:rPr>
                          <w:rFonts w:cs="Tahoma" w:hint="eastAsia"/>
                          <w:color w:val="0B5294"/>
                          <w:spacing w:val="-4"/>
                          <w:sz w:val="24"/>
                          <w:szCs w:val="24"/>
                          <w:rtl/>
                        </w:rPr>
                        <w:t>המוכרת</w:t>
                      </w:r>
                      <w:r w:rsidRPr="00416511">
                        <w:rPr>
                          <w:rFonts w:cs="Tahoma"/>
                          <w:color w:val="0B5294"/>
                          <w:spacing w:val="-4"/>
                          <w:sz w:val="24"/>
                          <w:szCs w:val="24"/>
                          <w:rtl/>
                        </w:rPr>
                        <w:t xml:space="preserve"> </w:t>
                      </w:r>
                      <w:r w:rsidRPr="00416511">
                        <w:rPr>
                          <w:rFonts w:cs="Tahoma" w:hint="eastAsia"/>
                          <w:color w:val="0B5294"/>
                          <w:spacing w:val="-4"/>
                          <w:sz w:val="24"/>
                          <w:szCs w:val="24"/>
                          <w:rtl/>
                        </w:rPr>
                        <w:t>על</w:t>
                      </w:r>
                      <w:r w:rsidRPr="00416511">
                        <w:rPr>
                          <w:rFonts w:cs="Tahoma"/>
                          <w:color w:val="0B5294"/>
                          <w:spacing w:val="-4"/>
                          <w:sz w:val="24"/>
                          <w:szCs w:val="24"/>
                          <w:rtl/>
                        </w:rPr>
                        <w:t xml:space="preserve"> </w:t>
                      </w:r>
                      <w:r w:rsidRPr="00416511">
                        <w:rPr>
                          <w:rFonts w:cs="Tahoma" w:hint="eastAsia"/>
                          <w:color w:val="0B5294"/>
                          <w:spacing w:val="-4"/>
                          <w:sz w:val="24"/>
                          <w:szCs w:val="24"/>
                          <w:rtl/>
                        </w:rPr>
                        <w:t>ידי</w:t>
                      </w:r>
                      <w:r w:rsidRPr="00416511">
                        <w:rPr>
                          <w:rFonts w:cs="Tahoma"/>
                          <w:color w:val="0B5294"/>
                          <w:spacing w:val="-4"/>
                          <w:sz w:val="24"/>
                          <w:szCs w:val="24"/>
                          <w:rtl/>
                        </w:rPr>
                        <w:t xml:space="preserve"> </w:t>
                      </w:r>
                      <w:r w:rsidRPr="00416511">
                        <w:rPr>
                          <w:rFonts w:cs="Tahoma" w:hint="eastAsia"/>
                          <w:color w:val="0B5294"/>
                          <w:spacing w:val="-4"/>
                          <w:sz w:val="24"/>
                          <w:szCs w:val="24"/>
                          <w:rtl/>
                        </w:rPr>
                        <w:t>המשפט</w:t>
                      </w:r>
                      <w:r w:rsidRPr="00416511">
                        <w:rPr>
                          <w:rFonts w:cs="Tahoma"/>
                          <w:color w:val="0B5294"/>
                          <w:spacing w:val="-4"/>
                          <w:sz w:val="24"/>
                          <w:szCs w:val="24"/>
                          <w:rtl/>
                        </w:rPr>
                        <w:t xml:space="preserve"> </w:t>
                      </w:r>
                      <w:r w:rsidRPr="00416511">
                        <w:rPr>
                          <w:rFonts w:cs="Tahoma" w:hint="eastAsia"/>
                          <w:color w:val="0B5294"/>
                          <w:spacing w:val="-4"/>
                          <w:sz w:val="24"/>
                          <w:szCs w:val="24"/>
                          <w:rtl/>
                        </w:rPr>
                        <w:t>הבין</w:t>
                      </w:r>
                      <w:r w:rsidRPr="00416511">
                        <w:rPr>
                          <w:rFonts w:cs="Tahoma"/>
                          <w:color w:val="0B5294"/>
                          <w:spacing w:val="-4"/>
                          <w:sz w:val="24"/>
                          <w:szCs w:val="24"/>
                          <w:rtl/>
                        </w:rPr>
                        <w:t>-</w:t>
                      </w:r>
                      <w:r w:rsidRPr="00416511">
                        <w:rPr>
                          <w:rFonts w:cs="Tahoma" w:hint="eastAsia"/>
                          <w:color w:val="0B5294"/>
                          <w:spacing w:val="-4"/>
                          <w:sz w:val="24"/>
                          <w:szCs w:val="24"/>
                          <w:rtl/>
                        </w:rPr>
                        <w:t>לאומי</w:t>
                      </w:r>
                      <w:r w:rsidRPr="00416511">
                        <w:rPr>
                          <w:rFonts w:cs="Tahoma"/>
                          <w:color w:val="0B5294"/>
                          <w:spacing w:val="-4"/>
                          <w:sz w:val="24"/>
                          <w:szCs w:val="24"/>
                          <w:rtl/>
                        </w:rPr>
                        <w:t xml:space="preserve"> </w:t>
                      </w:r>
                      <w:r w:rsidRPr="00416511">
                        <w:rPr>
                          <w:rFonts w:cs="Tahoma" w:hint="eastAsia"/>
                          <w:color w:val="0B5294"/>
                          <w:spacing w:val="-4"/>
                          <w:sz w:val="24"/>
                          <w:szCs w:val="24"/>
                          <w:rtl/>
                        </w:rPr>
                        <w:t>ועל</w:t>
                      </w:r>
                      <w:r w:rsidRPr="00416511">
                        <w:rPr>
                          <w:rFonts w:cs="Tahoma"/>
                          <w:color w:val="0B5294"/>
                          <w:spacing w:val="-4"/>
                          <w:sz w:val="24"/>
                          <w:szCs w:val="24"/>
                          <w:rtl/>
                        </w:rPr>
                        <w:t xml:space="preserve"> </w:t>
                      </w:r>
                      <w:r w:rsidRPr="00416511">
                        <w:rPr>
                          <w:rFonts w:cs="Tahoma" w:hint="eastAsia"/>
                          <w:color w:val="0B5294"/>
                          <w:spacing w:val="-4"/>
                          <w:sz w:val="24"/>
                          <w:szCs w:val="24"/>
                          <w:rtl/>
                        </w:rPr>
                        <w:t>ידי</w:t>
                      </w:r>
                      <w:r w:rsidRPr="00416511">
                        <w:rPr>
                          <w:rFonts w:cs="Tahoma"/>
                          <w:color w:val="0B5294"/>
                          <w:spacing w:val="-4"/>
                          <w:sz w:val="24"/>
                          <w:szCs w:val="24"/>
                          <w:rtl/>
                        </w:rPr>
                        <w:t xml:space="preserve"> </w:t>
                      </w:r>
                      <w:r w:rsidRPr="00416511">
                        <w:rPr>
                          <w:rFonts w:cs="Tahoma" w:hint="eastAsia"/>
                          <w:color w:val="0B5294"/>
                          <w:spacing w:val="-4"/>
                          <w:sz w:val="24"/>
                          <w:szCs w:val="24"/>
                          <w:rtl/>
                        </w:rPr>
                        <w:t>המשפט</w:t>
                      </w:r>
                      <w:r w:rsidRPr="00416511">
                        <w:rPr>
                          <w:rFonts w:cs="Tahoma"/>
                          <w:color w:val="0B5294"/>
                          <w:spacing w:val="-4"/>
                          <w:sz w:val="24"/>
                          <w:szCs w:val="24"/>
                          <w:rtl/>
                        </w:rPr>
                        <w:t xml:space="preserve"> </w:t>
                      </w:r>
                      <w:r w:rsidRPr="00416511">
                        <w:rPr>
                          <w:rFonts w:cs="Tahoma" w:hint="eastAsia"/>
                          <w:color w:val="0B5294"/>
                          <w:spacing w:val="-4"/>
                          <w:sz w:val="24"/>
                          <w:szCs w:val="24"/>
                          <w:rtl/>
                        </w:rPr>
                        <w:t>הישראלי</w:t>
                      </w:r>
                      <w:r w:rsidRPr="00416511">
                        <w:rPr>
                          <w:rFonts w:cs="Tahoma"/>
                          <w:color w:val="0B5294"/>
                          <w:spacing w:val="-4"/>
                          <w:sz w:val="24"/>
                          <w:szCs w:val="24"/>
                          <w:rtl/>
                        </w:rPr>
                        <w:t xml:space="preserve"> </w:t>
                      </w:r>
                      <w:r w:rsidRPr="00416511">
                        <w:rPr>
                          <w:rFonts w:cs="Tahoma" w:hint="eastAsia"/>
                          <w:color w:val="0B5294"/>
                          <w:spacing w:val="-4"/>
                          <w:sz w:val="24"/>
                          <w:szCs w:val="24"/>
                          <w:rtl/>
                        </w:rPr>
                        <w:t>החוקתי</w:t>
                      </w:r>
                      <w:r w:rsidRPr="00416511">
                        <w:rPr>
                          <w:rFonts w:cs="Tahoma"/>
                          <w:color w:val="0B5294"/>
                          <w:spacing w:val="-4"/>
                          <w:sz w:val="24"/>
                          <w:szCs w:val="24"/>
                          <w:rtl/>
                        </w:rPr>
                        <w:t>.</w:t>
                      </w:r>
                      <w:r>
                        <w:rPr>
                          <w:rFonts w:cs="Tahoma" w:hint="cs"/>
                          <w:color w:val="0B5294"/>
                          <w:spacing w:val="-4"/>
                          <w:sz w:val="24"/>
                          <w:szCs w:val="24"/>
                          <w:rtl/>
                        </w:rPr>
                        <w:t xml:space="preserve"> </w:t>
                      </w:r>
                      <w:r w:rsidRPr="00416511">
                        <w:rPr>
                          <w:rFonts w:cs="Tahoma" w:hint="eastAsia"/>
                          <w:color w:val="0B5294"/>
                          <w:spacing w:val="-4"/>
                          <w:sz w:val="24"/>
                          <w:szCs w:val="24"/>
                          <w:rtl/>
                        </w:rPr>
                        <w:t>הזכות</w:t>
                      </w:r>
                      <w:r w:rsidRPr="00416511">
                        <w:rPr>
                          <w:rFonts w:cs="Tahoma"/>
                          <w:color w:val="0B5294"/>
                          <w:spacing w:val="-4"/>
                          <w:sz w:val="24"/>
                          <w:szCs w:val="24"/>
                          <w:rtl/>
                        </w:rPr>
                        <w:t xml:space="preserve"> </w:t>
                      </w:r>
                      <w:r w:rsidRPr="00416511">
                        <w:rPr>
                          <w:rFonts w:cs="Tahoma" w:hint="eastAsia"/>
                          <w:color w:val="0B5294"/>
                          <w:spacing w:val="-4"/>
                          <w:sz w:val="24"/>
                          <w:szCs w:val="24"/>
                          <w:rtl/>
                        </w:rPr>
                        <w:t>להסדרת</w:t>
                      </w:r>
                      <w:r w:rsidRPr="00416511">
                        <w:rPr>
                          <w:rFonts w:cs="Tahoma"/>
                          <w:color w:val="0B5294"/>
                          <w:spacing w:val="-4"/>
                          <w:sz w:val="24"/>
                          <w:szCs w:val="24"/>
                          <w:rtl/>
                        </w:rPr>
                        <w:t xml:space="preserve"> </w:t>
                      </w:r>
                      <w:r w:rsidRPr="00416511">
                        <w:rPr>
                          <w:rFonts w:cs="Tahoma" w:hint="eastAsia"/>
                          <w:color w:val="0B5294"/>
                          <w:spacing w:val="-4"/>
                          <w:sz w:val="24"/>
                          <w:szCs w:val="24"/>
                          <w:rtl/>
                        </w:rPr>
                        <w:t>מעמד</w:t>
                      </w:r>
                      <w:r w:rsidRPr="00416511">
                        <w:rPr>
                          <w:rFonts w:cs="Tahoma"/>
                          <w:color w:val="0B5294"/>
                          <w:spacing w:val="-4"/>
                          <w:sz w:val="24"/>
                          <w:szCs w:val="24"/>
                          <w:rtl/>
                        </w:rPr>
                        <w:t xml:space="preserve"> </w:t>
                      </w:r>
                      <w:r w:rsidRPr="00416511">
                        <w:rPr>
                          <w:rFonts w:cs="Tahoma" w:hint="eastAsia"/>
                          <w:color w:val="0B5294"/>
                          <w:spacing w:val="-4"/>
                          <w:sz w:val="24"/>
                          <w:szCs w:val="24"/>
                          <w:rtl/>
                        </w:rPr>
                        <w:t>של</w:t>
                      </w:r>
                      <w:r w:rsidRPr="00416511">
                        <w:rPr>
                          <w:rFonts w:cs="Tahoma"/>
                          <w:color w:val="0B5294"/>
                          <w:spacing w:val="-4"/>
                          <w:sz w:val="24"/>
                          <w:szCs w:val="24"/>
                          <w:rtl/>
                        </w:rPr>
                        <w:t xml:space="preserve"> </w:t>
                      </w:r>
                      <w:r w:rsidRPr="00416511">
                        <w:rPr>
                          <w:rFonts w:cs="Tahoma" w:hint="eastAsia"/>
                          <w:color w:val="0B5294"/>
                          <w:spacing w:val="-4"/>
                          <w:sz w:val="24"/>
                          <w:szCs w:val="24"/>
                          <w:rtl/>
                        </w:rPr>
                        <w:t>בן</w:t>
                      </w:r>
                      <w:r w:rsidRPr="00416511">
                        <w:rPr>
                          <w:rFonts w:cs="Tahoma"/>
                          <w:color w:val="0B5294"/>
                          <w:spacing w:val="-4"/>
                          <w:sz w:val="24"/>
                          <w:szCs w:val="24"/>
                          <w:rtl/>
                        </w:rPr>
                        <w:t xml:space="preserve"> </w:t>
                      </w:r>
                      <w:r w:rsidRPr="00416511">
                        <w:rPr>
                          <w:rFonts w:cs="Tahoma" w:hint="eastAsia"/>
                          <w:color w:val="0B5294"/>
                          <w:spacing w:val="-4"/>
                          <w:sz w:val="24"/>
                          <w:szCs w:val="24"/>
                          <w:rtl/>
                        </w:rPr>
                        <w:t>הזוג</w:t>
                      </w:r>
                      <w:r w:rsidRPr="00416511">
                        <w:rPr>
                          <w:rFonts w:cs="Tahoma"/>
                          <w:color w:val="0B5294"/>
                          <w:spacing w:val="-4"/>
                          <w:sz w:val="24"/>
                          <w:szCs w:val="24"/>
                          <w:rtl/>
                        </w:rPr>
                        <w:t xml:space="preserve"> </w:t>
                      </w:r>
                      <w:r w:rsidRPr="00416511">
                        <w:rPr>
                          <w:rFonts w:cs="Tahoma" w:hint="eastAsia"/>
                          <w:color w:val="0B5294"/>
                          <w:spacing w:val="-4"/>
                          <w:sz w:val="24"/>
                          <w:szCs w:val="24"/>
                          <w:rtl/>
                        </w:rPr>
                        <w:t>הזר</w:t>
                      </w:r>
                      <w:r w:rsidRPr="00416511">
                        <w:rPr>
                          <w:rFonts w:cs="Tahoma"/>
                          <w:color w:val="0B5294"/>
                          <w:spacing w:val="-4"/>
                          <w:sz w:val="24"/>
                          <w:szCs w:val="24"/>
                          <w:rtl/>
                        </w:rPr>
                        <w:t xml:space="preserve"> </w:t>
                      </w:r>
                      <w:r w:rsidRPr="00416511">
                        <w:rPr>
                          <w:rFonts w:cs="Tahoma" w:hint="eastAsia"/>
                          <w:color w:val="0B5294"/>
                          <w:spacing w:val="-4"/>
                          <w:sz w:val="24"/>
                          <w:szCs w:val="24"/>
                          <w:rtl/>
                        </w:rPr>
                        <w:t>נכללת</w:t>
                      </w:r>
                      <w:r w:rsidRPr="00416511">
                        <w:rPr>
                          <w:rFonts w:cs="Tahoma"/>
                          <w:color w:val="0B5294"/>
                          <w:spacing w:val="-4"/>
                          <w:sz w:val="24"/>
                          <w:szCs w:val="24"/>
                          <w:rtl/>
                        </w:rPr>
                        <w:t xml:space="preserve"> </w:t>
                      </w:r>
                      <w:r w:rsidRPr="00416511">
                        <w:rPr>
                          <w:rFonts w:cs="Tahoma" w:hint="eastAsia"/>
                          <w:color w:val="0B5294"/>
                          <w:spacing w:val="-4"/>
                          <w:sz w:val="24"/>
                          <w:szCs w:val="24"/>
                          <w:rtl/>
                        </w:rPr>
                        <w:t>במסגרת</w:t>
                      </w:r>
                      <w:r w:rsidRPr="00416511">
                        <w:rPr>
                          <w:rFonts w:cs="Tahoma"/>
                          <w:color w:val="0B5294"/>
                          <w:spacing w:val="-4"/>
                          <w:sz w:val="24"/>
                          <w:szCs w:val="24"/>
                          <w:rtl/>
                        </w:rPr>
                        <w:t xml:space="preserve"> </w:t>
                      </w:r>
                      <w:r w:rsidRPr="00416511">
                        <w:rPr>
                          <w:rFonts w:cs="Tahoma" w:hint="eastAsia"/>
                          <w:color w:val="0B5294"/>
                          <w:spacing w:val="-4"/>
                          <w:sz w:val="24"/>
                          <w:szCs w:val="24"/>
                          <w:rtl/>
                        </w:rPr>
                        <w:t>הזכות</w:t>
                      </w:r>
                      <w:r w:rsidRPr="00416511">
                        <w:rPr>
                          <w:rFonts w:cs="Tahoma"/>
                          <w:color w:val="0B5294"/>
                          <w:spacing w:val="-4"/>
                          <w:sz w:val="24"/>
                          <w:szCs w:val="24"/>
                          <w:rtl/>
                        </w:rPr>
                        <w:t xml:space="preserve"> </w:t>
                      </w:r>
                      <w:r w:rsidRPr="00416511">
                        <w:rPr>
                          <w:rFonts w:cs="Tahoma" w:hint="eastAsia"/>
                          <w:color w:val="0B5294"/>
                          <w:spacing w:val="-4"/>
                          <w:sz w:val="24"/>
                          <w:szCs w:val="24"/>
                          <w:rtl/>
                        </w:rPr>
                        <w:t>החוקתית</w:t>
                      </w:r>
                      <w:r w:rsidRPr="00416511">
                        <w:rPr>
                          <w:rFonts w:cs="Tahoma"/>
                          <w:color w:val="0B5294"/>
                          <w:spacing w:val="-4"/>
                          <w:sz w:val="24"/>
                          <w:szCs w:val="24"/>
                          <w:rtl/>
                        </w:rPr>
                        <w:t xml:space="preserve"> </w:t>
                      </w:r>
                      <w:r w:rsidRPr="00416511">
                        <w:rPr>
                          <w:rFonts w:cs="Tahoma" w:hint="eastAsia"/>
                          <w:color w:val="0B5294"/>
                          <w:spacing w:val="-4"/>
                          <w:sz w:val="24"/>
                          <w:szCs w:val="24"/>
                          <w:rtl/>
                        </w:rPr>
                        <w:t>לחיי</w:t>
                      </w:r>
                      <w:r w:rsidRPr="00416511">
                        <w:rPr>
                          <w:rFonts w:cs="Tahoma"/>
                          <w:color w:val="0B5294"/>
                          <w:spacing w:val="-4"/>
                          <w:sz w:val="24"/>
                          <w:szCs w:val="24"/>
                          <w:rtl/>
                        </w:rPr>
                        <w:t xml:space="preserve"> </w:t>
                      </w:r>
                      <w:r w:rsidRPr="00416511">
                        <w:rPr>
                          <w:rFonts w:cs="Tahoma" w:hint="eastAsia"/>
                          <w:color w:val="0B5294"/>
                          <w:spacing w:val="-4"/>
                          <w:sz w:val="24"/>
                          <w:szCs w:val="24"/>
                          <w:rtl/>
                        </w:rPr>
                        <w:t>משפחה</w:t>
                      </w:r>
                    </w:p>
                    <w:p w:rsidR="00FF0FE7" w:rsidRPr="00373C5D" w:rsidP="00416511">
                      <w:pPr>
                        <w:spacing w:before="120" w:after="0" w:line="240" w:lineRule="atLeast"/>
                        <w:rPr>
                          <w:rFonts w:cs="Tahoma"/>
                          <w:b/>
                          <w:bCs/>
                          <w:color w:val="0B5294"/>
                          <w:sz w:val="48"/>
                          <w:szCs w:val="48"/>
                          <w:rtl/>
                        </w:rPr>
                      </w:pPr>
                      <w:drawing>
                        <wp:inline distT="0" distB="0" distL="0" distR="0">
                          <wp:extent cx="288000" cy="31337"/>
                          <wp:effectExtent l="0" t="0" r="0" b="6985"/>
                          <wp:docPr id="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0871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8B2A78">
      <w:pPr>
        <w:numPr>
          <w:ilvl w:val="0"/>
          <w:numId w:val="16"/>
        </w:numPr>
        <w:spacing w:line="240" w:lineRule="exact"/>
        <w:ind w:left="340" w:right="2268" w:hanging="340"/>
        <w:jc w:val="both"/>
        <w:rPr>
          <w:rFonts w:ascii="Tahoma" w:hAnsi="Tahoma" w:cs="Tahoma"/>
          <w:sz w:val="17"/>
          <w:szCs w:val="17"/>
        </w:rPr>
      </w:pPr>
      <w:r w:rsidRPr="002C0F3A">
        <w:rPr>
          <w:rFonts w:ascii="Tahoma" w:hAnsi="Tahoma" w:cs="Tahoma" w:hint="cs"/>
          <w:sz w:val="17"/>
          <w:szCs w:val="17"/>
          <w:rtl/>
        </w:rPr>
        <w:t xml:space="preserve">הזכות להסדרת מעמד של בן הזוג הזר נכללת במסגרת הזכות החוקתית לחיי </w:t>
      </w:r>
      <w:r w:rsidRPr="00416511">
        <w:rPr>
          <w:rFonts w:ascii="Tahoma" w:hAnsi="Tahoma" w:cs="Tahoma" w:hint="cs"/>
          <w:sz w:val="17"/>
          <w:szCs w:val="17"/>
          <w:rtl/>
        </w:rPr>
        <w:t>משפח</w:t>
      </w:r>
      <w:r w:rsidRPr="00416511">
        <w:rPr>
          <w:rFonts w:ascii="Tahoma" w:hAnsi="Tahoma" w:cs="Tahoma" w:hint="cs"/>
          <w:spacing w:val="-12"/>
          <w:sz w:val="17"/>
          <w:szCs w:val="17"/>
          <w:rtl/>
        </w:rPr>
        <w:t>ה</w:t>
      </w:r>
      <w:r>
        <w:rPr>
          <w:rFonts w:ascii="Tahoma" w:hAnsi="Tahoma" w:cs="Tahoma"/>
          <w:sz w:val="17"/>
          <w:szCs w:val="17"/>
          <w:vertAlign w:val="superscript"/>
          <w:rtl/>
        </w:rPr>
        <w:footnoteReference w:id="15"/>
      </w:r>
      <w:r w:rsidRPr="00416511">
        <w:rPr>
          <w:rFonts w:ascii="Tahoma" w:hAnsi="Tahoma" w:cs="Tahoma" w:hint="cs"/>
          <w:sz w:val="17"/>
          <w:szCs w:val="17"/>
          <w:rtl/>
        </w:rPr>
        <w:t>, ומשמעה -</w:t>
      </w:r>
      <w:r w:rsidRPr="00416511">
        <w:rPr>
          <w:rFonts w:ascii="Tahoma" w:hAnsi="Tahoma" w:cs="Tahoma"/>
          <w:sz w:val="17"/>
          <w:szCs w:val="17"/>
          <w:rtl/>
        </w:rPr>
        <w:t xml:space="preserve"> הגירה </w:t>
      </w:r>
      <w:r w:rsidRPr="00416511">
        <w:rPr>
          <w:rFonts w:ascii="Tahoma" w:hAnsi="Tahoma" w:cs="Tahoma" w:hint="cs"/>
          <w:sz w:val="17"/>
          <w:szCs w:val="17"/>
          <w:rtl/>
        </w:rPr>
        <w:t xml:space="preserve">לשם התאחדות </w:t>
      </w:r>
      <w:r w:rsidRPr="00416511">
        <w:rPr>
          <w:rFonts w:ascii="Tahoma" w:hAnsi="Tahoma" w:cs="Tahoma"/>
          <w:sz w:val="17"/>
          <w:szCs w:val="17"/>
          <w:rtl/>
        </w:rPr>
        <w:t>עם בני משפחה אחרים שכבר נמצאים</w:t>
      </w:r>
      <w:r w:rsidRPr="002C0F3A">
        <w:rPr>
          <w:rFonts w:ascii="Tahoma" w:hAnsi="Tahoma" w:cs="Tahoma"/>
          <w:sz w:val="17"/>
          <w:szCs w:val="17"/>
          <w:rtl/>
        </w:rPr>
        <w:t xml:space="preserve"> בארץ היעד</w:t>
      </w:r>
      <w:r w:rsidRPr="002C0F3A">
        <w:rPr>
          <w:rFonts w:ascii="Tahoma" w:hAnsi="Tahoma" w:cs="Tahoma" w:hint="cs"/>
          <w:sz w:val="17"/>
          <w:szCs w:val="17"/>
          <w:rtl/>
        </w:rPr>
        <w:t xml:space="preserve"> (להלן - איחוד משפחות). </w:t>
      </w:r>
      <w:r w:rsidRPr="002C0F3A">
        <w:rPr>
          <w:rFonts w:ascii="Tahoma" w:hAnsi="Tahoma" w:cs="Tahoma"/>
          <w:sz w:val="17"/>
          <w:szCs w:val="17"/>
          <w:rtl/>
        </w:rPr>
        <w:t>הסדרת מעמדו של זר הנישא לאזרח ישראלי מעוגנת בחוק האזרחות, התשי"ב-1952</w:t>
      </w:r>
      <w:r w:rsidRPr="002C0F3A">
        <w:rPr>
          <w:rFonts w:ascii="Tahoma" w:hAnsi="Tahoma" w:cs="Tahoma" w:hint="cs"/>
          <w:sz w:val="17"/>
          <w:szCs w:val="17"/>
          <w:rtl/>
        </w:rPr>
        <w:t xml:space="preserve"> (להלן - חוק האזרחות)</w:t>
      </w:r>
      <w:r w:rsidRPr="002C0F3A">
        <w:rPr>
          <w:rFonts w:ascii="Tahoma" w:hAnsi="Tahoma" w:cs="Tahoma"/>
          <w:sz w:val="17"/>
          <w:szCs w:val="17"/>
          <w:rtl/>
        </w:rPr>
        <w:t>. בן הזוג הזר אינו זכאי "אוטומטית" לאזרחות ישראלית מכוח נישואיו לאזרח ישראלי</w:t>
      </w:r>
      <w:r>
        <w:rPr>
          <w:rFonts w:ascii="Tahoma" w:hAnsi="Tahoma" w:cs="Tahoma"/>
          <w:sz w:val="17"/>
          <w:szCs w:val="17"/>
          <w:vertAlign w:val="superscript"/>
          <w:rtl/>
        </w:rPr>
        <w:footnoteReference w:id="16"/>
      </w:r>
      <w:r w:rsidRPr="002C0F3A">
        <w:rPr>
          <w:rFonts w:ascii="Tahoma" w:hAnsi="Tahoma" w:cs="Tahoma" w:hint="cs"/>
          <w:sz w:val="17"/>
          <w:szCs w:val="17"/>
          <w:rtl/>
        </w:rPr>
        <w:t>,</w:t>
      </w:r>
      <w:r w:rsidRPr="002C0F3A">
        <w:rPr>
          <w:rFonts w:ascii="Tahoma" w:hAnsi="Tahoma" w:cs="Tahoma"/>
          <w:sz w:val="17"/>
          <w:szCs w:val="17"/>
          <w:rtl/>
        </w:rPr>
        <w:t xml:space="preserve"> </w:t>
      </w:r>
      <w:r w:rsidRPr="002C0F3A">
        <w:rPr>
          <w:rFonts w:ascii="Tahoma" w:hAnsi="Tahoma" w:cs="Tahoma" w:hint="cs"/>
          <w:sz w:val="17"/>
          <w:szCs w:val="17"/>
          <w:rtl/>
        </w:rPr>
        <w:t>ו</w:t>
      </w:r>
      <w:r w:rsidRPr="002C0F3A">
        <w:rPr>
          <w:rFonts w:ascii="Tahoma" w:hAnsi="Tahoma" w:cs="Tahoma"/>
          <w:sz w:val="17"/>
          <w:szCs w:val="17"/>
          <w:rtl/>
        </w:rPr>
        <w:t>העניין מסור לשיקול דעתו של שר הפנים</w:t>
      </w:r>
      <w:r w:rsidRPr="002C0F3A">
        <w:rPr>
          <w:rFonts w:ascii="Tahoma" w:hAnsi="Tahoma" w:cs="Tahoma" w:hint="cs"/>
          <w:sz w:val="17"/>
          <w:szCs w:val="17"/>
          <w:rtl/>
        </w:rPr>
        <w:t>.</w:t>
      </w:r>
      <w:r w:rsidRPr="002C0F3A">
        <w:rPr>
          <w:rFonts w:ascii="Tahoma" w:hAnsi="Tahoma" w:cs="Tahoma"/>
          <w:sz w:val="17"/>
          <w:szCs w:val="17"/>
          <w:rtl/>
        </w:rPr>
        <w:t xml:space="preserve"> מהוראות </w:t>
      </w:r>
      <w:r w:rsidRPr="002C0F3A">
        <w:rPr>
          <w:rFonts w:ascii="Tahoma" w:hAnsi="Tahoma" w:cs="Tahoma" w:hint="cs"/>
          <w:sz w:val="17"/>
          <w:szCs w:val="17"/>
          <w:rtl/>
        </w:rPr>
        <w:t>סעיף</w:t>
      </w:r>
      <w:r w:rsidRPr="002C0F3A">
        <w:rPr>
          <w:rFonts w:ascii="Tahoma" w:hAnsi="Tahoma" w:cs="Tahoma"/>
          <w:sz w:val="17"/>
          <w:szCs w:val="17"/>
          <w:rtl/>
        </w:rPr>
        <w:t xml:space="preserve"> 7 </w:t>
      </w:r>
      <w:r w:rsidRPr="002C0F3A">
        <w:rPr>
          <w:rFonts w:ascii="Tahoma" w:hAnsi="Tahoma" w:cs="Tahoma" w:hint="cs"/>
          <w:sz w:val="17"/>
          <w:szCs w:val="17"/>
          <w:rtl/>
        </w:rPr>
        <w:t>ל</w:t>
      </w:r>
      <w:r w:rsidRPr="002C0F3A">
        <w:rPr>
          <w:rFonts w:ascii="Tahoma" w:hAnsi="Tahoma" w:cs="Tahoma"/>
          <w:sz w:val="17"/>
          <w:szCs w:val="17"/>
          <w:rtl/>
        </w:rPr>
        <w:t xml:space="preserve">חוק האזרחות ניתן ללמוד כי למוסד הנישואין, ככזה, יש השפעה על מתן הקלה בהליכי ההתאזרחות. </w:t>
      </w:r>
    </w:p>
    <w:p w:rsidR="00866AC9" w:rsidRPr="002C0F3A" w:rsidP="008B2A78">
      <w:pPr>
        <w:numPr>
          <w:ilvl w:val="0"/>
          <w:numId w:val="16"/>
        </w:numPr>
        <w:spacing w:line="240" w:lineRule="exact"/>
        <w:ind w:left="340" w:right="2268" w:hanging="340"/>
        <w:jc w:val="both"/>
        <w:rPr>
          <w:rFonts w:ascii="Tahoma" w:hAnsi="Tahoma" w:cs="Tahoma"/>
          <w:sz w:val="17"/>
          <w:szCs w:val="17"/>
        </w:rPr>
      </w:pPr>
      <w:r w:rsidRPr="002C0F3A">
        <w:rPr>
          <w:rFonts w:ascii="Tahoma" w:hAnsi="Tahoma" w:cs="Tahoma"/>
          <w:sz w:val="17"/>
          <w:szCs w:val="17"/>
          <w:rtl/>
        </w:rPr>
        <w:t xml:space="preserve">הסדרת מעמדו של זר מכוח היותו ידוע בציבור של אזרח ישראלי </w:t>
      </w:r>
      <w:r w:rsidRPr="002C0F3A">
        <w:rPr>
          <w:rFonts w:ascii="Tahoma" w:hAnsi="Tahoma" w:cs="Tahoma" w:hint="cs"/>
          <w:sz w:val="17"/>
          <w:szCs w:val="17"/>
          <w:rtl/>
        </w:rPr>
        <w:t>מתבצעת</w:t>
      </w:r>
      <w:r w:rsidRPr="002C0F3A">
        <w:rPr>
          <w:rFonts w:ascii="Tahoma" w:hAnsi="Tahoma" w:cs="Tahoma"/>
          <w:sz w:val="17"/>
          <w:szCs w:val="17"/>
          <w:rtl/>
        </w:rPr>
        <w:t xml:space="preserve"> מכוח הוראות חוק הכניסה לישראל</w:t>
      </w:r>
      <w:r w:rsidRPr="002C0F3A">
        <w:rPr>
          <w:rFonts w:ascii="Tahoma" w:hAnsi="Tahoma" w:cs="Tahoma" w:hint="cs"/>
          <w:sz w:val="17"/>
          <w:szCs w:val="17"/>
          <w:rtl/>
        </w:rPr>
        <w:t xml:space="preserve">, התשי"ב-1952 (להלן - חוק הכניסה לישראל). חוק זה קובע כי </w:t>
      </w:r>
      <w:r w:rsidRPr="002C0F3A">
        <w:rPr>
          <w:rFonts w:ascii="Tahoma" w:hAnsi="Tahoma" w:cs="Tahoma"/>
          <w:sz w:val="17"/>
          <w:szCs w:val="17"/>
          <w:rtl/>
        </w:rPr>
        <w:t xml:space="preserve">מי שאינו אזרח ישראלי ואף אינו עולה, </w:t>
      </w:r>
      <w:r w:rsidRPr="002C0F3A">
        <w:rPr>
          <w:rFonts w:ascii="Tahoma" w:hAnsi="Tahoma" w:cs="Tahoma" w:hint="cs"/>
          <w:sz w:val="17"/>
          <w:szCs w:val="17"/>
          <w:rtl/>
        </w:rPr>
        <w:t>לפי ההגדרה ש</w:t>
      </w:r>
      <w:r w:rsidRPr="002C0F3A">
        <w:rPr>
          <w:rFonts w:ascii="Tahoma" w:hAnsi="Tahoma" w:cs="Tahoma"/>
          <w:sz w:val="17"/>
          <w:szCs w:val="17"/>
          <w:rtl/>
        </w:rPr>
        <w:t>בחוק השבות, התש"י-1950, יהיו כניסתו לישראל וישיבתו בה על פי אשרה ור</w:t>
      </w:r>
      <w:r w:rsidRPr="002C0F3A">
        <w:rPr>
          <w:rFonts w:ascii="Tahoma" w:hAnsi="Tahoma" w:cs="Tahoma" w:hint="cs"/>
          <w:sz w:val="17"/>
          <w:szCs w:val="17"/>
          <w:rtl/>
        </w:rPr>
        <w:t>י</w:t>
      </w:r>
      <w:r w:rsidRPr="002C0F3A">
        <w:rPr>
          <w:rFonts w:ascii="Tahoma" w:hAnsi="Tahoma" w:cs="Tahoma"/>
          <w:sz w:val="17"/>
          <w:szCs w:val="17"/>
          <w:rtl/>
        </w:rPr>
        <w:t>שיון ישיבה</w:t>
      </w:r>
      <w:r w:rsidRPr="002C0F3A">
        <w:rPr>
          <w:rFonts w:ascii="Tahoma" w:hAnsi="Tahoma" w:cs="Tahoma" w:hint="cs"/>
          <w:sz w:val="17"/>
          <w:szCs w:val="17"/>
          <w:rtl/>
        </w:rPr>
        <w:t>,</w:t>
      </w:r>
      <w:r w:rsidRPr="002C0F3A">
        <w:rPr>
          <w:rFonts w:ascii="Tahoma" w:hAnsi="Tahoma" w:cs="Tahoma"/>
          <w:sz w:val="17"/>
          <w:szCs w:val="17"/>
          <w:rtl/>
        </w:rPr>
        <w:t xml:space="preserve"> לפי הוראות חוק </w:t>
      </w:r>
      <w:r w:rsidRPr="002C0F3A">
        <w:rPr>
          <w:rFonts w:ascii="Tahoma" w:hAnsi="Tahoma" w:cs="Tahoma" w:hint="cs"/>
          <w:sz w:val="17"/>
          <w:szCs w:val="17"/>
          <w:rtl/>
        </w:rPr>
        <w:t>זה.</w:t>
      </w:r>
      <w:r w:rsidRPr="002C0F3A">
        <w:rPr>
          <w:rFonts w:ascii="Tahoma" w:hAnsi="Tahoma" w:cs="Tahoma"/>
          <w:sz w:val="17"/>
          <w:szCs w:val="17"/>
          <w:rtl/>
        </w:rPr>
        <w:t xml:space="preserve"> על פי החוק, הסמכות למתן אשרות ור</w:t>
      </w:r>
      <w:r w:rsidRPr="002C0F3A">
        <w:rPr>
          <w:rFonts w:ascii="Tahoma" w:hAnsi="Tahoma" w:cs="Tahoma" w:hint="cs"/>
          <w:sz w:val="17"/>
          <w:szCs w:val="17"/>
          <w:rtl/>
        </w:rPr>
        <w:t>י</w:t>
      </w:r>
      <w:r w:rsidRPr="002C0F3A">
        <w:rPr>
          <w:rFonts w:ascii="Tahoma" w:hAnsi="Tahoma" w:cs="Tahoma"/>
          <w:sz w:val="17"/>
          <w:szCs w:val="17"/>
          <w:rtl/>
        </w:rPr>
        <w:t>שיונות ישיבה מוקנית לשר הפנים.</w:t>
      </w:r>
      <w:r w:rsidRPr="002C0F3A">
        <w:rPr>
          <w:rFonts w:ascii="Tahoma" w:hAnsi="Tahoma" w:cs="Tahoma" w:hint="cs"/>
          <w:sz w:val="17"/>
          <w:szCs w:val="17"/>
          <w:rtl/>
        </w:rPr>
        <w:t xml:space="preserve"> </w:t>
      </w:r>
    </w:p>
    <w:p w:rsidR="00866AC9" w:rsidRPr="002C0F3A" w:rsidP="008B2A78">
      <w:pPr>
        <w:numPr>
          <w:ilvl w:val="0"/>
          <w:numId w:val="16"/>
        </w:numPr>
        <w:spacing w:line="240" w:lineRule="exact"/>
        <w:ind w:left="340" w:right="2268" w:hanging="340"/>
        <w:jc w:val="both"/>
        <w:rPr>
          <w:rFonts w:ascii="Tahoma" w:hAnsi="Tahoma" w:cs="Tahoma"/>
          <w:sz w:val="17"/>
          <w:szCs w:val="17"/>
        </w:rPr>
      </w:pPr>
      <w:r w:rsidRPr="002C0F3A">
        <w:rPr>
          <w:rFonts w:ascii="Tahoma" w:hAnsi="Tahoma" w:cs="Tahoma" w:hint="cs"/>
          <w:sz w:val="17"/>
          <w:szCs w:val="17"/>
          <w:rtl/>
        </w:rPr>
        <w:t xml:space="preserve">לצד הזכות של הפרט לחיי משפחה עומד האינטרס המשמעותי של </w:t>
      </w:r>
      <w:r w:rsidRPr="002C0F3A">
        <w:rPr>
          <w:rFonts w:ascii="Tahoma" w:hAnsi="Tahoma" w:cs="Tahoma"/>
          <w:sz w:val="17"/>
          <w:szCs w:val="17"/>
          <w:rtl/>
        </w:rPr>
        <w:t xml:space="preserve">מדינת ישראל </w:t>
      </w:r>
      <w:r w:rsidRPr="002C0F3A">
        <w:rPr>
          <w:rFonts w:ascii="Tahoma" w:hAnsi="Tahoma" w:cs="Tahoma" w:hint="cs"/>
          <w:sz w:val="17"/>
          <w:szCs w:val="17"/>
          <w:rtl/>
        </w:rPr>
        <w:t>להתמודד</w:t>
      </w:r>
      <w:r w:rsidRPr="002C0F3A">
        <w:rPr>
          <w:rFonts w:ascii="Tahoma" w:hAnsi="Tahoma" w:cs="Tahoma"/>
          <w:sz w:val="17"/>
          <w:szCs w:val="17"/>
          <w:rtl/>
        </w:rPr>
        <w:t xml:space="preserve"> עם הגירה בלתי חוקית לתחומיה,</w:t>
      </w:r>
      <w:r w:rsidRPr="002C0F3A">
        <w:rPr>
          <w:rFonts w:ascii="Tahoma" w:hAnsi="Tahoma" w:cs="Tahoma" w:hint="cs"/>
          <w:sz w:val="17"/>
          <w:szCs w:val="17"/>
          <w:rtl/>
        </w:rPr>
        <w:t xml:space="preserve"> למנוע מתן מעמד במקרה של נישואין פיקטיביים,</w:t>
      </w:r>
      <w:r w:rsidRPr="002C0F3A">
        <w:rPr>
          <w:rFonts w:ascii="Tahoma" w:hAnsi="Tahoma" w:cs="Tahoma"/>
          <w:sz w:val="17"/>
          <w:szCs w:val="17"/>
          <w:rtl/>
        </w:rPr>
        <w:t xml:space="preserve"> </w:t>
      </w:r>
      <w:r w:rsidRPr="002C0F3A">
        <w:rPr>
          <w:rFonts w:ascii="Tahoma" w:hAnsi="Tahoma" w:cs="Tahoma" w:hint="cs"/>
          <w:sz w:val="17"/>
          <w:szCs w:val="17"/>
          <w:rtl/>
        </w:rPr>
        <w:t xml:space="preserve">ולפעול נגד מי שמנצל </w:t>
      </w:r>
      <w:r w:rsidRPr="002C0F3A">
        <w:rPr>
          <w:rFonts w:ascii="Tahoma" w:hAnsi="Tahoma" w:cs="Tahoma"/>
          <w:sz w:val="17"/>
          <w:szCs w:val="17"/>
          <w:rtl/>
        </w:rPr>
        <w:t>את מגבלות מנגנוני</w:t>
      </w:r>
      <w:r w:rsidRPr="002C0F3A">
        <w:rPr>
          <w:rFonts w:ascii="Tahoma" w:hAnsi="Tahoma" w:cs="Tahoma" w:hint="cs"/>
          <w:sz w:val="17"/>
          <w:szCs w:val="17"/>
          <w:rtl/>
        </w:rPr>
        <w:t xml:space="preserve"> </w:t>
      </w:r>
      <w:r w:rsidRPr="002C0F3A">
        <w:rPr>
          <w:rFonts w:ascii="Tahoma" w:hAnsi="Tahoma" w:cs="Tahoma"/>
          <w:sz w:val="17"/>
          <w:szCs w:val="17"/>
          <w:rtl/>
        </w:rPr>
        <w:t>האכיפה לשהייה ולהמשך שהייה בלתי חוקית בישראל</w:t>
      </w:r>
      <w:r>
        <w:rPr>
          <w:rFonts w:ascii="Tahoma" w:hAnsi="Tahoma" w:cs="Tahoma"/>
          <w:sz w:val="17"/>
          <w:szCs w:val="17"/>
          <w:vertAlign w:val="superscript"/>
          <w:rtl/>
        </w:rPr>
        <w:footnoteReference w:id="17"/>
      </w:r>
      <w:r w:rsidRPr="002C0F3A">
        <w:rPr>
          <w:rFonts w:ascii="Tahoma" w:hAnsi="Tahoma" w:cs="Tahoma" w:hint="cs"/>
          <w:sz w:val="17"/>
          <w:szCs w:val="17"/>
          <w:rtl/>
        </w:rPr>
        <w:t>.</w:t>
      </w:r>
    </w:p>
    <w:p w:rsidR="00866AC9" w:rsidRPr="002C0F3A" w:rsidP="008B2A78">
      <w:pPr>
        <w:numPr>
          <w:ilvl w:val="0"/>
          <w:numId w:val="16"/>
        </w:numPr>
        <w:spacing w:line="240" w:lineRule="exact"/>
        <w:ind w:left="340" w:right="2268" w:hanging="340"/>
        <w:jc w:val="both"/>
        <w:rPr>
          <w:rFonts w:ascii="Tahoma" w:hAnsi="Tahoma" w:cs="Tahoma"/>
          <w:sz w:val="17"/>
          <w:szCs w:val="17"/>
        </w:rPr>
      </w:pPr>
      <w:r w:rsidRPr="002C0F3A">
        <w:rPr>
          <w:rFonts w:ascii="Tahoma" w:hAnsi="Tahoma" w:cs="Tahoma" w:hint="cs"/>
          <w:sz w:val="17"/>
          <w:szCs w:val="17"/>
          <w:rtl/>
        </w:rPr>
        <w:t>רשות האוכלוסין וההגירה (להלן - רשות האוכלוסין) היא יחידת סמך במשרד הפנים שהוקמה מכוח החלטת ממשלה בשנת 2008</w:t>
      </w:r>
      <w:r>
        <w:rPr>
          <w:rFonts w:ascii="Tahoma" w:hAnsi="Tahoma" w:cs="Tahoma"/>
          <w:sz w:val="17"/>
          <w:szCs w:val="17"/>
          <w:vertAlign w:val="superscript"/>
          <w:rtl/>
        </w:rPr>
        <w:footnoteReference w:id="18"/>
      </w:r>
      <w:r w:rsidRPr="002C0F3A">
        <w:rPr>
          <w:rFonts w:ascii="Tahoma" w:hAnsi="Tahoma" w:cs="Tahoma"/>
          <w:sz w:val="17"/>
          <w:szCs w:val="17"/>
          <w:rtl/>
        </w:rPr>
        <w:t>.</w:t>
      </w:r>
      <w:r w:rsidRPr="002C0F3A">
        <w:rPr>
          <w:rFonts w:ascii="Tahoma" w:hAnsi="Tahoma" w:cs="Tahoma" w:hint="cs"/>
          <w:sz w:val="17"/>
          <w:szCs w:val="17"/>
          <w:rtl/>
        </w:rPr>
        <w:t xml:space="preserve"> אחד מתפקידיה </w:t>
      </w:r>
      <w:r w:rsidRPr="002C0F3A">
        <w:rPr>
          <w:rFonts w:ascii="Tahoma" w:hAnsi="Tahoma" w:cs="Tahoma" w:hint="cs"/>
          <w:sz w:val="17"/>
          <w:szCs w:val="17"/>
          <w:rtl/>
        </w:rPr>
        <w:t xml:space="preserve">העיקריים של הרשות </w:t>
      </w:r>
      <w:r w:rsidRPr="002C0F3A">
        <w:rPr>
          <w:rFonts w:ascii="Tahoma" w:hAnsi="Tahoma" w:cs="Tahoma"/>
          <w:sz w:val="17"/>
          <w:szCs w:val="17"/>
          <w:rtl/>
        </w:rPr>
        <w:t>הוא להסדיר את מעמדם החוקי של אזרחי המדינה, של תושביה ושל הזרים השוהים בה</w:t>
      </w:r>
      <w:r w:rsidRPr="002C0F3A">
        <w:rPr>
          <w:rFonts w:ascii="Tahoma" w:hAnsi="Tahoma" w:cs="Tahoma" w:hint="cs"/>
          <w:sz w:val="17"/>
          <w:szCs w:val="17"/>
          <w:rtl/>
        </w:rPr>
        <w:t>,</w:t>
      </w:r>
      <w:r w:rsidRPr="002C0F3A">
        <w:rPr>
          <w:rFonts w:ascii="Tahoma" w:hAnsi="Tahoma" w:cs="Tahoma"/>
          <w:sz w:val="17"/>
          <w:szCs w:val="17"/>
          <w:rtl/>
        </w:rPr>
        <w:t xml:space="preserve"> </w:t>
      </w:r>
      <w:r w:rsidRPr="002C0F3A">
        <w:rPr>
          <w:rFonts w:ascii="Tahoma" w:hAnsi="Tahoma" w:cs="Tahoma" w:hint="cs"/>
          <w:sz w:val="17"/>
          <w:szCs w:val="17"/>
          <w:rtl/>
        </w:rPr>
        <w:t xml:space="preserve">ולהפעיל את סמכויות שר הפנים שהואצלו לה בתחום הטיפול בנתינים זרים ובתחום האוכלוסין. הרשות מבצעת תפקיד זה גם באמצעות 28 לשכות שירות ברחבי הארץ. מנכ"ל רשות האוכלוסין בתקופת הביקורת הוא מר אמנון בן עמי, ובראש </w:t>
      </w:r>
      <w:r w:rsidRPr="002C0F3A">
        <w:rPr>
          <w:rFonts w:ascii="Tahoma" w:hAnsi="Tahoma" w:cs="Tahoma" w:hint="cs"/>
          <w:sz w:val="17"/>
          <w:szCs w:val="17"/>
          <w:rtl/>
        </w:rPr>
        <w:t>מינהל</w:t>
      </w:r>
      <w:r w:rsidRPr="002C0F3A">
        <w:rPr>
          <w:rFonts w:ascii="Tahoma" w:hAnsi="Tahoma" w:cs="Tahoma" w:hint="cs"/>
          <w:sz w:val="17"/>
          <w:szCs w:val="17"/>
          <w:rtl/>
        </w:rPr>
        <w:t xml:space="preserve"> האוכלוסין ברשות, העוסק בביצוע התפקיד האמור, עמדו שני מנהלים: מנהל אגף בכיר לשכות, מר אבי לקח ומנהל אגף מרשם ומעמד, מר עמוס ארבל. </w:t>
      </w:r>
    </w:p>
    <w:p w:rsidR="00866AC9" w:rsidRPr="002C0F3A" w:rsidP="008B2A78">
      <w:pPr>
        <w:pStyle w:val="ListParagraph"/>
        <w:numPr>
          <w:ilvl w:val="0"/>
          <w:numId w:val="16"/>
        </w:numPr>
        <w:autoSpaceDE/>
        <w:autoSpaceDN/>
        <w:adjustRightInd/>
        <w:spacing w:line="240" w:lineRule="exact"/>
        <w:ind w:left="340" w:right="2268" w:hanging="340"/>
        <w:rPr>
          <w:sz w:val="17"/>
          <w:szCs w:val="17"/>
          <w:rtl/>
        </w:rPr>
      </w:pPr>
      <w:r w:rsidRPr="002C0F3A">
        <w:rPr>
          <w:rFonts w:hint="cs"/>
          <w:sz w:val="17"/>
          <w:szCs w:val="17"/>
          <w:rtl/>
        </w:rPr>
        <w:t>הטיפול של רשות האוכלוסין בבקשה של אזרח או תושב ישראל (להלן - ישראלי) להעניק מעמד אזרחי לבן זוג זר בשל איחוד משפחות מתבצע בה</w:t>
      </w:r>
      <w:r w:rsidRPr="002C0F3A">
        <w:rPr>
          <w:sz w:val="17"/>
          <w:szCs w:val="17"/>
          <w:rtl/>
        </w:rPr>
        <w:t>ליך מדורג</w:t>
      </w:r>
      <w:r w:rsidRPr="002C0F3A">
        <w:rPr>
          <w:rFonts w:hint="cs"/>
          <w:sz w:val="17"/>
          <w:szCs w:val="17"/>
          <w:rtl/>
        </w:rPr>
        <w:t>.</w:t>
      </w:r>
      <w:r w:rsidRPr="002C0F3A">
        <w:rPr>
          <w:sz w:val="17"/>
          <w:szCs w:val="17"/>
          <w:rtl/>
        </w:rPr>
        <w:t xml:space="preserve"> </w:t>
      </w:r>
      <w:r w:rsidRPr="002C0F3A">
        <w:rPr>
          <w:rFonts w:hint="cs"/>
          <w:sz w:val="17"/>
          <w:szCs w:val="17"/>
          <w:rtl/>
        </w:rPr>
        <w:t xml:space="preserve">ההליך מתבצע באופן מדורג כדי לבחון את </w:t>
      </w:r>
      <w:r w:rsidRPr="002C0F3A">
        <w:rPr>
          <w:sz w:val="17"/>
          <w:szCs w:val="17"/>
          <w:rtl/>
        </w:rPr>
        <w:t>כנות קשר הנישואין בין בן הזוג הישראלי לבן הזוג הזר</w:t>
      </w:r>
      <w:r w:rsidRPr="002C0F3A">
        <w:rPr>
          <w:rFonts w:hint="cs"/>
          <w:sz w:val="17"/>
          <w:szCs w:val="17"/>
          <w:rtl/>
        </w:rPr>
        <w:t xml:space="preserve"> ולוודא שהקשר לא נועד רק לשם השגת מעמד אזרחי לבן הזוג הזר</w:t>
      </w:r>
      <w:r w:rsidRPr="002C0F3A">
        <w:rPr>
          <w:sz w:val="17"/>
          <w:szCs w:val="17"/>
          <w:rtl/>
        </w:rPr>
        <w:t xml:space="preserve">. </w:t>
      </w:r>
      <w:r w:rsidRPr="002C0F3A">
        <w:rPr>
          <w:rFonts w:hint="cs"/>
          <w:sz w:val="17"/>
          <w:szCs w:val="17"/>
          <w:rtl/>
        </w:rPr>
        <w:t>רשות</w:t>
      </w:r>
      <w:r w:rsidRPr="002C0F3A">
        <w:rPr>
          <w:sz w:val="17"/>
          <w:szCs w:val="17"/>
          <w:rtl/>
        </w:rPr>
        <w:t xml:space="preserve"> האוכלוסין בודק</w:t>
      </w:r>
      <w:r w:rsidRPr="002C0F3A">
        <w:rPr>
          <w:rFonts w:hint="cs"/>
          <w:sz w:val="17"/>
          <w:szCs w:val="17"/>
          <w:rtl/>
        </w:rPr>
        <w:t>ת</w:t>
      </w:r>
      <w:r w:rsidRPr="002C0F3A">
        <w:rPr>
          <w:sz w:val="17"/>
          <w:szCs w:val="17"/>
          <w:rtl/>
        </w:rPr>
        <w:t xml:space="preserve"> </w:t>
      </w:r>
      <w:r w:rsidRPr="002C0F3A">
        <w:rPr>
          <w:rFonts w:hint="cs"/>
          <w:sz w:val="17"/>
          <w:szCs w:val="17"/>
          <w:rtl/>
        </w:rPr>
        <w:t xml:space="preserve">גם </w:t>
      </w:r>
      <w:r w:rsidRPr="002C0F3A">
        <w:rPr>
          <w:sz w:val="17"/>
          <w:szCs w:val="17"/>
          <w:rtl/>
        </w:rPr>
        <w:t xml:space="preserve">אם בכוונת הזוג להשתקע בישראל; </w:t>
      </w:r>
      <w:r w:rsidRPr="002C0F3A">
        <w:rPr>
          <w:rFonts w:hint="cs"/>
          <w:sz w:val="17"/>
          <w:szCs w:val="17"/>
          <w:rtl/>
        </w:rPr>
        <w:t xml:space="preserve">היא מבקשת ראיות לכך שמרכז חייהם בישראל; ובודקת אם יש </w:t>
      </w:r>
      <w:r w:rsidRPr="002C0F3A">
        <w:rPr>
          <w:sz w:val="17"/>
          <w:szCs w:val="17"/>
          <w:rtl/>
        </w:rPr>
        <w:t xml:space="preserve">חשש </w:t>
      </w:r>
      <w:r w:rsidRPr="002C0F3A">
        <w:rPr>
          <w:rFonts w:hint="cs"/>
          <w:sz w:val="17"/>
          <w:szCs w:val="17"/>
          <w:rtl/>
        </w:rPr>
        <w:t xml:space="preserve">שהקניית המעמד החוקי לבן הזוג יגרום </w:t>
      </w:r>
      <w:r w:rsidRPr="002C0F3A">
        <w:rPr>
          <w:sz w:val="17"/>
          <w:szCs w:val="17"/>
          <w:rtl/>
        </w:rPr>
        <w:t>לסיכון בריאות הציבור, ב</w:t>
      </w:r>
      <w:r w:rsidRPr="002C0F3A">
        <w:rPr>
          <w:rFonts w:hint="cs"/>
          <w:sz w:val="17"/>
          <w:szCs w:val="17"/>
          <w:rtl/>
        </w:rPr>
        <w:t>י</w:t>
      </w:r>
      <w:r w:rsidRPr="002C0F3A">
        <w:rPr>
          <w:sz w:val="17"/>
          <w:szCs w:val="17"/>
          <w:rtl/>
        </w:rPr>
        <w:t>טחון הציבור או ב</w:t>
      </w:r>
      <w:r w:rsidRPr="002C0F3A">
        <w:rPr>
          <w:rFonts w:hint="cs"/>
          <w:sz w:val="17"/>
          <w:szCs w:val="17"/>
          <w:rtl/>
        </w:rPr>
        <w:t>י</w:t>
      </w:r>
      <w:r w:rsidRPr="002C0F3A">
        <w:rPr>
          <w:sz w:val="17"/>
          <w:szCs w:val="17"/>
          <w:rtl/>
        </w:rPr>
        <w:t>טחון המדינה.</w:t>
      </w:r>
      <w:r w:rsidRPr="002C0F3A">
        <w:rPr>
          <w:rFonts w:hint="cs"/>
          <w:sz w:val="17"/>
          <w:szCs w:val="17"/>
          <w:rtl/>
        </w:rPr>
        <w:t xml:space="preserve"> </w:t>
      </w:r>
    </w:p>
    <w:p w:rsidR="00866AC9" w:rsidRPr="002C0F3A" w:rsidP="008B2A78">
      <w:pPr>
        <w:spacing w:line="240" w:lineRule="exact"/>
        <w:ind w:left="340" w:right="2268"/>
        <w:jc w:val="both"/>
        <w:rPr>
          <w:rFonts w:ascii="Tahoma" w:hAnsi="Tahoma" w:cs="Tahoma"/>
          <w:sz w:val="17"/>
          <w:szCs w:val="17"/>
        </w:rPr>
      </w:pPr>
      <w:r w:rsidRPr="002C0F3A">
        <w:rPr>
          <w:rFonts w:ascii="Tahoma" w:hAnsi="Tahoma" w:cs="Tahoma" w:hint="cs"/>
          <w:sz w:val="17"/>
          <w:szCs w:val="17"/>
          <w:rtl/>
        </w:rPr>
        <w:t>מדי שנה מוגשות לרשות האוכלוסין כ-5,200 בקשות חדשות של ישראלים להעניק מעמד אזרחי לבני זוגם, ובסך הכול שוהים בישראל, נכון לאפריל 2016, יותר מ-33,000 זרים שמתבצע הליך מדורג לצורך הסדרת מעמדם.</w:t>
      </w:r>
    </w:p>
    <w:p w:rsidR="00866AC9" w:rsidRPr="002C0F3A" w:rsidP="008B2A78">
      <w:pPr>
        <w:numPr>
          <w:ilvl w:val="0"/>
          <w:numId w:val="16"/>
        </w:numPr>
        <w:spacing w:line="240" w:lineRule="exact"/>
        <w:ind w:left="340" w:right="2268" w:hanging="340"/>
        <w:jc w:val="both"/>
        <w:rPr>
          <w:rFonts w:ascii="Tahoma" w:hAnsi="Tahoma" w:cs="Tahoma"/>
          <w:sz w:val="17"/>
          <w:szCs w:val="17"/>
        </w:rPr>
      </w:pPr>
      <w:r w:rsidRPr="002C0F3A">
        <w:rPr>
          <w:rFonts w:ascii="Tahoma" w:hAnsi="Tahoma" w:cs="Tahoma" w:hint="cs"/>
          <w:sz w:val="17"/>
          <w:szCs w:val="17"/>
          <w:rtl/>
        </w:rPr>
        <w:t xml:space="preserve">מכוח חוק הכניסה לישראל מוסמך מנכ"ל רשות האוכלוסין להחליט במקרים חריגים להעניק מעמד אזרחי לזרים </w:t>
      </w:r>
      <w:r w:rsidRPr="002C0F3A">
        <w:rPr>
          <w:rFonts w:ascii="Tahoma" w:hAnsi="Tahoma" w:cs="Tahoma"/>
          <w:sz w:val="17"/>
          <w:szCs w:val="17"/>
          <w:rtl/>
        </w:rPr>
        <w:t xml:space="preserve">שאינם זכאים לקבל מעמד בישראל על פי </w:t>
      </w:r>
      <w:r w:rsidRPr="002C0F3A">
        <w:rPr>
          <w:rFonts w:ascii="Tahoma" w:hAnsi="Tahoma" w:cs="Tahoma" w:hint="cs"/>
          <w:sz w:val="17"/>
          <w:szCs w:val="17"/>
          <w:rtl/>
        </w:rPr>
        <w:t xml:space="preserve">אמות המידה שנקבעו בנוהלי רשות האוכלוסין, וזאת מטעמים הומניטריים. לצורך כך הוקמה מכוח </w:t>
      </w:r>
      <w:r w:rsidRPr="002C0F3A">
        <w:rPr>
          <w:rFonts w:ascii="Tahoma" w:hAnsi="Tahoma" w:cs="Tahoma"/>
          <w:sz w:val="17"/>
          <w:szCs w:val="17"/>
          <w:rtl/>
        </w:rPr>
        <w:t>חוק הכניסה לישראל</w:t>
      </w:r>
      <w:r w:rsidRPr="002C0F3A">
        <w:rPr>
          <w:rFonts w:ascii="Tahoma" w:hAnsi="Tahoma" w:cs="Tahoma" w:hint="cs"/>
          <w:sz w:val="17"/>
          <w:szCs w:val="17"/>
          <w:rtl/>
        </w:rPr>
        <w:t xml:space="preserve"> </w:t>
      </w:r>
      <w:r w:rsidRPr="002C0F3A">
        <w:rPr>
          <w:rFonts w:ascii="Tahoma" w:hAnsi="Tahoma" w:cs="Tahoma"/>
          <w:sz w:val="17"/>
          <w:szCs w:val="17"/>
          <w:rtl/>
        </w:rPr>
        <w:t>ועדה בי</w:t>
      </w:r>
      <w:r w:rsidRPr="002C0F3A">
        <w:rPr>
          <w:rFonts w:ascii="Tahoma" w:hAnsi="Tahoma" w:cs="Tahoma" w:hint="cs"/>
          <w:sz w:val="17"/>
          <w:szCs w:val="17"/>
          <w:rtl/>
        </w:rPr>
        <w:t>ן</w:t>
      </w:r>
      <w:r w:rsidRPr="002C0F3A">
        <w:rPr>
          <w:rFonts w:ascii="Tahoma" w:hAnsi="Tahoma" w:cs="Tahoma"/>
          <w:sz w:val="17"/>
          <w:szCs w:val="17"/>
          <w:rtl/>
        </w:rPr>
        <w:t xml:space="preserve">-משרדית </w:t>
      </w:r>
      <w:r w:rsidRPr="002C0F3A">
        <w:rPr>
          <w:rFonts w:ascii="Tahoma" w:hAnsi="Tahoma" w:cs="Tahoma" w:hint="cs"/>
          <w:sz w:val="17"/>
          <w:szCs w:val="17"/>
          <w:rtl/>
        </w:rPr>
        <w:t xml:space="preserve">אשר מייעצת למנכ"ל אם לאשר את הענקת המעמד במקרים כאלה. </w:t>
      </w:r>
    </w:p>
    <w:p w:rsidR="00866AC9" w:rsidP="008B2A78">
      <w:pPr>
        <w:spacing w:line="240" w:lineRule="exact"/>
        <w:ind w:right="2268"/>
        <w:jc w:val="both"/>
        <w:rPr>
          <w:rFonts w:ascii="Tahoma" w:hAnsi="Tahoma" w:cs="Tahoma"/>
          <w:sz w:val="17"/>
          <w:szCs w:val="17"/>
          <w:rtl/>
        </w:rPr>
      </w:pPr>
    </w:p>
    <w:p w:rsidR="008B2A78" w:rsidRPr="002C0F3A" w:rsidP="008B2A78">
      <w:pPr>
        <w:spacing w:line="240" w:lineRule="exact"/>
        <w:ind w:right="2268"/>
        <w:jc w:val="both"/>
        <w:rPr>
          <w:rFonts w:ascii="Tahoma" w:hAnsi="Tahoma" w:cs="Tahoma"/>
          <w:sz w:val="17"/>
          <w:szCs w:val="17"/>
          <w:rtl/>
        </w:rPr>
      </w:pPr>
    </w:p>
    <w:p w:rsidR="00866AC9" w:rsidRPr="008B2A78" w:rsidP="008B2A78">
      <w:pPr>
        <w:pStyle w:val="KOT4"/>
        <w:rPr>
          <w:rFonts w:eastAsiaTheme="minorEastAsia"/>
          <w:rtl/>
        </w:rPr>
      </w:pPr>
      <w:bookmarkStart w:id="5" w:name="_Toc442607299"/>
      <w:r w:rsidRPr="008B2A78">
        <w:rPr>
          <w:rFonts w:eastAsiaTheme="minorEastAsia" w:hint="eastAsia"/>
          <w:rtl/>
        </w:rPr>
        <w:t>פעול</w:t>
      </w:r>
      <w:r w:rsidRPr="008B2A78">
        <w:rPr>
          <w:rFonts w:eastAsiaTheme="minorEastAsia" w:hint="cs"/>
          <w:rtl/>
        </w:rPr>
        <w:t>ות הב</w:t>
      </w:r>
      <w:r w:rsidRPr="008B2A78">
        <w:rPr>
          <w:rFonts w:eastAsiaTheme="minorEastAsia" w:hint="eastAsia"/>
          <w:rtl/>
        </w:rPr>
        <w:t>יקו</w:t>
      </w:r>
      <w:r w:rsidRPr="008B2A78">
        <w:rPr>
          <w:rFonts w:eastAsiaTheme="minorEastAsia" w:hint="cs"/>
          <w:rtl/>
        </w:rPr>
        <w:t>רת</w:t>
      </w:r>
      <w:bookmarkEnd w:id="5"/>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 xml:space="preserve">בחודשים פברואר-יולי 2016 בדק משרד מבקר המדינה את נושא הסדרת מעמדם האזרחי של בני משפחה של אזרחי ישראל ותושביה. בין הנושאים שנבדקו: הטיפול בבקשות למתן המעמד לבני זוג נשואים ולבני זוג שהם ידועים בציבור; </w:t>
      </w:r>
      <w:r w:rsidRPr="002C0F3A">
        <w:rPr>
          <w:rFonts w:ascii="Tahoma" w:hAnsi="Tahoma" w:cs="Tahoma"/>
          <w:sz w:val="17"/>
          <w:szCs w:val="17"/>
          <w:rtl/>
        </w:rPr>
        <w:t>איחוד משפחות של ישראלי</w:t>
      </w:r>
      <w:r w:rsidRPr="002C0F3A">
        <w:rPr>
          <w:rFonts w:ascii="Tahoma" w:hAnsi="Tahoma" w:cs="Tahoma" w:hint="cs"/>
          <w:sz w:val="17"/>
          <w:szCs w:val="17"/>
          <w:rtl/>
        </w:rPr>
        <w:t>ם</w:t>
      </w:r>
      <w:r w:rsidRPr="002C0F3A">
        <w:rPr>
          <w:rFonts w:ascii="Tahoma" w:hAnsi="Tahoma" w:cs="Tahoma"/>
          <w:sz w:val="17"/>
          <w:szCs w:val="17"/>
          <w:rtl/>
        </w:rPr>
        <w:t xml:space="preserve"> עם תושב</w:t>
      </w:r>
      <w:r w:rsidRPr="002C0F3A">
        <w:rPr>
          <w:rFonts w:ascii="Tahoma" w:hAnsi="Tahoma" w:cs="Tahoma" w:hint="cs"/>
          <w:sz w:val="17"/>
          <w:szCs w:val="17"/>
          <w:rtl/>
        </w:rPr>
        <w:t>י</w:t>
      </w:r>
      <w:r w:rsidRPr="002C0F3A">
        <w:rPr>
          <w:rFonts w:ascii="Tahoma" w:hAnsi="Tahoma" w:cs="Tahoma"/>
          <w:sz w:val="17"/>
          <w:szCs w:val="17"/>
          <w:rtl/>
        </w:rPr>
        <w:t xml:space="preserve"> אזור יהודה ושומרון</w:t>
      </w:r>
      <w:r w:rsidRPr="002C0F3A">
        <w:rPr>
          <w:rFonts w:ascii="Tahoma" w:hAnsi="Tahoma" w:cs="Tahoma" w:hint="cs"/>
          <w:sz w:val="17"/>
          <w:szCs w:val="17"/>
          <w:rtl/>
        </w:rPr>
        <w:t xml:space="preserve">; פעילות הוועדה הבין-משרדית לעניינים הומניטריים; וכן הבקרה והפיקוח על ההליך המדורג. הבדיקה נעשתה ברשות האוכלוסין. בדיקות השלמה נעשו במשרד החוץ </w:t>
      </w:r>
      <w:r w:rsidRPr="002C0F3A">
        <w:rPr>
          <w:rFonts w:ascii="Tahoma" w:hAnsi="Tahoma" w:cs="Tahoma" w:hint="cs"/>
          <w:sz w:val="17"/>
          <w:szCs w:val="17"/>
          <w:rtl/>
        </w:rPr>
        <w:t>וב"נתיב</w:t>
      </w:r>
      <w:r w:rsidRPr="002C0F3A">
        <w:rPr>
          <w:rFonts w:ascii="Tahoma" w:hAnsi="Tahoma" w:cs="Tahoma" w:hint="cs"/>
          <w:sz w:val="17"/>
          <w:szCs w:val="17"/>
          <w:rtl/>
        </w:rPr>
        <w:t xml:space="preserve">".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הסוגיה העיקרית שנבדקה הייתה</w:t>
      </w:r>
      <w:r w:rsidRPr="002C0F3A">
        <w:rPr>
          <w:rFonts w:ascii="Tahoma" w:hAnsi="Tahoma" w:cs="Tahoma" w:hint="cs"/>
          <w:sz w:val="17"/>
          <w:szCs w:val="17"/>
          <w:rtl/>
        </w:rPr>
        <w:t xml:space="preserve"> </w:t>
      </w:r>
      <w:r w:rsidRPr="002C0F3A">
        <w:rPr>
          <w:rFonts w:ascii="Tahoma" w:hAnsi="Tahoma" w:cs="Tahoma" w:hint="cs"/>
          <w:sz w:val="17"/>
          <w:szCs w:val="17"/>
          <w:rtl/>
        </w:rPr>
        <w:t xml:space="preserve">יעילותו של הטיפול של רשות האוכלוסין בבקשות להעניק מעמד אזרחי לבני משפחה של ישראלים, ובכלל זה נבדק אם הרשות הפעילה את סמכויותיה באופן שהשירות יינתן במהירות הראויה ובלא שתיגרם </w:t>
      </w:r>
      <w:r w:rsidRPr="008B2A78">
        <w:rPr>
          <w:rFonts w:ascii="Tahoma" w:hAnsi="Tahoma" w:cs="Tahoma" w:hint="cs"/>
          <w:spacing w:val="-2"/>
          <w:sz w:val="17"/>
          <w:szCs w:val="17"/>
          <w:rtl/>
        </w:rPr>
        <w:t>לפונים טרחה יתרה</w:t>
      </w:r>
      <w:r>
        <w:rPr>
          <w:rFonts w:ascii="Tahoma" w:hAnsi="Tahoma" w:cs="Tahoma"/>
          <w:spacing w:val="-2"/>
          <w:sz w:val="17"/>
          <w:szCs w:val="17"/>
          <w:vertAlign w:val="superscript"/>
          <w:rtl/>
        </w:rPr>
        <w:footnoteReference w:id="19"/>
      </w:r>
      <w:r w:rsidRPr="008B2A78">
        <w:rPr>
          <w:rFonts w:ascii="Tahoma" w:hAnsi="Tahoma" w:cs="Tahoma" w:hint="cs"/>
          <w:spacing w:val="-2"/>
          <w:sz w:val="17"/>
          <w:szCs w:val="17"/>
          <w:rtl/>
        </w:rPr>
        <w:t>. לצורך הבדיקה נפגשו נציגי משרד מבקר המדינה גם עם אנשים</w:t>
      </w:r>
      <w:r w:rsidRPr="002C0F3A">
        <w:rPr>
          <w:rFonts w:ascii="Tahoma" w:hAnsi="Tahoma" w:cs="Tahoma" w:hint="cs"/>
          <w:sz w:val="17"/>
          <w:szCs w:val="17"/>
          <w:rtl/>
        </w:rPr>
        <w:t xml:space="preserve"> ועם ארגונים שעוסקים בזכויות אדם.</w:t>
      </w:r>
    </w:p>
    <w:p w:rsidR="00866AC9" w:rsidRPr="008B2A78" w:rsidP="008B2A78">
      <w:pPr>
        <w:pStyle w:val="KOT2"/>
        <w:rPr>
          <w:rFonts w:eastAsiaTheme="minorEastAsia"/>
        </w:rPr>
      </w:pPr>
      <w:r w:rsidRPr="008B2A78">
        <w:rPr>
          <w:rFonts w:eastAsiaTheme="minorEastAsia" w:hint="eastAsia"/>
          <w:rtl/>
        </w:rPr>
        <w:t>הטיפול</w:t>
      </w:r>
      <w:r w:rsidRPr="008B2A78">
        <w:rPr>
          <w:rFonts w:eastAsiaTheme="minorEastAsia"/>
          <w:rtl/>
        </w:rPr>
        <w:t xml:space="preserve"> </w:t>
      </w:r>
      <w:r w:rsidRPr="008B2A78">
        <w:rPr>
          <w:rFonts w:eastAsiaTheme="minorEastAsia" w:hint="eastAsia"/>
          <w:rtl/>
        </w:rPr>
        <w:t>בבקשות</w:t>
      </w:r>
      <w:r w:rsidRPr="008B2A78">
        <w:rPr>
          <w:rFonts w:eastAsiaTheme="minorEastAsia"/>
          <w:rtl/>
        </w:rPr>
        <w:t xml:space="preserve"> </w:t>
      </w:r>
      <w:r w:rsidRPr="008B2A78">
        <w:rPr>
          <w:rFonts w:eastAsiaTheme="minorEastAsia" w:hint="eastAsia"/>
          <w:rtl/>
        </w:rPr>
        <w:t>ל</w:t>
      </w:r>
      <w:r w:rsidRPr="008B2A78">
        <w:rPr>
          <w:rFonts w:eastAsiaTheme="minorEastAsia"/>
          <w:rtl/>
        </w:rPr>
        <w:t xml:space="preserve">מתן מעמד </w:t>
      </w:r>
      <w:r w:rsidRPr="008B2A78">
        <w:rPr>
          <w:rFonts w:eastAsiaTheme="minorEastAsia" w:hint="cs"/>
          <w:rtl/>
        </w:rPr>
        <w:t xml:space="preserve">אזרחי </w:t>
      </w:r>
      <w:r w:rsidRPr="008B2A78">
        <w:rPr>
          <w:rFonts w:eastAsiaTheme="minorEastAsia"/>
          <w:rtl/>
        </w:rPr>
        <w:t xml:space="preserve">לבן זוג זר של אזרח או תושב ישראל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sz w:val="17"/>
          <w:szCs w:val="17"/>
          <w:rtl/>
        </w:rPr>
        <w:t>ס</w:t>
      </w:r>
      <w:r w:rsidRPr="002C0F3A">
        <w:rPr>
          <w:rFonts w:ascii="Tahoma" w:hAnsi="Tahoma" w:cs="Tahoma" w:hint="cs"/>
          <w:sz w:val="17"/>
          <w:szCs w:val="17"/>
          <w:rtl/>
        </w:rPr>
        <w:t>עיף</w:t>
      </w:r>
      <w:r w:rsidRPr="002C0F3A">
        <w:rPr>
          <w:rFonts w:ascii="Tahoma" w:hAnsi="Tahoma" w:cs="Tahoma"/>
          <w:sz w:val="17"/>
          <w:szCs w:val="17"/>
          <w:rtl/>
        </w:rPr>
        <w:t xml:space="preserve"> 7 </w:t>
      </w:r>
      <w:r w:rsidRPr="002C0F3A">
        <w:rPr>
          <w:rFonts w:ascii="Tahoma" w:hAnsi="Tahoma" w:cs="Tahoma" w:hint="cs"/>
          <w:sz w:val="17"/>
          <w:szCs w:val="17"/>
          <w:rtl/>
        </w:rPr>
        <w:t>לחוק</w:t>
      </w:r>
      <w:r w:rsidRPr="002C0F3A">
        <w:rPr>
          <w:rFonts w:ascii="Tahoma" w:hAnsi="Tahoma" w:cs="Tahoma"/>
          <w:sz w:val="17"/>
          <w:szCs w:val="17"/>
          <w:rtl/>
        </w:rPr>
        <w:t xml:space="preserve"> ה</w:t>
      </w:r>
      <w:r w:rsidRPr="002C0F3A">
        <w:rPr>
          <w:rFonts w:ascii="Tahoma" w:hAnsi="Tahoma" w:cs="Tahoma" w:hint="cs"/>
          <w:sz w:val="17"/>
          <w:szCs w:val="17"/>
          <w:rtl/>
        </w:rPr>
        <w:t xml:space="preserve">אזרחות קובע כי בן </w:t>
      </w:r>
      <w:r w:rsidRPr="002C0F3A">
        <w:rPr>
          <w:rFonts w:ascii="Tahoma" w:hAnsi="Tahoma" w:cs="Tahoma"/>
          <w:sz w:val="17"/>
          <w:szCs w:val="17"/>
          <w:rtl/>
        </w:rPr>
        <w:t>ז</w:t>
      </w:r>
      <w:r w:rsidRPr="002C0F3A">
        <w:rPr>
          <w:rFonts w:ascii="Tahoma" w:hAnsi="Tahoma" w:cs="Tahoma" w:hint="cs"/>
          <w:sz w:val="17"/>
          <w:szCs w:val="17"/>
          <w:rtl/>
        </w:rPr>
        <w:t>וג של אזרח ישראלי יכול לקבל אזרחות ישראלית באמצעות התאזרחות, אף אם אינו עומד בתנאים לקבלת אזרחות שנקבעו בחוק. זאת, מתוך הכרה בחשיבותה של</w:t>
      </w:r>
      <w:r w:rsidRPr="002C0F3A">
        <w:rPr>
          <w:rFonts w:ascii="Tahoma" w:hAnsi="Tahoma" w:cs="Tahoma"/>
          <w:sz w:val="17"/>
          <w:szCs w:val="17"/>
          <w:rtl/>
        </w:rPr>
        <w:t xml:space="preserve"> הז</w:t>
      </w:r>
      <w:r w:rsidRPr="002C0F3A">
        <w:rPr>
          <w:rFonts w:ascii="Tahoma" w:hAnsi="Tahoma" w:cs="Tahoma" w:hint="cs"/>
          <w:sz w:val="17"/>
          <w:szCs w:val="17"/>
          <w:rtl/>
        </w:rPr>
        <w:t xml:space="preserve">כות לחיי </w:t>
      </w:r>
      <w:r w:rsidRPr="002C0F3A">
        <w:rPr>
          <w:rFonts w:ascii="Tahoma" w:hAnsi="Tahoma" w:cs="Tahoma"/>
          <w:sz w:val="17"/>
          <w:szCs w:val="17"/>
          <w:rtl/>
        </w:rPr>
        <w:t>מ</w:t>
      </w:r>
      <w:r w:rsidRPr="002C0F3A">
        <w:rPr>
          <w:rFonts w:ascii="Tahoma" w:hAnsi="Tahoma" w:cs="Tahoma" w:hint="cs"/>
          <w:sz w:val="17"/>
          <w:szCs w:val="17"/>
          <w:rtl/>
        </w:rPr>
        <w:t>שפחה</w:t>
      </w:r>
      <w:r>
        <w:rPr>
          <w:rFonts w:ascii="Tahoma" w:hAnsi="Tahoma" w:cs="Tahoma"/>
          <w:sz w:val="17"/>
          <w:szCs w:val="17"/>
          <w:vertAlign w:val="superscript"/>
          <w:rtl/>
        </w:rPr>
        <w:footnoteReference w:id="20"/>
      </w:r>
      <w:r w:rsidRPr="002C0F3A">
        <w:rPr>
          <w:rFonts w:ascii="Tahoma" w:hAnsi="Tahoma" w:cs="Tahoma" w:hint="cs"/>
          <w:sz w:val="17"/>
          <w:szCs w:val="17"/>
          <w:rtl/>
        </w:rPr>
        <w:t>. עם זאת נקבע בנוהלי רשות האוכלוסין כי אין מדובר ברכישת מעמד אוטומטית כי אם בהליך מדורג רב-שלבי</w:t>
      </w:r>
      <w:r>
        <w:rPr>
          <w:rFonts w:ascii="Tahoma" w:hAnsi="Tahoma" w:cs="Tahoma"/>
          <w:sz w:val="17"/>
          <w:szCs w:val="17"/>
          <w:vertAlign w:val="superscript"/>
          <w:rtl/>
        </w:rPr>
        <w:footnoteReference w:id="21"/>
      </w:r>
      <w:r w:rsidRPr="002C0F3A">
        <w:rPr>
          <w:rFonts w:ascii="Tahoma" w:hAnsi="Tahoma" w:cs="Tahoma" w:hint="cs"/>
          <w:sz w:val="17"/>
          <w:szCs w:val="17"/>
          <w:rtl/>
        </w:rPr>
        <w:t>.</w:t>
      </w:r>
      <w:r w:rsidRPr="002C0F3A">
        <w:rPr>
          <w:rFonts w:ascii="Tahoma" w:hAnsi="Tahoma" w:cs="Tahoma"/>
          <w:sz w:val="17"/>
          <w:szCs w:val="17"/>
          <w:rtl/>
        </w:rPr>
        <w:t xml:space="preserve">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 xml:space="preserve">מדיניות שר הפנים בכל הנוגע למתן מעמד לבן זוג זר של אזרח ישראלי באה לידי ביטוי בנוהלי רשות האוכלוסין. לפי נהלים אלו </w:t>
      </w:r>
      <w:r w:rsidRPr="002C0F3A">
        <w:rPr>
          <w:rFonts w:ascii="Tahoma" w:hAnsi="Tahoma" w:cs="Tahoma"/>
          <w:sz w:val="17"/>
          <w:szCs w:val="17"/>
          <w:rtl/>
        </w:rPr>
        <w:t xml:space="preserve">הסדרת מעמדו של זר בישראל </w:t>
      </w:r>
      <w:r w:rsidRPr="002C0F3A">
        <w:rPr>
          <w:rFonts w:ascii="Tahoma" w:hAnsi="Tahoma" w:cs="Tahoma" w:hint="cs"/>
          <w:sz w:val="17"/>
          <w:szCs w:val="17"/>
          <w:rtl/>
        </w:rPr>
        <w:t>-</w:t>
      </w:r>
      <w:r w:rsidRPr="002C0F3A">
        <w:rPr>
          <w:rFonts w:ascii="Tahoma" w:hAnsi="Tahoma" w:cs="Tahoma"/>
          <w:sz w:val="17"/>
          <w:szCs w:val="17"/>
          <w:rtl/>
        </w:rPr>
        <w:t xml:space="preserve"> בין מכוח נישואיו לאזרח ישראלי ובין מכוח היותו ידוע בציבור של אזרח ישראלי </w:t>
      </w:r>
      <w:r w:rsidRPr="002C0F3A">
        <w:rPr>
          <w:rFonts w:ascii="Tahoma" w:hAnsi="Tahoma" w:cs="Tahoma" w:hint="cs"/>
          <w:sz w:val="17"/>
          <w:szCs w:val="17"/>
          <w:rtl/>
        </w:rPr>
        <w:t xml:space="preserve">- </w:t>
      </w:r>
      <w:r w:rsidRPr="002C0F3A">
        <w:rPr>
          <w:rFonts w:ascii="Tahoma" w:hAnsi="Tahoma" w:cs="Tahoma"/>
          <w:sz w:val="17"/>
          <w:szCs w:val="17"/>
          <w:rtl/>
        </w:rPr>
        <w:t xml:space="preserve">מתבססת על </w:t>
      </w:r>
      <w:r w:rsidRPr="002C0F3A">
        <w:rPr>
          <w:rFonts w:ascii="Tahoma" w:hAnsi="Tahoma" w:cs="Tahoma" w:hint="cs"/>
          <w:sz w:val="17"/>
          <w:szCs w:val="17"/>
          <w:rtl/>
        </w:rPr>
        <w:t xml:space="preserve">ההליך המדורג שעיקרו </w:t>
      </w:r>
      <w:r w:rsidRPr="002C0F3A">
        <w:rPr>
          <w:rFonts w:ascii="Tahoma" w:hAnsi="Tahoma" w:cs="Tahoma"/>
          <w:sz w:val="17"/>
          <w:szCs w:val="17"/>
          <w:rtl/>
        </w:rPr>
        <w:t xml:space="preserve">מבחן מתמשך </w:t>
      </w:r>
      <w:r w:rsidRPr="002C0F3A">
        <w:rPr>
          <w:rFonts w:ascii="Tahoma" w:hAnsi="Tahoma" w:cs="Tahoma" w:hint="cs"/>
          <w:sz w:val="17"/>
          <w:szCs w:val="17"/>
          <w:rtl/>
        </w:rPr>
        <w:t>ה</w:t>
      </w:r>
      <w:r w:rsidRPr="002C0F3A">
        <w:rPr>
          <w:rFonts w:ascii="Tahoma" w:hAnsi="Tahoma" w:cs="Tahoma"/>
          <w:sz w:val="17"/>
          <w:szCs w:val="17"/>
          <w:rtl/>
        </w:rPr>
        <w:t xml:space="preserve">כרוך בבדיקה </w:t>
      </w:r>
      <w:r w:rsidRPr="002C0F3A">
        <w:rPr>
          <w:rFonts w:ascii="Tahoma" w:hAnsi="Tahoma" w:cs="Tahoma" w:hint="cs"/>
          <w:sz w:val="17"/>
          <w:szCs w:val="17"/>
          <w:rtl/>
        </w:rPr>
        <w:t xml:space="preserve">קפדנית </w:t>
      </w:r>
      <w:r w:rsidRPr="002C0F3A">
        <w:rPr>
          <w:rFonts w:ascii="Tahoma" w:hAnsi="Tahoma" w:cs="Tahoma"/>
          <w:sz w:val="17"/>
          <w:szCs w:val="17"/>
          <w:rtl/>
        </w:rPr>
        <w:t xml:space="preserve">של כנות הקשר בין בני הזוג. כל זאת, כדי שלא לאפשר רכישת מעמד על סמך תואנות שווא. </w:t>
      </w:r>
      <w:r w:rsidRPr="002C0F3A">
        <w:rPr>
          <w:rFonts w:ascii="Tahoma" w:hAnsi="Tahoma" w:cs="Tahoma" w:hint="cs"/>
          <w:sz w:val="17"/>
          <w:szCs w:val="17"/>
          <w:rtl/>
        </w:rPr>
        <w:t>לפי בג"ץ עבאס-</w:t>
      </w:r>
      <w:r w:rsidRPr="002C0F3A">
        <w:rPr>
          <w:rFonts w:ascii="Tahoma" w:hAnsi="Tahoma" w:cs="Tahoma" w:hint="cs"/>
          <w:sz w:val="17"/>
          <w:szCs w:val="17"/>
          <w:rtl/>
        </w:rPr>
        <w:t>בצה</w:t>
      </w:r>
      <w:r w:rsidRPr="002C0F3A">
        <w:rPr>
          <w:rFonts w:ascii="Tahoma" w:hAnsi="Tahoma" w:cs="Tahoma" w:hint="cs"/>
          <w:sz w:val="17"/>
          <w:szCs w:val="17"/>
          <w:rtl/>
        </w:rPr>
        <w:t xml:space="preserve"> הליך איחוד משפחות </w:t>
      </w:r>
      <w:r w:rsidRPr="002C0F3A">
        <w:rPr>
          <w:rFonts w:ascii="Tahoma" w:hAnsi="Tahoma" w:cs="Tahoma"/>
          <w:sz w:val="17"/>
          <w:szCs w:val="17"/>
          <w:rtl/>
        </w:rPr>
        <w:t>הוא</w:t>
      </w:r>
      <w:r w:rsidRPr="002C0F3A">
        <w:rPr>
          <w:rFonts w:ascii="Tahoma" w:hAnsi="Tahoma" w:cs="Tahoma" w:hint="cs"/>
          <w:sz w:val="17"/>
          <w:szCs w:val="17"/>
          <w:rtl/>
        </w:rPr>
        <w:t xml:space="preserve"> </w:t>
      </w:r>
      <w:r w:rsidRPr="002C0F3A">
        <w:rPr>
          <w:rFonts w:ascii="Tahoma" w:hAnsi="Tahoma" w:cs="Tahoma"/>
          <w:sz w:val="17"/>
          <w:szCs w:val="17"/>
          <w:rtl/>
        </w:rPr>
        <w:t>ממושך</w:t>
      </w:r>
      <w:r w:rsidRPr="002C0F3A">
        <w:rPr>
          <w:rFonts w:ascii="Tahoma" w:hAnsi="Tahoma" w:cs="Tahoma" w:hint="cs"/>
          <w:sz w:val="17"/>
          <w:szCs w:val="17"/>
          <w:rtl/>
        </w:rPr>
        <w:t xml:space="preserve"> וכולל מעקב</w:t>
      </w:r>
      <w:r w:rsidRPr="002C0F3A">
        <w:rPr>
          <w:rFonts w:ascii="Tahoma" w:hAnsi="Tahoma" w:cs="Tahoma"/>
          <w:sz w:val="17"/>
          <w:szCs w:val="17"/>
          <w:rtl/>
        </w:rPr>
        <w:t xml:space="preserve"> מקיף הנפרס על פני שנים מספר </w:t>
      </w:r>
      <w:r w:rsidRPr="002C0F3A">
        <w:rPr>
          <w:rFonts w:ascii="Tahoma" w:hAnsi="Tahoma" w:cs="Tahoma" w:hint="cs"/>
          <w:sz w:val="17"/>
          <w:szCs w:val="17"/>
          <w:rtl/>
        </w:rPr>
        <w:t xml:space="preserve">שבמהלכן </w:t>
      </w:r>
      <w:r w:rsidRPr="002C0F3A">
        <w:rPr>
          <w:rFonts w:ascii="Tahoma" w:hAnsi="Tahoma" w:cs="Tahoma"/>
          <w:sz w:val="17"/>
          <w:szCs w:val="17"/>
          <w:rtl/>
        </w:rPr>
        <w:t>מעמדו של בן</w:t>
      </w:r>
      <w:r w:rsidRPr="002C0F3A">
        <w:rPr>
          <w:rFonts w:ascii="Tahoma" w:hAnsi="Tahoma" w:cs="Tahoma" w:hint="cs"/>
          <w:sz w:val="17"/>
          <w:szCs w:val="17"/>
          <w:rtl/>
        </w:rPr>
        <w:t xml:space="preserve"> </w:t>
      </w:r>
      <w:r w:rsidRPr="002C0F3A">
        <w:rPr>
          <w:rFonts w:ascii="Tahoma" w:hAnsi="Tahoma" w:cs="Tahoma"/>
          <w:sz w:val="17"/>
          <w:szCs w:val="17"/>
          <w:rtl/>
        </w:rPr>
        <w:t xml:space="preserve">הזוג הזר </w:t>
      </w:r>
      <w:r w:rsidRPr="002C0F3A">
        <w:rPr>
          <w:rFonts w:ascii="Tahoma" w:hAnsi="Tahoma" w:cs="Tahoma" w:hint="cs"/>
          <w:sz w:val="17"/>
          <w:szCs w:val="17"/>
          <w:rtl/>
        </w:rPr>
        <w:t>הוא</w:t>
      </w:r>
      <w:r w:rsidRPr="002C0F3A">
        <w:rPr>
          <w:rFonts w:ascii="Tahoma" w:hAnsi="Tahoma" w:cs="Tahoma"/>
          <w:sz w:val="17"/>
          <w:szCs w:val="17"/>
          <w:rtl/>
        </w:rPr>
        <w:t xml:space="preserve"> זמני ולא ודאי</w:t>
      </w:r>
      <w:r w:rsidRPr="002C0F3A">
        <w:rPr>
          <w:rFonts w:ascii="Tahoma" w:hAnsi="Tahoma" w:cs="Tahoma" w:hint="cs"/>
          <w:sz w:val="17"/>
          <w:szCs w:val="17"/>
          <w:rtl/>
        </w:rPr>
        <w:t>.</w:t>
      </w:r>
      <w:r w:rsidRPr="002C0F3A">
        <w:rPr>
          <w:rFonts w:ascii="Tahoma" w:hAnsi="Tahoma" w:cs="Tahoma"/>
          <w:sz w:val="17"/>
          <w:szCs w:val="17"/>
          <w:rtl/>
        </w:rPr>
        <w:t xml:space="preserve"> הוא נועד לבחון את כנות הנישואין ולוודא שאין מניעה ביטחונית או פלילית </w:t>
      </w:r>
      <w:r w:rsidRPr="002C0F3A">
        <w:rPr>
          <w:rFonts w:ascii="Tahoma" w:hAnsi="Tahoma" w:cs="Tahoma" w:hint="cs"/>
          <w:sz w:val="17"/>
          <w:szCs w:val="17"/>
          <w:rtl/>
        </w:rPr>
        <w:t>ל</w:t>
      </w:r>
      <w:r w:rsidRPr="002C0F3A">
        <w:rPr>
          <w:rFonts w:ascii="Tahoma" w:hAnsi="Tahoma" w:cs="Tahoma"/>
          <w:sz w:val="17"/>
          <w:szCs w:val="17"/>
          <w:rtl/>
        </w:rPr>
        <w:t xml:space="preserve">מתן מעמד הקבע. </w:t>
      </w:r>
      <w:r w:rsidRPr="002C0F3A">
        <w:rPr>
          <w:rFonts w:ascii="Tahoma" w:hAnsi="Tahoma" w:cs="Tahoma" w:hint="cs"/>
          <w:sz w:val="17"/>
          <w:szCs w:val="17"/>
          <w:rtl/>
        </w:rPr>
        <w:t>הצורך בקיומו של הליך מבוקר ומפוקח מקורו ב</w:t>
      </w:r>
      <w:r w:rsidRPr="002C0F3A">
        <w:rPr>
          <w:rFonts w:ascii="Tahoma" w:hAnsi="Tahoma" w:cs="Tahoma"/>
          <w:sz w:val="17"/>
          <w:szCs w:val="17"/>
          <w:rtl/>
        </w:rPr>
        <w:t xml:space="preserve">גידול </w:t>
      </w:r>
      <w:r w:rsidRPr="002C0F3A">
        <w:rPr>
          <w:rFonts w:ascii="Tahoma" w:hAnsi="Tahoma" w:cs="Tahoma" w:hint="cs"/>
          <w:sz w:val="17"/>
          <w:szCs w:val="17"/>
          <w:rtl/>
        </w:rPr>
        <w:t>הניכר</w:t>
      </w:r>
      <w:r w:rsidRPr="002C0F3A">
        <w:rPr>
          <w:rFonts w:ascii="Tahoma" w:hAnsi="Tahoma" w:cs="Tahoma"/>
          <w:sz w:val="17"/>
          <w:szCs w:val="17"/>
          <w:rtl/>
        </w:rPr>
        <w:t xml:space="preserve"> בהיקף הבקשות</w:t>
      </w:r>
      <w:r w:rsidRPr="002C0F3A">
        <w:rPr>
          <w:rFonts w:ascii="Tahoma" w:hAnsi="Tahoma" w:cs="Tahoma" w:hint="cs"/>
          <w:sz w:val="17"/>
          <w:szCs w:val="17"/>
          <w:rtl/>
        </w:rPr>
        <w:t xml:space="preserve"> וכן בכך ש</w:t>
      </w:r>
      <w:r w:rsidRPr="002C0F3A">
        <w:rPr>
          <w:rFonts w:ascii="Tahoma" w:hAnsi="Tahoma" w:cs="Tahoma"/>
          <w:sz w:val="17"/>
          <w:szCs w:val="17"/>
          <w:rtl/>
        </w:rPr>
        <w:t>חלקן מוגשות באופן פיקטיבי</w:t>
      </w:r>
      <w:r>
        <w:rPr>
          <w:rFonts w:ascii="Tahoma" w:hAnsi="Tahoma" w:cs="Tahoma"/>
          <w:sz w:val="17"/>
          <w:szCs w:val="17"/>
          <w:vertAlign w:val="superscript"/>
          <w:rtl/>
        </w:rPr>
        <w:footnoteReference w:id="22"/>
      </w:r>
      <w:r w:rsidRPr="002C0F3A">
        <w:rPr>
          <w:rFonts w:ascii="Tahoma" w:hAnsi="Tahoma" w:cs="Tahoma" w:hint="cs"/>
          <w:sz w:val="17"/>
          <w:szCs w:val="17"/>
          <w:rtl/>
        </w:rPr>
        <w:t xml:space="preserve">. </w:t>
      </w:r>
      <w:r w:rsidRPr="0012789B" w:rsidR="00416511">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F0FE7" w:rsidRPr="00373C5D" w:rsidP="0041651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989183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6957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0FE7" w:rsidRPr="00881D99" w:rsidP="00416511">
                            <w:pPr>
                              <w:spacing w:after="0" w:line="240" w:lineRule="auto"/>
                              <w:rPr>
                                <w:color w:val="0B5294"/>
                                <w:spacing w:val="-4"/>
                                <w:sz w:val="24"/>
                                <w:szCs w:val="24"/>
                                <w:rtl/>
                                <w:cs/>
                              </w:rPr>
                            </w:pPr>
                            <w:r w:rsidRPr="00416511">
                              <w:rPr>
                                <w:rFonts w:cs="Tahoma" w:hint="eastAsia"/>
                                <w:color w:val="0B5294"/>
                                <w:spacing w:val="-4"/>
                                <w:sz w:val="24"/>
                                <w:szCs w:val="24"/>
                                <w:rtl/>
                              </w:rPr>
                              <w:t>לפי</w:t>
                            </w:r>
                            <w:r w:rsidRPr="00416511">
                              <w:rPr>
                                <w:rFonts w:cs="Tahoma"/>
                                <w:color w:val="0B5294"/>
                                <w:spacing w:val="-4"/>
                                <w:sz w:val="24"/>
                                <w:szCs w:val="24"/>
                                <w:rtl/>
                              </w:rPr>
                              <w:t xml:space="preserve"> </w:t>
                            </w:r>
                            <w:r>
                              <w:rPr>
                                <w:rFonts w:cs="Tahoma" w:hint="eastAsia"/>
                                <w:color w:val="0B5294"/>
                                <w:spacing w:val="-4"/>
                                <w:sz w:val="24"/>
                                <w:szCs w:val="24"/>
                                <w:rtl/>
                              </w:rPr>
                              <w:t>נהלי</w:t>
                            </w:r>
                            <w:r>
                              <w:rPr>
                                <w:rFonts w:cs="Tahoma" w:hint="cs"/>
                                <w:color w:val="0B5294"/>
                                <w:spacing w:val="-4"/>
                                <w:sz w:val="24"/>
                                <w:szCs w:val="24"/>
                                <w:rtl/>
                              </w:rPr>
                              <w:t xml:space="preserve"> רשות האוכלוסין, </w:t>
                            </w:r>
                            <w:r w:rsidRPr="00416511">
                              <w:rPr>
                                <w:rFonts w:cs="Tahoma" w:hint="eastAsia"/>
                                <w:color w:val="0B5294"/>
                                <w:spacing w:val="-4"/>
                                <w:sz w:val="24"/>
                                <w:szCs w:val="24"/>
                                <w:rtl/>
                              </w:rPr>
                              <w:t>הסדרת</w:t>
                            </w:r>
                            <w:r w:rsidRPr="00416511">
                              <w:rPr>
                                <w:rFonts w:cs="Tahoma"/>
                                <w:color w:val="0B5294"/>
                                <w:spacing w:val="-4"/>
                                <w:sz w:val="24"/>
                                <w:szCs w:val="24"/>
                                <w:rtl/>
                              </w:rPr>
                              <w:t xml:space="preserve"> </w:t>
                            </w:r>
                            <w:r w:rsidRPr="00416511">
                              <w:rPr>
                                <w:rFonts w:cs="Tahoma" w:hint="eastAsia"/>
                                <w:color w:val="0B5294"/>
                                <w:spacing w:val="-4"/>
                                <w:sz w:val="24"/>
                                <w:szCs w:val="24"/>
                                <w:rtl/>
                              </w:rPr>
                              <w:t>מעמדו</w:t>
                            </w:r>
                            <w:r w:rsidRPr="00416511">
                              <w:rPr>
                                <w:rFonts w:cs="Tahoma"/>
                                <w:color w:val="0B5294"/>
                                <w:spacing w:val="-4"/>
                                <w:sz w:val="24"/>
                                <w:szCs w:val="24"/>
                                <w:rtl/>
                              </w:rPr>
                              <w:t xml:space="preserve"> </w:t>
                            </w:r>
                            <w:r w:rsidRPr="00416511">
                              <w:rPr>
                                <w:rFonts w:cs="Tahoma" w:hint="eastAsia"/>
                                <w:color w:val="0B5294"/>
                                <w:spacing w:val="-4"/>
                                <w:sz w:val="24"/>
                                <w:szCs w:val="24"/>
                                <w:rtl/>
                              </w:rPr>
                              <w:t>של</w:t>
                            </w:r>
                            <w:r w:rsidRPr="00416511">
                              <w:rPr>
                                <w:rFonts w:cs="Tahoma"/>
                                <w:color w:val="0B5294"/>
                                <w:spacing w:val="-4"/>
                                <w:sz w:val="24"/>
                                <w:szCs w:val="24"/>
                                <w:rtl/>
                              </w:rPr>
                              <w:t xml:space="preserve"> </w:t>
                            </w:r>
                            <w:r w:rsidRPr="00416511">
                              <w:rPr>
                                <w:rFonts w:cs="Tahoma" w:hint="eastAsia"/>
                                <w:color w:val="0B5294"/>
                                <w:spacing w:val="-4"/>
                                <w:sz w:val="24"/>
                                <w:szCs w:val="24"/>
                                <w:rtl/>
                              </w:rPr>
                              <w:t>זר</w:t>
                            </w:r>
                            <w:r w:rsidRPr="00416511">
                              <w:rPr>
                                <w:rFonts w:cs="Tahoma"/>
                                <w:color w:val="0B5294"/>
                                <w:spacing w:val="-4"/>
                                <w:sz w:val="24"/>
                                <w:szCs w:val="24"/>
                                <w:rtl/>
                              </w:rPr>
                              <w:t xml:space="preserve"> </w:t>
                            </w:r>
                            <w:r w:rsidRPr="00416511">
                              <w:rPr>
                                <w:rFonts w:cs="Tahoma" w:hint="eastAsia"/>
                                <w:color w:val="0B5294"/>
                                <w:spacing w:val="-4"/>
                                <w:sz w:val="24"/>
                                <w:szCs w:val="24"/>
                                <w:rtl/>
                              </w:rPr>
                              <w:t>בישראל</w:t>
                            </w:r>
                            <w:r w:rsidRPr="00416511">
                              <w:rPr>
                                <w:rFonts w:cs="Tahoma"/>
                                <w:color w:val="0B5294"/>
                                <w:spacing w:val="-4"/>
                                <w:sz w:val="24"/>
                                <w:szCs w:val="24"/>
                                <w:rtl/>
                              </w:rPr>
                              <w:t xml:space="preserve"> </w:t>
                            </w:r>
                            <w:r w:rsidRPr="00416511">
                              <w:rPr>
                                <w:rFonts w:cs="Tahoma" w:hint="eastAsia"/>
                                <w:color w:val="0B5294"/>
                                <w:spacing w:val="-4"/>
                                <w:sz w:val="24"/>
                                <w:szCs w:val="24"/>
                                <w:rtl/>
                              </w:rPr>
                              <w:t>מתבססת</w:t>
                            </w:r>
                            <w:r w:rsidRPr="00416511">
                              <w:rPr>
                                <w:rFonts w:cs="Tahoma"/>
                                <w:color w:val="0B5294"/>
                                <w:spacing w:val="-4"/>
                                <w:sz w:val="24"/>
                                <w:szCs w:val="24"/>
                                <w:rtl/>
                              </w:rPr>
                              <w:t xml:space="preserve"> </w:t>
                            </w:r>
                            <w:r w:rsidRPr="00416511">
                              <w:rPr>
                                <w:rFonts w:cs="Tahoma" w:hint="eastAsia"/>
                                <w:color w:val="0B5294"/>
                                <w:spacing w:val="-4"/>
                                <w:sz w:val="24"/>
                                <w:szCs w:val="24"/>
                                <w:rtl/>
                              </w:rPr>
                              <w:t>על</w:t>
                            </w:r>
                            <w:r w:rsidRPr="00416511">
                              <w:rPr>
                                <w:rFonts w:cs="Tahoma"/>
                                <w:color w:val="0B5294"/>
                                <w:spacing w:val="-4"/>
                                <w:sz w:val="24"/>
                                <w:szCs w:val="24"/>
                                <w:rtl/>
                              </w:rPr>
                              <w:t xml:space="preserve"> </w:t>
                            </w:r>
                            <w:r w:rsidRPr="00416511">
                              <w:rPr>
                                <w:rFonts w:cs="Tahoma" w:hint="eastAsia"/>
                                <w:color w:val="0B5294"/>
                                <w:spacing w:val="-4"/>
                                <w:sz w:val="24"/>
                                <w:szCs w:val="24"/>
                                <w:rtl/>
                              </w:rPr>
                              <w:t>ההליך</w:t>
                            </w:r>
                            <w:r w:rsidRPr="00416511">
                              <w:rPr>
                                <w:rFonts w:cs="Tahoma"/>
                                <w:color w:val="0B5294"/>
                                <w:spacing w:val="-4"/>
                                <w:sz w:val="24"/>
                                <w:szCs w:val="24"/>
                                <w:rtl/>
                              </w:rPr>
                              <w:t xml:space="preserve"> </w:t>
                            </w:r>
                            <w:r w:rsidRPr="00416511">
                              <w:rPr>
                                <w:rFonts w:cs="Tahoma" w:hint="eastAsia"/>
                                <w:color w:val="0B5294"/>
                                <w:spacing w:val="-4"/>
                                <w:sz w:val="24"/>
                                <w:szCs w:val="24"/>
                                <w:rtl/>
                              </w:rPr>
                              <w:t>המדורג</w:t>
                            </w:r>
                            <w:r w:rsidRPr="00416511">
                              <w:rPr>
                                <w:rFonts w:cs="Tahoma"/>
                                <w:color w:val="0B5294"/>
                                <w:spacing w:val="-4"/>
                                <w:sz w:val="24"/>
                                <w:szCs w:val="24"/>
                                <w:rtl/>
                              </w:rPr>
                              <w:t xml:space="preserve"> </w:t>
                            </w:r>
                            <w:r w:rsidRPr="00416511">
                              <w:rPr>
                                <w:rFonts w:cs="Tahoma" w:hint="eastAsia"/>
                                <w:color w:val="0B5294"/>
                                <w:spacing w:val="-4"/>
                                <w:sz w:val="24"/>
                                <w:szCs w:val="24"/>
                                <w:rtl/>
                              </w:rPr>
                              <w:t>שעיקרו</w:t>
                            </w:r>
                            <w:r w:rsidRPr="00416511">
                              <w:rPr>
                                <w:rFonts w:cs="Tahoma"/>
                                <w:color w:val="0B5294"/>
                                <w:spacing w:val="-4"/>
                                <w:sz w:val="24"/>
                                <w:szCs w:val="24"/>
                                <w:rtl/>
                              </w:rPr>
                              <w:t xml:space="preserve"> </w:t>
                            </w:r>
                            <w:r w:rsidRPr="00416511">
                              <w:rPr>
                                <w:rFonts w:cs="Tahoma" w:hint="eastAsia"/>
                                <w:color w:val="0B5294"/>
                                <w:spacing w:val="-4"/>
                                <w:sz w:val="24"/>
                                <w:szCs w:val="24"/>
                                <w:rtl/>
                              </w:rPr>
                              <w:t>מבחן</w:t>
                            </w:r>
                            <w:r w:rsidRPr="00416511">
                              <w:rPr>
                                <w:rFonts w:cs="Tahoma"/>
                                <w:color w:val="0B5294"/>
                                <w:spacing w:val="-4"/>
                                <w:sz w:val="24"/>
                                <w:szCs w:val="24"/>
                                <w:rtl/>
                              </w:rPr>
                              <w:t xml:space="preserve"> </w:t>
                            </w:r>
                            <w:r w:rsidRPr="00416511">
                              <w:rPr>
                                <w:rFonts w:cs="Tahoma" w:hint="eastAsia"/>
                                <w:color w:val="0B5294"/>
                                <w:spacing w:val="-4"/>
                                <w:sz w:val="24"/>
                                <w:szCs w:val="24"/>
                                <w:rtl/>
                              </w:rPr>
                              <w:t>מתמשך</w:t>
                            </w:r>
                            <w:r w:rsidRPr="00416511">
                              <w:rPr>
                                <w:rFonts w:cs="Tahoma"/>
                                <w:color w:val="0B5294"/>
                                <w:spacing w:val="-4"/>
                                <w:sz w:val="24"/>
                                <w:szCs w:val="24"/>
                                <w:rtl/>
                              </w:rPr>
                              <w:t xml:space="preserve"> </w:t>
                            </w:r>
                            <w:r w:rsidRPr="00416511">
                              <w:rPr>
                                <w:rFonts w:cs="Tahoma" w:hint="eastAsia"/>
                                <w:color w:val="0B5294"/>
                                <w:spacing w:val="-4"/>
                                <w:sz w:val="24"/>
                                <w:szCs w:val="24"/>
                                <w:rtl/>
                              </w:rPr>
                              <w:t>הכרוך</w:t>
                            </w:r>
                            <w:r w:rsidRPr="00416511">
                              <w:rPr>
                                <w:rFonts w:cs="Tahoma"/>
                                <w:color w:val="0B5294"/>
                                <w:spacing w:val="-4"/>
                                <w:sz w:val="24"/>
                                <w:szCs w:val="24"/>
                                <w:rtl/>
                              </w:rPr>
                              <w:t xml:space="preserve"> </w:t>
                            </w:r>
                            <w:r w:rsidRPr="00416511">
                              <w:rPr>
                                <w:rFonts w:cs="Tahoma" w:hint="eastAsia"/>
                                <w:color w:val="0B5294"/>
                                <w:spacing w:val="-4"/>
                                <w:sz w:val="24"/>
                                <w:szCs w:val="24"/>
                                <w:rtl/>
                              </w:rPr>
                              <w:t>בבדיקה</w:t>
                            </w:r>
                            <w:r w:rsidRPr="00416511">
                              <w:rPr>
                                <w:rFonts w:cs="Tahoma"/>
                                <w:color w:val="0B5294"/>
                                <w:spacing w:val="-4"/>
                                <w:sz w:val="24"/>
                                <w:szCs w:val="24"/>
                                <w:rtl/>
                              </w:rPr>
                              <w:t xml:space="preserve"> </w:t>
                            </w:r>
                            <w:r w:rsidRPr="00416511">
                              <w:rPr>
                                <w:rFonts w:cs="Tahoma" w:hint="eastAsia"/>
                                <w:color w:val="0B5294"/>
                                <w:spacing w:val="-4"/>
                                <w:sz w:val="24"/>
                                <w:szCs w:val="24"/>
                                <w:rtl/>
                              </w:rPr>
                              <w:t>קפדנית</w:t>
                            </w:r>
                            <w:r w:rsidRPr="00416511">
                              <w:rPr>
                                <w:rFonts w:cs="Tahoma"/>
                                <w:color w:val="0B5294"/>
                                <w:spacing w:val="-4"/>
                                <w:sz w:val="24"/>
                                <w:szCs w:val="24"/>
                                <w:rtl/>
                              </w:rPr>
                              <w:t xml:space="preserve"> </w:t>
                            </w:r>
                            <w:r w:rsidRPr="00416511">
                              <w:rPr>
                                <w:rFonts w:cs="Tahoma" w:hint="eastAsia"/>
                                <w:color w:val="0B5294"/>
                                <w:spacing w:val="-4"/>
                                <w:sz w:val="24"/>
                                <w:szCs w:val="24"/>
                                <w:rtl/>
                              </w:rPr>
                              <w:t>של</w:t>
                            </w:r>
                            <w:r w:rsidRPr="00416511">
                              <w:rPr>
                                <w:rFonts w:cs="Tahoma"/>
                                <w:color w:val="0B5294"/>
                                <w:spacing w:val="-4"/>
                                <w:sz w:val="24"/>
                                <w:szCs w:val="24"/>
                                <w:rtl/>
                              </w:rPr>
                              <w:t xml:space="preserve"> </w:t>
                            </w:r>
                            <w:r w:rsidRPr="00416511">
                              <w:rPr>
                                <w:rFonts w:cs="Tahoma" w:hint="eastAsia"/>
                                <w:color w:val="0B5294"/>
                                <w:spacing w:val="-4"/>
                                <w:sz w:val="24"/>
                                <w:szCs w:val="24"/>
                                <w:rtl/>
                              </w:rPr>
                              <w:t>כנות</w:t>
                            </w:r>
                            <w:r w:rsidRPr="00416511">
                              <w:rPr>
                                <w:rFonts w:cs="Tahoma"/>
                                <w:color w:val="0B5294"/>
                                <w:spacing w:val="-4"/>
                                <w:sz w:val="24"/>
                                <w:szCs w:val="24"/>
                                <w:rtl/>
                              </w:rPr>
                              <w:t xml:space="preserve"> </w:t>
                            </w:r>
                            <w:r w:rsidRPr="00416511">
                              <w:rPr>
                                <w:rFonts w:cs="Tahoma" w:hint="eastAsia"/>
                                <w:color w:val="0B5294"/>
                                <w:spacing w:val="-4"/>
                                <w:sz w:val="24"/>
                                <w:szCs w:val="24"/>
                                <w:rtl/>
                              </w:rPr>
                              <w:t>הקשר</w:t>
                            </w:r>
                            <w:r w:rsidRPr="00416511">
                              <w:rPr>
                                <w:rFonts w:cs="Tahoma"/>
                                <w:color w:val="0B5294"/>
                                <w:spacing w:val="-4"/>
                                <w:sz w:val="24"/>
                                <w:szCs w:val="24"/>
                                <w:rtl/>
                              </w:rPr>
                              <w:t xml:space="preserve"> </w:t>
                            </w:r>
                            <w:r w:rsidRPr="00416511">
                              <w:rPr>
                                <w:rFonts w:cs="Tahoma" w:hint="eastAsia"/>
                                <w:color w:val="0B5294"/>
                                <w:spacing w:val="-4"/>
                                <w:sz w:val="24"/>
                                <w:szCs w:val="24"/>
                                <w:rtl/>
                              </w:rPr>
                              <w:t>בין</w:t>
                            </w:r>
                            <w:r w:rsidRPr="00416511">
                              <w:rPr>
                                <w:rFonts w:cs="Tahoma"/>
                                <w:color w:val="0B5294"/>
                                <w:spacing w:val="-4"/>
                                <w:sz w:val="24"/>
                                <w:szCs w:val="24"/>
                                <w:rtl/>
                              </w:rPr>
                              <w:t xml:space="preserve"> </w:t>
                            </w:r>
                            <w:r w:rsidRPr="00416511">
                              <w:rPr>
                                <w:rFonts w:cs="Tahoma" w:hint="eastAsia"/>
                                <w:color w:val="0B5294"/>
                                <w:spacing w:val="-4"/>
                                <w:sz w:val="24"/>
                                <w:szCs w:val="24"/>
                                <w:rtl/>
                              </w:rPr>
                              <w:t>בני</w:t>
                            </w:r>
                            <w:r w:rsidRPr="00416511">
                              <w:rPr>
                                <w:rFonts w:cs="Tahoma"/>
                                <w:color w:val="0B5294"/>
                                <w:spacing w:val="-4"/>
                                <w:sz w:val="24"/>
                                <w:szCs w:val="24"/>
                                <w:rtl/>
                              </w:rPr>
                              <w:t xml:space="preserve"> </w:t>
                            </w:r>
                            <w:r w:rsidRPr="00416511">
                              <w:rPr>
                                <w:rFonts w:cs="Tahoma" w:hint="eastAsia"/>
                                <w:color w:val="0B5294"/>
                                <w:spacing w:val="-4"/>
                                <w:sz w:val="24"/>
                                <w:szCs w:val="24"/>
                                <w:rtl/>
                              </w:rPr>
                              <w:t>הזוג</w:t>
                            </w:r>
                          </w:p>
                          <w:p w:rsidR="00FF0FE7" w:rsidRPr="00373C5D" w:rsidP="0041651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207210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7352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FF0FE7" w:rsidRPr="00373C5D" w:rsidP="00416511">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5597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0FE7" w:rsidRPr="00881D99" w:rsidP="00416511">
                      <w:pPr>
                        <w:spacing w:after="0" w:line="240" w:lineRule="auto"/>
                        <w:rPr>
                          <w:color w:val="0B5294"/>
                          <w:spacing w:val="-4"/>
                          <w:sz w:val="24"/>
                          <w:szCs w:val="24"/>
                          <w:rtl/>
                          <w:cs/>
                        </w:rPr>
                      </w:pPr>
                      <w:r w:rsidRPr="00416511">
                        <w:rPr>
                          <w:rFonts w:cs="Tahoma" w:hint="eastAsia"/>
                          <w:color w:val="0B5294"/>
                          <w:spacing w:val="-4"/>
                          <w:sz w:val="24"/>
                          <w:szCs w:val="24"/>
                          <w:rtl/>
                        </w:rPr>
                        <w:t>לפי</w:t>
                      </w:r>
                      <w:r w:rsidRPr="00416511">
                        <w:rPr>
                          <w:rFonts w:cs="Tahoma"/>
                          <w:color w:val="0B5294"/>
                          <w:spacing w:val="-4"/>
                          <w:sz w:val="24"/>
                          <w:szCs w:val="24"/>
                          <w:rtl/>
                        </w:rPr>
                        <w:t xml:space="preserve"> </w:t>
                      </w:r>
                      <w:r>
                        <w:rPr>
                          <w:rFonts w:cs="Tahoma" w:hint="eastAsia"/>
                          <w:color w:val="0B5294"/>
                          <w:spacing w:val="-4"/>
                          <w:sz w:val="24"/>
                          <w:szCs w:val="24"/>
                          <w:rtl/>
                        </w:rPr>
                        <w:t>נהלי</w:t>
                      </w:r>
                      <w:r>
                        <w:rPr>
                          <w:rFonts w:cs="Tahoma" w:hint="cs"/>
                          <w:color w:val="0B5294"/>
                          <w:spacing w:val="-4"/>
                          <w:sz w:val="24"/>
                          <w:szCs w:val="24"/>
                          <w:rtl/>
                        </w:rPr>
                        <w:t xml:space="preserve"> רשות האוכלוסין, </w:t>
                      </w:r>
                      <w:r w:rsidRPr="00416511">
                        <w:rPr>
                          <w:rFonts w:cs="Tahoma" w:hint="eastAsia"/>
                          <w:color w:val="0B5294"/>
                          <w:spacing w:val="-4"/>
                          <w:sz w:val="24"/>
                          <w:szCs w:val="24"/>
                          <w:rtl/>
                        </w:rPr>
                        <w:t>הסדרת</w:t>
                      </w:r>
                      <w:r w:rsidRPr="00416511">
                        <w:rPr>
                          <w:rFonts w:cs="Tahoma"/>
                          <w:color w:val="0B5294"/>
                          <w:spacing w:val="-4"/>
                          <w:sz w:val="24"/>
                          <w:szCs w:val="24"/>
                          <w:rtl/>
                        </w:rPr>
                        <w:t xml:space="preserve"> </w:t>
                      </w:r>
                      <w:r w:rsidRPr="00416511">
                        <w:rPr>
                          <w:rFonts w:cs="Tahoma" w:hint="eastAsia"/>
                          <w:color w:val="0B5294"/>
                          <w:spacing w:val="-4"/>
                          <w:sz w:val="24"/>
                          <w:szCs w:val="24"/>
                          <w:rtl/>
                        </w:rPr>
                        <w:t>מעמדו</w:t>
                      </w:r>
                      <w:r w:rsidRPr="00416511">
                        <w:rPr>
                          <w:rFonts w:cs="Tahoma"/>
                          <w:color w:val="0B5294"/>
                          <w:spacing w:val="-4"/>
                          <w:sz w:val="24"/>
                          <w:szCs w:val="24"/>
                          <w:rtl/>
                        </w:rPr>
                        <w:t xml:space="preserve"> </w:t>
                      </w:r>
                      <w:r w:rsidRPr="00416511">
                        <w:rPr>
                          <w:rFonts w:cs="Tahoma" w:hint="eastAsia"/>
                          <w:color w:val="0B5294"/>
                          <w:spacing w:val="-4"/>
                          <w:sz w:val="24"/>
                          <w:szCs w:val="24"/>
                          <w:rtl/>
                        </w:rPr>
                        <w:t>של</w:t>
                      </w:r>
                      <w:r w:rsidRPr="00416511">
                        <w:rPr>
                          <w:rFonts w:cs="Tahoma"/>
                          <w:color w:val="0B5294"/>
                          <w:spacing w:val="-4"/>
                          <w:sz w:val="24"/>
                          <w:szCs w:val="24"/>
                          <w:rtl/>
                        </w:rPr>
                        <w:t xml:space="preserve"> </w:t>
                      </w:r>
                      <w:r w:rsidRPr="00416511">
                        <w:rPr>
                          <w:rFonts w:cs="Tahoma" w:hint="eastAsia"/>
                          <w:color w:val="0B5294"/>
                          <w:spacing w:val="-4"/>
                          <w:sz w:val="24"/>
                          <w:szCs w:val="24"/>
                          <w:rtl/>
                        </w:rPr>
                        <w:t>זר</w:t>
                      </w:r>
                      <w:r w:rsidRPr="00416511">
                        <w:rPr>
                          <w:rFonts w:cs="Tahoma"/>
                          <w:color w:val="0B5294"/>
                          <w:spacing w:val="-4"/>
                          <w:sz w:val="24"/>
                          <w:szCs w:val="24"/>
                          <w:rtl/>
                        </w:rPr>
                        <w:t xml:space="preserve"> </w:t>
                      </w:r>
                      <w:r w:rsidRPr="00416511">
                        <w:rPr>
                          <w:rFonts w:cs="Tahoma" w:hint="eastAsia"/>
                          <w:color w:val="0B5294"/>
                          <w:spacing w:val="-4"/>
                          <w:sz w:val="24"/>
                          <w:szCs w:val="24"/>
                          <w:rtl/>
                        </w:rPr>
                        <w:t>בישראל</w:t>
                      </w:r>
                      <w:r w:rsidRPr="00416511">
                        <w:rPr>
                          <w:rFonts w:cs="Tahoma"/>
                          <w:color w:val="0B5294"/>
                          <w:spacing w:val="-4"/>
                          <w:sz w:val="24"/>
                          <w:szCs w:val="24"/>
                          <w:rtl/>
                        </w:rPr>
                        <w:t xml:space="preserve"> </w:t>
                      </w:r>
                      <w:r w:rsidRPr="00416511">
                        <w:rPr>
                          <w:rFonts w:cs="Tahoma" w:hint="eastAsia"/>
                          <w:color w:val="0B5294"/>
                          <w:spacing w:val="-4"/>
                          <w:sz w:val="24"/>
                          <w:szCs w:val="24"/>
                          <w:rtl/>
                        </w:rPr>
                        <w:t>מתבססת</w:t>
                      </w:r>
                      <w:r w:rsidRPr="00416511">
                        <w:rPr>
                          <w:rFonts w:cs="Tahoma"/>
                          <w:color w:val="0B5294"/>
                          <w:spacing w:val="-4"/>
                          <w:sz w:val="24"/>
                          <w:szCs w:val="24"/>
                          <w:rtl/>
                        </w:rPr>
                        <w:t xml:space="preserve"> </w:t>
                      </w:r>
                      <w:r w:rsidRPr="00416511">
                        <w:rPr>
                          <w:rFonts w:cs="Tahoma" w:hint="eastAsia"/>
                          <w:color w:val="0B5294"/>
                          <w:spacing w:val="-4"/>
                          <w:sz w:val="24"/>
                          <w:szCs w:val="24"/>
                          <w:rtl/>
                        </w:rPr>
                        <w:t>על</w:t>
                      </w:r>
                      <w:r w:rsidRPr="00416511">
                        <w:rPr>
                          <w:rFonts w:cs="Tahoma"/>
                          <w:color w:val="0B5294"/>
                          <w:spacing w:val="-4"/>
                          <w:sz w:val="24"/>
                          <w:szCs w:val="24"/>
                          <w:rtl/>
                        </w:rPr>
                        <w:t xml:space="preserve"> </w:t>
                      </w:r>
                      <w:r w:rsidRPr="00416511">
                        <w:rPr>
                          <w:rFonts w:cs="Tahoma" w:hint="eastAsia"/>
                          <w:color w:val="0B5294"/>
                          <w:spacing w:val="-4"/>
                          <w:sz w:val="24"/>
                          <w:szCs w:val="24"/>
                          <w:rtl/>
                        </w:rPr>
                        <w:t>ההליך</w:t>
                      </w:r>
                      <w:r w:rsidRPr="00416511">
                        <w:rPr>
                          <w:rFonts w:cs="Tahoma"/>
                          <w:color w:val="0B5294"/>
                          <w:spacing w:val="-4"/>
                          <w:sz w:val="24"/>
                          <w:szCs w:val="24"/>
                          <w:rtl/>
                        </w:rPr>
                        <w:t xml:space="preserve"> </w:t>
                      </w:r>
                      <w:r w:rsidRPr="00416511">
                        <w:rPr>
                          <w:rFonts w:cs="Tahoma" w:hint="eastAsia"/>
                          <w:color w:val="0B5294"/>
                          <w:spacing w:val="-4"/>
                          <w:sz w:val="24"/>
                          <w:szCs w:val="24"/>
                          <w:rtl/>
                        </w:rPr>
                        <w:t>המדורג</w:t>
                      </w:r>
                      <w:r w:rsidRPr="00416511">
                        <w:rPr>
                          <w:rFonts w:cs="Tahoma"/>
                          <w:color w:val="0B5294"/>
                          <w:spacing w:val="-4"/>
                          <w:sz w:val="24"/>
                          <w:szCs w:val="24"/>
                          <w:rtl/>
                        </w:rPr>
                        <w:t xml:space="preserve"> </w:t>
                      </w:r>
                      <w:r w:rsidRPr="00416511">
                        <w:rPr>
                          <w:rFonts w:cs="Tahoma" w:hint="eastAsia"/>
                          <w:color w:val="0B5294"/>
                          <w:spacing w:val="-4"/>
                          <w:sz w:val="24"/>
                          <w:szCs w:val="24"/>
                          <w:rtl/>
                        </w:rPr>
                        <w:t>שעיקרו</w:t>
                      </w:r>
                      <w:r w:rsidRPr="00416511">
                        <w:rPr>
                          <w:rFonts w:cs="Tahoma"/>
                          <w:color w:val="0B5294"/>
                          <w:spacing w:val="-4"/>
                          <w:sz w:val="24"/>
                          <w:szCs w:val="24"/>
                          <w:rtl/>
                        </w:rPr>
                        <w:t xml:space="preserve"> </w:t>
                      </w:r>
                      <w:r w:rsidRPr="00416511">
                        <w:rPr>
                          <w:rFonts w:cs="Tahoma" w:hint="eastAsia"/>
                          <w:color w:val="0B5294"/>
                          <w:spacing w:val="-4"/>
                          <w:sz w:val="24"/>
                          <w:szCs w:val="24"/>
                          <w:rtl/>
                        </w:rPr>
                        <w:t>מבחן</w:t>
                      </w:r>
                      <w:r w:rsidRPr="00416511">
                        <w:rPr>
                          <w:rFonts w:cs="Tahoma"/>
                          <w:color w:val="0B5294"/>
                          <w:spacing w:val="-4"/>
                          <w:sz w:val="24"/>
                          <w:szCs w:val="24"/>
                          <w:rtl/>
                        </w:rPr>
                        <w:t xml:space="preserve"> </w:t>
                      </w:r>
                      <w:r w:rsidRPr="00416511">
                        <w:rPr>
                          <w:rFonts w:cs="Tahoma" w:hint="eastAsia"/>
                          <w:color w:val="0B5294"/>
                          <w:spacing w:val="-4"/>
                          <w:sz w:val="24"/>
                          <w:szCs w:val="24"/>
                          <w:rtl/>
                        </w:rPr>
                        <w:t>מתמשך</w:t>
                      </w:r>
                      <w:r w:rsidRPr="00416511">
                        <w:rPr>
                          <w:rFonts w:cs="Tahoma"/>
                          <w:color w:val="0B5294"/>
                          <w:spacing w:val="-4"/>
                          <w:sz w:val="24"/>
                          <w:szCs w:val="24"/>
                          <w:rtl/>
                        </w:rPr>
                        <w:t xml:space="preserve"> </w:t>
                      </w:r>
                      <w:r w:rsidRPr="00416511">
                        <w:rPr>
                          <w:rFonts w:cs="Tahoma" w:hint="eastAsia"/>
                          <w:color w:val="0B5294"/>
                          <w:spacing w:val="-4"/>
                          <w:sz w:val="24"/>
                          <w:szCs w:val="24"/>
                          <w:rtl/>
                        </w:rPr>
                        <w:t>הכרוך</w:t>
                      </w:r>
                      <w:r w:rsidRPr="00416511">
                        <w:rPr>
                          <w:rFonts w:cs="Tahoma"/>
                          <w:color w:val="0B5294"/>
                          <w:spacing w:val="-4"/>
                          <w:sz w:val="24"/>
                          <w:szCs w:val="24"/>
                          <w:rtl/>
                        </w:rPr>
                        <w:t xml:space="preserve"> </w:t>
                      </w:r>
                      <w:r w:rsidRPr="00416511">
                        <w:rPr>
                          <w:rFonts w:cs="Tahoma" w:hint="eastAsia"/>
                          <w:color w:val="0B5294"/>
                          <w:spacing w:val="-4"/>
                          <w:sz w:val="24"/>
                          <w:szCs w:val="24"/>
                          <w:rtl/>
                        </w:rPr>
                        <w:t>בבדיקה</w:t>
                      </w:r>
                      <w:r w:rsidRPr="00416511">
                        <w:rPr>
                          <w:rFonts w:cs="Tahoma"/>
                          <w:color w:val="0B5294"/>
                          <w:spacing w:val="-4"/>
                          <w:sz w:val="24"/>
                          <w:szCs w:val="24"/>
                          <w:rtl/>
                        </w:rPr>
                        <w:t xml:space="preserve"> </w:t>
                      </w:r>
                      <w:r w:rsidRPr="00416511">
                        <w:rPr>
                          <w:rFonts w:cs="Tahoma" w:hint="eastAsia"/>
                          <w:color w:val="0B5294"/>
                          <w:spacing w:val="-4"/>
                          <w:sz w:val="24"/>
                          <w:szCs w:val="24"/>
                          <w:rtl/>
                        </w:rPr>
                        <w:t>קפדנית</w:t>
                      </w:r>
                      <w:r w:rsidRPr="00416511">
                        <w:rPr>
                          <w:rFonts w:cs="Tahoma"/>
                          <w:color w:val="0B5294"/>
                          <w:spacing w:val="-4"/>
                          <w:sz w:val="24"/>
                          <w:szCs w:val="24"/>
                          <w:rtl/>
                        </w:rPr>
                        <w:t xml:space="preserve"> </w:t>
                      </w:r>
                      <w:r w:rsidRPr="00416511">
                        <w:rPr>
                          <w:rFonts w:cs="Tahoma" w:hint="eastAsia"/>
                          <w:color w:val="0B5294"/>
                          <w:spacing w:val="-4"/>
                          <w:sz w:val="24"/>
                          <w:szCs w:val="24"/>
                          <w:rtl/>
                        </w:rPr>
                        <w:t>של</w:t>
                      </w:r>
                      <w:r w:rsidRPr="00416511">
                        <w:rPr>
                          <w:rFonts w:cs="Tahoma"/>
                          <w:color w:val="0B5294"/>
                          <w:spacing w:val="-4"/>
                          <w:sz w:val="24"/>
                          <w:szCs w:val="24"/>
                          <w:rtl/>
                        </w:rPr>
                        <w:t xml:space="preserve"> </w:t>
                      </w:r>
                      <w:r w:rsidRPr="00416511">
                        <w:rPr>
                          <w:rFonts w:cs="Tahoma" w:hint="eastAsia"/>
                          <w:color w:val="0B5294"/>
                          <w:spacing w:val="-4"/>
                          <w:sz w:val="24"/>
                          <w:szCs w:val="24"/>
                          <w:rtl/>
                        </w:rPr>
                        <w:t>כנות</w:t>
                      </w:r>
                      <w:r w:rsidRPr="00416511">
                        <w:rPr>
                          <w:rFonts w:cs="Tahoma"/>
                          <w:color w:val="0B5294"/>
                          <w:spacing w:val="-4"/>
                          <w:sz w:val="24"/>
                          <w:szCs w:val="24"/>
                          <w:rtl/>
                        </w:rPr>
                        <w:t xml:space="preserve"> </w:t>
                      </w:r>
                      <w:r w:rsidRPr="00416511">
                        <w:rPr>
                          <w:rFonts w:cs="Tahoma" w:hint="eastAsia"/>
                          <w:color w:val="0B5294"/>
                          <w:spacing w:val="-4"/>
                          <w:sz w:val="24"/>
                          <w:szCs w:val="24"/>
                          <w:rtl/>
                        </w:rPr>
                        <w:t>הקשר</w:t>
                      </w:r>
                      <w:r w:rsidRPr="00416511">
                        <w:rPr>
                          <w:rFonts w:cs="Tahoma"/>
                          <w:color w:val="0B5294"/>
                          <w:spacing w:val="-4"/>
                          <w:sz w:val="24"/>
                          <w:szCs w:val="24"/>
                          <w:rtl/>
                        </w:rPr>
                        <w:t xml:space="preserve"> </w:t>
                      </w:r>
                      <w:r w:rsidRPr="00416511">
                        <w:rPr>
                          <w:rFonts w:cs="Tahoma" w:hint="eastAsia"/>
                          <w:color w:val="0B5294"/>
                          <w:spacing w:val="-4"/>
                          <w:sz w:val="24"/>
                          <w:szCs w:val="24"/>
                          <w:rtl/>
                        </w:rPr>
                        <w:t>בין</w:t>
                      </w:r>
                      <w:r w:rsidRPr="00416511">
                        <w:rPr>
                          <w:rFonts w:cs="Tahoma"/>
                          <w:color w:val="0B5294"/>
                          <w:spacing w:val="-4"/>
                          <w:sz w:val="24"/>
                          <w:szCs w:val="24"/>
                          <w:rtl/>
                        </w:rPr>
                        <w:t xml:space="preserve"> </w:t>
                      </w:r>
                      <w:r w:rsidRPr="00416511">
                        <w:rPr>
                          <w:rFonts w:cs="Tahoma" w:hint="eastAsia"/>
                          <w:color w:val="0B5294"/>
                          <w:spacing w:val="-4"/>
                          <w:sz w:val="24"/>
                          <w:szCs w:val="24"/>
                          <w:rtl/>
                        </w:rPr>
                        <w:t>בני</w:t>
                      </w:r>
                      <w:r w:rsidRPr="00416511">
                        <w:rPr>
                          <w:rFonts w:cs="Tahoma"/>
                          <w:color w:val="0B5294"/>
                          <w:spacing w:val="-4"/>
                          <w:sz w:val="24"/>
                          <w:szCs w:val="24"/>
                          <w:rtl/>
                        </w:rPr>
                        <w:t xml:space="preserve"> </w:t>
                      </w:r>
                      <w:r w:rsidRPr="00416511">
                        <w:rPr>
                          <w:rFonts w:cs="Tahoma" w:hint="eastAsia"/>
                          <w:color w:val="0B5294"/>
                          <w:spacing w:val="-4"/>
                          <w:sz w:val="24"/>
                          <w:szCs w:val="24"/>
                          <w:rtl/>
                        </w:rPr>
                        <w:t>הזוג</w:t>
                      </w:r>
                    </w:p>
                    <w:p w:rsidR="00FF0FE7" w:rsidRPr="00373C5D" w:rsidP="00416511">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6663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ההליכים השונים למתן מעמד לבן הזוג הזר נבדלים ביניהם בסוגי הבדיקות שנערכות, במשך ההליך, בתוקף האשרות שניתנות במהלכו, במועד הזכאות לעבוד, לזכויות סוציאליות ולביטוח בריאות ממלכתי, במעמד הניתן בסיום ההליך, באפשרות להסדיר את מעמדם של ילדים נלווים ובאפשרות להסדיר את המעמד אם הקשר מסתיים במהלך התהליך.</w:t>
      </w:r>
    </w:p>
    <w:p w:rsidR="00866AC9" w:rsidRPr="002C0F3A" w:rsidP="008B2A78">
      <w:pPr>
        <w:spacing w:line="240" w:lineRule="exact"/>
        <w:ind w:right="2268"/>
        <w:jc w:val="both"/>
        <w:rPr>
          <w:rFonts w:ascii="Tahoma" w:hAnsi="Tahoma" w:cs="Tahoma"/>
          <w:sz w:val="17"/>
          <w:szCs w:val="17"/>
          <w:rtl/>
        </w:rPr>
      </w:pPr>
      <w:r w:rsidRPr="002C0F3A">
        <w:rPr>
          <w:rFonts w:ascii="Tahoma" w:eastAsia="Times New Roman" w:hAnsi="Tahoma" w:cs="Tahoma" w:hint="cs"/>
          <w:sz w:val="17"/>
          <w:szCs w:val="17"/>
          <w:rtl/>
          <w:lang w:eastAsia="he-IL"/>
        </w:rPr>
        <w:t xml:space="preserve">תרשים 1 שלהלן הוא תרשים זרימה המציג את משכי הזמן הקבועים בשני נהלים מרכזיים העוסקים באיחוד משפחות: נוהל הטיפול במתן מעמד לבן זוג זר הנשוי לאזרח ישראלי (להלן-נוהל נשואים) ונוהל הטיפול במתן מעמד לבני זוג ידועים בציבור של ישראלים, לרבות בני אותו מין (להלן- נוהל ידועים בציבור). </w:t>
      </w:r>
      <w:r w:rsidRPr="002C0F3A">
        <w:rPr>
          <w:rFonts w:ascii="Tahoma" w:hAnsi="Tahoma" w:cs="Tahoma" w:hint="cs"/>
          <w:sz w:val="17"/>
          <w:szCs w:val="17"/>
          <w:rtl/>
        </w:rPr>
        <w:t>סוגי</w:t>
      </w:r>
      <w:r w:rsidRPr="002C0F3A">
        <w:rPr>
          <w:rFonts w:ascii="Tahoma" w:hAnsi="Tahoma" w:cs="Tahoma"/>
          <w:sz w:val="17"/>
          <w:szCs w:val="17"/>
          <w:rtl/>
        </w:rPr>
        <w:t xml:space="preserve"> האשרות הניתנות במסגרת </w:t>
      </w:r>
      <w:r w:rsidRPr="002C0F3A">
        <w:rPr>
          <w:rFonts w:ascii="Tahoma" w:hAnsi="Tahoma" w:cs="Tahoma" w:hint="cs"/>
          <w:sz w:val="17"/>
          <w:szCs w:val="17"/>
          <w:rtl/>
        </w:rPr>
        <w:t>הנהלים</w:t>
      </w:r>
      <w:r w:rsidRPr="002C0F3A">
        <w:rPr>
          <w:rFonts w:ascii="Tahoma" w:hAnsi="Tahoma" w:cs="Tahoma"/>
          <w:sz w:val="17"/>
          <w:szCs w:val="17"/>
          <w:rtl/>
        </w:rPr>
        <w:t xml:space="preserve"> מפורטים </w:t>
      </w:r>
      <w:r w:rsidRPr="002C0F3A">
        <w:rPr>
          <w:rFonts w:ascii="Tahoma" w:hAnsi="Tahoma" w:cs="Tahoma" w:hint="cs"/>
          <w:sz w:val="17"/>
          <w:szCs w:val="17"/>
          <w:rtl/>
        </w:rPr>
        <w:t>בתקנות הכניסה לישראל, התשל"ד-1974.</w:t>
      </w:r>
    </w:p>
    <w:p w:rsidR="008B2A78">
      <w:pPr>
        <w:bidi w:val="0"/>
        <w:rPr>
          <w:rFonts w:ascii="Tahoma" w:hAnsi="Tahoma" w:cs="Tahoma"/>
          <w:color w:val="0B5294" w:themeColor="accent1" w:themeShade="BF"/>
          <w:sz w:val="18"/>
          <w:szCs w:val="18"/>
          <w:rtl/>
          <w:lang w:eastAsia="he-IL"/>
        </w:rPr>
      </w:pPr>
      <w:r>
        <w:rPr>
          <w:rtl/>
          <w:lang w:eastAsia="he-IL"/>
        </w:rPr>
        <w:br w:type="page"/>
      </w:r>
    </w:p>
    <w:p w:rsidR="00866AC9" w:rsidRPr="008B2A78" w:rsidP="008B2A78">
      <w:pPr>
        <w:pStyle w:val="tab-name"/>
        <w:rPr>
          <w:rFonts w:eastAsia="Times New Roman"/>
          <w:b/>
          <w:bCs/>
          <w:u w:val="single"/>
          <w:rtl/>
          <w:lang w:eastAsia="he-IL"/>
        </w:rPr>
      </w:pPr>
      <w:r w:rsidRPr="002C0F3A">
        <w:rPr>
          <w:rFonts w:hint="cs"/>
          <w:rtl/>
          <w:lang w:eastAsia="he-IL"/>
        </w:rPr>
        <w:t>תרשים</w:t>
      </w:r>
      <w:r w:rsidRPr="002C0F3A">
        <w:rPr>
          <w:rtl/>
          <w:lang w:eastAsia="he-IL"/>
        </w:rPr>
        <w:t xml:space="preserve"> 1</w:t>
      </w:r>
      <w:r w:rsidR="008B2A78">
        <w:rPr>
          <w:rFonts w:hint="cs"/>
          <w:rtl/>
          <w:lang w:eastAsia="he-IL"/>
        </w:rPr>
        <w:t xml:space="preserve">: </w:t>
      </w:r>
      <w:r w:rsidRPr="008B2A78">
        <w:rPr>
          <w:rFonts w:hint="cs"/>
          <w:b/>
          <w:bCs/>
          <w:rtl/>
          <w:lang w:eastAsia="he-IL"/>
        </w:rPr>
        <w:t>הליכים</w:t>
      </w:r>
      <w:r w:rsidRPr="008B2A78">
        <w:rPr>
          <w:b/>
          <w:bCs/>
          <w:rtl/>
          <w:lang w:eastAsia="he-IL"/>
        </w:rPr>
        <w:t xml:space="preserve"> </w:t>
      </w:r>
      <w:r w:rsidRPr="008B2A78">
        <w:rPr>
          <w:rFonts w:hint="cs"/>
          <w:b/>
          <w:bCs/>
          <w:rtl/>
          <w:lang w:eastAsia="he-IL"/>
        </w:rPr>
        <w:t>מדורגים למתן מעמד לבן זוג זר</w:t>
      </w:r>
    </w:p>
    <w:p w:rsidR="00866AC9" w:rsidRPr="008B2A78" w:rsidP="008B2A78">
      <w:pPr>
        <w:pStyle w:val="running-text"/>
        <w:bidi/>
        <w:spacing w:line="240" w:lineRule="atLeast"/>
        <w:rPr>
          <w:rFonts w:eastAsia="Times New Roman"/>
          <w:noProof/>
          <w:rtl/>
          <w:lang w:eastAsia="he-IL"/>
        </w:rPr>
      </w:pPr>
      <w:r>
        <w:rPr>
          <w:rFonts w:eastAsia="Times New Roman"/>
          <w:noProof/>
          <w:rtl/>
        </w:rPr>
        <w:drawing>
          <wp:inline distT="0" distB="0" distL="0" distR="0">
            <wp:extent cx="5400040" cy="6119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9948" name="תרשים 1 - 2.3.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6119495"/>
                    </a:xfrm>
                    <a:prstGeom prst="rect">
                      <a:avLst/>
                    </a:prstGeom>
                  </pic:spPr>
                </pic:pic>
              </a:graphicData>
            </a:graphic>
          </wp:inline>
        </w:drawing>
      </w:r>
    </w:p>
    <w:p w:rsidR="00866AC9" w:rsidRPr="002C0F3A" w:rsidP="008B2A78">
      <w:pPr>
        <w:spacing w:line="240" w:lineRule="exact"/>
        <w:ind w:right="2268"/>
        <w:jc w:val="both"/>
        <w:rPr>
          <w:rFonts w:ascii="Tahoma" w:hAnsi="Tahoma" w:cs="Tahoma"/>
          <w:sz w:val="17"/>
          <w:szCs w:val="17"/>
        </w:rPr>
      </w:pPr>
      <w:r w:rsidRPr="002C0F3A">
        <w:rPr>
          <w:rFonts w:ascii="Tahoma" w:hAnsi="Tahoma" w:cs="Tahoma" w:hint="cs"/>
          <w:sz w:val="17"/>
          <w:szCs w:val="17"/>
          <w:rtl/>
        </w:rPr>
        <w:t xml:space="preserve">בלוח 1 מוצגים נתוני רשות האוכלוסין על בקשות למתן מעמד אזרחי לבן זוג של ישראלי, נשואים וידועים בציבור, אשר הוגשו בשנים 2014-2005, ועל החלטות שקיבלה הרשות בעניינן. יצוין שככלל, בעניינה של בקשה אחת מתקבלות כמה החלטות, כפי שיפורט להלן. בתרשים 2 מוצג מספר הבקשות שהוגשו בכל שנה בתקופה זו. </w:t>
      </w:r>
    </w:p>
    <w:p w:rsidR="00866AC9" w:rsidRPr="008B2A78" w:rsidP="008B2A78">
      <w:pPr>
        <w:pStyle w:val="tab-name"/>
        <w:rPr>
          <w:b/>
          <w:bCs/>
          <w:rtl/>
          <w:lang w:eastAsia="he-IL"/>
        </w:rPr>
      </w:pPr>
      <w:r w:rsidRPr="002C0F3A">
        <w:rPr>
          <w:rFonts w:hint="cs"/>
          <w:rtl/>
          <w:lang w:eastAsia="he-IL"/>
        </w:rPr>
        <w:t>לוח</w:t>
      </w:r>
      <w:r w:rsidRPr="002C0F3A">
        <w:rPr>
          <w:rtl/>
          <w:lang w:eastAsia="he-IL"/>
        </w:rPr>
        <w:t xml:space="preserve"> 1</w:t>
      </w:r>
      <w:r w:rsidR="008B2A78">
        <w:rPr>
          <w:rFonts w:hint="cs"/>
          <w:rtl/>
          <w:lang w:eastAsia="he-IL"/>
        </w:rPr>
        <w:t xml:space="preserve">: </w:t>
      </w:r>
      <w:r w:rsidRPr="008B2A78">
        <w:rPr>
          <w:rFonts w:hint="cs"/>
          <w:b/>
          <w:bCs/>
          <w:rtl/>
          <w:lang w:eastAsia="he-IL"/>
        </w:rPr>
        <w:t>בקשות</w:t>
      </w:r>
      <w:r w:rsidRPr="008B2A78">
        <w:rPr>
          <w:b/>
          <w:bCs/>
          <w:rtl/>
          <w:lang w:eastAsia="he-IL"/>
        </w:rPr>
        <w:t xml:space="preserve"> </w:t>
      </w:r>
      <w:r w:rsidRPr="008B2A78">
        <w:rPr>
          <w:rFonts w:hint="cs"/>
          <w:b/>
          <w:bCs/>
          <w:rtl/>
          <w:lang w:eastAsia="he-IL"/>
        </w:rPr>
        <w:t>למתן</w:t>
      </w:r>
      <w:r w:rsidRPr="008B2A78">
        <w:rPr>
          <w:b/>
          <w:bCs/>
          <w:rtl/>
          <w:lang w:eastAsia="he-IL"/>
        </w:rPr>
        <w:t xml:space="preserve"> </w:t>
      </w:r>
      <w:r w:rsidRPr="008B2A78">
        <w:rPr>
          <w:rFonts w:hint="cs"/>
          <w:b/>
          <w:bCs/>
          <w:rtl/>
          <w:lang w:eastAsia="he-IL"/>
        </w:rPr>
        <w:t>מעמד</w:t>
      </w:r>
      <w:r w:rsidRPr="008B2A78">
        <w:rPr>
          <w:b/>
          <w:bCs/>
          <w:rtl/>
          <w:lang w:eastAsia="he-IL"/>
        </w:rPr>
        <w:t xml:space="preserve"> </w:t>
      </w:r>
      <w:r w:rsidRPr="008B2A78">
        <w:rPr>
          <w:rFonts w:hint="cs"/>
          <w:b/>
          <w:bCs/>
          <w:rtl/>
          <w:lang w:eastAsia="he-IL"/>
        </w:rPr>
        <w:t>אזרחי</w:t>
      </w:r>
      <w:r w:rsidRPr="008B2A78">
        <w:rPr>
          <w:b/>
          <w:bCs/>
          <w:rtl/>
          <w:lang w:eastAsia="he-IL"/>
        </w:rPr>
        <w:t xml:space="preserve"> </w:t>
      </w:r>
      <w:r w:rsidRPr="008B2A78">
        <w:rPr>
          <w:rFonts w:hint="cs"/>
          <w:b/>
          <w:bCs/>
          <w:rtl/>
          <w:lang w:eastAsia="he-IL"/>
        </w:rPr>
        <w:t>לבן</w:t>
      </w:r>
      <w:r w:rsidRPr="008B2A78">
        <w:rPr>
          <w:b/>
          <w:bCs/>
          <w:rtl/>
          <w:lang w:eastAsia="he-IL"/>
        </w:rPr>
        <w:t xml:space="preserve"> </w:t>
      </w:r>
      <w:r w:rsidRPr="008B2A78">
        <w:rPr>
          <w:rFonts w:hint="cs"/>
          <w:b/>
          <w:bCs/>
          <w:rtl/>
          <w:lang w:eastAsia="he-IL"/>
        </w:rPr>
        <w:t>זוג</w:t>
      </w:r>
      <w:r w:rsidRPr="008B2A78">
        <w:rPr>
          <w:b/>
          <w:bCs/>
          <w:rtl/>
          <w:lang w:eastAsia="he-IL"/>
        </w:rPr>
        <w:t xml:space="preserve"> </w:t>
      </w:r>
      <w:r w:rsidRPr="008B2A78">
        <w:rPr>
          <w:rFonts w:hint="cs"/>
          <w:b/>
          <w:bCs/>
          <w:rtl/>
          <w:lang w:eastAsia="he-IL"/>
        </w:rPr>
        <w:t>של</w:t>
      </w:r>
      <w:r w:rsidRPr="008B2A78">
        <w:rPr>
          <w:b/>
          <w:bCs/>
          <w:rtl/>
          <w:lang w:eastAsia="he-IL"/>
        </w:rPr>
        <w:t xml:space="preserve"> </w:t>
      </w:r>
      <w:r w:rsidRPr="008B2A78">
        <w:rPr>
          <w:rFonts w:hint="cs"/>
          <w:b/>
          <w:bCs/>
          <w:rtl/>
          <w:lang w:eastAsia="he-IL"/>
        </w:rPr>
        <w:t>ישראלי</w:t>
      </w:r>
      <w:r w:rsidRPr="008B2A78">
        <w:rPr>
          <w:b/>
          <w:bCs/>
          <w:rtl/>
          <w:lang w:eastAsia="he-IL"/>
        </w:rPr>
        <w:t xml:space="preserve">, </w:t>
      </w:r>
      <w:r w:rsidRPr="008B2A78">
        <w:rPr>
          <w:rFonts w:hint="cs"/>
          <w:b/>
          <w:bCs/>
          <w:rtl/>
          <w:lang w:eastAsia="he-IL"/>
        </w:rPr>
        <w:t>אשר</w:t>
      </w:r>
      <w:r w:rsidRPr="008B2A78">
        <w:rPr>
          <w:b/>
          <w:bCs/>
          <w:rtl/>
          <w:lang w:eastAsia="he-IL"/>
        </w:rPr>
        <w:t xml:space="preserve"> </w:t>
      </w:r>
      <w:r w:rsidRPr="008B2A78">
        <w:rPr>
          <w:rFonts w:hint="cs"/>
          <w:b/>
          <w:bCs/>
          <w:rtl/>
          <w:lang w:eastAsia="he-IL"/>
        </w:rPr>
        <w:t>הוגשו</w:t>
      </w:r>
      <w:r w:rsidRPr="008B2A78">
        <w:rPr>
          <w:b/>
          <w:bCs/>
          <w:rtl/>
          <w:lang w:eastAsia="he-IL"/>
        </w:rPr>
        <w:t xml:space="preserve"> </w:t>
      </w:r>
      <w:r w:rsidRPr="008B2A78">
        <w:rPr>
          <w:rFonts w:hint="cs"/>
          <w:b/>
          <w:bCs/>
          <w:rtl/>
          <w:lang w:eastAsia="he-IL"/>
        </w:rPr>
        <w:t>בשנים</w:t>
      </w:r>
      <w:r w:rsidRPr="008B2A78">
        <w:rPr>
          <w:b/>
          <w:bCs/>
          <w:rtl/>
          <w:lang w:eastAsia="he-IL"/>
        </w:rPr>
        <w:t xml:space="preserve"> 2014-2005</w:t>
      </w:r>
    </w:p>
    <w:tbl>
      <w:tblPr>
        <w:bidiVisual/>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3057"/>
        <w:gridCol w:w="1918"/>
        <w:gridCol w:w="1599"/>
      </w:tblGrid>
      <w:tr w:rsidTr="00C704BA">
        <w:tblPrEx>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c>
          <w:tcPr>
            <w:tcW w:w="0" w:type="auto"/>
            <w:tcBorders>
              <w:top w:val="single" w:sz="8" w:space="0" w:color="auto"/>
              <w:bottom w:val="single" w:sz="8" w:space="0" w:color="auto"/>
            </w:tcBorders>
            <w:shd w:val="clear" w:color="auto" w:fill="CEEAF5"/>
            <w:noWrap/>
            <w:tcMar>
              <w:top w:w="0" w:type="dxa"/>
              <w:left w:w="108" w:type="dxa"/>
              <w:bottom w:w="0" w:type="dxa"/>
              <w:right w:w="108" w:type="dxa"/>
            </w:tcMar>
            <w:vAlign w:val="bottom"/>
            <w:hideMark/>
          </w:tcPr>
          <w:p w:rsidR="00866AC9" w:rsidRPr="008B2A78" w:rsidP="00C704BA">
            <w:pPr>
              <w:spacing w:before="40" w:after="40" w:line="240" w:lineRule="exact"/>
              <w:rPr>
                <w:rFonts w:ascii="Arial" w:hAnsi="Arial"/>
                <w:b/>
                <w:bCs/>
                <w:color w:val="000000"/>
                <w:sz w:val="14"/>
                <w:szCs w:val="16"/>
              </w:rPr>
            </w:pPr>
            <w:r w:rsidRPr="008B2A78">
              <w:rPr>
                <w:rFonts w:ascii="Tahoma" w:hAnsi="Tahoma" w:cs="Tahoma"/>
                <w:b/>
                <w:bCs/>
                <w:color w:val="000000"/>
                <w:sz w:val="14"/>
                <w:szCs w:val="16"/>
                <w:rtl/>
              </w:rPr>
              <w:t>סוג הבקשה</w:t>
            </w:r>
          </w:p>
        </w:tc>
        <w:tc>
          <w:tcPr>
            <w:tcW w:w="0" w:type="auto"/>
            <w:tcBorders>
              <w:top w:val="single" w:sz="8" w:space="0" w:color="auto"/>
              <w:bottom w:val="single" w:sz="8" w:space="0" w:color="auto"/>
            </w:tcBorders>
            <w:shd w:val="clear" w:color="auto" w:fill="CEEAF5"/>
            <w:noWrap/>
            <w:tcMar>
              <w:top w:w="0" w:type="dxa"/>
              <w:left w:w="108" w:type="dxa"/>
              <w:bottom w:w="0" w:type="dxa"/>
              <w:right w:w="108" w:type="dxa"/>
            </w:tcMar>
            <w:vAlign w:val="bottom"/>
            <w:hideMark/>
          </w:tcPr>
          <w:p w:rsidR="00866AC9" w:rsidRPr="008B2A78" w:rsidP="00C704BA">
            <w:pPr>
              <w:spacing w:before="40" w:after="40" w:line="240" w:lineRule="exact"/>
              <w:rPr>
                <w:rFonts w:ascii="Arial" w:hAnsi="Arial"/>
                <w:b/>
                <w:bCs/>
                <w:color w:val="000000"/>
                <w:sz w:val="14"/>
                <w:szCs w:val="16"/>
              </w:rPr>
            </w:pPr>
            <w:r w:rsidRPr="008B2A78">
              <w:rPr>
                <w:rFonts w:ascii="Tahoma" w:hAnsi="Tahoma" w:cs="Tahoma"/>
                <w:b/>
                <w:bCs/>
                <w:color w:val="000000"/>
                <w:sz w:val="14"/>
                <w:szCs w:val="16"/>
                <w:rtl/>
              </w:rPr>
              <w:t>מספר בקשות</w:t>
            </w:r>
            <w:r w:rsidR="00416511">
              <w:rPr>
                <w:rFonts w:ascii="Tahoma" w:hAnsi="Tahoma" w:cs="Tahoma" w:hint="cs"/>
                <w:b/>
                <w:bCs/>
                <w:color w:val="000000"/>
                <w:sz w:val="14"/>
                <w:szCs w:val="16"/>
                <w:rtl/>
              </w:rPr>
              <w:t xml:space="preserve"> </w:t>
            </w:r>
            <w:r w:rsidRPr="008B2A78">
              <w:rPr>
                <w:rFonts w:ascii="Tahoma" w:hAnsi="Tahoma" w:cs="Tahoma" w:hint="cs"/>
                <w:b/>
                <w:bCs/>
                <w:color w:val="000000"/>
                <w:sz w:val="14"/>
                <w:szCs w:val="16"/>
                <w:rtl/>
              </w:rPr>
              <w:t xml:space="preserve">שהוגשו </w:t>
            </w:r>
            <w:r w:rsidR="008B2A78">
              <w:rPr>
                <w:rFonts w:ascii="Tahoma" w:hAnsi="Tahoma" w:cs="Tahoma"/>
                <w:b/>
                <w:bCs/>
                <w:color w:val="000000"/>
                <w:sz w:val="14"/>
                <w:szCs w:val="16"/>
                <w:rtl/>
              </w:rPr>
              <w:br/>
            </w:r>
            <w:r w:rsidRPr="008B2A78">
              <w:rPr>
                <w:rFonts w:ascii="Tahoma" w:hAnsi="Tahoma" w:cs="Tahoma" w:hint="cs"/>
                <w:b/>
                <w:bCs/>
                <w:color w:val="000000"/>
                <w:sz w:val="14"/>
                <w:szCs w:val="16"/>
                <w:rtl/>
              </w:rPr>
              <w:t>בשנים 2014-2005</w:t>
            </w:r>
          </w:p>
        </w:tc>
        <w:tc>
          <w:tcPr>
            <w:tcW w:w="0" w:type="auto"/>
            <w:tcBorders>
              <w:top w:val="single" w:sz="8" w:space="0" w:color="auto"/>
              <w:bottom w:val="single" w:sz="8" w:space="0" w:color="auto"/>
            </w:tcBorders>
            <w:shd w:val="clear" w:color="auto" w:fill="CEEAF5"/>
            <w:noWrap/>
            <w:tcMar>
              <w:top w:w="0" w:type="dxa"/>
              <w:left w:w="108" w:type="dxa"/>
              <w:bottom w:w="0" w:type="dxa"/>
              <w:right w:w="108" w:type="dxa"/>
            </w:tcMar>
            <w:vAlign w:val="bottom"/>
            <w:hideMark/>
          </w:tcPr>
          <w:p w:rsidR="00866AC9" w:rsidRPr="008B2A78" w:rsidP="00C704BA">
            <w:pPr>
              <w:spacing w:before="40" w:after="40" w:line="240" w:lineRule="exact"/>
              <w:rPr>
                <w:rFonts w:ascii="Arial" w:hAnsi="Arial"/>
                <w:b/>
                <w:bCs/>
                <w:color w:val="000000"/>
                <w:sz w:val="14"/>
                <w:szCs w:val="16"/>
                <w:rtl/>
              </w:rPr>
            </w:pPr>
            <w:r w:rsidRPr="008B2A78">
              <w:rPr>
                <w:rFonts w:ascii="Tahoma" w:hAnsi="Tahoma" w:cs="Tahoma"/>
                <w:b/>
                <w:bCs/>
                <w:color w:val="000000"/>
                <w:sz w:val="14"/>
                <w:szCs w:val="16"/>
                <w:rtl/>
              </w:rPr>
              <w:t xml:space="preserve">מספר </w:t>
            </w:r>
            <w:r w:rsidRPr="008B2A78">
              <w:rPr>
                <w:rFonts w:ascii="Tahoma" w:hAnsi="Tahoma" w:cs="Tahoma" w:hint="cs"/>
                <w:b/>
                <w:bCs/>
                <w:color w:val="000000"/>
                <w:sz w:val="14"/>
                <w:szCs w:val="16"/>
                <w:rtl/>
              </w:rPr>
              <w:t>ה</w:t>
            </w:r>
            <w:r w:rsidRPr="008B2A78">
              <w:rPr>
                <w:rFonts w:ascii="Tahoma" w:hAnsi="Tahoma" w:cs="Tahoma"/>
                <w:b/>
                <w:bCs/>
                <w:color w:val="000000"/>
                <w:sz w:val="14"/>
                <w:szCs w:val="16"/>
                <w:rtl/>
              </w:rPr>
              <w:t>החלטות</w:t>
            </w:r>
            <w:r w:rsidRPr="008B2A78">
              <w:rPr>
                <w:rFonts w:ascii="Tahoma" w:hAnsi="Tahoma" w:cs="Tahoma" w:hint="cs"/>
                <w:b/>
                <w:bCs/>
                <w:color w:val="000000"/>
                <w:sz w:val="14"/>
                <w:szCs w:val="16"/>
                <w:rtl/>
              </w:rPr>
              <w:t xml:space="preserve"> </w:t>
            </w:r>
            <w:r w:rsidR="00C704BA">
              <w:rPr>
                <w:rFonts w:ascii="Tahoma" w:hAnsi="Tahoma" w:cs="Tahoma"/>
                <w:b/>
                <w:bCs/>
                <w:color w:val="000000"/>
                <w:sz w:val="14"/>
                <w:szCs w:val="16"/>
                <w:rtl/>
              </w:rPr>
              <w:br/>
            </w:r>
            <w:r w:rsidRPr="008B2A78">
              <w:rPr>
                <w:rFonts w:ascii="Tahoma" w:hAnsi="Tahoma" w:cs="Tahoma" w:hint="cs"/>
                <w:b/>
                <w:bCs/>
                <w:color w:val="000000"/>
                <w:sz w:val="14"/>
                <w:szCs w:val="16"/>
                <w:rtl/>
              </w:rPr>
              <w:t xml:space="preserve">שהתקבלו בעניינן </w:t>
            </w:r>
            <w:r w:rsidR="00C704BA">
              <w:rPr>
                <w:rFonts w:ascii="Tahoma" w:hAnsi="Tahoma" w:cs="Tahoma"/>
                <w:b/>
                <w:bCs/>
                <w:color w:val="000000"/>
                <w:sz w:val="14"/>
                <w:szCs w:val="16"/>
                <w:rtl/>
              </w:rPr>
              <w:br/>
            </w:r>
            <w:r w:rsidRPr="008B2A78">
              <w:rPr>
                <w:rFonts w:ascii="Tahoma" w:hAnsi="Tahoma" w:cs="Tahoma" w:hint="cs"/>
                <w:b/>
                <w:bCs/>
                <w:color w:val="000000"/>
                <w:sz w:val="14"/>
                <w:szCs w:val="16"/>
                <w:rtl/>
              </w:rPr>
              <w:t>של הבקשות</w:t>
            </w:r>
          </w:p>
        </w:tc>
      </w:tr>
      <w:tr w:rsidTr="008B2A78">
        <w:tblPrEx>
          <w:tblW w:w="6237" w:type="dxa"/>
          <w:tblInd w:w="113" w:type="dxa"/>
          <w:tblCellMar>
            <w:left w:w="57" w:type="dxa"/>
            <w:right w:w="57" w:type="dxa"/>
          </w:tblCellMar>
          <w:tblLook w:val="04A0"/>
        </w:tblPrEx>
        <w:tc>
          <w:tcPr>
            <w:tcW w:w="0" w:type="auto"/>
            <w:tcBorders>
              <w:top w:val="single" w:sz="8" w:space="0" w:color="auto"/>
            </w:tcBorders>
            <w:noWrap/>
            <w:tcMar>
              <w:top w:w="0" w:type="dxa"/>
              <w:left w:w="108" w:type="dxa"/>
              <w:bottom w:w="0" w:type="dxa"/>
              <w:right w:w="108" w:type="dxa"/>
            </w:tcMar>
            <w:hideMark/>
          </w:tcPr>
          <w:p w:rsidR="00866AC9" w:rsidRPr="008B2A78" w:rsidP="008B2A78">
            <w:pPr>
              <w:spacing w:before="40" w:after="40" w:line="240" w:lineRule="exact"/>
              <w:rPr>
                <w:rFonts w:ascii="Arial" w:hAnsi="Arial"/>
                <w:color w:val="000000"/>
                <w:sz w:val="14"/>
                <w:szCs w:val="16"/>
              </w:rPr>
            </w:pPr>
            <w:r w:rsidRPr="008B2A78">
              <w:rPr>
                <w:rFonts w:ascii="Tahoma" w:hAnsi="Tahoma" w:cs="Tahoma" w:hint="cs"/>
                <w:color w:val="000000"/>
                <w:sz w:val="14"/>
                <w:szCs w:val="16"/>
                <w:rtl/>
              </w:rPr>
              <w:t>איחוד משפחות של בני זוג</w:t>
            </w:r>
            <w:r w:rsidRPr="008B2A78">
              <w:rPr>
                <w:rFonts w:ascii="Tahoma" w:hAnsi="Tahoma" w:cs="Tahoma"/>
                <w:color w:val="000000"/>
                <w:sz w:val="14"/>
                <w:szCs w:val="16"/>
                <w:rtl/>
              </w:rPr>
              <w:t xml:space="preserve"> נשואים</w:t>
            </w:r>
          </w:p>
        </w:tc>
        <w:tc>
          <w:tcPr>
            <w:tcW w:w="0" w:type="auto"/>
            <w:tcBorders>
              <w:top w:val="single" w:sz="8" w:space="0" w:color="auto"/>
            </w:tcBorders>
            <w:noWrap/>
            <w:tcMar>
              <w:top w:w="0" w:type="dxa"/>
              <w:left w:w="108" w:type="dxa"/>
              <w:bottom w:w="0" w:type="dxa"/>
              <w:right w:w="108" w:type="dxa"/>
            </w:tcMar>
          </w:tcPr>
          <w:p w:rsidR="00866AC9" w:rsidRPr="008B2A78" w:rsidP="008B2A78">
            <w:pPr>
              <w:spacing w:before="40" w:after="40" w:line="240" w:lineRule="exact"/>
              <w:rPr>
                <w:rFonts w:ascii="Arial" w:hAnsi="Arial"/>
                <w:color w:val="000000"/>
                <w:sz w:val="14"/>
                <w:szCs w:val="16"/>
              </w:rPr>
            </w:pPr>
            <w:r w:rsidRPr="008B2A78">
              <w:rPr>
                <w:rFonts w:ascii="Tahoma" w:hAnsi="Tahoma" w:cs="Tahoma" w:hint="cs"/>
                <w:color w:val="000000"/>
                <w:sz w:val="14"/>
                <w:szCs w:val="16"/>
                <w:rtl/>
              </w:rPr>
              <w:t>21,988</w:t>
            </w:r>
          </w:p>
        </w:tc>
        <w:tc>
          <w:tcPr>
            <w:tcW w:w="0" w:type="auto"/>
            <w:tcBorders>
              <w:top w:val="single" w:sz="8" w:space="0" w:color="auto"/>
            </w:tcBorders>
            <w:noWrap/>
            <w:tcMar>
              <w:top w:w="0" w:type="dxa"/>
              <w:left w:w="108" w:type="dxa"/>
              <w:bottom w:w="0" w:type="dxa"/>
              <w:right w:w="108" w:type="dxa"/>
            </w:tcMar>
          </w:tcPr>
          <w:p w:rsidR="00866AC9" w:rsidRPr="008B2A78" w:rsidP="008B2A78">
            <w:pPr>
              <w:spacing w:before="40" w:after="40" w:line="240" w:lineRule="exact"/>
              <w:rPr>
                <w:rFonts w:ascii="Arial" w:hAnsi="Arial"/>
                <w:color w:val="000000"/>
                <w:sz w:val="14"/>
                <w:szCs w:val="16"/>
                <w:rtl/>
              </w:rPr>
            </w:pPr>
            <w:r w:rsidRPr="008B2A78">
              <w:rPr>
                <w:rFonts w:ascii="Tahoma" w:hAnsi="Tahoma" w:cs="Tahoma" w:hint="cs"/>
                <w:color w:val="000000"/>
                <w:sz w:val="14"/>
                <w:szCs w:val="16"/>
                <w:rtl/>
              </w:rPr>
              <w:t>128,107</w:t>
            </w:r>
          </w:p>
        </w:tc>
      </w:tr>
      <w:tr w:rsidTr="008B2A78">
        <w:tblPrEx>
          <w:tblW w:w="6237" w:type="dxa"/>
          <w:tblInd w:w="113" w:type="dxa"/>
          <w:tblCellMar>
            <w:left w:w="57" w:type="dxa"/>
            <w:right w:w="57" w:type="dxa"/>
          </w:tblCellMar>
          <w:tblLook w:val="04A0"/>
        </w:tblPrEx>
        <w:tc>
          <w:tcPr>
            <w:tcW w:w="0" w:type="auto"/>
            <w:noWrap/>
            <w:tcMar>
              <w:top w:w="0" w:type="dxa"/>
              <w:left w:w="108" w:type="dxa"/>
              <w:bottom w:w="0" w:type="dxa"/>
              <w:right w:w="108" w:type="dxa"/>
            </w:tcMar>
            <w:hideMark/>
          </w:tcPr>
          <w:p w:rsidR="00866AC9" w:rsidRPr="008B2A78" w:rsidP="008B2A78">
            <w:pPr>
              <w:spacing w:before="40" w:after="40" w:line="240" w:lineRule="exact"/>
              <w:rPr>
                <w:rFonts w:ascii="Arial" w:hAnsi="Arial"/>
                <w:color w:val="000000"/>
                <w:sz w:val="14"/>
                <w:szCs w:val="16"/>
              </w:rPr>
            </w:pPr>
            <w:r w:rsidRPr="008B2A78">
              <w:rPr>
                <w:rFonts w:ascii="Tahoma" w:hAnsi="Tahoma" w:cs="Tahoma" w:hint="cs"/>
                <w:color w:val="000000"/>
                <w:sz w:val="14"/>
                <w:szCs w:val="16"/>
                <w:rtl/>
              </w:rPr>
              <w:t xml:space="preserve">איחוד משפחות של בני זוג </w:t>
            </w:r>
            <w:r w:rsidRPr="008B2A78">
              <w:rPr>
                <w:rFonts w:ascii="Tahoma" w:hAnsi="Tahoma" w:cs="Tahoma"/>
                <w:color w:val="000000"/>
                <w:sz w:val="14"/>
                <w:szCs w:val="16"/>
                <w:rtl/>
              </w:rPr>
              <w:t>ידועים בציבור</w:t>
            </w:r>
          </w:p>
        </w:tc>
        <w:tc>
          <w:tcPr>
            <w:tcW w:w="0" w:type="auto"/>
            <w:noWrap/>
            <w:tcMar>
              <w:top w:w="0" w:type="dxa"/>
              <w:left w:w="108" w:type="dxa"/>
              <w:bottom w:w="0" w:type="dxa"/>
              <w:right w:w="108" w:type="dxa"/>
            </w:tcMar>
          </w:tcPr>
          <w:p w:rsidR="00866AC9" w:rsidRPr="008B2A78" w:rsidP="008B2A78">
            <w:pPr>
              <w:spacing w:before="40" w:after="40" w:line="240" w:lineRule="exact"/>
              <w:rPr>
                <w:rFonts w:ascii="Arial" w:hAnsi="Arial"/>
                <w:color w:val="000000"/>
                <w:sz w:val="14"/>
                <w:szCs w:val="16"/>
              </w:rPr>
            </w:pPr>
            <w:r w:rsidRPr="008B2A78">
              <w:rPr>
                <w:rFonts w:ascii="Tahoma" w:hAnsi="Tahoma" w:cs="Tahoma" w:hint="cs"/>
                <w:color w:val="000000"/>
                <w:sz w:val="14"/>
                <w:szCs w:val="16"/>
                <w:rtl/>
              </w:rPr>
              <w:t>8,465</w:t>
            </w:r>
          </w:p>
        </w:tc>
        <w:tc>
          <w:tcPr>
            <w:tcW w:w="0" w:type="auto"/>
            <w:noWrap/>
            <w:tcMar>
              <w:top w:w="0" w:type="dxa"/>
              <w:left w:w="108" w:type="dxa"/>
              <w:bottom w:w="0" w:type="dxa"/>
              <w:right w:w="108" w:type="dxa"/>
            </w:tcMar>
          </w:tcPr>
          <w:p w:rsidR="00866AC9" w:rsidRPr="008B2A78" w:rsidP="008B2A78">
            <w:pPr>
              <w:spacing w:before="40" w:after="40" w:line="240" w:lineRule="exact"/>
              <w:rPr>
                <w:rFonts w:ascii="Tahoma" w:hAnsi="Tahoma" w:cs="Tahoma"/>
                <w:color w:val="000000"/>
                <w:sz w:val="14"/>
                <w:szCs w:val="16"/>
              </w:rPr>
            </w:pPr>
            <w:r w:rsidRPr="008B2A78">
              <w:rPr>
                <w:rFonts w:ascii="Tahoma" w:hAnsi="Tahoma" w:cs="Tahoma" w:hint="cs"/>
                <w:color w:val="000000"/>
                <w:sz w:val="14"/>
                <w:szCs w:val="16"/>
                <w:rtl/>
              </w:rPr>
              <w:t>23,884</w:t>
            </w:r>
          </w:p>
        </w:tc>
      </w:tr>
    </w:tbl>
    <w:p w:rsidR="00866AC9" w:rsidRPr="002C0F3A" w:rsidP="008B2A78">
      <w:pPr>
        <w:pStyle w:val="running-text"/>
        <w:bidi/>
        <w:spacing w:after="0"/>
        <w:rPr>
          <w:rtl/>
        </w:rPr>
      </w:pPr>
    </w:p>
    <w:p w:rsidR="00866AC9" w:rsidRPr="008B2A78" w:rsidP="008B2A78">
      <w:pPr>
        <w:pStyle w:val="tab-name"/>
        <w:rPr>
          <w:b/>
          <w:bCs/>
          <w:lang w:eastAsia="he-IL"/>
        </w:rPr>
      </w:pPr>
      <w:r w:rsidRPr="002C0F3A">
        <w:rPr>
          <w:rtl/>
          <w:lang w:eastAsia="he-IL"/>
        </w:rPr>
        <w:t>תרשים 2</w:t>
      </w:r>
      <w:r w:rsidR="008B2A78">
        <w:rPr>
          <w:rFonts w:hint="cs"/>
          <w:rtl/>
          <w:lang w:eastAsia="he-IL"/>
        </w:rPr>
        <w:t xml:space="preserve">: </w:t>
      </w:r>
      <w:r w:rsidRPr="008B2A78">
        <w:rPr>
          <w:b/>
          <w:bCs/>
          <w:rtl/>
          <w:lang w:eastAsia="he-IL"/>
        </w:rPr>
        <w:t>מספר הבקשות שהוגשו לרשות האוכלוסין לפי שנת הגשתן</w:t>
      </w:r>
    </w:p>
    <w:p w:rsidR="00866AC9" w:rsidRPr="002C0F3A" w:rsidP="00C704BA">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5400040" cy="3851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52816" name="תרשים 2  - 2.3.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851910"/>
                    </a:xfrm>
                    <a:prstGeom prst="rect">
                      <a:avLst/>
                    </a:prstGeom>
                  </pic:spPr>
                </pic:pic>
              </a:graphicData>
            </a:graphic>
          </wp:inline>
        </w:drawing>
      </w:r>
    </w:p>
    <w:p w:rsidR="00866AC9" w:rsidRPr="002C0F3A" w:rsidP="008B2A78">
      <w:pPr>
        <w:pStyle w:val="running-text"/>
        <w:bidi/>
        <w:rPr>
          <w:rtl/>
        </w:rPr>
      </w:pPr>
      <w:r w:rsidRPr="002C0F3A">
        <w:rPr>
          <w:rFonts w:hint="cs"/>
          <w:rtl/>
        </w:rPr>
        <w:t xml:space="preserve">על פי נתוני רשות האוכלוסין הלשכות נבדלות זו מזו במידה רבה מבחינת מספר הבקשות הממוצע לעובד בשנים 2015-2014 - מספר הבקשות המזערי הוא 15, ומספרן המרבי - 212. </w:t>
      </w:r>
    </w:p>
    <w:p w:rsidR="00866AC9" w:rsidRPr="002C0F3A" w:rsidP="008B2A78">
      <w:pPr>
        <w:spacing w:line="240" w:lineRule="exact"/>
        <w:ind w:right="2268"/>
        <w:jc w:val="both"/>
        <w:rPr>
          <w:rFonts w:ascii="Tahoma" w:hAnsi="Tahoma" w:cs="Tahoma"/>
          <w:sz w:val="17"/>
          <w:szCs w:val="17"/>
        </w:rPr>
      </w:pPr>
    </w:p>
    <w:p w:rsidR="00866AC9" w:rsidP="008B2A78">
      <w:pPr>
        <w:pStyle w:val="KOT4"/>
        <w:rPr>
          <w:rtl/>
        </w:rPr>
      </w:pPr>
      <w:r w:rsidRPr="0097251C">
        <w:rPr>
          <w:rFonts w:hint="eastAsia"/>
          <w:rtl/>
        </w:rPr>
        <w:t>אי</w:t>
      </w:r>
      <w:r w:rsidRPr="0097251C">
        <w:rPr>
          <w:rtl/>
        </w:rPr>
        <w:t>-</w:t>
      </w:r>
      <w:r w:rsidRPr="0097251C">
        <w:rPr>
          <w:rFonts w:hint="eastAsia"/>
          <w:rtl/>
        </w:rPr>
        <w:t>קביעת</w:t>
      </w:r>
      <w:r w:rsidRPr="0097251C">
        <w:rPr>
          <w:rtl/>
        </w:rPr>
        <w:t xml:space="preserve"> </w:t>
      </w:r>
      <w:r w:rsidRPr="0097251C">
        <w:rPr>
          <w:rFonts w:hint="eastAsia"/>
          <w:rtl/>
        </w:rPr>
        <w:t>זמני</w:t>
      </w:r>
      <w:r w:rsidRPr="0097251C">
        <w:rPr>
          <w:rtl/>
        </w:rPr>
        <w:t xml:space="preserve"> </w:t>
      </w:r>
      <w:r w:rsidRPr="0097251C">
        <w:rPr>
          <w:rFonts w:hint="eastAsia"/>
          <w:rtl/>
        </w:rPr>
        <w:t>טיפול</w:t>
      </w:r>
      <w:r w:rsidRPr="0097251C">
        <w:rPr>
          <w:rtl/>
        </w:rPr>
        <w:t xml:space="preserve"> </w:t>
      </w:r>
      <w:r w:rsidRPr="0097251C">
        <w:rPr>
          <w:rFonts w:hint="eastAsia"/>
          <w:rtl/>
        </w:rPr>
        <w:t>מרביים</w:t>
      </w:r>
      <w:r w:rsidRPr="0097251C">
        <w:rPr>
          <w:rtl/>
        </w:rPr>
        <w:t xml:space="preserve"> </w:t>
      </w:r>
      <w:r w:rsidRPr="0097251C">
        <w:rPr>
          <w:rFonts w:hint="eastAsia"/>
          <w:rtl/>
        </w:rPr>
        <w:t>בבקשות</w:t>
      </w:r>
      <w:r>
        <w:rPr>
          <w:rFonts w:hint="cs"/>
          <w:rtl/>
        </w:rPr>
        <w:t xml:space="preserve"> </w:t>
      </w:r>
    </w:p>
    <w:p w:rsidR="00866AC9" w:rsidRPr="002C0F3A" w:rsidP="00C704BA">
      <w:pPr>
        <w:numPr>
          <w:ilvl w:val="0"/>
          <w:numId w:val="14"/>
        </w:numPr>
        <w:spacing w:line="240" w:lineRule="exact"/>
        <w:ind w:right="2268"/>
        <w:jc w:val="both"/>
        <w:rPr>
          <w:rFonts w:ascii="Tahoma" w:eastAsia="Times New Roman" w:hAnsi="Tahoma" w:cs="Tahoma"/>
          <w:sz w:val="17"/>
          <w:szCs w:val="17"/>
          <w:rtl/>
        </w:rPr>
      </w:pPr>
      <w:r w:rsidRPr="002C0F3A">
        <w:rPr>
          <w:rFonts w:ascii="Tahoma" w:hAnsi="Tahoma" w:cs="Tahoma" w:hint="cs"/>
          <w:sz w:val="17"/>
          <w:szCs w:val="17"/>
          <w:rtl/>
        </w:rPr>
        <w:t>בפסק דין של בג"ץ משנת 2003 נקבע כי במסגרת ההליך המדורג נדרשים משרד הפנים</w:t>
      </w:r>
      <w:r w:rsidR="00C704BA">
        <w:rPr>
          <w:rFonts w:ascii="Tahoma" w:hAnsi="Tahoma" w:cs="Tahoma" w:hint="cs"/>
          <w:sz w:val="17"/>
          <w:szCs w:val="17"/>
          <w:rtl/>
        </w:rPr>
        <w:t xml:space="preserve"> </w:t>
      </w:r>
      <w:r w:rsidRPr="002C0F3A">
        <w:rPr>
          <w:rFonts w:ascii="Tahoma" w:hAnsi="Tahoma" w:cs="Tahoma" w:hint="cs"/>
          <w:sz w:val="17"/>
          <w:szCs w:val="17"/>
          <w:rtl/>
        </w:rPr>
        <w:t>ופקידיו</w:t>
      </w:r>
      <w:r w:rsidR="00C704BA">
        <w:rPr>
          <w:rFonts w:ascii="Tahoma" w:hAnsi="Tahoma" w:cs="Tahoma" w:hint="cs"/>
          <w:sz w:val="17"/>
          <w:szCs w:val="17"/>
          <w:rtl/>
        </w:rPr>
        <w:t xml:space="preserve"> </w:t>
      </w:r>
      <w:r w:rsidRPr="002C0F3A">
        <w:rPr>
          <w:rFonts w:ascii="Tahoma" w:hAnsi="Tahoma" w:cs="Tahoma" w:hint="cs"/>
          <w:sz w:val="17"/>
          <w:szCs w:val="17"/>
          <w:rtl/>
        </w:rPr>
        <w:t>לגלות רגישות רבה ולהימנע מהערמת קשיים בירוקרטיים, העלולים להפוך</w:t>
      </w:r>
      <w:r w:rsidR="00C704BA">
        <w:rPr>
          <w:rFonts w:ascii="Tahoma" w:hAnsi="Tahoma" w:cs="Tahoma" w:hint="cs"/>
          <w:sz w:val="17"/>
          <w:szCs w:val="17"/>
          <w:rtl/>
        </w:rPr>
        <w:t xml:space="preserve"> </w:t>
      </w:r>
      <w:r w:rsidRPr="002C0F3A">
        <w:rPr>
          <w:rFonts w:ascii="Tahoma" w:hAnsi="Tahoma" w:cs="Tahoma" w:hint="cs"/>
          <w:sz w:val="17"/>
          <w:szCs w:val="17"/>
          <w:rtl/>
        </w:rPr>
        <w:t>ל"מסע התשה ללא תוחלת"</w:t>
      </w:r>
      <w:r>
        <w:rPr>
          <w:rFonts w:ascii="Tahoma" w:hAnsi="Tahoma" w:cs="Tahoma"/>
          <w:sz w:val="17"/>
          <w:szCs w:val="17"/>
          <w:vertAlign w:val="superscript"/>
          <w:rtl/>
        </w:rPr>
        <w:footnoteReference w:id="23"/>
      </w:r>
      <w:r w:rsidRPr="002C0F3A">
        <w:rPr>
          <w:rFonts w:ascii="Tahoma" w:hAnsi="Tahoma" w:cs="Tahoma" w:hint="cs"/>
          <w:sz w:val="17"/>
          <w:szCs w:val="17"/>
          <w:rtl/>
        </w:rPr>
        <w:t xml:space="preserve">. </w:t>
      </w:r>
      <w:r w:rsidRPr="002C0F3A">
        <w:rPr>
          <w:rFonts w:ascii="Tahoma" w:eastAsia="Times New Roman" w:hAnsi="Tahoma" w:cs="Tahoma" w:hint="cs"/>
          <w:sz w:val="17"/>
          <w:szCs w:val="17"/>
          <w:rtl/>
        </w:rPr>
        <w:t xml:space="preserve">בפסק דין של בג"ץ משנת 2007 </w:t>
      </w:r>
      <w:r w:rsidRPr="002C0F3A">
        <w:rPr>
          <w:rFonts w:ascii="Tahoma" w:hAnsi="Tahoma" w:cs="Tahoma" w:hint="cs"/>
          <w:sz w:val="17"/>
          <w:szCs w:val="17"/>
          <w:rtl/>
        </w:rPr>
        <w:t xml:space="preserve">צוין כי החובה לפעול במהירות הראויה לקיום חובה ציבורית היא ממושכלות היסוד של </w:t>
      </w:r>
      <w:r w:rsidRPr="002C0F3A">
        <w:rPr>
          <w:rFonts w:ascii="Tahoma" w:hAnsi="Tahoma" w:cs="Tahoma" w:hint="cs"/>
          <w:sz w:val="17"/>
          <w:szCs w:val="17"/>
          <w:rtl/>
        </w:rPr>
        <w:t>מינהל</w:t>
      </w:r>
      <w:r w:rsidRPr="002C0F3A">
        <w:rPr>
          <w:rFonts w:ascii="Tahoma" w:hAnsi="Tahoma" w:cs="Tahoma" w:hint="cs"/>
          <w:sz w:val="17"/>
          <w:szCs w:val="17"/>
          <w:rtl/>
        </w:rPr>
        <w:t xml:space="preserve"> תקין</w:t>
      </w:r>
      <w:r>
        <w:rPr>
          <w:rFonts w:ascii="Tahoma" w:hAnsi="Tahoma" w:cs="Tahoma"/>
          <w:sz w:val="17"/>
          <w:szCs w:val="17"/>
          <w:vertAlign w:val="superscript"/>
          <w:rtl/>
        </w:rPr>
        <w:footnoteReference w:id="24"/>
      </w:r>
      <w:r w:rsidRPr="002C0F3A">
        <w:rPr>
          <w:rFonts w:ascii="Tahoma" w:hAnsi="Tahoma" w:cs="Tahoma" w:hint="cs"/>
          <w:sz w:val="17"/>
          <w:szCs w:val="17"/>
          <w:rtl/>
        </w:rPr>
        <w:t xml:space="preserve">. </w:t>
      </w:r>
      <w:r w:rsidRPr="0012789B" w:rsidR="00416511">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F0FE7" w:rsidRPr="00373C5D" w:rsidP="0041651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08994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4022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0FE7" w:rsidRPr="00881D99" w:rsidP="00416511">
                            <w:pPr>
                              <w:spacing w:after="0" w:line="240" w:lineRule="auto"/>
                              <w:rPr>
                                <w:color w:val="0B5294"/>
                                <w:spacing w:val="-4"/>
                                <w:sz w:val="24"/>
                                <w:szCs w:val="24"/>
                                <w:rtl/>
                                <w:cs/>
                              </w:rPr>
                            </w:pPr>
                            <w:r w:rsidRPr="00416511">
                              <w:rPr>
                                <w:rFonts w:cs="Tahoma" w:hint="eastAsia"/>
                                <w:color w:val="0B5294"/>
                                <w:spacing w:val="-4"/>
                                <w:sz w:val="24"/>
                                <w:szCs w:val="24"/>
                                <w:rtl/>
                              </w:rPr>
                              <w:t>בפסק</w:t>
                            </w:r>
                            <w:r w:rsidRPr="00416511">
                              <w:rPr>
                                <w:rFonts w:cs="Tahoma"/>
                                <w:color w:val="0B5294"/>
                                <w:spacing w:val="-4"/>
                                <w:sz w:val="24"/>
                                <w:szCs w:val="24"/>
                                <w:rtl/>
                              </w:rPr>
                              <w:t xml:space="preserve"> </w:t>
                            </w:r>
                            <w:r w:rsidRPr="00416511">
                              <w:rPr>
                                <w:rFonts w:cs="Tahoma" w:hint="eastAsia"/>
                                <w:color w:val="0B5294"/>
                                <w:spacing w:val="-4"/>
                                <w:sz w:val="24"/>
                                <w:szCs w:val="24"/>
                                <w:rtl/>
                              </w:rPr>
                              <w:t>דין</w:t>
                            </w:r>
                            <w:r w:rsidRPr="00416511">
                              <w:rPr>
                                <w:rFonts w:cs="Tahoma"/>
                                <w:color w:val="0B5294"/>
                                <w:spacing w:val="-4"/>
                                <w:sz w:val="24"/>
                                <w:szCs w:val="24"/>
                                <w:rtl/>
                              </w:rPr>
                              <w:t xml:space="preserve"> </w:t>
                            </w:r>
                            <w:r w:rsidRPr="00416511">
                              <w:rPr>
                                <w:rFonts w:cs="Tahoma" w:hint="eastAsia"/>
                                <w:color w:val="0B5294"/>
                                <w:spacing w:val="-4"/>
                                <w:sz w:val="24"/>
                                <w:szCs w:val="24"/>
                                <w:rtl/>
                              </w:rPr>
                              <w:t>של</w:t>
                            </w:r>
                            <w:r w:rsidRPr="00416511">
                              <w:rPr>
                                <w:rFonts w:cs="Tahoma"/>
                                <w:color w:val="0B5294"/>
                                <w:spacing w:val="-4"/>
                                <w:sz w:val="24"/>
                                <w:szCs w:val="24"/>
                                <w:rtl/>
                              </w:rPr>
                              <w:t xml:space="preserve"> </w:t>
                            </w:r>
                            <w:r w:rsidRPr="00416511">
                              <w:rPr>
                                <w:rFonts w:cs="Tahoma" w:hint="eastAsia"/>
                                <w:color w:val="0B5294"/>
                                <w:spacing w:val="-4"/>
                                <w:sz w:val="24"/>
                                <w:szCs w:val="24"/>
                                <w:rtl/>
                              </w:rPr>
                              <w:t>בג</w:t>
                            </w:r>
                            <w:r w:rsidRPr="00416511">
                              <w:rPr>
                                <w:rFonts w:cs="Tahoma"/>
                                <w:color w:val="0B5294"/>
                                <w:spacing w:val="-4"/>
                                <w:sz w:val="24"/>
                                <w:szCs w:val="24"/>
                                <w:rtl/>
                              </w:rPr>
                              <w:t>"</w:t>
                            </w:r>
                            <w:r w:rsidRPr="00416511">
                              <w:rPr>
                                <w:rFonts w:cs="Tahoma" w:hint="eastAsia"/>
                                <w:color w:val="0B5294"/>
                                <w:spacing w:val="-4"/>
                                <w:sz w:val="24"/>
                                <w:szCs w:val="24"/>
                                <w:rtl/>
                              </w:rPr>
                              <w:t>ץ</w:t>
                            </w:r>
                            <w:r w:rsidRPr="00416511">
                              <w:rPr>
                                <w:rFonts w:cs="Tahoma"/>
                                <w:color w:val="0B5294"/>
                                <w:spacing w:val="-4"/>
                                <w:sz w:val="24"/>
                                <w:szCs w:val="24"/>
                                <w:rtl/>
                              </w:rPr>
                              <w:t xml:space="preserve"> </w:t>
                            </w:r>
                            <w:r w:rsidRPr="00416511">
                              <w:rPr>
                                <w:rFonts w:cs="Tahoma" w:hint="eastAsia"/>
                                <w:color w:val="0B5294"/>
                                <w:spacing w:val="-4"/>
                                <w:sz w:val="24"/>
                                <w:szCs w:val="24"/>
                                <w:rtl/>
                              </w:rPr>
                              <w:t>משנת</w:t>
                            </w:r>
                            <w:r w:rsidRPr="00416511">
                              <w:rPr>
                                <w:rFonts w:cs="Tahoma"/>
                                <w:color w:val="0B5294"/>
                                <w:spacing w:val="-4"/>
                                <w:sz w:val="24"/>
                                <w:szCs w:val="24"/>
                                <w:rtl/>
                              </w:rPr>
                              <w:t xml:space="preserve"> 2003 </w:t>
                            </w:r>
                            <w:r w:rsidRPr="00416511">
                              <w:rPr>
                                <w:rFonts w:cs="Tahoma" w:hint="eastAsia"/>
                                <w:color w:val="0B5294"/>
                                <w:spacing w:val="-4"/>
                                <w:sz w:val="24"/>
                                <w:szCs w:val="24"/>
                                <w:rtl/>
                              </w:rPr>
                              <w:t>נקבע</w:t>
                            </w:r>
                            <w:r w:rsidRPr="00416511">
                              <w:rPr>
                                <w:rFonts w:cs="Tahoma"/>
                                <w:color w:val="0B5294"/>
                                <w:spacing w:val="-4"/>
                                <w:sz w:val="24"/>
                                <w:szCs w:val="24"/>
                                <w:rtl/>
                              </w:rPr>
                              <w:t xml:space="preserve"> </w:t>
                            </w:r>
                            <w:r w:rsidRPr="00416511">
                              <w:rPr>
                                <w:rFonts w:cs="Tahoma" w:hint="eastAsia"/>
                                <w:color w:val="0B5294"/>
                                <w:spacing w:val="-4"/>
                                <w:sz w:val="24"/>
                                <w:szCs w:val="24"/>
                                <w:rtl/>
                              </w:rPr>
                              <w:t>כי</w:t>
                            </w:r>
                            <w:r w:rsidRPr="00416511">
                              <w:rPr>
                                <w:rFonts w:cs="Tahoma"/>
                                <w:color w:val="0B5294"/>
                                <w:spacing w:val="-4"/>
                                <w:sz w:val="24"/>
                                <w:szCs w:val="24"/>
                                <w:rtl/>
                              </w:rPr>
                              <w:t xml:space="preserve"> </w:t>
                            </w:r>
                            <w:r w:rsidRPr="00416511">
                              <w:rPr>
                                <w:rFonts w:cs="Tahoma" w:hint="eastAsia"/>
                                <w:color w:val="0B5294"/>
                                <w:spacing w:val="-4"/>
                                <w:sz w:val="24"/>
                                <w:szCs w:val="24"/>
                                <w:rtl/>
                              </w:rPr>
                              <w:t>במסגרת</w:t>
                            </w:r>
                            <w:r w:rsidRPr="00416511">
                              <w:rPr>
                                <w:rFonts w:cs="Tahoma"/>
                                <w:color w:val="0B5294"/>
                                <w:spacing w:val="-4"/>
                                <w:sz w:val="24"/>
                                <w:szCs w:val="24"/>
                                <w:rtl/>
                              </w:rPr>
                              <w:t xml:space="preserve"> </w:t>
                            </w:r>
                            <w:r w:rsidRPr="00416511">
                              <w:rPr>
                                <w:rFonts w:cs="Tahoma" w:hint="eastAsia"/>
                                <w:color w:val="0B5294"/>
                                <w:spacing w:val="-4"/>
                                <w:sz w:val="24"/>
                                <w:szCs w:val="24"/>
                                <w:rtl/>
                              </w:rPr>
                              <w:t>ההליך</w:t>
                            </w:r>
                            <w:r w:rsidRPr="00416511">
                              <w:rPr>
                                <w:rFonts w:cs="Tahoma"/>
                                <w:color w:val="0B5294"/>
                                <w:spacing w:val="-4"/>
                                <w:sz w:val="24"/>
                                <w:szCs w:val="24"/>
                                <w:rtl/>
                              </w:rPr>
                              <w:t xml:space="preserve"> </w:t>
                            </w:r>
                            <w:r w:rsidRPr="00416511">
                              <w:rPr>
                                <w:rFonts w:cs="Tahoma" w:hint="eastAsia"/>
                                <w:color w:val="0B5294"/>
                                <w:spacing w:val="-4"/>
                                <w:sz w:val="24"/>
                                <w:szCs w:val="24"/>
                                <w:rtl/>
                              </w:rPr>
                              <w:t>המדורג</w:t>
                            </w:r>
                            <w:r w:rsidRPr="00416511">
                              <w:rPr>
                                <w:rFonts w:cs="Tahoma"/>
                                <w:color w:val="0B5294"/>
                                <w:spacing w:val="-4"/>
                                <w:sz w:val="24"/>
                                <w:szCs w:val="24"/>
                                <w:rtl/>
                              </w:rPr>
                              <w:t xml:space="preserve"> </w:t>
                            </w:r>
                            <w:r w:rsidRPr="00416511">
                              <w:rPr>
                                <w:rFonts w:cs="Tahoma" w:hint="eastAsia"/>
                                <w:color w:val="0B5294"/>
                                <w:spacing w:val="-4"/>
                                <w:sz w:val="24"/>
                                <w:szCs w:val="24"/>
                                <w:rtl/>
                              </w:rPr>
                              <w:t>נדרשים</w:t>
                            </w:r>
                            <w:r w:rsidRPr="00416511">
                              <w:rPr>
                                <w:rFonts w:cs="Tahoma"/>
                                <w:color w:val="0B5294"/>
                                <w:spacing w:val="-4"/>
                                <w:sz w:val="24"/>
                                <w:szCs w:val="24"/>
                                <w:rtl/>
                              </w:rPr>
                              <w:t xml:space="preserve"> </w:t>
                            </w:r>
                            <w:r w:rsidRPr="00416511">
                              <w:rPr>
                                <w:rFonts w:cs="Tahoma" w:hint="eastAsia"/>
                                <w:color w:val="0B5294"/>
                                <w:spacing w:val="-4"/>
                                <w:sz w:val="24"/>
                                <w:szCs w:val="24"/>
                                <w:rtl/>
                              </w:rPr>
                              <w:t>משרד</w:t>
                            </w:r>
                            <w:r w:rsidRPr="00416511">
                              <w:rPr>
                                <w:rFonts w:cs="Tahoma"/>
                                <w:color w:val="0B5294"/>
                                <w:spacing w:val="-4"/>
                                <w:sz w:val="24"/>
                                <w:szCs w:val="24"/>
                                <w:rtl/>
                              </w:rPr>
                              <w:t xml:space="preserve"> </w:t>
                            </w:r>
                            <w:r w:rsidRPr="00416511">
                              <w:rPr>
                                <w:rFonts w:cs="Tahoma" w:hint="eastAsia"/>
                                <w:color w:val="0B5294"/>
                                <w:spacing w:val="-4"/>
                                <w:sz w:val="24"/>
                                <w:szCs w:val="24"/>
                                <w:rtl/>
                              </w:rPr>
                              <w:t>הפנים</w:t>
                            </w:r>
                            <w:r w:rsidRPr="00416511">
                              <w:rPr>
                                <w:rFonts w:cs="Tahoma"/>
                                <w:color w:val="0B5294"/>
                                <w:spacing w:val="-4"/>
                                <w:sz w:val="24"/>
                                <w:szCs w:val="24"/>
                                <w:rtl/>
                              </w:rPr>
                              <w:t xml:space="preserve"> </w:t>
                            </w:r>
                            <w:r w:rsidRPr="00416511">
                              <w:rPr>
                                <w:rFonts w:cs="Tahoma" w:hint="eastAsia"/>
                                <w:color w:val="0B5294"/>
                                <w:spacing w:val="-4"/>
                                <w:sz w:val="24"/>
                                <w:szCs w:val="24"/>
                                <w:rtl/>
                              </w:rPr>
                              <w:t>ופקידיו</w:t>
                            </w:r>
                            <w:r w:rsidRPr="00416511">
                              <w:rPr>
                                <w:rFonts w:cs="Tahoma"/>
                                <w:color w:val="0B5294"/>
                                <w:spacing w:val="-4"/>
                                <w:sz w:val="24"/>
                                <w:szCs w:val="24"/>
                                <w:rtl/>
                              </w:rPr>
                              <w:t xml:space="preserve"> </w:t>
                            </w:r>
                            <w:r w:rsidRPr="00416511">
                              <w:rPr>
                                <w:rFonts w:cs="Tahoma" w:hint="eastAsia"/>
                                <w:color w:val="0B5294"/>
                                <w:spacing w:val="-4"/>
                                <w:sz w:val="24"/>
                                <w:szCs w:val="24"/>
                                <w:rtl/>
                              </w:rPr>
                              <w:t>לגלות</w:t>
                            </w:r>
                            <w:r w:rsidRPr="00416511">
                              <w:rPr>
                                <w:rFonts w:cs="Tahoma"/>
                                <w:color w:val="0B5294"/>
                                <w:spacing w:val="-4"/>
                                <w:sz w:val="24"/>
                                <w:szCs w:val="24"/>
                                <w:rtl/>
                              </w:rPr>
                              <w:t xml:space="preserve"> </w:t>
                            </w:r>
                            <w:r w:rsidRPr="00416511">
                              <w:rPr>
                                <w:rFonts w:cs="Tahoma" w:hint="eastAsia"/>
                                <w:color w:val="0B5294"/>
                                <w:spacing w:val="-4"/>
                                <w:sz w:val="24"/>
                                <w:szCs w:val="24"/>
                                <w:rtl/>
                              </w:rPr>
                              <w:t>רגישות</w:t>
                            </w:r>
                            <w:r w:rsidRPr="00416511">
                              <w:rPr>
                                <w:rFonts w:cs="Tahoma"/>
                                <w:color w:val="0B5294"/>
                                <w:spacing w:val="-4"/>
                                <w:sz w:val="24"/>
                                <w:szCs w:val="24"/>
                                <w:rtl/>
                              </w:rPr>
                              <w:t xml:space="preserve"> </w:t>
                            </w:r>
                            <w:r w:rsidRPr="00416511">
                              <w:rPr>
                                <w:rFonts w:cs="Tahoma" w:hint="eastAsia"/>
                                <w:color w:val="0B5294"/>
                                <w:spacing w:val="-4"/>
                                <w:sz w:val="24"/>
                                <w:szCs w:val="24"/>
                                <w:rtl/>
                              </w:rPr>
                              <w:t>רבה</w:t>
                            </w:r>
                            <w:r w:rsidRPr="00416511">
                              <w:rPr>
                                <w:rFonts w:cs="Tahoma"/>
                                <w:color w:val="0B5294"/>
                                <w:spacing w:val="-4"/>
                                <w:sz w:val="24"/>
                                <w:szCs w:val="24"/>
                                <w:rtl/>
                              </w:rPr>
                              <w:t xml:space="preserve"> </w:t>
                            </w:r>
                            <w:r w:rsidRPr="00416511">
                              <w:rPr>
                                <w:rFonts w:cs="Tahoma" w:hint="eastAsia"/>
                                <w:color w:val="0B5294"/>
                                <w:spacing w:val="-4"/>
                                <w:sz w:val="24"/>
                                <w:szCs w:val="24"/>
                                <w:rtl/>
                              </w:rPr>
                              <w:t>ולהימנע</w:t>
                            </w:r>
                            <w:r w:rsidRPr="00416511">
                              <w:rPr>
                                <w:rFonts w:cs="Tahoma"/>
                                <w:color w:val="0B5294"/>
                                <w:spacing w:val="-4"/>
                                <w:sz w:val="24"/>
                                <w:szCs w:val="24"/>
                                <w:rtl/>
                              </w:rPr>
                              <w:t xml:space="preserve"> </w:t>
                            </w:r>
                            <w:r w:rsidRPr="00416511">
                              <w:rPr>
                                <w:rFonts w:cs="Tahoma" w:hint="eastAsia"/>
                                <w:color w:val="0B5294"/>
                                <w:spacing w:val="-4"/>
                                <w:sz w:val="24"/>
                                <w:szCs w:val="24"/>
                                <w:rtl/>
                              </w:rPr>
                              <w:t>מהערמת</w:t>
                            </w:r>
                            <w:r w:rsidRPr="00416511">
                              <w:rPr>
                                <w:rFonts w:cs="Tahoma"/>
                                <w:color w:val="0B5294"/>
                                <w:spacing w:val="-4"/>
                                <w:sz w:val="24"/>
                                <w:szCs w:val="24"/>
                                <w:rtl/>
                              </w:rPr>
                              <w:t xml:space="preserve"> </w:t>
                            </w:r>
                            <w:r w:rsidRPr="00416511">
                              <w:rPr>
                                <w:rFonts w:cs="Tahoma" w:hint="eastAsia"/>
                                <w:color w:val="0B5294"/>
                                <w:spacing w:val="-4"/>
                                <w:sz w:val="24"/>
                                <w:szCs w:val="24"/>
                                <w:rtl/>
                              </w:rPr>
                              <w:t>קשיים</w:t>
                            </w:r>
                            <w:r w:rsidRPr="00416511">
                              <w:rPr>
                                <w:rFonts w:cs="Tahoma"/>
                                <w:color w:val="0B5294"/>
                                <w:spacing w:val="-4"/>
                                <w:sz w:val="24"/>
                                <w:szCs w:val="24"/>
                                <w:rtl/>
                              </w:rPr>
                              <w:t xml:space="preserve"> </w:t>
                            </w:r>
                            <w:r w:rsidRPr="00416511">
                              <w:rPr>
                                <w:rFonts w:cs="Tahoma" w:hint="eastAsia"/>
                                <w:color w:val="0B5294"/>
                                <w:spacing w:val="-4"/>
                                <w:sz w:val="24"/>
                                <w:szCs w:val="24"/>
                                <w:rtl/>
                              </w:rPr>
                              <w:t>בירוקרטיים</w:t>
                            </w:r>
                            <w:r w:rsidRPr="00416511">
                              <w:rPr>
                                <w:rFonts w:cs="Tahoma"/>
                                <w:color w:val="0B5294"/>
                                <w:spacing w:val="-4"/>
                                <w:sz w:val="24"/>
                                <w:szCs w:val="24"/>
                                <w:rtl/>
                              </w:rPr>
                              <w:t xml:space="preserve">, </w:t>
                            </w:r>
                            <w:r w:rsidRPr="00416511">
                              <w:rPr>
                                <w:rFonts w:cs="Tahoma" w:hint="eastAsia"/>
                                <w:color w:val="0B5294"/>
                                <w:spacing w:val="-4"/>
                                <w:sz w:val="24"/>
                                <w:szCs w:val="24"/>
                                <w:rtl/>
                              </w:rPr>
                              <w:t>העלולים</w:t>
                            </w:r>
                            <w:r w:rsidRPr="00416511">
                              <w:rPr>
                                <w:rFonts w:cs="Tahoma"/>
                                <w:color w:val="0B5294"/>
                                <w:spacing w:val="-4"/>
                                <w:sz w:val="24"/>
                                <w:szCs w:val="24"/>
                                <w:rtl/>
                              </w:rPr>
                              <w:t xml:space="preserve"> </w:t>
                            </w:r>
                            <w:r w:rsidRPr="00416511">
                              <w:rPr>
                                <w:rFonts w:cs="Tahoma" w:hint="eastAsia"/>
                                <w:color w:val="0B5294"/>
                                <w:spacing w:val="-4"/>
                                <w:sz w:val="24"/>
                                <w:szCs w:val="24"/>
                                <w:rtl/>
                              </w:rPr>
                              <w:t>להפוך</w:t>
                            </w:r>
                            <w:r w:rsidRPr="00416511">
                              <w:rPr>
                                <w:rFonts w:cs="Tahoma"/>
                                <w:color w:val="0B5294"/>
                                <w:spacing w:val="-4"/>
                                <w:sz w:val="24"/>
                                <w:szCs w:val="24"/>
                                <w:rtl/>
                              </w:rPr>
                              <w:t xml:space="preserve"> </w:t>
                            </w:r>
                            <w:r w:rsidRPr="00416511">
                              <w:rPr>
                                <w:rFonts w:cs="Tahoma" w:hint="eastAsia"/>
                                <w:color w:val="0B5294"/>
                                <w:spacing w:val="-4"/>
                                <w:sz w:val="24"/>
                                <w:szCs w:val="24"/>
                                <w:rtl/>
                              </w:rPr>
                              <w:t>ל</w:t>
                            </w:r>
                            <w:r w:rsidRPr="00416511">
                              <w:rPr>
                                <w:rFonts w:cs="Tahoma"/>
                                <w:color w:val="0B5294"/>
                                <w:spacing w:val="-4"/>
                                <w:sz w:val="24"/>
                                <w:szCs w:val="24"/>
                                <w:rtl/>
                              </w:rPr>
                              <w:t>"</w:t>
                            </w:r>
                            <w:r w:rsidRPr="00416511">
                              <w:rPr>
                                <w:rFonts w:cs="Tahoma" w:hint="eastAsia"/>
                                <w:color w:val="0B5294"/>
                                <w:spacing w:val="-4"/>
                                <w:sz w:val="24"/>
                                <w:szCs w:val="24"/>
                                <w:rtl/>
                              </w:rPr>
                              <w:t>מסע</w:t>
                            </w:r>
                            <w:r w:rsidRPr="00416511">
                              <w:rPr>
                                <w:rFonts w:cs="Tahoma"/>
                                <w:color w:val="0B5294"/>
                                <w:spacing w:val="-4"/>
                                <w:sz w:val="24"/>
                                <w:szCs w:val="24"/>
                                <w:rtl/>
                              </w:rPr>
                              <w:t xml:space="preserve"> </w:t>
                            </w:r>
                            <w:r w:rsidRPr="00416511">
                              <w:rPr>
                                <w:rFonts w:cs="Tahoma" w:hint="eastAsia"/>
                                <w:color w:val="0B5294"/>
                                <w:spacing w:val="-4"/>
                                <w:sz w:val="24"/>
                                <w:szCs w:val="24"/>
                                <w:rtl/>
                              </w:rPr>
                              <w:t>התשה</w:t>
                            </w:r>
                            <w:r w:rsidRPr="00416511">
                              <w:rPr>
                                <w:rFonts w:cs="Tahoma"/>
                                <w:color w:val="0B5294"/>
                                <w:spacing w:val="-4"/>
                                <w:sz w:val="24"/>
                                <w:szCs w:val="24"/>
                                <w:rtl/>
                              </w:rPr>
                              <w:t xml:space="preserve"> </w:t>
                            </w:r>
                            <w:r w:rsidRPr="00416511">
                              <w:rPr>
                                <w:rFonts w:cs="Tahoma" w:hint="eastAsia"/>
                                <w:color w:val="0B5294"/>
                                <w:spacing w:val="-4"/>
                                <w:sz w:val="24"/>
                                <w:szCs w:val="24"/>
                                <w:rtl/>
                              </w:rPr>
                              <w:t>ללא</w:t>
                            </w:r>
                            <w:r w:rsidRPr="00416511">
                              <w:rPr>
                                <w:rFonts w:cs="Tahoma"/>
                                <w:color w:val="0B5294"/>
                                <w:spacing w:val="-4"/>
                                <w:sz w:val="24"/>
                                <w:szCs w:val="24"/>
                                <w:rtl/>
                              </w:rPr>
                              <w:t xml:space="preserve"> </w:t>
                            </w:r>
                            <w:r w:rsidRPr="00416511">
                              <w:rPr>
                                <w:rFonts w:cs="Tahoma" w:hint="eastAsia"/>
                                <w:color w:val="0B5294"/>
                                <w:spacing w:val="-4"/>
                                <w:sz w:val="24"/>
                                <w:szCs w:val="24"/>
                                <w:rtl/>
                              </w:rPr>
                              <w:t>תוחלת</w:t>
                            </w:r>
                            <w:r w:rsidRPr="00416511">
                              <w:rPr>
                                <w:rFonts w:cs="Tahoma"/>
                                <w:color w:val="0B5294"/>
                                <w:spacing w:val="-4"/>
                                <w:sz w:val="24"/>
                                <w:szCs w:val="24"/>
                                <w:rtl/>
                              </w:rPr>
                              <w:t>"</w:t>
                            </w:r>
                          </w:p>
                          <w:p w:rsidR="00FF0FE7" w:rsidRPr="00373C5D" w:rsidP="0041651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523401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6981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FF0FE7" w:rsidRPr="00373C5D" w:rsidP="00416511">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6520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0FE7" w:rsidRPr="00881D99" w:rsidP="00416511">
                      <w:pPr>
                        <w:spacing w:after="0" w:line="240" w:lineRule="auto"/>
                        <w:rPr>
                          <w:color w:val="0B5294"/>
                          <w:spacing w:val="-4"/>
                          <w:sz w:val="24"/>
                          <w:szCs w:val="24"/>
                          <w:rtl/>
                          <w:cs/>
                        </w:rPr>
                      </w:pPr>
                      <w:r w:rsidRPr="00416511">
                        <w:rPr>
                          <w:rFonts w:cs="Tahoma" w:hint="eastAsia"/>
                          <w:color w:val="0B5294"/>
                          <w:spacing w:val="-4"/>
                          <w:sz w:val="24"/>
                          <w:szCs w:val="24"/>
                          <w:rtl/>
                        </w:rPr>
                        <w:t>בפסק</w:t>
                      </w:r>
                      <w:r w:rsidRPr="00416511">
                        <w:rPr>
                          <w:rFonts w:cs="Tahoma"/>
                          <w:color w:val="0B5294"/>
                          <w:spacing w:val="-4"/>
                          <w:sz w:val="24"/>
                          <w:szCs w:val="24"/>
                          <w:rtl/>
                        </w:rPr>
                        <w:t xml:space="preserve"> </w:t>
                      </w:r>
                      <w:r w:rsidRPr="00416511">
                        <w:rPr>
                          <w:rFonts w:cs="Tahoma" w:hint="eastAsia"/>
                          <w:color w:val="0B5294"/>
                          <w:spacing w:val="-4"/>
                          <w:sz w:val="24"/>
                          <w:szCs w:val="24"/>
                          <w:rtl/>
                        </w:rPr>
                        <w:t>דין</w:t>
                      </w:r>
                      <w:r w:rsidRPr="00416511">
                        <w:rPr>
                          <w:rFonts w:cs="Tahoma"/>
                          <w:color w:val="0B5294"/>
                          <w:spacing w:val="-4"/>
                          <w:sz w:val="24"/>
                          <w:szCs w:val="24"/>
                          <w:rtl/>
                        </w:rPr>
                        <w:t xml:space="preserve"> </w:t>
                      </w:r>
                      <w:r w:rsidRPr="00416511">
                        <w:rPr>
                          <w:rFonts w:cs="Tahoma" w:hint="eastAsia"/>
                          <w:color w:val="0B5294"/>
                          <w:spacing w:val="-4"/>
                          <w:sz w:val="24"/>
                          <w:szCs w:val="24"/>
                          <w:rtl/>
                        </w:rPr>
                        <w:t>של</w:t>
                      </w:r>
                      <w:r w:rsidRPr="00416511">
                        <w:rPr>
                          <w:rFonts w:cs="Tahoma"/>
                          <w:color w:val="0B5294"/>
                          <w:spacing w:val="-4"/>
                          <w:sz w:val="24"/>
                          <w:szCs w:val="24"/>
                          <w:rtl/>
                        </w:rPr>
                        <w:t xml:space="preserve"> </w:t>
                      </w:r>
                      <w:r w:rsidRPr="00416511">
                        <w:rPr>
                          <w:rFonts w:cs="Tahoma" w:hint="eastAsia"/>
                          <w:color w:val="0B5294"/>
                          <w:spacing w:val="-4"/>
                          <w:sz w:val="24"/>
                          <w:szCs w:val="24"/>
                          <w:rtl/>
                        </w:rPr>
                        <w:t>בג</w:t>
                      </w:r>
                      <w:r w:rsidRPr="00416511">
                        <w:rPr>
                          <w:rFonts w:cs="Tahoma"/>
                          <w:color w:val="0B5294"/>
                          <w:spacing w:val="-4"/>
                          <w:sz w:val="24"/>
                          <w:szCs w:val="24"/>
                          <w:rtl/>
                        </w:rPr>
                        <w:t>"</w:t>
                      </w:r>
                      <w:r w:rsidRPr="00416511">
                        <w:rPr>
                          <w:rFonts w:cs="Tahoma" w:hint="eastAsia"/>
                          <w:color w:val="0B5294"/>
                          <w:spacing w:val="-4"/>
                          <w:sz w:val="24"/>
                          <w:szCs w:val="24"/>
                          <w:rtl/>
                        </w:rPr>
                        <w:t>ץ</w:t>
                      </w:r>
                      <w:r w:rsidRPr="00416511">
                        <w:rPr>
                          <w:rFonts w:cs="Tahoma"/>
                          <w:color w:val="0B5294"/>
                          <w:spacing w:val="-4"/>
                          <w:sz w:val="24"/>
                          <w:szCs w:val="24"/>
                          <w:rtl/>
                        </w:rPr>
                        <w:t xml:space="preserve"> </w:t>
                      </w:r>
                      <w:r w:rsidRPr="00416511">
                        <w:rPr>
                          <w:rFonts w:cs="Tahoma" w:hint="eastAsia"/>
                          <w:color w:val="0B5294"/>
                          <w:spacing w:val="-4"/>
                          <w:sz w:val="24"/>
                          <w:szCs w:val="24"/>
                          <w:rtl/>
                        </w:rPr>
                        <w:t>משנת</w:t>
                      </w:r>
                      <w:r w:rsidRPr="00416511">
                        <w:rPr>
                          <w:rFonts w:cs="Tahoma"/>
                          <w:color w:val="0B5294"/>
                          <w:spacing w:val="-4"/>
                          <w:sz w:val="24"/>
                          <w:szCs w:val="24"/>
                          <w:rtl/>
                        </w:rPr>
                        <w:t xml:space="preserve"> 2003 </w:t>
                      </w:r>
                      <w:r w:rsidRPr="00416511">
                        <w:rPr>
                          <w:rFonts w:cs="Tahoma" w:hint="eastAsia"/>
                          <w:color w:val="0B5294"/>
                          <w:spacing w:val="-4"/>
                          <w:sz w:val="24"/>
                          <w:szCs w:val="24"/>
                          <w:rtl/>
                        </w:rPr>
                        <w:t>נקבע</w:t>
                      </w:r>
                      <w:r w:rsidRPr="00416511">
                        <w:rPr>
                          <w:rFonts w:cs="Tahoma"/>
                          <w:color w:val="0B5294"/>
                          <w:spacing w:val="-4"/>
                          <w:sz w:val="24"/>
                          <w:szCs w:val="24"/>
                          <w:rtl/>
                        </w:rPr>
                        <w:t xml:space="preserve"> </w:t>
                      </w:r>
                      <w:r w:rsidRPr="00416511">
                        <w:rPr>
                          <w:rFonts w:cs="Tahoma" w:hint="eastAsia"/>
                          <w:color w:val="0B5294"/>
                          <w:spacing w:val="-4"/>
                          <w:sz w:val="24"/>
                          <w:szCs w:val="24"/>
                          <w:rtl/>
                        </w:rPr>
                        <w:t>כי</w:t>
                      </w:r>
                      <w:r w:rsidRPr="00416511">
                        <w:rPr>
                          <w:rFonts w:cs="Tahoma"/>
                          <w:color w:val="0B5294"/>
                          <w:spacing w:val="-4"/>
                          <w:sz w:val="24"/>
                          <w:szCs w:val="24"/>
                          <w:rtl/>
                        </w:rPr>
                        <w:t xml:space="preserve"> </w:t>
                      </w:r>
                      <w:r w:rsidRPr="00416511">
                        <w:rPr>
                          <w:rFonts w:cs="Tahoma" w:hint="eastAsia"/>
                          <w:color w:val="0B5294"/>
                          <w:spacing w:val="-4"/>
                          <w:sz w:val="24"/>
                          <w:szCs w:val="24"/>
                          <w:rtl/>
                        </w:rPr>
                        <w:t>במסגרת</w:t>
                      </w:r>
                      <w:r w:rsidRPr="00416511">
                        <w:rPr>
                          <w:rFonts w:cs="Tahoma"/>
                          <w:color w:val="0B5294"/>
                          <w:spacing w:val="-4"/>
                          <w:sz w:val="24"/>
                          <w:szCs w:val="24"/>
                          <w:rtl/>
                        </w:rPr>
                        <w:t xml:space="preserve"> </w:t>
                      </w:r>
                      <w:r w:rsidRPr="00416511">
                        <w:rPr>
                          <w:rFonts w:cs="Tahoma" w:hint="eastAsia"/>
                          <w:color w:val="0B5294"/>
                          <w:spacing w:val="-4"/>
                          <w:sz w:val="24"/>
                          <w:szCs w:val="24"/>
                          <w:rtl/>
                        </w:rPr>
                        <w:t>ההליך</w:t>
                      </w:r>
                      <w:r w:rsidRPr="00416511">
                        <w:rPr>
                          <w:rFonts w:cs="Tahoma"/>
                          <w:color w:val="0B5294"/>
                          <w:spacing w:val="-4"/>
                          <w:sz w:val="24"/>
                          <w:szCs w:val="24"/>
                          <w:rtl/>
                        </w:rPr>
                        <w:t xml:space="preserve"> </w:t>
                      </w:r>
                      <w:r w:rsidRPr="00416511">
                        <w:rPr>
                          <w:rFonts w:cs="Tahoma" w:hint="eastAsia"/>
                          <w:color w:val="0B5294"/>
                          <w:spacing w:val="-4"/>
                          <w:sz w:val="24"/>
                          <w:szCs w:val="24"/>
                          <w:rtl/>
                        </w:rPr>
                        <w:t>המדורג</w:t>
                      </w:r>
                      <w:r w:rsidRPr="00416511">
                        <w:rPr>
                          <w:rFonts w:cs="Tahoma"/>
                          <w:color w:val="0B5294"/>
                          <w:spacing w:val="-4"/>
                          <w:sz w:val="24"/>
                          <w:szCs w:val="24"/>
                          <w:rtl/>
                        </w:rPr>
                        <w:t xml:space="preserve"> </w:t>
                      </w:r>
                      <w:r w:rsidRPr="00416511">
                        <w:rPr>
                          <w:rFonts w:cs="Tahoma" w:hint="eastAsia"/>
                          <w:color w:val="0B5294"/>
                          <w:spacing w:val="-4"/>
                          <w:sz w:val="24"/>
                          <w:szCs w:val="24"/>
                          <w:rtl/>
                        </w:rPr>
                        <w:t>נדרשים</w:t>
                      </w:r>
                      <w:r w:rsidRPr="00416511">
                        <w:rPr>
                          <w:rFonts w:cs="Tahoma"/>
                          <w:color w:val="0B5294"/>
                          <w:spacing w:val="-4"/>
                          <w:sz w:val="24"/>
                          <w:szCs w:val="24"/>
                          <w:rtl/>
                        </w:rPr>
                        <w:t xml:space="preserve"> </w:t>
                      </w:r>
                      <w:r w:rsidRPr="00416511">
                        <w:rPr>
                          <w:rFonts w:cs="Tahoma" w:hint="eastAsia"/>
                          <w:color w:val="0B5294"/>
                          <w:spacing w:val="-4"/>
                          <w:sz w:val="24"/>
                          <w:szCs w:val="24"/>
                          <w:rtl/>
                        </w:rPr>
                        <w:t>משרד</w:t>
                      </w:r>
                      <w:r w:rsidRPr="00416511">
                        <w:rPr>
                          <w:rFonts w:cs="Tahoma"/>
                          <w:color w:val="0B5294"/>
                          <w:spacing w:val="-4"/>
                          <w:sz w:val="24"/>
                          <w:szCs w:val="24"/>
                          <w:rtl/>
                        </w:rPr>
                        <w:t xml:space="preserve"> </w:t>
                      </w:r>
                      <w:r w:rsidRPr="00416511">
                        <w:rPr>
                          <w:rFonts w:cs="Tahoma" w:hint="eastAsia"/>
                          <w:color w:val="0B5294"/>
                          <w:spacing w:val="-4"/>
                          <w:sz w:val="24"/>
                          <w:szCs w:val="24"/>
                          <w:rtl/>
                        </w:rPr>
                        <w:t>הפנים</w:t>
                      </w:r>
                      <w:r w:rsidRPr="00416511">
                        <w:rPr>
                          <w:rFonts w:cs="Tahoma"/>
                          <w:color w:val="0B5294"/>
                          <w:spacing w:val="-4"/>
                          <w:sz w:val="24"/>
                          <w:szCs w:val="24"/>
                          <w:rtl/>
                        </w:rPr>
                        <w:t xml:space="preserve"> </w:t>
                      </w:r>
                      <w:r w:rsidRPr="00416511">
                        <w:rPr>
                          <w:rFonts w:cs="Tahoma" w:hint="eastAsia"/>
                          <w:color w:val="0B5294"/>
                          <w:spacing w:val="-4"/>
                          <w:sz w:val="24"/>
                          <w:szCs w:val="24"/>
                          <w:rtl/>
                        </w:rPr>
                        <w:t>ופקידיו</w:t>
                      </w:r>
                      <w:r w:rsidRPr="00416511">
                        <w:rPr>
                          <w:rFonts w:cs="Tahoma"/>
                          <w:color w:val="0B5294"/>
                          <w:spacing w:val="-4"/>
                          <w:sz w:val="24"/>
                          <w:szCs w:val="24"/>
                          <w:rtl/>
                        </w:rPr>
                        <w:t xml:space="preserve"> </w:t>
                      </w:r>
                      <w:r w:rsidRPr="00416511">
                        <w:rPr>
                          <w:rFonts w:cs="Tahoma" w:hint="eastAsia"/>
                          <w:color w:val="0B5294"/>
                          <w:spacing w:val="-4"/>
                          <w:sz w:val="24"/>
                          <w:szCs w:val="24"/>
                          <w:rtl/>
                        </w:rPr>
                        <w:t>לגלות</w:t>
                      </w:r>
                      <w:r w:rsidRPr="00416511">
                        <w:rPr>
                          <w:rFonts w:cs="Tahoma"/>
                          <w:color w:val="0B5294"/>
                          <w:spacing w:val="-4"/>
                          <w:sz w:val="24"/>
                          <w:szCs w:val="24"/>
                          <w:rtl/>
                        </w:rPr>
                        <w:t xml:space="preserve"> </w:t>
                      </w:r>
                      <w:r w:rsidRPr="00416511">
                        <w:rPr>
                          <w:rFonts w:cs="Tahoma" w:hint="eastAsia"/>
                          <w:color w:val="0B5294"/>
                          <w:spacing w:val="-4"/>
                          <w:sz w:val="24"/>
                          <w:szCs w:val="24"/>
                          <w:rtl/>
                        </w:rPr>
                        <w:t>רגישות</w:t>
                      </w:r>
                      <w:r w:rsidRPr="00416511">
                        <w:rPr>
                          <w:rFonts w:cs="Tahoma"/>
                          <w:color w:val="0B5294"/>
                          <w:spacing w:val="-4"/>
                          <w:sz w:val="24"/>
                          <w:szCs w:val="24"/>
                          <w:rtl/>
                        </w:rPr>
                        <w:t xml:space="preserve"> </w:t>
                      </w:r>
                      <w:r w:rsidRPr="00416511">
                        <w:rPr>
                          <w:rFonts w:cs="Tahoma" w:hint="eastAsia"/>
                          <w:color w:val="0B5294"/>
                          <w:spacing w:val="-4"/>
                          <w:sz w:val="24"/>
                          <w:szCs w:val="24"/>
                          <w:rtl/>
                        </w:rPr>
                        <w:t>רבה</w:t>
                      </w:r>
                      <w:r w:rsidRPr="00416511">
                        <w:rPr>
                          <w:rFonts w:cs="Tahoma"/>
                          <w:color w:val="0B5294"/>
                          <w:spacing w:val="-4"/>
                          <w:sz w:val="24"/>
                          <w:szCs w:val="24"/>
                          <w:rtl/>
                        </w:rPr>
                        <w:t xml:space="preserve"> </w:t>
                      </w:r>
                      <w:r w:rsidRPr="00416511">
                        <w:rPr>
                          <w:rFonts w:cs="Tahoma" w:hint="eastAsia"/>
                          <w:color w:val="0B5294"/>
                          <w:spacing w:val="-4"/>
                          <w:sz w:val="24"/>
                          <w:szCs w:val="24"/>
                          <w:rtl/>
                        </w:rPr>
                        <w:t>ולהימנע</w:t>
                      </w:r>
                      <w:r w:rsidRPr="00416511">
                        <w:rPr>
                          <w:rFonts w:cs="Tahoma"/>
                          <w:color w:val="0B5294"/>
                          <w:spacing w:val="-4"/>
                          <w:sz w:val="24"/>
                          <w:szCs w:val="24"/>
                          <w:rtl/>
                        </w:rPr>
                        <w:t xml:space="preserve"> </w:t>
                      </w:r>
                      <w:r w:rsidRPr="00416511">
                        <w:rPr>
                          <w:rFonts w:cs="Tahoma" w:hint="eastAsia"/>
                          <w:color w:val="0B5294"/>
                          <w:spacing w:val="-4"/>
                          <w:sz w:val="24"/>
                          <w:szCs w:val="24"/>
                          <w:rtl/>
                        </w:rPr>
                        <w:t>מהערמת</w:t>
                      </w:r>
                      <w:r w:rsidRPr="00416511">
                        <w:rPr>
                          <w:rFonts w:cs="Tahoma"/>
                          <w:color w:val="0B5294"/>
                          <w:spacing w:val="-4"/>
                          <w:sz w:val="24"/>
                          <w:szCs w:val="24"/>
                          <w:rtl/>
                        </w:rPr>
                        <w:t xml:space="preserve"> </w:t>
                      </w:r>
                      <w:r w:rsidRPr="00416511">
                        <w:rPr>
                          <w:rFonts w:cs="Tahoma" w:hint="eastAsia"/>
                          <w:color w:val="0B5294"/>
                          <w:spacing w:val="-4"/>
                          <w:sz w:val="24"/>
                          <w:szCs w:val="24"/>
                          <w:rtl/>
                        </w:rPr>
                        <w:t>קשיים</w:t>
                      </w:r>
                      <w:r w:rsidRPr="00416511">
                        <w:rPr>
                          <w:rFonts w:cs="Tahoma"/>
                          <w:color w:val="0B5294"/>
                          <w:spacing w:val="-4"/>
                          <w:sz w:val="24"/>
                          <w:szCs w:val="24"/>
                          <w:rtl/>
                        </w:rPr>
                        <w:t xml:space="preserve"> </w:t>
                      </w:r>
                      <w:r w:rsidRPr="00416511">
                        <w:rPr>
                          <w:rFonts w:cs="Tahoma" w:hint="eastAsia"/>
                          <w:color w:val="0B5294"/>
                          <w:spacing w:val="-4"/>
                          <w:sz w:val="24"/>
                          <w:szCs w:val="24"/>
                          <w:rtl/>
                        </w:rPr>
                        <w:t>בירוקרטיים</w:t>
                      </w:r>
                      <w:r w:rsidRPr="00416511">
                        <w:rPr>
                          <w:rFonts w:cs="Tahoma"/>
                          <w:color w:val="0B5294"/>
                          <w:spacing w:val="-4"/>
                          <w:sz w:val="24"/>
                          <w:szCs w:val="24"/>
                          <w:rtl/>
                        </w:rPr>
                        <w:t xml:space="preserve">, </w:t>
                      </w:r>
                      <w:r w:rsidRPr="00416511">
                        <w:rPr>
                          <w:rFonts w:cs="Tahoma" w:hint="eastAsia"/>
                          <w:color w:val="0B5294"/>
                          <w:spacing w:val="-4"/>
                          <w:sz w:val="24"/>
                          <w:szCs w:val="24"/>
                          <w:rtl/>
                        </w:rPr>
                        <w:t>העלולים</w:t>
                      </w:r>
                      <w:r w:rsidRPr="00416511">
                        <w:rPr>
                          <w:rFonts w:cs="Tahoma"/>
                          <w:color w:val="0B5294"/>
                          <w:spacing w:val="-4"/>
                          <w:sz w:val="24"/>
                          <w:szCs w:val="24"/>
                          <w:rtl/>
                        </w:rPr>
                        <w:t xml:space="preserve"> </w:t>
                      </w:r>
                      <w:r w:rsidRPr="00416511">
                        <w:rPr>
                          <w:rFonts w:cs="Tahoma" w:hint="eastAsia"/>
                          <w:color w:val="0B5294"/>
                          <w:spacing w:val="-4"/>
                          <w:sz w:val="24"/>
                          <w:szCs w:val="24"/>
                          <w:rtl/>
                        </w:rPr>
                        <w:t>להפוך</w:t>
                      </w:r>
                      <w:r w:rsidRPr="00416511">
                        <w:rPr>
                          <w:rFonts w:cs="Tahoma"/>
                          <w:color w:val="0B5294"/>
                          <w:spacing w:val="-4"/>
                          <w:sz w:val="24"/>
                          <w:szCs w:val="24"/>
                          <w:rtl/>
                        </w:rPr>
                        <w:t xml:space="preserve"> </w:t>
                      </w:r>
                      <w:r w:rsidRPr="00416511">
                        <w:rPr>
                          <w:rFonts w:cs="Tahoma" w:hint="eastAsia"/>
                          <w:color w:val="0B5294"/>
                          <w:spacing w:val="-4"/>
                          <w:sz w:val="24"/>
                          <w:szCs w:val="24"/>
                          <w:rtl/>
                        </w:rPr>
                        <w:t>ל</w:t>
                      </w:r>
                      <w:r w:rsidRPr="00416511">
                        <w:rPr>
                          <w:rFonts w:cs="Tahoma"/>
                          <w:color w:val="0B5294"/>
                          <w:spacing w:val="-4"/>
                          <w:sz w:val="24"/>
                          <w:szCs w:val="24"/>
                          <w:rtl/>
                        </w:rPr>
                        <w:t>"</w:t>
                      </w:r>
                      <w:r w:rsidRPr="00416511">
                        <w:rPr>
                          <w:rFonts w:cs="Tahoma" w:hint="eastAsia"/>
                          <w:color w:val="0B5294"/>
                          <w:spacing w:val="-4"/>
                          <w:sz w:val="24"/>
                          <w:szCs w:val="24"/>
                          <w:rtl/>
                        </w:rPr>
                        <w:t>מסע</w:t>
                      </w:r>
                      <w:r w:rsidRPr="00416511">
                        <w:rPr>
                          <w:rFonts w:cs="Tahoma"/>
                          <w:color w:val="0B5294"/>
                          <w:spacing w:val="-4"/>
                          <w:sz w:val="24"/>
                          <w:szCs w:val="24"/>
                          <w:rtl/>
                        </w:rPr>
                        <w:t xml:space="preserve"> </w:t>
                      </w:r>
                      <w:r w:rsidRPr="00416511">
                        <w:rPr>
                          <w:rFonts w:cs="Tahoma" w:hint="eastAsia"/>
                          <w:color w:val="0B5294"/>
                          <w:spacing w:val="-4"/>
                          <w:sz w:val="24"/>
                          <w:szCs w:val="24"/>
                          <w:rtl/>
                        </w:rPr>
                        <w:t>התשה</w:t>
                      </w:r>
                      <w:r w:rsidRPr="00416511">
                        <w:rPr>
                          <w:rFonts w:cs="Tahoma"/>
                          <w:color w:val="0B5294"/>
                          <w:spacing w:val="-4"/>
                          <w:sz w:val="24"/>
                          <w:szCs w:val="24"/>
                          <w:rtl/>
                        </w:rPr>
                        <w:t xml:space="preserve"> </w:t>
                      </w:r>
                      <w:r w:rsidRPr="00416511">
                        <w:rPr>
                          <w:rFonts w:cs="Tahoma" w:hint="eastAsia"/>
                          <w:color w:val="0B5294"/>
                          <w:spacing w:val="-4"/>
                          <w:sz w:val="24"/>
                          <w:szCs w:val="24"/>
                          <w:rtl/>
                        </w:rPr>
                        <w:t>ללא</w:t>
                      </w:r>
                      <w:r w:rsidRPr="00416511">
                        <w:rPr>
                          <w:rFonts w:cs="Tahoma"/>
                          <w:color w:val="0B5294"/>
                          <w:spacing w:val="-4"/>
                          <w:sz w:val="24"/>
                          <w:szCs w:val="24"/>
                          <w:rtl/>
                        </w:rPr>
                        <w:t xml:space="preserve"> </w:t>
                      </w:r>
                      <w:r w:rsidRPr="00416511">
                        <w:rPr>
                          <w:rFonts w:cs="Tahoma" w:hint="eastAsia"/>
                          <w:color w:val="0B5294"/>
                          <w:spacing w:val="-4"/>
                          <w:sz w:val="24"/>
                          <w:szCs w:val="24"/>
                          <w:rtl/>
                        </w:rPr>
                        <w:t>תוחלת</w:t>
                      </w:r>
                      <w:r w:rsidRPr="00416511">
                        <w:rPr>
                          <w:rFonts w:cs="Tahoma"/>
                          <w:color w:val="0B5294"/>
                          <w:spacing w:val="-4"/>
                          <w:sz w:val="24"/>
                          <w:szCs w:val="24"/>
                          <w:rtl/>
                        </w:rPr>
                        <w:t>"</w:t>
                      </w:r>
                    </w:p>
                    <w:p w:rsidR="00FF0FE7" w:rsidRPr="00373C5D" w:rsidP="00416511">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2163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8B2A78">
      <w:pPr>
        <w:spacing w:line="240" w:lineRule="exact"/>
        <w:ind w:left="340" w:right="2268"/>
        <w:jc w:val="both"/>
        <w:rPr>
          <w:rFonts w:ascii="Tahoma" w:hAnsi="Tahoma" w:cs="Tahoma"/>
          <w:sz w:val="17"/>
          <w:szCs w:val="17"/>
        </w:rPr>
      </w:pPr>
      <w:r w:rsidRPr="002C0F3A">
        <w:rPr>
          <w:rFonts w:ascii="Tahoma" w:hAnsi="Tahoma" w:cs="Tahoma" w:hint="cs"/>
          <w:sz w:val="17"/>
          <w:szCs w:val="17"/>
          <w:rtl/>
        </w:rPr>
        <w:t>רשות האוכלוסין, שתפקידה להעניק שירות לתושבי המדינה, נדרשת ככל גורם ממשלתי אחר כאמור להפעיל את סמכויותיה באופן שהשירות יינתן במהירות הראויה ובלא שתיגרם לפונים טרחה יתרה</w:t>
      </w:r>
      <w:r>
        <w:rPr>
          <w:rFonts w:ascii="Tahoma" w:hAnsi="Tahoma" w:cs="Tahoma"/>
          <w:sz w:val="17"/>
          <w:szCs w:val="17"/>
          <w:vertAlign w:val="superscript"/>
          <w:rtl/>
        </w:rPr>
        <w:footnoteReference w:id="25"/>
      </w:r>
      <w:r w:rsidRPr="002C0F3A">
        <w:rPr>
          <w:rFonts w:ascii="Tahoma" w:hAnsi="Tahoma" w:cs="Tahoma" w:hint="cs"/>
          <w:sz w:val="17"/>
          <w:szCs w:val="17"/>
          <w:rtl/>
        </w:rPr>
        <w:t xml:space="preserve">. בג"ץ כבר עמד בשנת 1999 (בג"ץ </w:t>
      </w:r>
      <w:r w:rsidRPr="002C0F3A">
        <w:rPr>
          <w:rFonts w:ascii="Tahoma" w:hAnsi="Tahoma" w:cs="Tahoma" w:hint="cs"/>
          <w:sz w:val="17"/>
          <w:szCs w:val="17"/>
          <w:rtl/>
        </w:rPr>
        <w:t>סטמקה</w:t>
      </w:r>
      <w:r w:rsidRPr="002C0F3A">
        <w:rPr>
          <w:rFonts w:ascii="Tahoma" w:hAnsi="Tahoma" w:cs="Tahoma" w:hint="cs"/>
          <w:sz w:val="17"/>
          <w:szCs w:val="17"/>
          <w:rtl/>
        </w:rPr>
        <w:t xml:space="preserve">) על כך </w:t>
      </w:r>
      <w:r w:rsidRPr="002C0F3A">
        <w:rPr>
          <w:rFonts w:ascii="Tahoma" w:hAnsi="Tahoma" w:cs="Tahoma"/>
          <w:sz w:val="17"/>
          <w:szCs w:val="17"/>
          <w:rtl/>
        </w:rPr>
        <w:t xml:space="preserve">ששר </w:t>
      </w:r>
      <w:r w:rsidRPr="002C0F3A">
        <w:rPr>
          <w:rFonts w:ascii="Tahoma" w:hAnsi="Tahoma" w:cs="Tahoma" w:hint="cs"/>
          <w:sz w:val="17"/>
          <w:szCs w:val="17"/>
          <w:rtl/>
        </w:rPr>
        <w:t xml:space="preserve">הפנים צריך </w:t>
      </w:r>
      <w:r w:rsidRPr="002C0F3A">
        <w:rPr>
          <w:rFonts w:ascii="Tahoma" w:hAnsi="Tahoma" w:cs="Tahoma"/>
          <w:sz w:val="17"/>
          <w:szCs w:val="17"/>
          <w:rtl/>
        </w:rPr>
        <w:t xml:space="preserve">לקבוע </w:t>
      </w:r>
      <w:r w:rsidRPr="002C0F3A">
        <w:rPr>
          <w:rFonts w:ascii="Tahoma" w:hAnsi="Tahoma" w:cs="Tahoma" w:hint="cs"/>
          <w:sz w:val="17"/>
          <w:szCs w:val="17"/>
          <w:rtl/>
        </w:rPr>
        <w:t xml:space="preserve">ולפרסם </w:t>
      </w:r>
      <w:r w:rsidRPr="002C0F3A">
        <w:rPr>
          <w:rFonts w:ascii="Tahoma" w:hAnsi="Tahoma" w:cs="Tahoma"/>
          <w:sz w:val="17"/>
          <w:szCs w:val="17"/>
          <w:rtl/>
        </w:rPr>
        <w:t>מדיניות ולפיה יזכה בן</w:t>
      </w:r>
      <w:r w:rsidRPr="002C0F3A">
        <w:rPr>
          <w:rFonts w:ascii="Tahoma" w:hAnsi="Tahoma" w:cs="Tahoma" w:hint="cs"/>
          <w:sz w:val="17"/>
          <w:szCs w:val="17"/>
          <w:rtl/>
        </w:rPr>
        <w:t xml:space="preserve"> </w:t>
      </w:r>
      <w:r w:rsidRPr="002C0F3A">
        <w:rPr>
          <w:rFonts w:ascii="Tahoma" w:hAnsi="Tahoma" w:cs="Tahoma"/>
          <w:sz w:val="17"/>
          <w:szCs w:val="17"/>
          <w:rtl/>
        </w:rPr>
        <w:t xml:space="preserve">הזוג באזרחות בתום </w:t>
      </w:r>
      <w:r w:rsidRPr="002C0F3A">
        <w:rPr>
          <w:rFonts w:ascii="Tahoma" w:hAnsi="Tahoma" w:cs="Tahoma" w:hint="cs"/>
          <w:sz w:val="17"/>
          <w:szCs w:val="17"/>
          <w:rtl/>
        </w:rPr>
        <w:t>פרק</w:t>
      </w:r>
      <w:r w:rsidRPr="002C0F3A">
        <w:rPr>
          <w:rFonts w:ascii="Tahoma" w:hAnsi="Tahoma" w:cs="Tahoma"/>
          <w:sz w:val="17"/>
          <w:szCs w:val="17"/>
          <w:rtl/>
        </w:rPr>
        <w:t xml:space="preserve"> זמן סביר ש</w:t>
      </w:r>
      <w:r w:rsidRPr="002C0F3A">
        <w:rPr>
          <w:rFonts w:ascii="Tahoma" w:hAnsi="Tahoma" w:cs="Tahoma" w:hint="cs"/>
          <w:sz w:val="17"/>
          <w:szCs w:val="17"/>
          <w:rtl/>
        </w:rPr>
        <w:t>י</w:t>
      </w:r>
      <w:r w:rsidRPr="002C0F3A">
        <w:rPr>
          <w:rFonts w:ascii="Tahoma" w:hAnsi="Tahoma" w:cs="Tahoma"/>
          <w:sz w:val="17"/>
          <w:szCs w:val="17"/>
          <w:rtl/>
        </w:rPr>
        <w:t>יקבע ובהתמלא התנאים המוקדמים הנדרשים</w:t>
      </w:r>
      <w:r>
        <w:rPr>
          <w:rFonts w:ascii="Tahoma" w:hAnsi="Tahoma" w:cs="Tahoma"/>
          <w:sz w:val="17"/>
          <w:szCs w:val="17"/>
          <w:vertAlign w:val="superscript"/>
          <w:rtl/>
        </w:rPr>
        <w:footnoteReference w:id="26"/>
      </w:r>
      <w:r w:rsidRPr="002C0F3A">
        <w:rPr>
          <w:rFonts w:ascii="Tahoma" w:hAnsi="Tahoma" w:cs="Tahoma" w:hint="cs"/>
          <w:sz w:val="17"/>
          <w:szCs w:val="17"/>
          <w:rtl/>
        </w:rPr>
        <w:t>. מכאן ש</w:t>
      </w:r>
      <w:r w:rsidRPr="002C0F3A">
        <w:rPr>
          <w:rFonts w:ascii="Tahoma" w:hAnsi="Tahoma" w:cs="Tahoma"/>
          <w:sz w:val="17"/>
          <w:szCs w:val="17"/>
          <w:rtl/>
        </w:rPr>
        <w:t xml:space="preserve">כדי לעמוד בלוח הזמנים שקבעה הרשות לקבלת מעמד של </w:t>
      </w:r>
      <w:r w:rsidRPr="002C0F3A">
        <w:rPr>
          <w:rFonts w:ascii="Tahoma" w:hAnsi="Tahoma" w:cs="Tahoma" w:hint="cs"/>
          <w:sz w:val="17"/>
          <w:szCs w:val="17"/>
          <w:rtl/>
        </w:rPr>
        <w:t>אזרחות ולנוכח השפעתו העצומה של</w:t>
      </w:r>
      <w:r w:rsidRPr="002C0F3A">
        <w:rPr>
          <w:rFonts w:ascii="Tahoma" w:hAnsi="Tahoma" w:cs="Tahoma"/>
          <w:sz w:val="17"/>
          <w:szCs w:val="17"/>
          <w:rtl/>
        </w:rPr>
        <w:t xml:space="preserve"> </w:t>
      </w:r>
      <w:r w:rsidRPr="002C0F3A">
        <w:rPr>
          <w:rFonts w:ascii="Tahoma" w:hAnsi="Tahoma" w:cs="Tahoma" w:hint="cs"/>
          <w:sz w:val="17"/>
          <w:szCs w:val="17"/>
          <w:rtl/>
        </w:rPr>
        <w:t xml:space="preserve">ההליך על התא המשפחתי, </w:t>
      </w:r>
      <w:r w:rsidRPr="002C0F3A">
        <w:rPr>
          <w:rFonts w:ascii="Tahoma" w:hAnsi="Tahoma" w:cs="Tahoma"/>
          <w:sz w:val="17"/>
          <w:szCs w:val="17"/>
          <w:rtl/>
        </w:rPr>
        <w:t xml:space="preserve">יש לקבוע גם </w:t>
      </w:r>
      <w:r w:rsidRPr="002C0F3A">
        <w:rPr>
          <w:rFonts w:ascii="Tahoma" w:hAnsi="Tahoma" w:cs="Tahoma" w:hint="cs"/>
          <w:sz w:val="17"/>
          <w:szCs w:val="17"/>
          <w:rtl/>
        </w:rPr>
        <w:t>משכי</w:t>
      </w:r>
      <w:r w:rsidRPr="002C0F3A">
        <w:rPr>
          <w:rFonts w:ascii="Tahoma" w:hAnsi="Tahoma" w:cs="Tahoma"/>
          <w:sz w:val="17"/>
          <w:szCs w:val="17"/>
          <w:rtl/>
        </w:rPr>
        <w:t xml:space="preserve"> זמ</w:t>
      </w:r>
      <w:r w:rsidRPr="002C0F3A">
        <w:rPr>
          <w:rFonts w:ascii="Tahoma" w:hAnsi="Tahoma" w:cs="Tahoma" w:hint="cs"/>
          <w:sz w:val="17"/>
          <w:szCs w:val="17"/>
          <w:rtl/>
        </w:rPr>
        <w:t>ן מרביים</w:t>
      </w:r>
      <w:r w:rsidRPr="002C0F3A">
        <w:rPr>
          <w:rFonts w:ascii="Tahoma" w:hAnsi="Tahoma" w:cs="Tahoma"/>
          <w:sz w:val="17"/>
          <w:szCs w:val="17"/>
          <w:rtl/>
        </w:rPr>
        <w:t xml:space="preserve"> לשלבים השונים שבמסגרת ההליך המדורג</w:t>
      </w:r>
      <w:r w:rsidRPr="002C0F3A">
        <w:rPr>
          <w:rFonts w:ascii="Tahoma" w:hAnsi="Tahoma" w:cs="Tahoma" w:hint="cs"/>
          <w:sz w:val="17"/>
          <w:szCs w:val="17"/>
          <w:rtl/>
        </w:rPr>
        <w:t xml:space="preserve"> ולהטמיע יישום של הכללים בקרב עובדי הלשכות. </w:t>
      </w:r>
    </w:p>
    <w:p w:rsidR="00866AC9" w:rsidRPr="002C0F3A" w:rsidP="008B2A78">
      <w:pPr>
        <w:numPr>
          <w:ilvl w:val="0"/>
          <w:numId w:val="14"/>
        </w:numPr>
        <w:spacing w:line="240" w:lineRule="exact"/>
        <w:ind w:right="2268"/>
        <w:jc w:val="both"/>
        <w:rPr>
          <w:rFonts w:ascii="Tahoma" w:hAnsi="Tahoma" w:cs="Tahoma"/>
          <w:sz w:val="17"/>
          <w:szCs w:val="17"/>
        </w:rPr>
      </w:pPr>
      <w:r w:rsidRPr="002C0F3A">
        <w:rPr>
          <w:rFonts w:ascii="Tahoma" w:hAnsi="Tahoma" w:cs="Tahoma" w:hint="cs"/>
          <w:sz w:val="17"/>
          <w:szCs w:val="17"/>
          <w:rtl/>
        </w:rPr>
        <w:t xml:space="preserve">ההליך המדורג כולל שלבים רבים, ובעיקר: פנייה ראשונה של המבקשים ללשכת האוכלוסין; הגשת מסמכים שחובה להגישם לפני קבלת אשרת ב/1 (להלן - מסמכי </w:t>
      </w:r>
      <w:r w:rsidRPr="002C0F3A">
        <w:rPr>
          <w:rFonts w:ascii="Tahoma" w:hAnsi="Tahoma" w:cs="Tahoma" w:hint="cs"/>
          <w:sz w:val="17"/>
          <w:szCs w:val="17"/>
          <w:rtl/>
        </w:rPr>
        <w:t>ה</w:t>
      </w:r>
      <w:r w:rsidRPr="002C0F3A">
        <w:rPr>
          <w:rFonts w:ascii="Tahoma" w:hAnsi="Tahoma" w:cs="Tahoma" w:hint="cs"/>
          <w:sz w:val="17"/>
          <w:szCs w:val="17"/>
          <w:rtl/>
        </w:rPr>
        <w:t xml:space="preserve">סף), ולעתים - צורך בהשלמת המסמכים; קיום ריאיון, אם נמצא שיש צורך בכך; קבלת החלטה ראשונה, ולעתים - ערר על ההחלטה; הגשת מסמכים נוספים; קיום ריאיון; קבלת החלטה שנייה, ולעתים - ערר על ההחלטה; קבלת ארבע החלטות בעניין הארכת אשרת א/5 (ראו להלן) ולעתים - החלטות נוספות, ואף ייתכן ערר על אחת או יותר מהן; הגשת בקשה לתושבות קבע או לאזרחות וקבלת החלטה בעניינה. </w:t>
      </w:r>
    </w:p>
    <w:p w:rsidR="00866AC9" w:rsidRPr="002C0F3A" w:rsidP="008B2A78">
      <w:pPr>
        <w:spacing w:line="240" w:lineRule="exact"/>
        <w:ind w:left="340" w:right="2268"/>
        <w:jc w:val="both"/>
        <w:rPr>
          <w:rFonts w:ascii="Tahoma" w:hAnsi="Tahoma" w:cs="Tahoma"/>
          <w:sz w:val="17"/>
          <w:szCs w:val="17"/>
          <w:rtl/>
        </w:rPr>
      </w:pPr>
      <w:r w:rsidRPr="002C0F3A">
        <w:rPr>
          <w:rFonts w:ascii="Tahoma" w:hAnsi="Tahoma" w:cs="Tahoma" w:hint="cs"/>
          <w:sz w:val="17"/>
          <w:szCs w:val="17"/>
          <w:rtl/>
        </w:rPr>
        <w:t xml:space="preserve">ממסמכי רשות האוכלוסין עולה כי ישראלים, בני זוג זרים וארגוני זכויות אדם הגישו לה תלונות בנושא התמשכות לא סבירה של ההליך המדורג לאיחוד </w:t>
      </w:r>
      <w:r w:rsidRPr="002C0F3A">
        <w:rPr>
          <w:rFonts w:ascii="Tahoma" w:hAnsi="Tahoma" w:cs="Tahoma" w:hint="cs"/>
          <w:sz w:val="17"/>
          <w:szCs w:val="17"/>
          <w:rtl/>
        </w:rPr>
        <w:t xml:space="preserve">משפחות. כמו כן בתי המשפט ובתי הדין </w:t>
      </w:r>
      <w:r w:rsidRPr="002C0F3A">
        <w:rPr>
          <w:rFonts w:ascii="Tahoma" w:hAnsi="Tahoma" w:cs="Tahoma" w:hint="cs"/>
          <w:sz w:val="17"/>
          <w:szCs w:val="17"/>
          <w:rtl/>
        </w:rPr>
        <w:t>לעררים</w:t>
      </w:r>
      <w:r>
        <w:rPr>
          <w:rFonts w:ascii="Tahoma" w:hAnsi="Tahoma" w:cs="Tahoma"/>
          <w:sz w:val="17"/>
          <w:szCs w:val="17"/>
          <w:vertAlign w:val="superscript"/>
          <w:rtl/>
        </w:rPr>
        <w:footnoteReference w:id="27"/>
      </w:r>
      <w:r w:rsidRPr="002C0F3A">
        <w:rPr>
          <w:rFonts w:ascii="Tahoma" w:hAnsi="Tahoma" w:cs="Tahoma" w:hint="cs"/>
          <w:sz w:val="17"/>
          <w:szCs w:val="17"/>
          <w:rtl/>
        </w:rPr>
        <w:t xml:space="preserve"> עוסקים בעתירות רבות הנוגעות למשך הטיפול בבקשות במסגרת ההליך המדורג (ראו להלן). </w:t>
      </w:r>
    </w:p>
    <w:p w:rsidR="00866AC9" w:rsidRPr="002C0F3A" w:rsidP="00C704BA">
      <w:pPr>
        <w:spacing w:after="240" w:line="240" w:lineRule="exact"/>
        <w:ind w:left="340" w:right="2268"/>
        <w:jc w:val="both"/>
        <w:rPr>
          <w:rFonts w:ascii="Tahoma" w:hAnsi="Tahoma" w:cs="Tahoma"/>
          <w:sz w:val="17"/>
          <w:szCs w:val="17"/>
        </w:rPr>
      </w:pPr>
      <w:r w:rsidRPr="002C0F3A">
        <w:rPr>
          <w:rFonts w:ascii="Tahoma" w:hAnsi="Tahoma" w:cs="Tahoma" w:hint="cs"/>
          <w:sz w:val="17"/>
          <w:szCs w:val="17"/>
          <w:rtl/>
        </w:rPr>
        <w:t xml:space="preserve">נמצא </w:t>
      </w:r>
      <w:r w:rsidRPr="002C0F3A">
        <w:rPr>
          <w:rFonts w:ascii="Tahoma" w:hAnsi="Tahoma" w:cs="Tahoma"/>
          <w:sz w:val="17"/>
          <w:szCs w:val="17"/>
          <w:rtl/>
        </w:rPr>
        <w:t xml:space="preserve">כי </w:t>
      </w:r>
      <w:r w:rsidRPr="002C0F3A">
        <w:rPr>
          <w:rFonts w:ascii="Tahoma" w:hAnsi="Tahoma" w:cs="Tahoma" w:hint="cs"/>
          <w:sz w:val="17"/>
          <w:szCs w:val="17"/>
          <w:rtl/>
        </w:rPr>
        <w:t xml:space="preserve">אגף מרשם ומעמד </w:t>
      </w:r>
      <w:r w:rsidRPr="002C0F3A">
        <w:rPr>
          <w:rFonts w:ascii="Tahoma" w:hAnsi="Tahoma" w:cs="Tahoma" w:hint="cs"/>
          <w:sz w:val="17"/>
          <w:szCs w:val="17"/>
          <w:rtl/>
        </w:rPr>
        <w:t>במינהל</w:t>
      </w:r>
      <w:r w:rsidRPr="002C0F3A">
        <w:rPr>
          <w:rFonts w:ascii="Tahoma" w:hAnsi="Tahoma" w:cs="Tahoma" w:hint="cs"/>
          <w:sz w:val="17"/>
          <w:szCs w:val="17"/>
          <w:rtl/>
        </w:rPr>
        <w:t xml:space="preserve"> האוכלוסין הציג למנכ"ל הרשות ביולי 2015 את העובדה שאין </w:t>
      </w:r>
      <w:r w:rsidRPr="002C0F3A">
        <w:rPr>
          <w:rFonts w:ascii="Tahoma" w:hAnsi="Tahoma" w:cs="Tahoma"/>
          <w:sz w:val="17"/>
          <w:szCs w:val="17"/>
        </w:rPr>
        <w:t>Best Practices</w:t>
      </w:r>
      <w:r w:rsidRPr="002C0F3A">
        <w:rPr>
          <w:rFonts w:ascii="Tahoma" w:hAnsi="Tahoma" w:cs="Tahoma" w:hint="cs"/>
          <w:sz w:val="17"/>
          <w:szCs w:val="17"/>
          <w:rtl/>
        </w:rPr>
        <w:t xml:space="preserve"> (נהגים מיטביים) לגבי ניהול תחום האשרות ברשות האוכלוסין, ובכלל זה בלשכות השירות שלה, ואף ציין כי הלשכות נבדלות זו מזו במידה רבה בכל הנוגע למשך הטיפול בבקשות לקבלת אשרה. </w:t>
      </w:r>
    </w:p>
    <w:p w:rsidR="00866AC9" w:rsidRPr="002C0F3A" w:rsidP="00C704BA">
      <w:pPr>
        <w:pStyle w:val="RESHET"/>
        <w:ind w:left="567"/>
        <w:rPr>
          <w:rtl/>
        </w:rPr>
      </w:pPr>
      <w:r w:rsidRPr="002C0F3A">
        <w:rPr>
          <w:rFonts w:hint="cs"/>
          <w:rtl/>
        </w:rPr>
        <w:t>הועלה כי במועד סיום הביקורת, יולי 2016, הרשות עדיין לא קבעה את משכי הזמן המרביים של חלק משלבי הטיפול בבקשות לקבלת אשרות.</w:t>
      </w:r>
      <w:r w:rsidRPr="00416511" w:rsidR="00416511">
        <w:rPr>
          <w:noProof/>
          <w:rtl/>
        </w:rPr>
        <w:t xml:space="preserve"> </w:t>
      </w:r>
      <w:r w:rsidRPr="0012789B" w:rsidR="00416511">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F0FE7" w:rsidRPr="00373C5D" w:rsidP="0041651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61376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1669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0FE7" w:rsidRPr="00881D99" w:rsidP="00416511">
                            <w:pPr>
                              <w:spacing w:after="0" w:line="240" w:lineRule="auto"/>
                              <w:rPr>
                                <w:color w:val="0B5294"/>
                                <w:spacing w:val="-4"/>
                                <w:sz w:val="24"/>
                                <w:szCs w:val="24"/>
                                <w:rtl/>
                                <w:cs/>
                              </w:rPr>
                            </w:pPr>
                            <w:r w:rsidRPr="00416511">
                              <w:rPr>
                                <w:rFonts w:cs="Tahoma" w:hint="eastAsia"/>
                                <w:color w:val="0B5294"/>
                                <w:spacing w:val="-4"/>
                                <w:sz w:val="24"/>
                                <w:szCs w:val="24"/>
                                <w:rtl/>
                              </w:rPr>
                              <w:t>הועלה</w:t>
                            </w:r>
                            <w:r w:rsidRPr="00416511">
                              <w:rPr>
                                <w:rFonts w:cs="Tahoma"/>
                                <w:color w:val="0B5294"/>
                                <w:spacing w:val="-4"/>
                                <w:sz w:val="24"/>
                                <w:szCs w:val="24"/>
                                <w:rtl/>
                              </w:rPr>
                              <w:t xml:space="preserve"> </w:t>
                            </w:r>
                            <w:r w:rsidRPr="00416511">
                              <w:rPr>
                                <w:rFonts w:cs="Tahoma" w:hint="eastAsia"/>
                                <w:color w:val="0B5294"/>
                                <w:spacing w:val="-4"/>
                                <w:sz w:val="24"/>
                                <w:szCs w:val="24"/>
                                <w:rtl/>
                              </w:rPr>
                              <w:t>כי</w:t>
                            </w:r>
                            <w:r w:rsidRPr="00416511">
                              <w:rPr>
                                <w:rFonts w:cs="Tahoma"/>
                                <w:color w:val="0B5294"/>
                                <w:spacing w:val="-4"/>
                                <w:sz w:val="24"/>
                                <w:szCs w:val="24"/>
                                <w:rtl/>
                              </w:rPr>
                              <w:t xml:space="preserve"> </w:t>
                            </w:r>
                            <w:r w:rsidRPr="00416511">
                              <w:rPr>
                                <w:rFonts w:cs="Tahoma" w:hint="eastAsia"/>
                                <w:color w:val="0B5294"/>
                                <w:spacing w:val="-4"/>
                                <w:sz w:val="24"/>
                                <w:szCs w:val="24"/>
                                <w:rtl/>
                              </w:rPr>
                              <w:t>במועד</w:t>
                            </w:r>
                            <w:r w:rsidRPr="00416511">
                              <w:rPr>
                                <w:rFonts w:cs="Tahoma"/>
                                <w:color w:val="0B5294"/>
                                <w:spacing w:val="-4"/>
                                <w:sz w:val="24"/>
                                <w:szCs w:val="24"/>
                                <w:rtl/>
                              </w:rPr>
                              <w:t xml:space="preserve"> </w:t>
                            </w:r>
                            <w:r w:rsidRPr="00416511">
                              <w:rPr>
                                <w:rFonts w:cs="Tahoma" w:hint="eastAsia"/>
                                <w:color w:val="0B5294"/>
                                <w:spacing w:val="-4"/>
                                <w:sz w:val="24"/>
                                <w:szCs w:val="24"/>
                                <w:rtl/>
                              </w:rPr>
                              <w:t>סיום</w:t>
                            </w:r>
                            <w:r w:rsidRPr="00416511">
                              <w:rPr>
                                <w:rFonts w:cs="Tahoma"/>
                                <w:color w:val="0B5294"/>
                                <w:spacing w:val="-4"/>
                                <w:sz w:val="24"/>
                                <w:szCs w:val="24"/>
                                <w:rtl/>
                              </w:rPr>
                              <w:t xml:space="preserve"> </w:t>
                            </w:r>
                            <w:r w:rsidRPr="00416511">
                              <w:rPr>
                                <w:rFonts w:cs="Tahoma" w:hint="eastAsia"/>
                                <w:color w:val="0B5294"/>
                                <w:spacing w:val="-4"/>
                                <w:sz w:val="24"/>
                                <w:szCs w:val="24"/>
                                <w:rtl/>
                              </w:rPr>
                              <w:t>הביקורת</w:t>
                            </w:r>
                            <w:r w:rsidRPr="00416511">
                              <w:rPr>
                                <w:rFonts w:cs="Tahoma"/>
                                <w:color w:val="0B5294"/>
                                <w:spacing w:val="-4"/>
                                <w:sz w:val="24"/>
                                <w:szCs w:val="24"/>
                                <w:rtl/>
                              </w:rPr>
                              <w:t xml:space="preserve">, </w:t>
                            </w:r>
                            <w:r w:rsidRPr="00416511">
                              <w:rPr>
                                <w:rFonts w:cs="Tahoma" w:hint="eastAsia"/>
                                <w:color w:val="0B5294"/>
                                <w:spacing w:val="-4"/>
                                <w:sz w:val="24"/>
                                <w:szCs w:val="24"/>
                                <w:rtl/>
                              </w:rPr>
                              <w:t>יולי</w:t>
                            </w:r>
                            <w:r w:rsidRPr="00416511">
                              <w:rPr>
                                <w:rFonts w:cs="Tahoma"/>
                                <w:color w:val="0B5294"/>
                                <w:spacing w:val="-4"/>
                                <w:sz w:val="24"/>
                                <w:szCs w:val="24"/>
                                <w:rtl/>
                              </w:rPr>
                              <w:t xml:space="preserve"> 2016, </w:t>
                            </w:r>
                            <w:r w:rsidRPr="00416511">
                              <w:rPr>
                                <w:rFonts w:cs="Tahoma" w:hint="eastAsia"/>
                                <w:color w:val="0B5294"/>
                                <w:spacing w:val="-4"/>
                                <w:sz w:val="24"/>
                                <w:szCs w:val="24"/>
                                <w:rtl/>
                              </w:rPr>
                              <w:t>הרשות</w:t>
                            </w:r>
                            <w:r w:rsidRPr="00416511">
                              <w:rPr>
                                <w:rFonts w:cs="Tahoma"/>
                                <w:color w:val="0B5294"/>
                                <w:spacing w:val="-4"/>
                                <w:sz w:val="24"/>
                                <w:szCs w:val="24"/>
                                <w:rtl/>
                              </w:rPr>
                              <w:t xml:space="preserve"> </w:t>
                            </w:r>
                            <w:r w:rsidRPr="00416511">
                              <w:rPr>
                                <w:rFonts w:cs="Tahoma" w:hint="eastAsia"/>
                                <w:color w:val="0B5294"/>
                                <w:spacing w:val="-4"/>
                                <w:sz w:val="24"/>
                                <w:szCs w:val="24"/>
                                <w:rtl/>
                              </w:rPr>
                              <w:t>עדיין</w:t>
                            </w:r>
                            <w:r w:rsidRPr="00416511">
                              <w:rPr>
                                <w:rFonts w:cs="Tahoma"/>
                                <w:color w:val="0B5294"/>
                                <w:spacing w:val="-4"/>
                                <w:sz w:val="24"/>
                                <w:szCs w:val="24"/>
                                <w:rtl/>
                              </w:rPr>
                              <w:t xml:space="preserve"> </w:t>
                            </w:r>
                            <w:r w:rsidRPr="00416511">
                              <w:rPr>
                                <w:rFonts w:cs="Tahoma" w:hint="eastAsia"/>
                                <w:color w:val="0B5294"/>
                                <w:spacing w:val="-4"/>
                                <w:sz w:val="24"/>
                                <w:szCs w:val="24"/>
                                <w:rtl/>
                              </w:rPr>
                              <w:t>לא</w:t>
                            </w:r>
                            <w:r w:rsidRPr="00416511">
                              <w:rPr>
                                <w:rFonts w:cs="Tahoma"/>
                                <w:color w:val="0B5294"/>
                                <w:spacing w:val="-4"/>
                                <w:sz w:val="24"/>
                                <w:szCs w:val="24"/>
                                <w:rtl/>
                              </w:rPr>
                              <w:t xml:space="preserve"> </w:t>
                            </w:r>
                            <w:r w:rsidRPr="00416511">
                              <w:rPr>
                                <w:rFonts w:cs="Tahoma" w:hint="eastAsia"/>
                                <w:color w:val="0B5294"/>
                                <w:spacing w:val="-4"/>
                                <w:sz w:val="24"/>
                                <w:szCs w:val="24"/>
                                <w:rtl/>
                              </w:rPr>
                              <w:t>קבעה</w:t>
                            </w:r>
                            <w:r w:rsidRPr="00416511">
                              <w:rPr>
                                <w:rFonts w:cs="Tahoma"/>
                                <w:color w:val="0B5294"/>
                                <w:spacing w:val="-4"/>
                                <w:sz w:val="24"/>
                                <w:szCs w:val="24"/>
                                <w:rtl/>
                              </w:rPr>
                              <w:t xml:space="preserve"> </w:t>
                            </w:r>
                            <w:r w:rsidRPr="00416511">
                              <w:rPr>
                                <w:rFonts w:cs="Tahoma" w:hint="eastAsia"/>
                                <w:color w:val="0B5294"/>
                                <w:spacing w:val="-4"/>
                                <w:sz w:val="24"/>
                                <w:szCs w:val="24"/>
                                <w:rtl/>
                              </w:rPr>
                              <w:t>את</w:t>
                            </w:r>
                            <w:r w:rsidRPr="00416511">
                              <w:rPr>
                                <w:rFonts w:cs="Tahoma"/>
                                <w:color w:val="0B5294"/>
                                <w:spacing w:val="-4"/>
                                <w:sz w:val="24"/>
                                <w:szCs w:val="24"/>
                                <w:rtl/>
                              </w:rPr>
                              <w:t xml:space="preserve"> </w:t>
                            </w:r>
                            <w:r w:rsidRPr="00416511">
                              <w:rPr>
                                <w:rFonts w:cs="Tahoma" w:hint="eastAsia"/>
                                <w:color w:val="0B5294"/>
                                <w:spacing w:val="-4"/>
                                <w:sz w:val="24"/>
                                <w:szCs w:val="24"/>
                                <w:rtl/>
                              </w:rPr>
                              <w:t>משכי</w:t>
                            </w:r>
                            <w:r w:rsidRPr="00416511">
                              <w:rPr>
                                <w:rFonts w:cs="Tahoma"/>
                                <w:color w:val="0B5294"/>
                                <w:spacing w:val="-4"/>
                                <w:sz w:val="24"/>
                                <w:szCs w:val="24"/>
                                <w:rtl/>
                              </w:rPr>
                              <w:t xml:space="preserve"> </w:t>
                            </w:r>
                            <w:r w:rsidRPr="00416511">
                              <w:rPr>
                                <w:rFonts w:cs="Tahoma" w:hint="eastAsia"/>
                                <w:color w:val="0B5294"/>
                                <w:spacing w:val="-4"/>
                                <w:sz w:val="24"/>
                                <w:szCs w:val="24"/>
                                <w:rtl/>
                              </w:rPr>
                              <w:t>הזמן</w:t>
                            </w:r>
                            <w:r w:rsidRPr="00416511">
                              <w:rPr>
                                <w:rFonts w:cs="Tahoma"/>
                                <w:color w:val="0B5294"/>
                                <w:spacing w:val="-4"/>
                                <w:sz w:val="24"/>
                                <w:szCs w:val="24"/>
                                <w:rtl/>
                              </w:rPr>
                              <w:t xml:space="preserve"> </w:t>
                            </w:r>
                            <w:r w:rsidRPr="00416511">
                              <w:rPr>
                                <w:rFonts w:cs="Tahoma" w:hint="eastAsia"/>
                                <w:color w:val="0B5294"/>
                                <w:spacing w:val="-4"/>
                                <w:sz w:val="24"/>
                                <w:szCs w:val="24"/>
                                <w:rtl/>
                              </w:rPr>
                              <w:t>המרביים</w:t>
                            </w:r>
                            <w:r w:rsidRPr="00416511">
                              <w:rPr>
                                <w:rFonts w:cs="Tahoma"/>
                                <w:color w:val="0B5294"/>
                                <w:spacing w:val="-4"/>
                                <w:sz w:val="24"/>
                                <w:szCs w:val="24"/>
                                <w:rtl/>
                              </w:rPr>
                              <w:t xml:space="preserve"> </w:t>
                            </w:r>
                            <w:r w:rsidRPr="00416511">
                              <w:rPr>
                                <w:rFonts w:cs="Tahoma" w:hint="eastAsia"/>
                                <w:color w:val="0B5294"/>
                                <w:spacing w:val="-4"/>
                                <w:sz w:val="24"/>
                                <w:szCs w:val="24"/>
                                <w:rtl/>
                              </w:rPr>
                              <w:t>של</w:t>
                            </w:r>
                            <w:r w:rsidRPr="00416511">
                              <w:rPr>
                                <w:rFonts w:cs="Tahoma"/>
                                <w:color w:val="0B5294"/>
                                <w:spacing w:val="-4"/>
                                <w:sz w:val="24"/>
                                <w:szCs w:val="24"/>
                                <w:rtl/>
                              </w:rPr>
                              <w:t xml:space="preserve"> </w:t>
                            </w:r>
                            <w:r w:rsidRPr="00416511">
                              <w:rPr>
                                <w:rFonts w:cs="Tahoma" w:hint="eastAsia"/>
                                <w:color w:val="0B5294"/>
                                <w:spacing w:val="-4"/>
                                <w:sz w:val="24"/>
                                <w:szCs w:val="24"/>
                                <w:rtl/>
                              </w:rPr>
                              <w:t>חלק</w:t>
                            </w:r>
                            <w:r w:rsidRPr="00416511">
                              <w:rPr>
                                <w:rFonts w:cs="Tahoma"/>
                                <w:color w:val="0B5294"/>
                                <w:spacing w:val="-4"/>
                                <w:sz w:val="24"/>
                                <w:szCs w:val="24"/>
                                <w:rtl/>
                              </w:rPr>
                              <w:t xml:space="preserve"> </w:t>
                            </w:r>
                            <w:r w:rsidRPr="00416511">
                              <w:rPr>
                                <w:rFonts w:cs="Tahoma" w:hint="eastAsia"/>
                                <w:color w:val="0B5294"/>
                                <w:spacing w:val="-4"/>
                                <w:sz w:val="24"/>
                                <w:szCs w:val="24"/>
                                <w:rtl/>
                              </w:rPr>
                              <w:t>משלבי</w:t>
                            </w:r>
                            <w:r w:rsidRPr="00416511">
                              <w:rPr>
                                <w:rFonts w:cs="Tahoma"/>
                                <w:color w:val="0B5294"/>
                                <w:spacing w:val="-4"/>
                                <w:sz w:val="24"/>
                                <w:szCs w:val="24"/>
                                <w:rtl/>
                              </w:rPr>
                              <w:t xml:space="preserve"> </w:t>
                            </w:r>
                            <w:r w:rsidRPr="00416511">
                              <w:rPr>
                                <w:rFonts w:cs="Tahoma" w:hint="eastAsia"/>
                                <w:color w:val="0B5294"/>
                                <w:spacing w:val="-4"/>
                                <w:sz w:val="24"/>
                                <w:szCs w:val="24"/>
                                <w:rtl/>
                              </w:rPr>
                              <w:t>הטיפול</w:t>
                            </w:r>
                            <w:r w:rsidRPr="00416511">
                              <w:rPr>
                                <w:rFonts w:cs="Tahoma"/>
                                <w:color w:val="0B5294"/>
                                <w:spacing w:val="-4"/>
                                <w:sz w:val="24"/>
                                <w:szCs w:val="24"/>
                                <w:rtl/>
                              </w:rPr>
                              <w:t xml:space="preserve"> </w:t>
                            </w:r>
                            <w:r w:rsidRPr="00416511">
                              <w:rPr>
                                <w:rFonts w:cs="Tahoma" w:hint="eastAsia"/>
                                <w:color w:val="0B5294"/>
                                <w:spacing w:val="-4"/>
                                <w:sz w:val="24"/>
                                <w:szCs w:val="24"/>
                                <w:rtl/>
                              </w:rPr>
                              <w:t>בבקשות</w:t>
                            </w:r>
                            <w:r w:rsidRPr="00416511">
                              <w:rPr>
                                <w:rFonts w:cs="Tahoma"/>
                                <w:color w:val="0B5294"/>
                                <w:spacing w:val="-4"/>
                                <w:sz w:val="24"/>
                                <w:szCs w:val="24"/>
                                <w:rtl/>
                              </w:rPr>
                              <w:t xml:space="preserve"> </w:t>
                            </w:r>
                            <w:r w:rsidRPr="00416511">
                              <w:rPr>
                                <w:rFonts w:cs="Tahoma" w:hint="eastAsia"/>
                                <w:color w:val="0B5294"/>
                                <w:spacing w:val="-4"/>
                                <w:sz w:val="24"/>
                                <w:szCs w:val="24"/>
                                <w:rtl/>
                              </w:rPr>
                              <w:t>לקבלת</w:t>
                            </w:r>
                            <w:r w:rsidRPr="00416511">
                              <w:rPr>
                                <w:rFonts w:cs="Tahoma"/>
                                <w:color w:val="0B5294"/>
                                <w:spacing w:val="-4"/>
                                <w:sz w:val="24"/>
                                <w:szCs w:val="24"/>
                                <w:rtl/>
                              </w:rPr>
                              <w:t xml:space="preserve"> </w:t>
                            </w:r>
                            <w:r w:rsidRPr="00416511">
                              <w:rPr>
                                <w:rFonts w:cs="Tahoma" w:hint="eastAsia"/>
                                <w:color w:val="0B5294"/>
                                <w:spacing w:val="-4"/>
                                <w:sz w:val="24"/>
                                <w:szCs w:val="24"/>
                                <w:rtl/>
                              </w:rPr>
                              <w:t>אשרות</w:t>
                            </w:r>
                          </w:p>
                          <w:p w:rsidR="00FF0FE7" w:rsidRPr="00373C5D" w:rsidP="0041651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34606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0600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FF0FE7" w:rsidRPr="00373C5D" w:rsidP="00416511">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709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0FE7" w:rsidRPr="00881D99" w:rsidP="00416511">
                      <w:pPr>
                        <w:spacing w:after="0" w:line="240" w:lineRule="auto"/>
                        <w:rPr>
                          <w:color w:val="0B5294"/>
                          <w:spacing w:val="-4"/>
                          <w:sz w:val="24"/>
                          <w:szCs w:val="24"/>
                          <w:rtl/>
                          <w:cs/>
                        </w:rPr>
                      </w:pPr>
                      <w:r w:rsidRPr="00416511">
                        <w:rPr>
                          <w:rFonts w:cs="Tahoma" w:hint="eastAsia"/>
                          <w:color w:val="0B5294"/>
                          <w:spacing w:val="-4"/>
                          <w:sz w:val="24"/>
                          <w:szCs w:val="24"/>
                          <w:rtl/>
                        </w:rPr>
                        <w:t>הועלה</w:t>
                      </w:r>
                      <w:r w:rsidRPr="00416511">
                        <w:rPr>
                          <w:rFonts w:cs="Tahoma"/>
                          <w:color w:val="0B5294"/>
                          <w:spacing w:val="-4"/>
                          <w:sz w:val="24"/>
                          <w:szCs w:val="24"/>
                          <w:rtl/>
                        </w:rPr>
                        <w:t xml:space="preserve"> </w:t>
                      </w:r>
                      <w:r w:rsidRPr="00416511">
                        <w:rPr>
                          <w:rFonts w:cs="Tahoma" w:hint="eastAsia"/>
                          <w:color w:val="0B5294"/>
                          <w:spacing w:val="-4"/>
                          <w:sz w:val="24"/>
                          <w:szCs w:val="24"/>
                          <w:rtl/>
                        </w:rPr>
                        <w:t>כי</w:t>
                      </w:r>
                      <w:r w:rsidRPr="00416511">
                        <w:rPr>
                          <w:rFonts w:cs="Tahoma"/>
                          <w:color w:val="0B5294"/>
                          <w:spacing w:val="-4"/>
                          <w:sz w:val="24"/>
                          <w:szCs w:val="24"/>
                          <w:rtl/>
                        </w:rPr>
                        <w:t xml:space="preserve"> </w:t>
                      </w:r>
                      <w:r w:rsidRPr="00416511">
                        <w:rPr>
                          <w:rFonts w:cs="Tahoma" w:hint="eastAsia"/>
                          <w:color w:val="0B5294"/>
                          <w:spacing w:val="-4"/>
                          <w:sz w:val="24"/>
                          <w:szCs w:val="24"/>
                          <w:rtl/>
                        </w:rPr>
                        <w:t>במועד</w:t>
                      </w:r>
                      <w:r w:rsidRPr="00416511">
                        <w:rPr>
                          <w:rFonts w:cs="Tahoma"/>
                          <w:color w:val="0B5294"/>
                          <w:spacing w:val="-4"/>
                          <w:sz w:val="24"/>
                          <w:szCs w:val="24"/>
                          <w:rtl/>
                        </w:rPr>
                        <w:t xml:space="preserve"> </w:t>
                      </w:r>
                      <w:r w:rsidRPr="00416511">
                        <w:rPr>
                          <w:rFonts w:cs="Tahoma" w:hint="eastAsia"/>
                          <w:color w:val="0B5294"/>
                          <w:spacing w:val="-4"/>
                          <w:sz w:val="24"/>
                          <w:szCs w:val="24"/>
                          <w:rtl/>
                        </w:rPr>
                        <w:t>סיום</w:t>
                      </w:r>
                      <w:r w:rsidRPr="00416511">
                        <w:rPr>
                          <w:rFonts w:cs="Tahoma"/>
                          <w:color w:val="0B5294"/>
                          <w:spacing w:val="-4"/>
                          <w:sz w:val="24"/>
                          <w:szCs w:val="24"/>
                          <w:rtl/>
                        </w:rPr>
                        <w:t xml:space="preserve"> </w:t>
                      </w:r>
                      <w:r w:rsidRPr="00416511">
                        <w:rPr>
                          <w:rFonts w:cs="Tahoma" w:hint="eastAsia"/>
                          <w:color w:val="0B5294"/>
                          <w:spacing w:val="-4"/>
                          <w:sz w:val="24"/>
                          <w:szCs w:val="24"/>
                          <w:rtl/>
                        </w:rPr>
                        <w:t>הביקורת</w:t>
                      </w:r>
                      <w:r w:rsidRPr="00416511">
                        <w:rPr>
                          <w:rFonts w:cs="Tahoma"/>
                          <w:color w:val="0B5294"/>
                          <w:spacing w:val="-4"/>
                          <w:sz w:val="24"/>
                          <w:szCs w:val="24"/>
                          <w:rtl/>
                        </w:rPr>
                        <w:t xml:space="preserve">, </w:t>
                      </w:r>
                      <w:r w:rsidRPr="00416511">
                        <w:rPr>
                          <w:rFonts w:cs="Tahoma" w:hint="eastAsia"/>
                          <w:color w:val="0B5294"/>
                          <w:spacing w:val="-4"/>
                          <w:sz w:val="24"/>
                          <w:szCs w:val="24"/>
                          <w:rtl/>
                        </w:rPr>
                        <w:t>יולי</w:t>
                      </w:r>
                      <w:r w:rsidRPr="00416511">
                        <w:rPr>
                          <w:rFonts w:cs="Tahoma"/>
                          <w:color w:val="0B5294"/>
                          <w:spacing w:val="-4"/>
                          <w:sz w:val="24"/>
                          <w:szCs w:val="24"/>
                          <w:rtl/>
                        </w:rPr>
                        <w:t xml:space="preserve"> 2016, </w:t>
                      </w:r>
                      <w:r w:rsidRPr="00416511">
                        <w:rPr>
                          <w:rFonts w:cs="Tahoma" w:hint="eastAsia"/>
                          <w:color w:val="0B5294"/>
                          <w:spacing w:val="-4"/>
                          <w:sz w:val="24"/>
                          <w:szCs w:val="24"/>
                          <w:rtl/>
                        </w:rPr>
                        <w:t>הרשות</w:t>
                      </w:r>
                      <w:r w:rsidRPr="00416511">
                        <w:rPr>
                          <w:rFonts w:cs="Tahoma"/>
                          <w:color w:val="0B5294"/>
                          <w:spacing w:val="-4"/>
                          <w:sz w:val="24"/>
                          <w:szCs w:val="24"/>
                          <w:rtl/>
                        </w:rPr>
                        <w:t xml:space="preserve"> </w:t>
                      </w:r>
                      <w:r w:rsidRPr="00416511">
                        <w:rPr>
                          <w:rFonts w:cs="Tahoma" w:hint="eastAsia"/>
                          <w:color w:val="0B5294"/>
                          <w:spacing w:val="-4"/>
                          <w:sz w:val="24"/>
                          <w:szCs w:val="24"/>
                          <w:rtl/>
                        </w:rPr>
                        <w:t>עדיין</w:t>
                      </w:r>
                      <w:r w:rsidRPr="00416511">
                        <w:rPr>
                          <w:rFonts w:cs="Tahoma"/>
                          <w:color w:val="0B5294"/>
                          <w:spacing w:val="-4"/>
                          <w:sz w:val="24"/>
                          <w:szCs w:val="24"/>
                          <w:rtl/>
                        </w:rPr>
                        <w:t xml:space="preserve"> </w:t>
                      </w:r>
                      <w:r w:rsidRPr="00416511">
                        <w:rPr>
                          <w:rFonts w:cs="Tahoma" w:hint="eastAsia"/>
                          <w:color w:val="0B5294"/>
                          <w:spacing w:val="-4"/>
                          <w:sz w:val="24"/>
                          <w:szCs w:val="24"/>
                          <w:rtl/>
                        </w:rPr>
                        <w:t>לא</w:t>
                      </w:r>
                      <w:r w:rsidRPr="00416511">
                        <w:rPr>
                          <w:rFonts w:cs="Tahoma"/>
                          <w:color w:val="0B5294"/>
                          <w:spacing w:val="-4"/>
                          <w:sz w:val="24"/>
                          <w:szCs w:val="24"/>
                          <w:rtl/>
                        </w:rPr>
                        <w:t xml:space="preserve"> </w:t>
                      </w:r>
                      <w:r w:rsidRPr="00416511">
                        <w:rPr>
                          <w:rFonts w:cs="Tahoma" w:hint="eastAsia"/>
                          <w:color w:val="0B5294"/>
                          <w:spacing w:val="-4"/>
                          <w:sz w:val="24"/>
                          <w:szCs w:val="24"/>
                          <w:rtl/>
                        </w:rPr>
                        <w:t>קבעה</w:t>
                      </w:r>
                      <w:r w:rsidRPr="00416511">
                        <w:rPr>
                          <w:rFonts w:cs="Tahoma"/>
                          <w:color w:val="0B5294"/>
                          <w:spacing w:val="-4"/>
                          <w:sz w:val="24"/>
                          <w:szCs w:val="24"/>
                          <w:rtl/>
                        </w:rPr>
                        <w:t xml:space="preserve"> </w:t>
                      </w:r>
                      <w:r w:rsidRPr="00416511">
                        <w:rPr>
                          <w:rFonts w:cs="Tahoma" w:hint="eastAsia"/>
                          <w:color w:val="0B5294"/>
                          <w:spacing w:val="-4"/>
                          <w:sz w:val="24"/>
                          <w:szCs w:val="24"/>
                          <w:rtl/>
                        </w:rPr>
                        <w:t>את</w:t>
                      </w:r>
                      <w:r w:rsidRPr="00416511">
                        <w:rPr>
                          <w:rFonts w:cs="Tahoma"/>
                          <w:color w:val="0B5294"/>
                          <w:spacing w:val="-4"/>
                          <w:sz w:val="24"/>
                          <w:szCs w:val="24"/>
                          <w:rtl/>
                        </w:rPr>
                        <w:t xml:space="preserve"> </w:t>
                      </w:r>
                      <w:r w:rsidRPr="00416511">
                        <w:rPr>
                          <w:rFonts w:cs="Tahoma" w:hint="eastAsia"/>
                          <w:color w:val="0B5294"/>
                          <w:spacing w:val="-4"/>
                          <w:sz w:val="24"/>
                          <w:szCs w:val="24"/>
                          <w:rtl/>
                        </w:rPr>
                        <w:t>משכי</w:t>
                      </w:r>
                      <w:r w:rsidRPr="00416511">
                        <w:rPr>
                          <w:rFonts w:cs="Tahoma"/>
                          <w:color w:val="0B5294"/>
                          <w:spacing w:val="-4"/>
                          <w:sz w:val="24"/>
                          <w:szCs w:val="24"/>
                          <w:rtl/>
                        </w:rPr>
                        <w:t xml:space="preserve"> </w:t>
                      </w:r>
                      <w:r w:rsidRPr="00416511">
                        <w:rPr>
                          <w:rFonts w:cs="Tahoma" w:hint="eastAsia"/>
                          <w:color w:val="0B5294"/>
                          <w:spacing w:val="-4"/>
                          <w:sz w:val="24"/>
                          <w:szCs w:val="24"/>
                          <w:rtl/>
                        </w:rPr>
                        <w:t>הזמן</w:t>
                      </w:r>
                      <w:r w:rsidRPr="00416511">
                        <w:rPr>
                          <w:rFonts w:cs="Tahoma"/>
                          <w:color w:val="0B5294"/>
                          <w:spacing w:val="-4"/>
                          <w:sz w:val="24"/>
                          <w:szCs w:val="24"/>
                          <w:rtl/>
                        </w:rPr>
                        <w:t xml:space="preserve"> </w:t>
                      </w:r>
                      <w:r w:rsidRPr="00416511">
                        <w:rPr>
                          <w:rFonts w:cs="Tahoma" w:hint="eastAsia"/>
                          <w:color w:val="0B5294"/>
                          <w:spacing w:val="-4"/>
                          <w:sz w:val="24"/>
                          <w:szCs w:val="24"/>
                          <w:rtl/>
                        </w:rPr>
                        <w:t>המרביים</w:t>
                      </w:r>
                      <w:r w:rsidRPr="00416511">
                        <w:rPr>
                          <w:rFonts w:cs="Tahoma"/>
                          <w:color w:val="0B5294"/>
                          <w:spacing w:val="-4"/>
                          <w:sz w:val="24"/>
                          <w:szCs w:val="24"/>
                          <w:rtl/>
                        </w:rPr>
                        <w:t xml:space="preserve"> </w:t>
                      </w:r>
                      <w:r w:rsidRPr="00416511">
                        <w:rPr>
                          <w:rFonts w:cs="Tahoma" w:hint="eastAsia"/>
                          <w:color w:val="0B5294"/>
                          <w:spacing w:val="-4"/>
                          <w:sz w:val="24"/>
                          <w:szCs w:val="24"/>
                          <w:rtl/>
                        </w:rPr>
                        <w:t>של</w:t>
                      </w:r>
                      <w:r w:rsidRPr="00416511">
                        <w:rPr>
                          <w:rFonts w:cs="Tahoma"/>
                          <w:color w:val="0B5294"/>
                          <w:spacing w:val="-4"/>
                          <w:sz w:val="24"/>
                          <w:szCs w:val="24"/>
                          <w:rtl/>
                        </w:rPr>
                        <w:t xml:space="preserve"> </w:t>
                      </w:r>
                      <w:r w:rsidRPr="00416511">
                        <w:rPr>
                          <w:rFonts w:cs="Tahoma" w:hint="eastAsia"/>
                          <w:color w:val="0B5294"/>
                          <w:spacing w:val="-4"/>
                          <w:sz w:val="24"/>
                          <w:szCs w:val="24"/>
                          <w:rtl/>
                        </w:rPr>
                        <w:t>חלק</w:t>
                      </w:r>
                      <w:r w:rsidRPr="00416511">
                        <w:rPr>
                          <w:rFonts w:cs="Tahoma"/>
                          <w:color w:val="0B5294"/>
                          <w:spacing w:val="-4"/>
                          <w:sz w:val="24"/>
                          <w:szCs w:val="24"/>
                          <w:rtl/>
                        </w:rPr>
                        <w:t xml:space="preserve"> </w:t>
                      </w:r>
                      <w:r w:rsidRPr="00416511">
                        <w:rPr>
                          <w:rFonts w:cs="Tahoma" w:hint="eastAsia"/>
                          <w:color w:val="0B5294"/>
                          <w:spacing w:val="-4"/>
                          <w:sz w:val="24"/>
                          <w:szCs w:val="24"/>
                          <w:rtl/>
                        </w:rPr>
                        <w:t>משלבי</w:t>
                      </w:r>
                      <w:r w:rsidRPr="00416511">
                        <w:rPr>
                          <w:rFonts w:cs="Tahoma"/>
                          <w:color w:val="0B5294"/>
                          <w:spacing w:val="-4"/>
                          <w:sz w:val="24"/>
                          <w:szCs w:val="24"/>
                          <w:rtl/>
                        </w:rPr>
                        <w:t xml:space="preserve"> </w:t>
                      </w:r>
                      <w:r w:rsidRPr="00416511">
                        <w:rPr>
                          <w:rFonts w:cs="Tahoma" w:hint="eastAsia"/>
                          <w:color w:val="0B5294"/>
                          <w:spacing w:val="-4"/>
                          <w:sz w:val="24"/>
                          <w:szCs w:val="24"/>
                          <w:rtl/>
                        </w:rPr>
                        <w:t>הטיפול</w:t>
                      </w:r>
                      <w:r w:rsidRPr="00416511">
                        <w:rPr>
                          <w:rFonts w:cs="Tahoma"/>
                          <w:color w:val="0B5294"/>
                          <w:spacing w:val="-4"/>
                          <w:sz w:val="24"/>
                          <w:szCs w:val="24"/>
                          <w:rtl/>
                        </w:rPr>
                        <w:t xml:space="preserve"> </w:t>
                      </w:r>
                      <w:r w:rsidRPr="00416511">
                        <w:rPr>
                          <w:rFonts w:cs="Tahoma" w:hint="eastAsia"/>
                          <w:color w:val="0B5294"/>
                          <w:spacing w:val="-4"/>
                          <w:sz w:val="24"/>
                          <w:szCs w:val="24"/>
                          <w:rtl/>
                        </w:rPr>
                        <w:t>בבקשות</w:t>
                      </w:r>
                      <w:r w:rsidRPr="00416511">
                        <w:rPr>
                          <w:rFonts w:cs="Tahoma"/>
                          <w:color w:val="0B5294"/>
                          <w:spacing w:val="-4"/>
                          <w:sz w:val="24"/>
                          <w:szCs w:val="24"/>
                          <w:rtl/>
                        </w:rPr>
                        <w:t xml:space="preserve"> </w:t>
                      </w:r>
                      <w:r w:rsidRPr="00416511">
                        <w:rPr>
                          <w:rFonts w:cs="Tahoma" w:hint="eastAsia"/>
                          <w:color w:val="0B5294"/>
                          <w:spacing w:val="-4"/>
                          <w:sz w:val="24"/>
                          <w:szCs w:val="24"/>
                          <w:rtl/>
                        </w:rPr>
                        <w:t>לקבלת</w:t>
                      </w:r>
                      <w:r w:rsidRPr="00416511">
                        <w:rPr>
                          <w:rFonts w:cs="Tahoma"/>
                          <w:color w:val="0B5294"/>
                          <w:spacing w:val="-4"/>
                          <w:sz w:val="24"/>
                          <w:szCs w:val="24"/>
                          <w:rtl/>
                        </w:rPr>
                        <w:t xml:space="preserve"> </w:t>
                      </w:r>
                      <w:r w:rsidRPr="00416511">
                        <w:rPr>
                          <w:rFonts w:cs="Tahoma" w:hint="eastAsia"/>
                          <w:color w:val="0B5294"/>
                          <w:spacing w:val="-4"/>
                          <w:sz w:val="24"/>
                          <w:szCs w:val="24"/>
                          <w:rtl/>
                        </w:rPr>
                        <w:t>אשרות</w:t>
                      </w:r>
                    </w:p>
                    <w:p w:rsidR="00FF0FE7" w:rsidRPr="00373C5D" w:rsidP="00416511">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7171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C704BA">
      <w:pPr>
        <w:spacing w:before="180" w:after="240" w:line="240" w:lineRule="exact"/>
        <w:ind w:left="312" w:right="2268"/>
        <w:jc w:val="both"/>
        <w:rPr>
          <w:rFonts w:ascii="Tahoma" w:hAnsi="Tahoma" w:cs="Tahoma"/>
          <w:sz w:val="17"/>
          <w:szCs w:val="17"/>
        </w:rPr>
      </w:pPr>
      <w:r w:rsidRPr="002C0F3A">
        <w:rPr>
          <w:rFonts w:ascii="Tahoma" w:hAnsi="Tahoma" w:cs="Tahoma" w:hint="cs"/>
          <w:sz w:val="17"/>
          <w:szCs w:val="17"/>
          <w:rtl/>
        </w:rPr>
        <w:t xml:space="preserve">בתשובתה של רשות האוכלוסין למשרד מבקר המדינה מדצמבר 2016 צוין כי בשל </w:t>
      </w:r>
      <w:r w:rsidRPr="002C0F3A">
        <w:rPr>
          <w:rFonts w:ascii="Tahoma" w:hAnsi="Tahoma" w:cs="Tahoma" w:hint="cs"/>
          <w:sz w:val="17"/>
          <w:szCs w:val="17"/>
          <w:rtl/>
        </w:rPr>
        <w:t>תעדוף</w:t>
      </w:r>
      <w:r w:rsidRPr="002C0F3A">
        <w:rPr>
          <w:rFonts w:ascii="Tahoma" w:hAnsi="Tahoma" w:cs="Tahoma" w:hint="cs"/>
          <w:sz w:val="17"/>
          <w:szCs w:val="17"/>
          <w:rtl/>
        </w:rPr>
        <w:t xml:space="preserve"> הפרויקט הביומטרי בהתאם להחלטות הממשלה</w:t>
      </w:r>
      <w:r>
        <w:rPr>
          <w:rStyle w:val="FootnoteReference0"/>
          <w:rFonts w:ascii="Tahoma" w:hAnsi="Tahoma" w:cs="Tahoma"/>
          <w:sz w:val="17"/>
          <w:szCs w:val="17"/>
          <w:rtl/>
        </w:rPr>
        <w:footnoteReference w:id="28"/>
      </w:r>
      <w:r w:rsidRPr="002C0F3A">
        <w:rPr>
          <w:rFonts w:ascii="Tahoma" w:hAnsi="Tahoma" w:cs="Tahoma" w:hint="cs"/>
          <w:sz w:val="17"/>
          <w:szCs w:val="17"/>
          <w:rtl/>
        </w:rPr>
        <w:t>, היא הטילה על עובדים שעוסקים בתחום האשרות לעסוק בפרויקט זה. עוד השיבה הרשות כי עקב גידול בהיקף הבקשות שהוגשו ובמורכבותן התארך הטיפול בהן, וכי מתחילת שנת 2016 מערכת לזימון תורים בלשכות פועלת לשיפור הליך קביעת התורים.</w:t>
      </w:r>
    </w:p>
    <w:p w:rsidR="00866AC9" w:rsidRPr="00C704BA" w:rsidP="00C704BA">
      <w:pPr>
        <w:pStyle w:val="RESHET"/>
        <w:ind w:left="567"/>
        <w:rPr>
          <w:rtl/>
        </w:rPr>
      </w:pPr>
      <w:r w:rsidRPr="00C704BA">
        <w:rPr>
          <w:rFonts w:hint="cs"/>
          <w:rtl/>
        </w:rPr>
        <w:t>משרד</w:t>
      </w:r>
      <w:r w:rsidRPr="00C704BA">
        <w:rPr>
          <w:rtl/>
        </w:rPr>
        <w:t xml:space="preserve"> </w:t>
      </w:r>
      <w:r w:rsidRPr="00C704BA">
        <w:rPr>
          <w:rFonts w:hint="cs"/>
          <w:rtl/>
        </w:rPr>
        <w:t>מבקר</w:t>
      </w:r>
      <w:r w:rsidRPr="00C704BA">
        <w:rPr>
          <w:rtl/>
        </w:rPr>
        <w:t xml:space="preserve"> </w:t>
      </w:r>
      <w:r w:rsidRPr="00C704BA">
        <w:rPr>
          <w:rFonts w:hint="cs"/>
          <w:rtl/>
        </w:rPr>
        <w:t>המדינה</w:t>
      </w:r>
      <w:r w:rsidRPr="00C704BA">
        <w:rPr>
          <w:rtl/>
        </w:rPr>
        <w:t xml:space="preserve"> </w:t>
      </w:r>
      <w:r w:rsidRPr="00C704BA">
        <w:rPr>
          <w:rFonts w:hint="cs"/>
          <w:rtl/>
        </w:rPr>
        <w:t>מעיר</w:t>
      </w:r>
      <w:r w:rsidRPr="00C704BA">
        <w:rPr>
          <w:rtl/>
        </w:rPr>
        <w:t xml:space="preserve"> </w:t>
      </w:r>
      <w:r w:rsidRPr="00C704BA">
        <w:rPr>
          <w:rFonts w:hint="cs"/>
          <w:rtl/>
        </w:rPr>
        <w:t>למנכ</w:t>
      </w:r>
      <w:r w:rsidRPr="00C704BA">
        <w:rPr>
          <w:rtl/>
        </w:rPr>
        <w:t xml:space="preserve">"ל רשות האוכלוסין כי </w:t>
      </w:r>
      <w:r w:rsidRPr="00C704BA">
        <w:rPr>
          <w:rFonts w:hint="cs"/>
          <w:rtl/>
        </w:rPr>
        <w:t>עליו</w:t>
      </w:r>
      <w:r w:rsidRPr="00C704BA">
        <w:rPr>
          <w:rtl/>
        </w:rPr>
        <w:t xml:space="preserve"> לקבוע </w:t>
      </w:r>
      <w:r w:rsidRPr="00C704BA">
        <w:rPr>
          <w:rFonts w:hint="cs"/>
          <w:rtl/>
        </w:rPr>
        <w:t>את</w:t>
      </w:r>
      <w:r w:rsidRPr="00C704BA">
        <w:rPr>
          <w:rtl/>
        </w:rPr>
        <w:t xml:space="preserve"> משך הזמן המרבי ל</w:t>
      </w:r>
      <w:r w:rsidRPr="00C704BA">
        <w:rPr>
          <w:rFonts w:hint="cs"/>
          <w:rtl/>
        </w:rPr>
        <w:t>כל אחד משלבי</w:t>
      </w:r>
      <w:r w:rsidRPr="00C704BA">
        <w:rPr>
          <w:rtl/>
        </w:rPr>
        <w:t xml:space="preserve"> </w:t>
      </w:r>
      <w:r w:rsidRPr="00C704BA">
        <w:rPr>
          <w:rFonts w:hint="cs"/>
          <w:rtl/>
        </w:rPr>
        <w:t>הטיפול</w:t>
      </w:r>
      <w:r w:rsidRPr="00C704BA">
        <w:rPr>
          <w:rtl/>
        </w:rPr>
        <w:t xml:space="preserve"> </w:t>
      </w:r>
      <w:r w:rsidRPr="00C704BA">
        <w:rPr>
          <w:rFonts w:hint="cs"/>
          <w:rtl/>
        </w:rPr>
        <w:t>בבקשות</w:t>
      </w:r>
      <w:r w:rsidRPr="00C704BA">
        <w:rPr>
          <w:rtl/>
        </w:rPr>
        <w:t xml:space="preserve"> </w:t>
      </w:r>
      <w:r w:rsidRPr="00C704BA">
        <w:rPr>
          <w:rFonts w:hint="cs"/>
          <w:rtl/>
        </w:rPr>
        <w:t>לקבלת</w:t>
      </w:r>
      <w:r w:rsidRPr="00C704BA">
        <w:rPr>
          <w:rtl/>
        </w:rPr>
        <w:t xml:space="preserve"> </w:t>
      </w:r>
      <w:r w:rsidRPr="00C704BA">
        <w:rPr>
          <w:rFonts w:hint="cs"/>
          <w:rtl/>
        </w:rPr>
        <w:t>אשרות, וכן עליו להטמיע</w:t>
      </w:r>
      <w:r w:rsidRPr="00C704BA">
        <w:rPr>
          <w:rtl/>
        </w:rPr>
        <w:t xml:space="preserve"> את </w:t>
      </w:r>
      <w:r w:rsidRPr="00C704BA">
        <w:rPr>
          <w:rFonts w:hint="cs"/>
          <w:rtl/>
        </w:rPr>
        <w:t>הכללים</w:t>
      </w:r>
      <w:r w:rsidRPr="00C704BA">
        <w:rPr>
          <w:rtl/>
        </w:rPr>
        <w:t xml:space="preserve"> </w:t>
      </w:r>
      <w:r w:rsidRPr="00C704BA">
        <w:rPr>
          <w:rFonts w:hint="cs"/>
          <w:rtl/>
        </w:rPr>
        <w:t>האלה</w:t>
      </w:r>
      <w:r w:rsidRPr="00C704BA">
        <w:rPr>
          <w:rtl/>
        </w:rPr>
        <w:t xml:space="preserve"> </w:t>
      </w:r>
      <w:r w:rsidRPr="00C704BA">
        <w:rPr>
          <w:rFonts w:hint="cs"/>
          <w:rtl/>
        </w:rPr>
        <w:t>בקרב</w:t>
      </w:r>
      <w:r w:rsidRPr="00C704BA">
        <w:rPr>
          <w:rtl/>
        </w:rPr>
        <w:t xml:space="preserve"> </w:t>
      </w:r>
      <w:r w:rsidRPr="00C704BA">
        <w:rPr>
          <w:rFonts w:hint="cs"/>
          <w:rtl/>
        </w:rPr>
        <w:t>עובדי</w:t>
      </w:r>
      <w:r w:rsidRPr="00C704BA">
        <w:rPr>
          <w:rtl/>
        </w:rPr>
        <w:t xml:space="preserve"> </w:t>
      </w:r>
      <w:r w:rsidRPr="00C704BA">
        <w:rPr>
          <w:rFonts w:hint="cs"/>
          <w:rtl/>
        </w:rPr>
        <w:t>הרשות ולבצע בקרה כדי לבדוק אם העובדים פועלים לפי כללים אלה</w:t>
      </w:r>
      <w:r w:rsidRPr="00C704BA">
        <w:rPr>
          <w:rtl/>
        </w:rPr>
        <w:t>.</w:t>
      </w:r>
    </w:p>
    <w:p w:rsidR="00866AC9" w:rsidP="008B2A78">
      <w:pPr>
        <w:spacing w:line="240" w:lineRule="exact"/>
        <w:ind w:left="312" w:right="2268"/>
        <w:jc w:val="both"/>
        <w:rPr>
          <w:rFonts w:ascii="Tahoma" w:hAnsi="Tahoma" w:cs="Tahoma"/>
          <w:b/>
          <w:bCs/>
          <w:sz w:val="17"/>
          <w:szCs w:val="17"/>
        </w:rPr>
      </w:pPr>
    </w:p>
    <w:p w:rsidR="00B56766" w:rsidRPr="002C0F3A" w:rsidP="008B2A78">
      <w:pPr>
        <w:spacing w:line="240" w:lineRule="exact"/>
        <w:ind w:left="312" w:right="2268"/>
        <w:jc w:val="both"/>
        <w:rPr>
          <w:rFonts w:ascii="Tahoma" w:hAnsi="Tahoma" w:cs="Tahoma"/>
          <w:b/>
          <w:bCs/>
          <w:sz w:val="17"/>
          <w:szCs w:val="17"/>
          <w:rtl/>
        </w:rPr>
      </w:pPr>
    </w:p>
    <w:p w:rsidR="00866AC9" w:rsidRPr="00E03428" w:rsidP="008B2A78">
      <w:pPr>
        <w:pStyle w:val="KOT4"/>
        <w:rPr>
          <w:rtl/>
        </w:rPr>
      </w:pPr>
      <w:r w:rsidRPr="00E03428">
        <w:rPr>
          <w:rFonts w:hint="cs"/>
          <w:rtl/>
        </w:rPr>
        <w:t xml:space="preserve">הסדרת מעמדם של בני זוג </w:t>
      </w:r>
      <w:r w:rsidRPr="00C704BA">
        <w:rPr>
          <w:rFonts w:hint="eastAsia"/>
          <w:rtl/>
        </w:rPr>
        <w:t>הנשואים</w:t>
      </w:r>
      <w:r w:rsidRPr="00E03428">
        <w:rPr>
          <w:rFonts w:hint="cs"/>
          <w:rtl/>
        </w:rPr>
        <w:t xml:space="preserve"> לאזרחים ישראלים</w:t>
      </w:r>
    </w:p>
    <w:p w:rsidR="00866AC9" w:rsidRPr="002C0F3A" w:rsidP="008B2A78">
      <w:pPr>
        <w:numPr>
          <w:ilvl w:val="0"/>
          <w:numId w:val="8"/>
        </w:numPr>
        <w:spacing w:line="240" w:lineRule="exact"/>
        <w:ind w:right="2268"/>
        <w:jc w:val="both"/>
        <w:rPr>
          <w:rFonts w:ascii="Tahoma" w:hAnsi="Tahoma" w:cs="Tahoma"/>
          <w:sz w:val="17"/>
          <w:szCs w:val="17"/>
          <w:rtl/>
        </w:rPr>
      </w:pPr>
      <w:r w:rsidRPr="002C0F3A">
        <w:rPr>
          <w:rFonts w:ascii="Tahoma" w:hAnsi="Tahoma" w:cs="Tahoma" w:hint="cs"/>
          <w:sz w:val="17"/>
          <w:szCs w:val="17"/>
          <w:rtl/>
        </w:rPr>
        <w:t>על פי</w:t>
      </w:r>
      <w:r w:rsidRPr="002C0F3A">
        <w:rPr>
          <w:rFonts w:ascii="Tahoma" w:hAnsi="Tahoma" w:cs="Tahoma"/>
          <w:sz w:val="17"/>
          <w:szCs w:val="17"/>
          <w:rtl/>
        </w:rPr>
        <w:t xml:space="preserve"> </w:t>
      </w:r>
      <w:r w:rsidRPr="002C0F3A">
        <w:rPr>
          <w:rFonts w:ascii="Tahoma" w:hAnsi="Tahoma" w:cs="Tahoma" w:hint="cs"/>
          <w:sz w:val="17"/>
          <w:szCs w:val="17"/>
          <w:rtl/>
        </w:rPr>
        <w:t>נוהל</w:t>
      </w:r>
      <w:r w:rsidRPr="002C0F3A">
        <w:rPr>
          <w:rFonts w:ascii="Tahoma" w:hAnsi="Tahoma" w:cs="Tahoma"/>
          <w:sz w:val="17"/>
          <w:szCs w:val="17"/>
          <w:rtl/>
        </w:rPr>
        <w:t xml:space="preserve"> נשואים</w:t>
      </w:r>
      <w:r w:rsidRPr="002C0F3A">
        <w:rPr>
          <w:rFonts w:ascii="Tahoma" w:hAnsi="Tahoma" w:cs="Tahoma" w:hint="cs"/>
          <w:sz w:val="17"/>
          <w:szCs w:val="17"/>
          <w:rtl/>
        </w:rPr>
        <w:t xml:space="preserve">, </w:t>
      </w:r>
      <w:r w:rsidRPr="002C0F3A">
        <w:rPr>
          <w:rFonts w:ascii="Tahoma" w:hAnsi="Tahoma" w:cs="Tahoma"/>
          <w:sz w:val="17"/>
          <w:szCs w:val="17"/>
          <w:rtl/>
        </w:rPr>
        <w:t xml:space="preserve">עם הגשת הבקשה למתן אזרחות לבן הזוג הזר, ובהנחה שאין חשד ראשוני </w:t>
      </w:r>
      <w:r w:rsidRPr="002C0F3A">
        <w:rPr>
          <w:rFonts w:ascii="Tahoma" w:hAnsi="Tahoma" w:cs="Tahoma" w:hint="cs"/>
          <w:sz w:val="17"/>
          <w:szCs w:val="17"/>
          <w:rtl/>
        </w:rPr>
        <w:t>בנוגע</w:t>
      </w:r>
      <w:r w:rsidRPr="002C0F3A">
        <w:rPr>
          <w:rFonts w:ascii="Tahoma" w:hAnsi="Tahoma" w:cs="Tahoma"/>
          <w:sz w:val="17"/>
          <w:szCs w:val="17"/>
          <w:rtl/>
        </w:rPr>
        <w:t xml:space="preserve"> לכנות קשר הנישואין ובהיעדר מניעה ביטחונית או פלילית, יזכה בן הזוג להיתר ישיבה ועבודה בישראל </w:t>
      </w:r>
      <w:r w:rsidRPr="002C0F3A">
        <w:rPr>
          <w:rFonts w:ascii="Tahoma" w:hAnsi="Tahoma" w:cs="Tahoma" w:hint="cs"/>
          <w:sz w:val="17"/>
          <w:szCs w:val="17"/>
          <w:rtl/>
        </w:rPr>
        <w:t>לפרק זמן</w:t>
      </w:r>
      <w:r w:rsidRPr="002C0F3A">
        <w:rPr>
          <w:rFonts w:ascii="Tahoma" w:hAnsi="Tahoma" w:cs="Tahoma"/>
          <w:sz w:val="17"/>
          <w:szCs w:val="17"/>
          <w:rtl/>
        </w:rPr>
        <w:t xml:space="preserve"> של שישה חודשים, מסוג אשרה ור</w:t>
      </w:r>
      <w:r w:rsidRPr="002C0F3A">
        <w:rPr>
          <w:rFonts w:ascii="Tahoma" w:hAnsi="Tahoma" w:cs="Tahoma" w:hint="cs"/>
          <w:sz w:val="17"/>
          <w:szCs w:val="17"/>
          <w:rtl/>
        </w:rPr>
        <w:t>י</w:t>
      </w:r>
      <w:r w:rsidRPr="002C0F3A">
        <w:rPr>
          <w:rFonts w:ascii="Tahoma" w:hAnsi="Tahoma" w:cs="Tahoma"/>
          <w:sz w:val="17"/>
          <w:szCs w:val="17"/>
          <w:rtl/>
        </w:rPr>
        <w:t xml:space="preserve">שיון לישיבת ביקור מסוג ב/1 (להלן - </w:t>
      </w:r>
      <w:r w:rsidRPr="002C0F3A">
        <w:rPr>
          <w:rFonts w:ascii="Tahoma" w:hAnsi="Tahoma" w:cs="Tahoma" w:hint="cs"/>
          <w:sz w:val="17"/>
          <w:szCs w:val="17"/>
          <w:rtl/>
        </w:rPr>
        <w:t>אשרת</w:t>
      </w:r>
      <w:r w:rsidRPr="002C0F3A">
        <w:rPr>
          <w:rFonts w:ascii="Tahoma" w:hAnsi="Tahoma" w:cs="Tahoma"/>
          <w:sz w:val="17"/>
          <w:szCs w:val="17"/>
          <w:rtl/>
        </w:rPr>
        <w:t xml:space="preserve"> </w:t>
      </w:r>
      <w:r w:rsidRPr="002C0F3A">
        <w:rPr>
          <w:rFonts w:ascii="Tahoma" w:hAnsi="Tahoma" w:cs="Tahoma" w:hint="cs"/>
          <w:sz w:val="17"/>
          <w:szCs w:val="17"/>
          <w:rtl/>
        </w:rPr>
        <w:t>ב/1</w:t>
      </w:r>
      <w:r w:rsidRPr="002C0F3A">
        <w:rPr>
          <w:rFonts w:ascii="Tahoma" w:hAnsi="Tahoma" w:cs="Tahoma"/>
          <w:sz w:val="17"/>
          <w:szCs w:val="17"/>
          <w:rtl/>
        </w:rPr>
        <w:t xml:space="preserve">), </w:t>
      </w:r>
      <w:r w:rsidRPr="002C0F3A">
        <w:rPr>
          <w:rFonts w:ascii="Tahoma" w:hAnsi="Tahoma" w:cs="Tahoma" w:hint="cs"/>
          <w:sz w:val="17"/>
          <w:szCs w:val="17"/>
          <w:rtl/>
        </w:rPr>
        <w:t>המקנה כמה</w:t>
      </w:r>
      <w:r w:rsidRPr="002C0F3A">
        <w:rPr>
          <w:rFonts w:ascii="Tahoma" w:hAnsi="Tahoma" w:cs="Tahoma"/>
          <w:sz w:val="17"/>
          <w:szCs w:val="17"/>
          <w:rtl/>
        </w:rPr>
        <w:t xml:space="preserve"> </w:t>
      </w:r>
      <w:r w:rsidRPr="002C0F3A">
        <w:rPr>
          <w:rFonts w:ascii="Tahoma" w:hAnsi="Tahoma" w:cs="Tahoma" w:hint="cs"/>
          <w:sz w:val="17"/>
          <w:szCs w:val="17"/>
          <w:rtl/>
        </w:rPr>
        <w:t>זכויות</w:t>
      </w:r>
      <w:r>
        <w:rPr>
          <w:rStyle w:val="FootnoteReference0"/>
          <w:rFonts w:ascii="Tahoma" w:hAnsi="Tahoma" w:cs="Tahoma"/>
          <w:sz w:val="17"/>
          <w:szCs w:val="17"/>
          <w:rtl/>
        </w:rPr>
        <w:footnoteReference w:id="29"/>
      </w:r>
      <w:r w:rsidRPr="002C0F3A">
        <w:rPr>
          <w:rFonts w:ascii="Tahoma" w:hAnsi="Tahoma" w:cs="Tahoma" w:hint="cs"/>
          <w:sz w:val="17"/>
          <w:szCs w:val="17"/>
          <w:rtl/>
        </w:rPr>
        <w:t>.</w:t>
      </w:r>
      <w:r w:rsidRPr="002C0F3A">
        <w:rPr>
          <w:rFonts w:ascii="Tahoma" w:hAnsi="Tahoma" w:cs="Tahoma"/>
          <w:sz w:val="17"/>
          <w:szCs w:val="17"/>
          <w:rtl/>
        </w:rPr>
        <w:t xml:space="preserve"> </w:t>
      </w:r>
      <w:r w:rsidRPr="002C0F3A">
        <w:rPr>
          <w:rFonts w:ascii="Tahoma" w:hAnsi="Tahoma" w:cs="Tahoma" w:hint="cs"/>
          <w:sz w:val="17"/>
          <w:szCs w:val="17"/>
          <w:rtl/>
        </w:rPr>
        <w:t xml:space="preserve">בפרק הזמן האמור </w:t>
      </w:r>
      <w:r w:rsidRPr="002C0F3A">
        <w:rPr>
          <w:rFonts w:ascii="Tahoma" w:hAnsi="Tahoma" w:cs="Tahoma"/>
          <w:sz w:val="17"/>
          <w:szCs w:val="17"/>
          <w:rtl/>
        </w:rPr>
        <w:t xml:space="preserve">תיבחן בקשתו של בן הזוג הזר ויוחלט, על סמך </w:t>
      </w:r>
      <w:r w:rsidRPr="002C0F3A">
        <w:rPr>
          <w:rFonts w:ascii="Tahoma" w:hAnsi="Tahoma" w:cs="Tahoma" w:hint="cs"/>
          <w:sz w:val="17"/>
          <w:szCs w:val="17"/>
          <w:rtl/>
        </w:rPr>
        <w:t>אמות</w:t>
      </w:r>
      <w:r w:rsidRPr="002C0F3A">
        <w:rPr>
          <w:rFonts w:ascii="Tahoma" w:hAnsi="Tahoma" w:cs="Tahoma"/>
          <w:sz w:val="17"/>
          <w:szCs w:val="17"/>
          <w:rtl/>
        </w:rPr>
        <w:t xml:space="preserve"> </w:t>
      </w:r>
      <w:r w:rsidRPr="002C0F3A">
        <w:rPr>
          <w:rFonts w:ascii="Tahoma" w:hAnsi="Tahoma" w:cs="Tahoma" w:hint="cs"/>
          <w:sz w:val="17"/>
          <w:szCs w:val="17"/>
          <w:rtl/>
        </w:rPr>
        <w:t>המידה המפורטות</w:t>
      </w:r>
      <w:r w:rsidRPr="002C0F3A">
        <w:rPr>
          <w:rFonts w:ascii="Tahoma" w:hAnsi="Tahoma" w:cs="Tahoma"/>
          <w:sz w:val="17"/>
          <w:szCs w:val="17"/>
          <w:rtl/>
        </w:rPr>
        <w:t xml:space="preserve"> לעיל, </w:t>
      </w:r>
      <w:r w:rsidRPr="002C0F3A">
        <w:rPr>
          <w:rFonts w:ascii="Tahoma" w:hAnsi="Tahoma" w:cs="Tahoma" w:hint="cs"/>
          <w:sz w:val="17"/>
          <w:szCs w:val="17"/>
          <w:rtl/>
        </w:rPr>
        <w:t>אם בני הזוג רשאים להתחיל ב</w:t>
      </w:r>
      <w:r w:rsidRPr="002C0F3A">
        <w:rPr>
          <w:rFonts w:ascii="Tahoma" w:hAnsi="Tahoma" w:cs="Tahoma"/>
          <w:sz w:val="17"/>
          <w:szCs w:val="17"/>
          <w:rtl/>
        </w:rPr>
        <w:t xml:space="preserve">הליך </w:t>
      </w:r>
      <w:r w:rsidRPr="002C0F3A">
        <w:rPr>
          <w:rFonts w:ascii="Tahoma" w:hAnsi="Tahoma" w:cs="Tahoma"/>
          <w:sz w:val="17"/>
          <w:szCs w:val="17"/>
          <w:rtl/>
        </w:rPr>
        <w:t xml:space="preserve">המדורג. </w:t>
      </w:r>
      <w:r w:rsidRPr="002C0F3A">
        <w:rPr>
          <w:rFonts w:ascii="Tahoma" w:hAnsi="Tahoma" w:cs="Tahoma" w:hint="cs"/>
          <w:sz w:val="17"/>
          <w:szCs w:val="17"/>
          <w:rtl/>
        </w:rPr>
        <w:t>אם נמצא שיש</w:t>
      </w:r>
      <w:r w:rsidRPr="002C0F3A">
        <w:rPr>
          <w:rFonts w:ascii="Tahoma" w:hAnsi="Tahoma" w:cs="Tahoma"/>
          <w:sz w:val="17"/>
          <w:szCs w:val="17"/>
          <w:rtl/>
        </w:rPr>
        <w:t xml:space="preserve"> מניעה</w:t>
      </w:r>
      <w:r w:rsidRPr="002C0F3A">
        <w:rPr>
          <w:rFonts w:ascii="Tahoma" w:hAnsi="Tahoma" w:cs="Tahoma" w:hint="cs"/>
          <w:sz w:val="17"/>
          <w:szCs w:val="17"/>
          <w:rtl/>
        </w:rPr>
        <w:t xml:space="preserve"> ביטחונית או פלילית </w:t>
      </w:r>
      <w:r w:rsidRPr="002C0F3A">
        <w:rPr>
          <w:rFonts w:ascii="Tahoma" w:hAnsi="Tahoma" w:cs="Tahoma"/>
          <w:sz w:val="17"/>
          <w:szCs w:val="17"/>
          <w:rtl/>
        </w:rPr>
        <w:t>או יש בעיה ב</w:t>
      </w:r>
      <w:r w:rsidRPr="002C0F3A">
        <w:rPr>
          <w:rFonts w:ascii="Tahoma" w:hAnsi="Tahoma" w:cs="Tahoma" w:hint="cs"/>
          <w:sz w:val="17"/>
          <w:szCs w:val="17"/>
          <w:rtl/>
        </w:rPr>
        <w:t>נוגע ל</w:t>
      </w:r>
      <w:r w:rsidRPr="002C0F3A">
        <w:rPr>
          <w:rFonts w:ascii="Tahoma" w:hAnsi="Tahoma" w:cs="Tahoma"/>
          <w:sz w:val="17"/>
          <w:szCs w:val="17"/>
          <w:rtl/>
        </w:rPr>
        <w:t>כנות הקשר, לא יחל, או יפסיק, ההליך המדורג. עם אישור הבקשה זוכה בן הזוג הזר לאשרה ו</w:t>
      </w:r>
      <w:r w:rsidRPr="002C0F3A">
        <w:rPr>
          <w:rFonts w:ascii="Tahoma" w:hAnsi="Tahoma" w:cs="Tahoma" w:hint="cs"/>
          <w:sz w:val="17"/>
          <w:szCs w:val="17"/>
          <w:rtl/>
        </w:rPr>
        <w:t>ל</w:t>
      </w:r>
      <w:r w:rsidRPr="002C0F3A">
        <w:rPr>
          <w:rFonts w:ascii="Tahoma" w:hAnsi="Tahoma" w:cs="Tahoma"/>
          <w:sz w:val="17"/>
          <w:szCs w:val="17"/>
          <w:rtl/>
        </w:rPr>
        <w:t>רישיון לישיב</w:t>
      </w:r>
      <w:r w:rsidRPr="002C0F3A">
        <w:rPr>
          <w:rFonts w:ascii="Tahoma" w:hAnsi="Tahoma" w:cs="Tahoma" w:hint="cs"/>
          <w:sz w:val="17"/>
          <w:szCs w:val="17"/>
          <w:rtl/>
        </w:rPr>
        <w:t>ת</w:t>
      </w:r>
      <w:r w:rsidRPr="002C0F3A">
        <w:rPr>
          <w:rFonts w:ascii="Tahoma" w:hAnsi="Tahoma" w:cs="Tahoma"/>
          <w:sz w:val="17"/>
          <w:szCs w:val="17"/>
          <w:rtl/>
        </w:rPr>
        <w:t xml:space="preserve"> ארעי בישראל מסוג א/5 (להלן - </w:t>
      </w:r>
      <w:r w:rsidRPr="002C0F3A">
        <w:rPr>
          <w:rFonts w:ascii="Tahoma" w:hAnsi="Tahoma" w:cs="Tahoma" w:hint="cs"/>
          <w:sz w:val="17"/>
          <w:szCs w:val="17"/>
          <w:rtl/>
        </w:rPr>
        <w:t>אשרת</w:t>
      </w:r>
      <w:r w:rsidRPr="002C0F3A">
        <w:rPr>
          <w:rFonts w:ascii="Tahoma" w:hAnsi="Tahoma" w:cs="Tahoma"/>
          <w:sz w:val="17"/>
          <w:szCs w:val="17"/>
          <w:rtl/>
        </w:rPr>
        <w:t xml:space="preserve"> </w:t>
      </w:r>
      <w:r w:rsidRPr="002C0F3A">
        <w:rPr>
          <w:rFonts w:ascii="Tahoma" w:hAnsi="Tahoma" w:cs="Tahoma" w:hint="cs"/>
          <w:sz w:val="17"/>
          <w:szCs w:val="17"/>
          <w:rtl/>
        </w:rPr>
        <w:t>א/5</w:t>
      </w:r>
      <w:r w:rsidRPr="002C0F3A">
        <w:rPr>
          <w:rFonts w:ascii="Tahoma" w:hAnsi="Tahoma" w:cs="Tahoma"/>
          <w:sz w:val="17"/>
          <w:szCs w:val="17"/>
          <w:rtl/>
        </w:rPr>
        <w:t xml:space="preserve">), </w:t>
      </w:r>
      <w:r w:rsidRPr="002C0F3A">
        <w:rPr>
          <w:rFonts w:ascii="Tahoma" w:hAnsi="Tahoma" w:cs="Tahoma" w:hint="cs"/>
          <w:sz w:val="17"/>
          <w:szCs w:val="17"/>
          <w:rtl/>
        </w:rPr>
        <w:t xml:space="preserve">המתחדש מדי </w:t>
      </w:r>
      <w:r w:rsidRPr="002C0F3A">
        <w:rPr>
          <w:rFonts w:ascii="Tahoma" w:hAnsi="Tahoma" w:cs="Tahoma"/>
          <w:sz w:val="17"/>
          <w:szCs w:val="17"/>
          <w:rtl/>
        </w:rPr>
        <w:t xml:space="preserve">שנה במשך תקופה כוללת של ארבע שנים. </w:t>
      </w:r>
      <w:r w:rsidRPr="002C0F3A">
        <w:rPr>
          <w:rFonts w:ascii="Tahoma" w:hAnsi="Tahoma" w:cs="Tahoma" w:hint="cs"/>
          <w:sz w:val="17"/>
          <w:szCs w:val="17"/>
          <w:rtl/>
        </w:rPr>
        <w:t>רישיון</w:t>
      </w:r>
      <w:r w:rsidRPr="002C0F3A">
        <w:rPr>
          <w:rFonts w:ascii="Tahoma" w:hAnsi="Tahoma" w:cs="Tahoma"/>
          <w:sz w:val="17"/>
          <w:szCs w:val="17"/>
          <w:rtl/>
        </w:rPr>
        <w:t xml:space="preserve"> </w:t>
      </w:r>
      <w:r w:rsidRPr="002C0F3A">
        <w:rPr>
          <w:rFonts w:ascii="Tahoma" w:hAnsi="Tahoma" w:cs="Tahoma" w:hint="cs"/>
          <w:sz w:val="17"/>
          <w:szCs w:val="17"/>
          <w:rtl/>
        </w:rPr>
        <w:t>זה</w:t>
      </w:r>
      <w:r w:rsidRPr="002C0F3A">
        <w:rPr>
          <w:rFonts w:ascii="Tahoma" w:hAnsi="Tahoma" w:cs="Tahoma"/>
          <w:sz w:val="17"/>
          <w:szCs w:val="17"/>
          <w:rtl/>
        </w:rPr>
        <w:t xml:space="preserve"> מקנה, נוסף על הזכות לעבוד, זכויות סוציאליות כגון קצבת ילדים, מענק לידה, קצבת נכות, דמי אבטלה ו</w:t>
      </w:r>
      <w:r w:rsidRPr="002C0F3A">
        <w:rPr>
          <w:rFonts w:ascii="Tahoma" w:hAnsi="Tahoma" w:cs="Tahoma" w:hint="cs"/>
          <w:sz w:val="17"/>
          <w:szCs w:val="17"/>
          <w:rtl/>
        </w:rPr>
        <w:t>ביטוח</w:t>
      </w:r>
      <w:r w:rsidRPr="002C0F3A">
        <w:rPr>
          <w:rFonts w:ascii="Tahoma" w:hAnsi="Tahoma" w:cs="Tahoma"/>
          <w:sz w:val="17"/>
          <w:szCs w:val="17"/>
          <w:rtl/>
        </w:rPr>
        <w:t xml:space="preserve"> </w:t>
      </w:r>
      <w:r w:rsidRPr="002C0F3A">
        <w:rPr>
          <w:rFonts w:ascii="Tahoma" w:hAnsi="Tahoma" w:cs="Tahoma" w:hint="cs"/>
          <w:sz w:val="17"/>
          <w:szCs w:val="17"/>
          <w:rtl/>
        </w:rPr>
        <w:t>בריאות</w:t>
      </w:r>
      <w:r w:rsidRPr="002C0F3A">
        <w:rPr>
          <w:rFonts w:ascii="Tahoma" w:hAnsi="Tahoma" w:cs="Tahoma"/>
          <w:sz w:val="17"/>
          <w:szCs w:val="17"/>
          <w:rtl/>
        </w:rPr>
        <w:t xml:space="preserve"> </w:t>
      </w:r>
      <w:r w:rsidRPr="002C0F3A">
        <w:rPr>
          <w:rFonts w:ascii="Tahoma" w:hAnsi="Tahoma" w:cs="Tahoma" w:hint="cs"/>
          <w:sz w:val="17"/>
          <w:szCs w:val="17"/>
          <w:rtl/>
        </w:rPr>
        <w:t>ממלכתי</w:t>
      </w:r>
      <w:r w:rsidRPr="002C0F3A">
        <w:rPr>
          <w:rFonts w:ascii="Tahoma" w:hAnsi="Tahoma" w:cs="Tahoma"/>
          <w:sz w:val="17"/>
          <w:szCs w:val="17"/>
          <w:rtl/>
        </w:rPr>
        <w:t>. בתום ארבע השנים הללו</w:t>
      </w:r>
      <w:r w:rsidRPr="002C0F3A">
        <w:rPr>
          <w:rFonts w:ascii="Tahoma" w:hAnsi="Tahoma" w:cs="Tahoma" w:hint="cs"/>
          <w:sz w:val="17"/>
          <w:szCs w:val="17"/>
          <w:rtl/>
        </w:rPr>
        <w:t xml:space="preserve">, </w:t>
      </w:r>
      <w:r w:rsidRPr="002C0F3A">
        <w:rPr>
          <w:rFonts w:ascii="Tahoma" w:hAnsi="Tahoma" w:cs="Tahoma"/>
          <w:sz w:val="17"/>
          <w:szCs w:val="17"/>
          <w:rtl/>
        </w:rPr>
        <w:t>תוענק לבן הזוג הזר תושבות קבע או אזרחות על פי סעיף 7 לחוק האזרחות, בתנאי</w:t>
      </w:r>
      <w:r w:rsidRPr="002C0F3A">
        <w:rPr>
          <w:rFonts w:ascii="Tahoma" w:hAnsi="Tahoma" w:cs="Tahoma" w:hint="cs"/>
          <w:sz w:val="17"/>
          <w:szCs w:val="17"/>
          <w:rtl/>
        </w:rPr>
        <w:t>ם</w:t>
      </w:r>
      <w:r w:rsidRPr="002C0F3A">
        <w:rPr>
          <w:rFonts w:ascii="Tahoma" w:hAnsi="Tahoma" w:cs="Tahoma"/>
          <w:sz w:val="17"/>
          <w:szCs w:val="17"/>
          <w:rtl/>
        </w:rPr>
        <w:t xml:space="preserve"> </w:t>
      </w:r>
      <w:r w:rsidRPr="002C0F3A">
        <w:rPr>
          <w:rFonts w:ascii="Tahoma" w:hAnsi="Tahoma" w:cs="Tahoma" w:hint="cs"/>
          <w:sz w:val="17"/>
          <w:szCs w:val="17"/>
          <w:rtl/>
        </w:rPr>
        <w:t>שנקבעו</w:t>
      </w:r>
      <w:r w:rsidRPr="002C0F3A">
        <w:rPr>
          <w:rFonts w:ascii="Tahoma" w:hAnsi="Tahoma" w:cs="Tahoma"/>
          <w:sz w:val="17"/>
          <w:szCs w:val="17"/>
          <w:rtl/>
        </w:rPr>
        <w:t xml:space="preserve"> </w:t>
      </w:r>
      <w:r w:rsidRPr="002C0F3A">
        <w:rPr>
          <w:rFonts w:ascii="Tahoma" w:hAnsi="Tahoma" w:cs="Tahoma" w:hint="cs"/>
          <w:sz w:val="17"/>
          <w:szCs w:val="17"/>
          <w:rtl/>
        </w:rPr>
        <w:t>בנוהלי</w:t>
      </w:r>
      <w:r w:rsidRPr="002C0F3A">
        <w:rPr>
          <w:rFonts w:ascii="Tahoma" w:hAnsi="Tahoma" w:cs="Tahoma"/>
          <w:sz w:val="17"/>
          <w:szCs w:val="17"/>
          <w:rtl/>
        </w:rPr>
        <w:t xml:space="preserve"> </w:t>
      </w:r>
      <w:r w:rsidRPr="002C0F3A">
        <w:rPr>
          <w:rFonts w:ascii="Tahoma" w:hAnsi="Tahoma" w:cs="Tahoma" w:hint="cs"/>
          <w:sz w:val="17"/>
          <w:szCs w:val="17"/>
          <w:rtl/>
        </w:rPr>
        <w:t>הרשות</w:t>
      </w:r>
      <w:r w:rsidRPr="002C0F3A">
        <w:rPr>
          <w:rFonts w:ascii="Tahoma" w:hAnsi="Tahoma" w:cs="Tahoma"/>
          <w:sz w:val="17"/>
          <w:szCs w:val="17"/>
          <w:rtl/>
        </w:rPr>
        <w:t xml:space="preserve">. </w:t>
      </w:r>
    </w:p>
    <w:p w:rsidR="00866AC9" w:rsidRPr="002C0F3A" w:rsidP="008B2A78">
      <w:pPr>
        <w:numPr>
          <w:ilvl w:val="0"/>
          <w:numId w:val="8"/>
        </w:numPr>
        <w:spacing w:line="240" w:lineRule="exact"/>
        <w:ind w:right="2268"/>
        <w:jc w:val="both"/>
        <w:rPr>
          <w:rFonts w:ascii="Tahoma" w:hAnsi="Tahoma" w:cs="Tahoma"/>
          <w:sz w:val="17"/>
          <w:szCs w:val="17"/>
          <w:rtl/>
        </w:rPr>
      </w:pPr>
      <w:r w:rsidRPr="002C0F3A">
        <w:rPr>
          <w:rFonts w:ascii="Tahoma" w:hAnsi="Tahoma" w:cs="Tahoma" w:hint="cs"/>
          <w:sz w:val="17"/>
          <w:szCs w:val="17"/>
          <w:rtl/>
        </w:rPr>
        <w:t>לפי</w:t>
      </w:r>
      <w:r w:rsidRPr="002C0F3A">
        <w:rPr>
          <w:rFonts w:ascii="Tahoma" w:hAnsi="Tahoma" w:cs="Tahoma"/>
          <w:sz w:val="17"/>
          <w:szCs w:val="17"/>
          <w:rtl/>
        </w:rPr>
        <w:t xml:space="preserve"> נוהל נשואים</w:t>
      </w:r>
      <w:r w:rsidRPr="002C0F3A">
        <w:rPr>
          <w:rFonts w:ascii="Tahoma" w:hAnsi="Tahoma" w:cs="Tahoma" w:hint="cs"/>
          <w:sz w:val="17"/>
          <w:szCs w:val="17"/>
          <w:rtl/>
        </w:rPr>
        <w:t>,</w:t>
      </w:r>
      <w:r w:rsidRPr="002C0F3A">
        <w:rPr>
          <w:rFonts w:ascii="Tahoma" w:hAnsi="Tahoma" w:cs="Tahoma"/>
          <w:sz w:val="17"/>
          <w:szCs w:val="17"/>
          <w:rtl/>
        </w:rPr>
        <w:t xml:space="preserve"> על בני הזוג</w:t>
      </w:r>
      <w:r w:rsidRPr="002C0F3A">
        <w:rPr>
          <w:rFonts w:ascii="Tahoma" w:hAnsi="Tahoma" w:cs="Tahoma" w:hint="cs"/>
          <w:sz w:val="17"/>
          <w:szCs w:val="17"/>
          <w:rtl/>
        </w:rPr>
        <w:t xml:space="preserve"> (הישראלי והזר)</w:t>
      </w:r>
      <w:r w:rsidRPr="002C0F3A">
        <w:rPr>
          <w:rFonts w:ascii="Tahoma" w:hAnsi="Tahoma" w:cs="Tahoma"/>
          <w:sz w:val="17"/>
          <w:szCs w:val="17"/>
          <w:rtl/>
        </w:rPr>
        <w:t xml:space="preserve"> להגיש ללשכת </w:t>
      </w:r>
      <w:r w:rsidRPr="002C0F3A">
        <w:rPr>
          <w:rFonts w:ascii="Tahoma" w:hAnsi="Tahoma" w:cs="Tahoma" w:hint="cs"/>
          <w:sz w:val="17"/>
          <w:szCs w:val="17"/>
          <w:rtl/>
        </w:rPr>
        <w:t>השירות</w:t>
      </w:r>
      <w:r w:rsidRPr="002C0F3A">
        <w:rPr>
          <w:rFonts w:ascii="Tahoma" w:hAnsi="Tahoma" w:cs="Tahoma"/>
          <w:sz w:val="17"/>
          <w:szCs w:val="17"/>
          <w:rtl/>
        </w:rPr>
        <w:t xml:space="preserve"> מסמכי סף ל</w:t>
      </w:r>
      <w:r w:rsidRPr="002C0F3A">
        <w:rPr>
          <w:rFonts w:ascii="Tahoma" w:hAnsi="Tahoma" w:cs="Tahoma" w:hint="cs"/>
          <w:sz w:val="17"/>
          <w:szCs w:val="17"/>
          <w:rtl/>
        </w:rPr>
        <w:t xml:space="preserve">צורך </w:t>
      </w:r>
      <w:r w:rsidRPr="002C0F3A">
        <w:rPr>
          <w:rFonts w:ascii="Tahoma" w:hAnsi="Tahoma" w:cs="Tahoma"/>
          <w:sz w:val="17"/>
          <w:szCs w:val="17"/>
          <w:rtl/>
        </w:rPr>
        <w:t>הגשת הבקשה</w:t>
      </w:r>
      <w:r w:rsidRPr="002C0F3A">
        <w:rPr>
          <w:rFonts w:ascii="Tahoma" w:hAnsi="Tahoma" w:cs="Tahoma" w:hint="cs"/>
          <w:sz w:val="17"/>
          <w:szCs w:val="17"/>
          <w:rtl/>
        </w:rPr>
        <w:t>, וביניהם</w:t>
      </w:r>
      <w:r w:rsidRPr="002C0F3A">
        <w:rPr>
          <w:rFonts w:ascii="Tahoma" w:hAnsi="Tahoma" w:cs="Tahoma"/>
          <w:sz w:val="17"/>
          <w:szCs w:val="17"/>
          <w:rtl/>
        </w:rPr>
        <w:t xml:space="preserve"> טופס בקשה </w:t>
      </w:r>
      <w:r w:rsidRPr="002C0F3A">
        <w:rPr>
          <w:rFonts w:ascii="Tahoma" w:hAnsi="Tahoma" w:cs="Tahoma" w:hint="cs"/>
          <w:sz w:val="17"/>
          <w:szCs w:val="17"/>
          <w:rtl/>
        </w:rPr>
        <w:t>שעליו חתום</w:t>
      </w:r>
      <w:r w:rsidRPr="002C0F3A">
        <w:rPr>
          <w:rFonts w:ascii="Tahoma" w:hAnsi="Tahoma" w:cs="Tahoma"/>
          <w:sz w:val="17"/>
          <w:szCs w:val="17"/>
          <w:rtl/>
        </w:rPr>
        <w:t xml:space="preserve"> </w:t>
      </w:r>
      <w:r w:rsidRPr="002C0F3A">
        <w:rPr>
          <w:rFonts w:ascii="Tahoma" w:hAnsi="Tahoma" w:cs="Tahoma" w:hint="cs"/>
          <w:sz w:val="17"/>
          <w:szCs w:val="17"/>
          <w:rtl/>
        </w:rPr>
        <w:t xml:space="preserve">בן הזוג הישראלי, </w:t>
      </w:r>
      <w:r w:rsidRPr="002C0F3A">
        <w:rPr>
          <w:rFonts w:ascii="Tahoma" w:hAnsi="Tahoma" w:cs="Tahoma"/>
          <w:sz w:val="17"/>
          <w:szCs w:val="17"/>
          <w:rtl/>
        </w:rPr>
        <w:t xml:space="preserve">תעודת נישואין מקורית, מאומתת ומתורגמת, דרכון זר של המוזמן, </w:t>
      </w:r>
      <w:r w:rsidRPr="002C0F3A">
        <w:rPr>
          <w:rFonts w:ascii="Tahoma" w:hAnsi="Tahoma" w:cs="Tahoma" w:hint="cs"/>
          <w:sz w:val="17"/>
          <w:szCs w:val="17"/>
          <w:rtl/>
        </w:rPr>
        <w:t>שתוקפו</w:t>
      </w:r>
      <w:r w:rsidRPr="002C0F3A">
        <w:rPr>
          <w:rFonts w:ascii="Tahoma" w:hAnsi="Tahoma" w:cs="Tahoma"/>
          <w:sz w:val="17"/>
          <w:szCs w:val="17"/>
          <w:rtl/>
        </w:rPr>
        <w:t xml:space="preserve"> לשנתיים לפחות, תעודת לידה של המוזמן, תעודה ציבורית המעידה על </w:t>
      </w:r>
      <w:r w:rsidRPr="002C0F3A">
        <w:rPr>
          <w:rFonts w:ascii="Tahoma" w:hAnsi="Tahoma" w:cs="Tahoma" w:hint="cs"/>
          <w:sz w:val="17"/>
          <w:szCs w:val="17"/>
          <w:rtl/>
        </w:rPr>
        <w:t>ה</w:t>
      </w:r>
      <w:r w:rsidRPr="002C0F3A">
        <w:rPr>
          <w:rFonts w:ascii="Tahoma" w:hAnsi="Tahoma" w:cs="Tahoma"/>
          <w:sz w:val="17"/>
          <w:szCs w:val="17"/>
          <w:rtl/>
        </w:rPr>
        <w:t xml:space="preserve">מצב </w:t>
      </w:r>
      <w:r w:rsidRPr="002C0F3A">
        <w:rPr>
          <w:rFonts w:ascii="Tahoma" w:hAnsi="Tahoma" w:cs="Tahoma" w:hint="cs"/>
          <w:sz w:val="17"/>
          <w:szCs w:val="17"/>
          <w:rtl/>
        </w:rPr>
        <w:t>ה</w:t>
      </w:r>
      <w:r w:rsidRPr="002C0F3A">
        <w:rPr>
          <w:rFonts w:ascii="Tahoma" w:hAnsi="Tahoma" w:cs="Tahoma"/>
          <w:sz w:val="17"/>
          <w:szCs w:val="17"/>
          <w:rtl/>
        </w:rPr>
        <w:t xml:space="preserve">אישי </w:t>
      </w:r>
      <w:r w:rsidRPr="002C0F3A">
        <w:rPr>
          <w:rFonts w:ascii="Tahoma" w:hAnsi="Tahoma" w:cs="Tahoma" w:hint="cs"/>
          <w:sz w:val="17"/>
          <w:szCs w:val="17"/>
          <w:rtl/>
        </w:rPr>
        <w:t>ה</w:t>
      </w:r>
      <w:r w:rsidRPr="002C0F3A">
        <w:rPr>
          <w:rFonts w:ascii="Tahoma" w:hAnsi="Tahoma" w:cs="Tahoma"/>
          <w:sz w:val="17"/>
          <w:szCs w:val="17"/>
          <w:rtl/>
        </w:rPr>
        <w:t>נוכחי ו</w:t>
      </w:r>
      <w:r w:rsidRPr="002C0F3A">
        <w:rPr>
          <w:rFonts w:ascii="Tahoma" w:hAnsi="Tahoma" w:cs="Tahoma" w:hint="cs"/>
          <w:sz w:val="17"/>
          <w:szCs w:val="17"/>
          <w:rtl/>
        </w:rPr>
        <w:t>ה</w:t>
      </w:r>
      <w:r w:rsidRPr="002C0F3A">
        <w:rPr>
          <w:rFonts w:ascii="Tahoma" w:hAnsi="Tahoma" w:cs="Tahoma"/>
          <w:sz w:val="17"/>
          <w:szCs w:val="17"/>
          <w:rtl/>
        </w:rPr>
        <w:t xml:space="preserve">קודם של המוזמן, ומכתב </w:t>
      </w:r>
      <w:r w:rsidRPr="002C0F3A">
        <w:rPr>
          <w:rFonts w:ascii="Tahoma" w:hAnsi="Tahoma" w:cs="Tahoma" w:hint="cs"/>
          <w:sz w:val="17"/>
          <w:szCs w:val="17"/>
          <w:rtl/>
        </w:rPr>
        <w:t>שעליו חתומים</w:t>
      </w:r>
      <w:r w:rsidRPr="002C0F3A">
        <w:rPr>
          <w:rFonts w:ascii="Tahoma" w:hAnsi="Tahoma" w:cs="Tahoma"/>
          <w:sz w:val="17"/>
          <w:szCs w:val="17"/>
          <w:rtl/>
        </w:rPr>
        <w:t xml:space="preserve"> שני בני הזוג </w:t>
      </w:r>
      <w:r w:rsidRPr="002C0F3A">
        <w:rPr>
          <w:rFonts w:ascii="Tahoma" w:hAnsi="Tahoma" w:cs="Tahoma" w:hint="cs"/>
          <w:sz w:val="17"/>
          <w:szCs w:val="17"/>
          <w:rtl/>
        </w:rPr>
        <w:t>ובו הסברים על ה</w:t>
      </w:r>
      <w:r w:rsidRPr="002C0F3A">
        <w:rPr>
          <w:rFonts w:ascii="Tahoma" w:hAnsi="Tahoma" w:cs="Tahoma"/>
          <w:sz w:val="17"/>
          <w:szCs w:val="17"/>
          <w:rtl/>
        </w:rPr>
        <w:t>קשר ביניהם, חייהם המשותפים, אופן היכרותם</w:t>
      </w:r>
      <w:r w:rsidRPr="002C0F3A">
        <w:rPr>
          <w:rFonts w:ascii="Tahoma" w:hAnsi="Tahoma" w:cs="Tahoma" w:hint="cs"/>
          <w:sz w:val="17"/>
          <w:szCs w:val="17"/>
          <w:rtl/>
        </w:rPr>
        <w:t>, משך ההיכרות</w:t>
      </w:r>
      <w:r w:rsidRPr="002C0F3A">
        <w:rPr>
          <w:rFonts w:ascii="Tahoma" w:hAnsi="Tahoma" w:cs="Tahoma"/>
          <w:sz w:val="17"/>
          <w:szCs w:val="17"/>
          <w:rtl/>
        </w:rPr>
        <w:t xml:space="preserve"> וכיו"ב. כמו כן, נציג הלשכה מראיין את בני הזוג בעת הגשת הבקשה, לשם בחינה ראשונית של כנות הקשר. לאחר מכן, </w:t>
      </w:r>
      <w:r w:rsidRPr="002C0F3A">
        <w:rPr>
          <w:rFonts w:ascii="Tahoma" w:hAnsi="Tahoma" w:cs="Tahoma" w:hint="cs"/>
          <w:sz w:val="17"/>
          <w:szCs w:val="17"/>
          <w:rtl/>
        </w:rPr>
        <w:t xml:space="preserve">ואם </w:t>
      </w:r>
      <w:r w:rsidRPr="002C0F3A">
        <w:rPr>
          <w:rFonts w:ascii="Tahoma" w:hAnsi="Tahoma" w:cs="Tahoma"/>
          <w:sz w:val="17"/>
          <w:szCs w:val="17"/>
          <w:rtl/>
        </w:rPr>
        <w:t xml:space="preserve">אין מניעה אחרת, הלשכה רשאית להעניק </w:t>
      </w:r>
      <w:r w:rsidRPr="002C0F3A">
        <w:rPr>
          <w:rFonts w:ascii="Tahoma" w:hAnsi="Tahoma" w:cs="Tahoma" w:hint="cs"/>
          <w:sz w:val="17"/>
          <w:szCs w:val="17"/>
          <w:rtl/>
        </w:rPr>
        <w:t>לבן הזוג הזר</w:t>
      </w:r>
      <w:r w:rsidRPr="002C0F3A">
        <w:rPr>
          <w:rFonts w:ascii="Tahoma" w:hAnsi="Tahoma" w:cs="Tahoma"/>
          <w:sz w:val="17"/>
          <w:szCs w:val="17"/>
          <w:rtl/>
        </w:rPr>
        <w:t xml:space="preserve"> </w:t>
      </w:r>
      <w:r w:rsidRPr="002C0F3A">
        <w:rPr>
          <w:rFonts w:ascii="Tahoma" w:hAnsi="Tahoma" w:cs="Tahoma" w:hint="cs"/>
          <w:sz w:val="17"/>
          <w:szCs w:val="17"/>
          <w:rtl/>
        </w:rPr>
        <w:t>אשרת</w:t>
      </w:r>
      <w:r w:rsidRPr="002C0F3A">
        <w:rPr>
          <w:rFonts w:ascii="Tahoma" w:hAnsi="Tahoma" w:cs="Tahoma"/>
          <w:sz w:val="17"/>
          <w:szCs w:val="17"/>
          <w:rtl/>
        </w:rPr>
        <w:t xml:space="preserve"> </w:t>
      </w:r>
      <w:r w:rsidRPr="002C0F3A">
        <w:rPr>
          <w:rFonts w:ascii="Tahoma" w:hAnsi="Tahoma" w:cs="Tahoma" w:hint="cs"/>
          <w:sz w:val="17"/>
          <w:szCs w:val="17"/>
          <w:rtl/>
        </w:rPr>
        <w:t>ב/1</w:t>
      </w:r>
      <w:r w:rsidRPr="002C0F3A">
        <w:rPr>
          <w:rFonts w:ascii="Tahoma" w:hAnsi="Tahoma" w:cs="Tahoma"/>
          <w:sz w:val="17"/>
          <w:szCs w:val="17"/>
          <w:rtl/>
        </w:rPr>
        <w:t xml:space="preserve"> למשך שישה חודשים, אשר במהלכם על בני הזוג להציג מסמכים נוספים, לרבות מסמכים המעידים על מרכז חיים משותף ותעודת יושר של </w:t>
      </w:r>
      <w:r w:rsidRPr="002C0F3A">
        <w:rPr>
          <w:rFonts w:ascii="Tahoma" w:hAnsi="Tahoma" w:cs="Tahoma" w:hint="cs"/>
          <w:sz w:val="17"/>
          <w:szCs w:val="17"/>
          <w:rtl/>
        </w:rPr>
        <w:t>בן הזוג הזר,</w:t>
      </w:r>
      <w:r w:rsidRPr="002C0F3A">
        <w:rPr>
          <w:rFonts w:ascii="Tahoma" w:hAnsi="Tahoma" w:cs="Tahoma"/>
          <w:sz w:val="17"/>
          <w:szCs w:val="17"/>
          <w:rtl/>
        </w:rPr>
        <w:t xml:space="preserve"> וכן </w:t>
      </w:r>
      <w:r w:rsidRPr="002C0F3A">
        <w:rPr>
          <w:rFonts w:ascii="Tahoma" w:hAnsi="Tahoma" w:cs="Tahoma" w:hint="cs"/>
          <w:sz w:val="17"/>
          <w:szCs w:val="17"/>
          <w:rtl/>
        </w:rPr>
        <w:t>יתבצעו</w:t>
      </w:r>
      <w:r w:rsidRPr="002C0F3A">
        <w:rPr>
          <w:rFonts w:ascii="Tahoma" w:hAnsi="Tahoma" w:cs="Tahoma"/>
          <w:sz w:val="17"/>
          <w:szCs w:val="17"/>
          <w:rtl/>
        </w:rPr>
        <w:t xml:space="preserve"> יתר הבדיקות </w:t>
      </w:r>
      <w:r w:rsidRPr="002C0F3A">
        <w:rPr>
          <w:rFonts w:ascii="Tahoma" w:hAnsi="Tahoma" w:cs="Tahoma" w:hint="cs"/>
          <w:sz w:val="17"/>
          <w:szCs w:val="17"/>
          <w:rtl/>
        </w:rPr>
        <w:t xml:space="preserve">שנועדו לוודא שאין </w:t>
      </w:r>
      <w:r w:rsidRPr="002C0F3A">
        <w:rPr>
          <w:rFonts w:ascii="Tahoma" w:hAnsi="Tahoma" w:cs="Tahoma"/>
          <w:sz w:val="17"/>
          <w:szCs w:val="17"/>
          <w:rtl/>
        </w:rPr>
        <w:t xml:space="preserve">מניעה פלילית או ביטחונית למתן </w:t>
      </w:r>
      <w:r w:rsidRPr="002C0F3A">
        <w:rPr>
          <w:rFonts w:ascii="Tahoma" w:hAnsi="Tahoma" w:cs="Tahoma" w:hint="cs"/>
          <w:sz w:val="17"/>
          <w:szCs w:val="17"/>
          <w:rtl/>
        </w:rPr>
        <w:t>אשרת</w:t>
      </w:r>
      <w:r w:rsidRPr="002C0F3A">
        <w:rPr>
          <w:rFonts w:ascii="Tahoma" w:hAnsi="Tahoma" w:cs="Tahoma"/>
          <w:sz w:val="17"/>
          <w:szCs w:val="17"/>
          <w:rtl/>
        </w:rPr>
        <w:t xml:space="preserve"> </w:t>
      </w:r>
      <w:r w:rsidRPr="002C0F3A">
        <w:rPr>
          <w:rFonts w:ascii="Tahoma" w:hAnsi="Tahoma" w:cs="Tahoma" w:hint="cs"/>
          <w:sz w:val="17"/>
          <w:szCs w:val="17"/>
          <w:rtl/>
        </w:rPr>
        <w:t>א/5</w:t>
      </w:r>
      <w:r w:rsidRPr="002C0F3A">
        <w:rPr>
          <w:rFonts w:ascii="Tahoma" w:hAnsi="Tahoma" w:cs="Tahoma"/>
          <w:sz w:val="17"/>
          <w:szCs w:val="17"/>
          <w:rtl/>
        </w:rPr>
        <w:t xml:space="preserve"> </w:t>
      </w:r>
      <w:r w:rsidRPr="002C0F3A">
        <w:rPr>
          <w:rFonts w:ascii="Tahoma" w:hAnsi="Tahoma" w:cs="Tahoma" w:hint="cs"/>
          <w:sz w:val="17"/>
          <w:szCs w:val="17"/>
          <w:rtl/>
        </w:rPr>
        <w:t>לזר</w:t>
      </w:r>
      <w:r w:rsidRPr="002C0F3A">
        <w:rPr>
          <w:rFonts w:ascii="Tahoma" w:hAnsi="Tahoma" w:cs="Tahoma"/>
          <w:sz w:val="17"/>
          <w:szCs w:val="17"/>
          <w:rtl/>
        </w:rPr>
        <w:t xml:space="preserve">. </w:t>
      </w:r>
    </w:p>
    <w:p w:rsidR="00866AC9" w:rsidRPr="002C0F3A" w:rsidP="008B2A78">
      <w:pPr>
        <w:spacing w:line="240" w:lineRule="exact"/>
        <w:ind w:left="312" w:right="2268"/>
        <w:jc w:val="both"/>
        <w:rPr>
          <w:rFonts w:ascii="Tahoma" w:hAnsi="Tahoma" w:cs="Tahoma"/>
          <w:sz w:val="17"/>
          <w:szCs w:val="17"/>
          <w:rtl/>
        </w:rPr>
      </w:pPr>
      <w:r w:rsidRPr="002C0F3A">
        <w:rPr>
          <w:rFonts w:ascii="Tahoma" w:hAnsi="Tahoma" w:cs="Tahoma" w:hint="cs"/>
          <w:sz w:val="17"/>
          <w:szCs w:val="17"/>
          <w:rtl/>
        </w:rPr>
        <w:t xml:space="preserve">על פי הנוהל, אם </w:t>
      </w:r>
      <w:r w:rsidRPr="002C0F3A">
        <w:rPr>
          <w:rFonts w:ascii="Tahoma" w:hAnsi="Tahoma" w:cs="Tahoma"/>
          <w:sz w:val="17"/>
          <w:szCs w:val="17"/>
          <w:rtl/>
        </w:rPr>
        <w:t xml:space="preserve">נמצא כי למוזמן </w:t>
      </w:r>
      <w:r w:rsidRPr="002C0F3A">
        <w:rPr>
          <w:rFonts w:ascii="Tahoma" w:hAnsi="Tahoma" w:cs="Tahoma" w:hint="cs"/>
          <w:sz w:val="17"/>
          <w:szCs w:val="17"/>
          <w:rtl/>
        </w:rPr>
        <w:t xml:space="preserve">רקע בעייתי, כמו </w:t>
      </w:r>
      <w:r w:rsidRPr="002C0F3A">
        <w:rPr>
          <w:rFonts w:ascii="Tahoma" w:hAnsi="Tahoma" w:cs="Tahoma"/>
          <w:sz w:val="17"/>
          <w:szCs w:val="17"/>
          <w:rtl/>
        </w:rPr>
        <w:t>הגבלות</w:t>
      </w:r>
      <w:r w:rsidRPr="002C0F3A">
        <w:rPr>
          <w:rFonts w:ascii="Tahoma" w:hAnsi="Tahoma" w:cs="Tahoma" w:hint="cs"/>
          <w:sz w:val="17"/>
          <w:szCs w:val="17"/>
          <w:rtl/>
        </w:rPr>
        <w:t xml:space="preserve"> כניסה לישראל</w:t>
      </w:r>
      <w:r w:rsidRPr="002C0F3A">
        <w:rPr>
          <w:rFonts w:ascii="Tahoma" w:hAnsi="Tahoma" w:cs="Tahoma"/>
          <w:sz w:val="17"/>
          <w:szCs w:val="17"/>
          <w:rtl/>
        </w:rPr>
        <w:t xml:space="preserve"> או </w:t>
      </w:r>
      <w:r w:rsidRPr="002C0F3A">
        <w:rPr>
          <w:rFonts w:ascii="Tahoma" w:hAnsi="Tahoma" w:cs="Tahoma" w:hint="cs"/>
          <w:sz w:val="17"/>
          <w:szCs w:val="17"/>
          <w:rtl/>
        </w:rPr>
        <w:t>שהייה</w:t>
      </w:r>
      <w:r w:rsidRPr="002C0F3A">
        <w:rPr>
          <w:rFonts w:ascii="Tahoma" w:hAnsi="Tahoma" w:cs="Tahoma"/>
          <w:sz w:val="17"/>
          <w:szCs w:val="17"/>
          <w:rtl/>
        </w:rPr>
        <w:t xml:space="preserve"> בארץ שלא כדין, או </w:t>
      </w:r>
      <w:r w:rsidRPr="002C0F3A">
        <w:rPr>
          <w:rFonts w:ascii="Tahoma" w:hAnsi="Tahoma" w:cs="Tahoma" w:hint="cs"/>
          <w:sz w:val="17"/>
          <w:szCs w:val="17"/>
          <w:rtl/>
        </w:rPr>
        <w:t xml:space="preserve">אם </w:t>
      </w:r>
      <w:r w:rsidRPr="002C0F3A">
        <w:rPr>
          <w:rFonts w:ascii="Tahoma" w:hAnsi="Tahoma" w:cs="Tahoma"/>
          <w:sz w:val="17"/>
          <w:szCs w:val="17"/>
          <w:rtl/>
        </w:rPr>
        <w:t>קיבל מעמד בישראל בעבר מכוח נישואין או חיים</w:t>
      </w:r>
      <w:r w:rsidRPr="002C0F3A">
        <w:rPr>
          <w:rFonts w:ascii="Tahoma" w:hAnsi="Tahoma" w:cs="Tahoma" w:hint="cs"/>
          <w:sz w:val="17"/>
          <w:szCs w:val="17"/>
          <w:rtl/>
        </w:rPr>
        <w:t xml:space="preserve"> </w:t>
      </w:r>
      <w:r w:rsidRPr="002C0F3A">
        <w:rPr>
          <w:rFonts w:ascii="Tahoma" w:hAnsi="Tahoma" w:cs="Tahoma"/>
          <w:sz w:val="17"/>
          <w:szCs w:val="17"/>
          <w:rtl/>
        </w:rPr>
        <w:t xml:space="preserve">משותפים ומעמדו בוטל בגין פיקטיביות הקשר הזוגי, או </w:t>
      </w:r>
      <w:r w:rsidRPr="002C0F3A">
        <w:rPr>
          <w:rFonts w:ascii="Tahoma" w:hAnsi="Tahoma" w:cs="Tahoma" w:hint="cs"/>
          <w:sz w:val="17"/>
          <w:szCs w:val="17"/>
          <w:rtl/>
        </w:rPr>
        <w:t xml:space="preserve">אם נמצא כי יש </w:t>
      </w:r>
      <w:r w:rsidRPr="002C0F3A">
        <w:rPr>
          <w:rFonts w:ascii="Tahoma" w:hAnsi="Tahoma" w:cs="Tahoma"/>
          <w:sz w:val="17"/>
          <w:szCs w:val="17"/>
          <w:rtl/>
        </w:rPr>
        <w:t>בעברו נסיבות רלוונטיות אחרות, תועבר הבקשה לבחינת מרכז אשרות בלשכ</w:t>
      </w:r>
      <w:r w:rsidRPr="002C0F3A">
        <w:rPr>
          <w:rFonts w:ascii="Tahoma" w:hAnsi="Tahoma" w:cs="Tahoma" w:hint="cs"/>
          <w:sz w:val="17"/>
          <w:szCs w:val="17"/>
          <w:rtl/>
        </w:rPr>
        <w:t xml:space="preserve">ת השירות </w:t>
      </w:r>
      <w:r w:rsidRPr="002C0F3A">
        <w:rPr>
          <w:rFonts w:ascii="Tahoma" w:hAnsi="Tahoma" w:cs="Tahoma"/>
          <w:sz w:val="17"/>
          <w:szCs w:val="17"/>
          <w:rtl/>
        </w:rPr>
        <w:t>אשר בסמכותו לקבוע</w:t>
      </w:r>
      <w:r w:rsidRPr="002C0F3A">
        <w:rPr>
          <w:rFonts w:ascii="Tahoma" w:hAnsi="Tahoma" w:cs="Tahoma" w:hint="cs"/>
          <w:sz w:val="17"/>
          <w:szCs w:val="17"/>
          <w:rtl/>
        </w:rPr>
        <w:t xml:space="preserve"> כבר בשלב זה</w:t>
      </w:r>
      <w:r w:rsidRPr="002C0F3A">
        <w:rPr>
          <w:rFonts w:ascii="Tahoma" w:hAnsi="Tahoma" w:cs="Tahoma"/>
          <w:sz w:val="17"/>
          <w:szCs w:val="17"/>
          <w:rtl/>
        </w:rPr>
        <w:t xml:space="preserve"> ש</w:t>
      </w:r>
      <w:r w:rsidRPr="002C0F3A">
        <w:rPr>
          <w:rFonts w:ascii="Tahoma" w:hAnsi="Tahoma" w:cs="Tahoma" w:hint="cs"/>
          <w:sz w:val="17"/>
          <w:szCs w:val="17"/>
          <w:rtl/>
        </w:rPr>
        <w:t>אין</w:t>
      </w:r>
      <w:r w:rsidRPr="002C0F3A">
        <w:rPr>
          <w:rFonts w:ascii="Tahoma" w:hAnsi="Tahoma" w:cs="Tahoma"/>
          <w:sz w:val="17"/>
          <w:szCs w:val="17"/>
          <w:rtl/>
        </w:rPr>
        <w:t xml:space="preserve"> להעניק </w:t>
      </w:r>
      <w:r w:rsidRPr="002C0F3A">
        <w:rPr>
          <w:rFonts w:ascii="Tahoma" w:hAnsi="Tahoma" w:cs="Tahoma" w:hint="cs"/>
          <w:sz w:val="17"/>
          <w:szCs w:val="17"/>
          <w:rtl/>
        </w:rPr>
        <w:t>לבן הזוג הזר אשרת</w:t>
      </w:r>
      <w:r w:rsidRPr="002C0F3A">
        <w:rPr>
          <w:rFonts w:ascii="Tahoma" w:hAnsi="Tahoma" w:cs="Tahoma"/>
          <w:sz w:val="17"/>
          <w:szCs w:val="17"/>
          <w:rtl/>
        </w:rPr>
        <w:t xml:space="preserve"> </w:t>
      </w:r>
      <w:r w:rsidRPr="002C0F3A">
        <w:rPr>
          <w:rFonts w:ascii="Tahoma" w:hAnsi="Tahoma" w:cs="Tahoma" w:hint="cs"/>
          <w:sz w:val="17"/>
          <w:szCs w:val="17"/>
          <w:rtl/>
        </w:rPr>
        <w:t>ב/1 (לפני ביצוע בדיקות נוספות)</w:t>
      </w:r>
      <w:r w:rsidRPr="002C0F3A">
        <w:rPr>
          <w:rFonts w:ascii="Tahoma" w:hAnsi="Tahoma" w:cs="Tahoma"/>
          <w:sz w:val="17"/>
          <w:szCs w:val="17"/>
          <w:rtl/>
        </w:rPr>
        <w:t>.</w:t>
      </w:r>
    </w:p>
    <w:p w:rsidR="00866AC9" w:rsidRPr="002C0F3A" w:rsidP="008B2A78">
      <w:pPr>
        <w:numPr>
          <w:ilvl w:val="0"/>
          <w:numId w:val="8"/>
        </w:numPr>
        <w:spacing w:line="240" w:lineRule="exact"/>
        <w:ind w:right="2268"/>
        <w:jc w:val="both"/>
        <w:rPr>
          <w:rFonts w:ascii="Tahoma" w:hAnsi="Tahoma" w:cs="Tahoma"/>
          <w:sz w:val="17"/>
          <w:szCs w:val="17"/>
        </w:rPr>
      </w:pPr>
      <w:r w:rsidRPr="002C0F3A">
        <w:rPr>
          <w:rFonts w:ascii="Tahoma" w:hAnsi="Tahoma" w:cs="Tahoma" w:hint="cs"/>
          <w:sz w:val="17"/>
          <w:szCs w:val="17"/>
          <w:rtl/>
        </w:rPr>
        <w:t xml:space="preserve">עובדי רשות האוכלוסין נדרשים לתעד את </w:t>
      </w:r>
      <w:r w:rsidRPr="002C0F3A">
        <w:rPr>
          <w:rFonts w:ascii="Tahoma" w:hAnsi="Tahoma" w:cs="Tahoma"/>
          <w:sz w:val="17"/>
          <w:szCs w:val="17"/>
          <w:rtl/>
        </w:rPr>
        <w:t xml:space="preserve">הטיפול בבקשות להסדרת מעמד </w:t>
      </w:r>
      <w:r w:rsidRPr="002C0F3A">
        <w:rPr>
          <w:rFonts w:ascii="Tahoma" w:hAnsi="Tahoma" w:cs="Tahoma" w:hint="cs"/>
          <w:sz w:val="17"/>
          <w:szCs w:val="17"/>
          <w:rtl/>
        </w:rPr>
        <w:t>במסגרת</w:t>
      </w:r>
      <w:r w:rsidRPr="002C0F3A">
        <w:rPr>
          <w:rFonts w:ascii="Tahoma" w:hAnsi="Tahoma" w:cs="Tahoma"/>
          <w:sz w:val="17"/>
          <w:szCs w:val="17"/>
          <w:rtl/>
        </w:rPr>
        <w:t xml:space="preserve"> איחוד משפחות</w:t>
      </w:r>
      <w:r w:rsidRPr="002C0F3A">
        <w:rPr>
          <w:rFonts w:ascii="Tahoma" w:hAnsi="Tahoma" w:cs="Tahoma" w:hint="cs"/>
          <w:sz w:val="17"/>
          <w:szCs w:val="17"/>
          <w:rtl/>
        </w:rPr>
        <w:t xml:space="preserve">, לרבות החלטות שהתקבלו, </w:t>
      </w:r>
      <w:r w:rsidRPr="002C0F3A">
        <w:rPr>
          <w:rFonts w:ascii="Tahoma" w:hAnsi="Tahoma" w:cs="Tahoma"/>
          <w:sz w:val="17"/>
          <w:szCs w:val="17"/>
          <w:rtl/>
        </w:rPr>
        <w:t xml:space="preserve">במערכת ממוחשבת שנקראת "תיק בקשות". משרד מבקר המדינה עיבד נתונים סטטיסטיים </w:t>
      </w:r>
      <w:r w:rsidRPr="002C0F3A">
        <w:rPr>
          <w:rFonts w:ascii="Tahoma" w:hAnsi="Tahoma" w:cs="Tahoma" w:hint="cs"/>
          <w:sz w:val="17"/>
          <w:szCs w:val="17"/>
          <w:rtl/>
        </w:rPr>
        <w:t>שהוזנו למערכת האמורה הנוגעים לכלל הבקשות שהוגשו בשנים 2014-2005.</w:t>
      </w:r>
    </w:p>
    <w:p w:rsidR="00866AC9" w:rsidRPr="002C0F3A" w:rsidP="008B2A78">
      <w:pPr>
        <w:spacing w:line="240" w:lineRule="exact"/>
        <w:ind w:left="340" w:right="2268"/>
        <w:jc w:val="both"/>
        <w:rPr>
          <w:rFonts w:ascii="Tahoma" w:hAnsi="Tahoma" w:cs="Tahoma"/>
          <w:sz w:val="17"/>
          <w:szCs w:val="17"/>
          <w:rtl/>
        </w:rPr>
      </w:pPr>
    </w:p>
    <w:p w:rsidR="00866AC9" w:rsidRPr="00C704BA" w:rsidP="00C704BA">
      <w:pPr>
        <w:pStyle w:val="KOT5"/>
        <w:rPr>
          <w:rFonts w:eastAsiaTheme="minorEastAsia"/>
          <w:rtl/>
        </w:rPr>
      </w:pPr>
      <w:r w:rsidRPr="00C704BA">
        <w:rPr>
          <w:rFonts w:eastAsiaTheme="minorEastAsia" w:hint="eastAsia"/>
          <w:rtl/>
        </w:rPr>
        <w:t>התמשכות</w:t>
      </w:r>
      <w:r w:rsidRPr="00C704BA">
        <w:rPr>
          <w:rFonts w:eastAsiaTheme="minorEastAsia"/>
          <w:rtl/>
        </w:rPr>
        <w:t xml:space="preserve"> </w:t>
      </w:r>
      <w:r w:rsidRPr="00C704BA">
        <w:rPr>
          <w:rFonts w:eastAsiaTheme="minorEastAsia" w:hint="eastAsia"/>
          <w:rtl/>
        </w:rPr>
        <w:t>ה</w:t>
      </w:r>
      <w:r w:rsidRPr="00C704BA">
        <w:rPr>
          <w:rFonts w:eastAsiaTheme="minorEastAsia" w:hint="cs"/>
          <w:rtl/>
        </w:rPr>
        <w:t>טיפול בבקשות</w:t>
      </w:r>
      <w:r w:rsidRPr="00C704BA">
        <w:rPr>
          <w:rFonts w:eastAsiaTheme="minorEastAsia"/>
          <w:rtl/>
        </w:rPr>
        <w:t xml:space="preserve"> של בני זוג הנשואים לאזרחים ישראלים</w:t>
      </w:r>
    </w:p>
    <w:p w:rsidR="00866AC9" w:rsidRPr="002C0F3A" w:rsidP="008B2A78">
      <w:pPr>
        <w:numPr>
          <w:ilvl w:val="0"/>
          <w:numId w:val="6"/>
        </w:numPr>
        <w:spacing w:line="240" w:lineRule="exact"/>
        <w:ind w:right="2268"/>
        <w:jc w:val="both"/>
        <w:rPr>
          <w:rFonts w:ascii="Tahoma" w:hAnsi="Tahoma" w:cs="Tahoma"/>
          <w:sz w:val="17"/>
          <w:szCs w:val="17"/>
        </w:rPr>
      </w:pPr>
      <w:r w:rsidRPr="002C0F3A">
        <w:rPr>
          <w:rFonts w:ascii="Tahoma" w:hAnsi="Tahoma" w:cs="Tahoma" w:hint="cs"/>
          <w:sz w:val="17"/>
          <w:szCs w:val="17"/>
          <w:rtl/>
        </w:rPr>
        <w:t>משרד</w:t>
      </w:r>
      <w:r w:rsidRPr="002C0F3A">
        <w:rPr>
          <w:rFonts w:ascii="Tahoma" w:hAnsi="Tahoma" w:cs="Tahoma"/>
          <w:sz w:val="17"/>
          <w:szCs w:val="17"/>
          <w:rtl/>
        </w:rPr>
        <w:t xml:space="preserve"> מבקר המדינה בדק </w:t>
      </w:r>
      <w:r w:rsidRPr="002C0F3A">
        <w:rPr>
          <w:rFonts w:ascii="Tahoma" w:hAnsi="Tahoma" w:cs="Tahoma" w:hint="cs"/>
          <w:sz w:val="17"/>
          <w:szCs w:val="17"/>
          <w:rtl/>
        </w:rPr>
        <w:t xml:space="preserve">על פי נתוני רשות האוכלוסין </w:t>
      </w:r>
      <w:r w:rsidRPr="002C0F3A">
        <w:rPr>
          <w:rFonts w:ascii="Tahoma" w:hAnsi="Tahoma" w:cs="Tahoma"/>
          <w:sz w:val="17"/>
          <w:szCs w:val="17"/>
          <w:rtl/>
        </w:rPr>
        <w:t>את מש</w:t>
      </w:r>
      <w:r w:rsidRPr="002C0F3A">
        <w:rPr>
          <w:rFonts w:ascii="Tahoma" w:hAnsi="Tahoma" w:cs="Tahoma" w:hint="cs"/>
          <w:sz w:val="17"/>
          <w:szCs w:val="17"/>
          <w:rtl/>
        </w:rPr>
        <w:t>כי</w:t>
      </w:r>
      <w:r w:rsidRPr="002C0F3A">
        <w:rPr>
          <w:rFonts w:ascii="Tahoma" w:hAnsi="Tahoma" w:cs="Tahoma"/>
          <w:sz w:val="17"/>
          <w:szCs w:val="17"/>
          <w:rtl/>
        </w:rPr>
        <w:t xml:space="preserve"> </w:t>
      </w:r>
      <w:r w:rsidRPr="002C0F3A">
        <w:rPr>
          <w:rFonts w:ascii="Tahoma" w:hAnsi="Tahoma" w:cs="Tahoma" w:hint="cs"/>
          <w:sz w:val="17"/>
          <w:szCs w:val="17"/>
          <w:rtl/>
        </w:rPr>
        <w:t>הטיפול במתן אשרה לבן זוג זר הנשוי לישראלי, קודם לקבלת אזרחות או תושבות קבע (להלן- מעמד קבע).</w:t>
      </w:r>
      <w:r w:rsidRPr="002C0F3A">
        <w:rPr>
          <w:rFonts w:ascii="Tahoma" w:hAnsi="Tahoma" w:cs="Tahoma"/>
          <w:sz w:val="17"/>
          <w:szCs w:val="17"/>
          <w:rtl/>
        </w:rPr>
        <w:t xml:space="preserve"> </w:t>
      </w:r>
      <w:r w:rsidRPr="002C0F3A">
        <w:rPr>
          <w:rFonts w:ascii="Tahoma" w:hAnsi="Tahoma" w:cs="Tahoma" w:hint="cs"/>
          <w:sz w:val="17"/>
          <w:szCs w:val="17"/>
          <w:rtl/>
        </w:rPr>
        <w:t xml:space="preserve">בלוח 2 יוצגו ממצאי הבדיקה, לפי שלושת השלבים האלה: </w:t>
      </w:r>
    </w:p>
    <w:p w:rsidR="00866AC9" w:rsidRPr="002C0F3A" w:rsidP="008B2A78">
      <w:pPr>
        <w:spacing w:line="240" w:lineRule="exact"/>
        <w:ind w:left="312" w:right="2268"/>
        <w:jc w:val="both"/>
        <w:rPr>
          <w:rFonts w:ascii="Tahoma" w:hAnsi="Tahoma" w:cs="Tahoma"/>
          <w:sz w:val="17"/>
          <w:szCs w:val="17"/>
        </w:rPr>
      </w:pPr>
      <w:r w:rsidRPr="002C0F3A">
        <w:rPr>
          <w:rStyle w:val="Heading7Char"/>
          <w:rFonts w:ascii="Tahoma" w:hAnsi="Tahoma" w:cs="Tahoma" w:hint="cs"/>
          <w:sz w:val="17"/>
          <w:szCs w:val="17"/>
          <w:rtl/>
        </w:rPr>
        <w:t>השלב</w:t>
      </w:r>
      <w:r w:rsidRPr="002C0F3A">
        <w:rPr>
          <w:rStyle w:val="Heading7Char"/>
          <w:rFonts w:ascii="Tahoma" w:hAnsi="Tahoma" w:cs="Tahoma"/>
          <w:sz w:val="17"/>
          <w:szCs w:val="17"/>
          <w:rtl/>
        </w:rPr>
        <w:t xml:space="preserve"> </w:t>
      </w:r>
      <w:r w:rsidRPr="002C0F3A">
        <w:rPr>
          <w:rStyle w:val="Heading7Char"/>
          <w:rFonts w:ascii="Tahoma" w:hAnsi="Tahoma" w:cs="Tahoma" w:hint="cs"/>
          <w:sz w:val="17"/>
          <w:szCs w:val="17"/>
          <w:rtl/>
        </w:rPr>
        <w:t>הראשון</w:t>
      </w:r>
      <w:r w:rsidRPr="002C0F3A">
        <w:rPr>
          <w:rStyle w:val="Heading7Char"/>
          <w:rFonts w:ascii="Tahoma" w:hAnsi="Tahoma" w:cs="Tahoma"/>
          <w:sz w:val="17"/>
          <w:szCs w:val="17"/>
          <w:rtl/>
        </w:rPr>
        <w:t>:</w:t>
      </w:r>
      <w:r w:rsidRPr="002C0F3A">
        <w:rPr>
          <w:rFonts w:ascii="Tahoma" w:hAnsi="Tahoma" w:cs="Tahoma" w:hint="cs"/>
          <w:sz w:val="17"/>
          <w:szCs w:val="17"/>
          <w:rtl/>
        </w:rPr>
        <w:t xml:space="preserve"> </w:t>
      </w:r>
      <w:r w:rsidRPr="002C0F3A">
        <w:rPr>
          <w:rFonts w:ascii="Tahoma" w:hAnsi="Tahoma" w:cs="Tahoma"/>
          <w:sz w:val="17"/>
          <w:szCs w:val="17"/>
          <w:rtl/>
        </w:rPr>
        <w:t xml:space="preserve">כיוון שלא נקבע תקן </w:t>
      </w:r>
      <w:r w:rsidRPr="002C0F3A">
        <w:rPr>
          <w:rFonts w:ascii="Tahoma" w:hAnsi="Tahoma" w:cs="Tahoma" w:hint="cs"/>
          <w:sz w:val="17"/>
          <w:szCs w:val="17"/>
          <w:rtl/>
        </w:rPr>
        <w:t>לפרק הזמן ש</w:t>
      </w:r>
      <w:r w:rsidRPr="002C0F3A">
        <w:rPr>
          <w:rFonts w:ascii="Tahoma" w:hAnsi="Tahoma" w:cs="Tahoma"/>
          <w:sz w:val="17"/>
          <w:szCs w:val="17"/>
          <w:rtl/>
        </w:rPr>
        <w:t xml:space="preserve">ממועד הגשת הבקשה ועד קבלת </w:t>
      </w:r>
      <w:r w:rsidRPr="002C0F3A">
        <w:rPr>
          <w:rFonts w:ascii="Tahoma" w:hAnsi="Tahoma" w:cs="Tahoma" w:hint="cs"/>
          <w:sz w:val="17"/>
          <w:szCs w:val="17"/>
          <w:rtl/>
        </w:rPr>
        <w:t>אשרת</w:t>
      </w:r>
      <w:r w:rsidRPr="002C0F3A">
        <w:rPr>
          <w:rFonts w:ascii="Tahoma" w:hAnsi="Tahoma" w:cs="Tahoma"/>
          <w:sz w:val="17"/>
          <w:szCs w:val="17"/>
          <w:rtl/>
        </w:rPr>
        <w:t xml:space="preserve"> </w:t>
      </w:r>
      <w:r w:rsidRPr="002C0F3A">
        <w:rPr>
          <w:rFonts w:ascii="Tahoma" w:hAnsi="Tahoma" w:cs="Tahoma" w:hint="cs"/>
          <w:sz w:val="17"/>
          <w:szCs w:val="17"/>
          <w:rtl/>
        </w:rPr>
        <w:t>ב/1</w:t>
      </w:r>
      <w:r w:rsidRPr="002C0F3A">
        <w:rPr>
          <w:rFonts w:ascii="Tahoma" w:hAnsi="Tahoma" w:cs="Tahoma"/>
          <w:sz w:val="17"/>
          <w:szCs w:val="17"/>
          <w:rtl/>
        </w:rPr>
        <w:t xml:space="preserve">, </w:t>
      </w:r>
      <w:r w:rsidRPr="002C0F3A">
        <w:rPr>
          <w:rFonts w:ascii="Tahoma" w:hAnsi="Tahoma" w:cs="Tahoma" w:hint="cs"/>
          <w:sz w:val="17"/>
          <w:szCs w:val="17"/>
          <w:rtl/>
        </w:rPr>
        <w:t>משרד</w:t>
      </w:r>
      <w:r w:rsidRPr="002C0F3A">
        <w:rPr>
          <w:rFonts w:ascii="Tahoma" w:hAnsi="Tahoma" w:cs="Tahoma"/>
          <w:sz w:val="17"/>
          <w:szCs w:val="17"/>
          <w:rtl/>
        </w:rPr>
        <w:t xml:space="preserve"> </w:t>
      </w:r>
      <w:r w:rsidRPr="002C0F3A">
        <w:rPr>
          <w:rFonts w:ascii="Tahoma" w:hAnsi="Tahoma" w:cs="Tahoma" w:hint="cs"/>
          <w:sz w:val="17"/>
          <w:szCs w:val="17"/>
          <w:rtl/>
        </w:rPr>
        <w:t>מבקר</w:t>
      </w:r>
      <w:r w:rsidRPr="002C0F3A">
        <w:rPr>
          <w:rFonts w:ascii="Tahoma" w:hAnsi="Tahoma" w:cs="Tahoma"/>
          <w:sz w:val="17"/>
          <w:szCs w:val="17"/>
          <w:rtl/>
        </w:rPr>
        <w:t xml:space="preserve"> </w:t>
      </w:r>
      <w:r w:rsidRPr="002C0F3A">
        <w:rPr>
          <w:rFonts w:ascii="Tahoma" w:hAnsi="Tahoma" w:cs="Tahoma" w:hint="cs"/>
          <w:sz w:val="17"/>
          <w:szCs w:val="17"/>
          <w:rtl/>
        </w:rPr>
        <w:t>המדינה</w:t>
      </w:r>
      <w:r w:rsidRPr="002C0F3A">
        <w:rPr>
          <w:rFonts w:ascii="Tahoma" w:hAnsi="Tahoma" w:cs="Tahoma"/>
          <w:sz w:val="17"/>
          <w:szCs w:val="17"/>
          <w:rtl/>
        </w:rPr>
        <w:t xml:space="preserve"> </w:t>
      </w:r>
      <w:r w:rsidRPr="002C0F3A">
        <w:rPr>
          <w:rFonts w:ascii="Tahoma" w:hAnsi="Tahoma" w:cs="Tahoma" w:hint="cs"/>
          <w:sz w:val="17"/>
          <w:szCs w:val="17"/>
          <w:rtl/>
        </w:rPr>
        <w:t>פילח</w:t>
      </w:r>
      <w:r w:rsidRPr="002C0F3A">
        <w:rPr>
          <w:rFonts w:ascii="Tahoma" w:hAnsi="Tahoma" w:cs="Tahoma"/>
          <w:sz w:val="17"/>
          <w:szCs w:val="17"/>
          <w:rtl/>
        </w:rPr>
        <w:t xml:space="preserve"> </w:t>
      </w:r>
      <w:r w:rsidRPr="002C0F3A">
        <w:rPr>
          <w:rFonts w:ascii="Tahoma" w:hAnsi="Tahoma" w:cs="Tahoma" w:hint="cs"/>
          <w:sz w:val="17"/>
          <w:szCs w:val="17"/>
          <w:rtl/>
        </w:rPr>
        <w:t>את</w:t>
      </w:r>
      <w:r w:rsidRPr="002C0F3A">
        <w:rPr>
          <w:rFonts w:ascii="Tahoma" w:hAnsi="Tahoma" w:cs="Tahoma"/>
          <w:sz w:val="17"/>
          <w:szCs w:val="17"/>
          <w:rtl/>
        </w:rPr>
        <w:t xml:space="preserve"> </w:t>
      </w:r>
      <w:r w:rsidRPr="002C0F3A">
        <w:rPr>
          <w:rFonts w:ascii="Tahoma" w:hAnsi="Tahoma" w:cs="Tahoma" w:hint="cs"/>
          <w:sz w:val="17"/>
          <w:szCs w:val="17"/>
          <w:rtl/>
        </w:rPr>
        <w:t>זמן</w:t>
      </w:r>
      <w:r w:rsidRPr="002C0F3A">
        <w:rPr>
          <w:rFonts w:ascii="Tahoma" w:hAnsi="Tahoma" w:cs="Tahoma"/>
          <w:sz w:val="17"/>
          <w:szCs w:val="17"/>
          <w:rtl/>
        </w:rPr>
        <w:t xml:space="preserve"> </w:t>
      </w:r>
      <w:r w:rsidRPr="002C0F3A">
        <w:rPr>
          <w:rFonts w:ascii="Tahoma" w:hAnsi="Tahoma" w:cs="Tahoma" w:hint="cs"/>
          <w:sz w:val="17"/>
          <w:szCs w:val="17"/>
          <w:rtl/>
        </w:rPr>
        <w:t>הטיפול</w:t>
      </w:r>
      <w:r w:rsidRPr="002C0F3A">
        <w:rPr>
          <w:rFonts w:ascii="Tahoma" w:hAnsi="Tahoma" w:cs="Tahoma"/>
          <w:sz w:val="17"/>
          <w:szCs w:val="17"/>
          <w:rtl/>
        </w:rPr>
        <w:t xml:space="preserve"> </w:t>
      </w:r>
      <w:r w:rsidRPr="002C0F3A">
        <w:rPr>
          <w:rFonts w:ascii="Tahoma" w:hAnsi="Tahoma" w:cs="Tahoma" w:hint="cs"/>
          <w:sz w:val="17"/>
          <w:szCs w:val="17"/>
          <w:rtl/>
        </w:rPr>
        <w:t>בבקשה</w:t>
      </w:r>
      <w:r w:rsidRPr="002C0F3A">
        <w:rPr>
          <w:rFonts w:ascii="Tahoma" w:hAnsi="Tahoma" w:cs="Tahoma"/>
          <w:sz w:val="17"/>
          <w:szCs w:val="17"/>
          <w:rtl/>
        </w:rPr>
        <w:t xml:space="preserve"> </w:t>
      </w:r>
      <w:r w:rsidRPr="002C0F3A">
        <w:rPr>
          <w:rFonts w:ascii="Tahoma" w:hAnsi="Tahoma" w:cs="Tahoma" w:hint="cs"/>
          <w:sz w:val="17"/>
          <w:szCs w:val="17"/>
          <w:rtl/>
        </w:rPr>
        <w:t>לשלוש</w:t>
      </w:r>
      <w:r w:rsidRPr="002C0F3A">
        <w:rPr>
          <w:rFonts w:ascii="Tahoma" w:hAnsi="Tahoma" w:cs="Tahoma"/>
          <w:sz w:val="17"/>
          <w:szCs w:val="17"/>
          <w:rtl/>
        </w:rPr>
        <w:t xml:space="preserve"> קבוצות: מספר הבקשות </w:t>
      </w:r>
      <w:r w:rsidRPr="002C0F3A">
        <w:rPr>
          <w:rFonts w:ascii="Tahoma" w:hAnsi="Tahoma" w:cs="Tahoma" w:hint="cs"/>
          <w:sz w:val="17"/>
          <w:szCs w:val="17"/>
          <w:rtl/>
        </w:rPr>
        <w:t>שבתוך שלושה חודשים ממועד הגשתן</w:t>
      </w:r>
      <w:r w:rsidRPr="002C0F3A">
        <w:rPr>
          <w:rFonts w:ascii="Tahoma" w:hAnsi="Tahoma" w:cs="Tahoma"/>
          <w:sz w:val="17"/>
          <w:szCs w:val="17"/>
          <w:rtl/>
        </w:rPr>
        <w:t xml:space="preserve"> נית</w:t>
      </w:r>
      <w:r w:rsidRPr="002C0F3A">
        <w:rPr>
          <w:rFonts w:ascii="Tahoma" w:hAnsi="Tahoma" w:cs="Tahoma" w:hint="cs"/>
          <w:sz w:val="17"/>
          <w:szCs w:val="17"/>
          <w:rtl/>
        </w:rPr>
        <w:t>נה למוזמן</w:t>
      </w:r>
      <w:r w:rsidRPr="002C0F3A">
        <w:rPr>
          <w:rFonts w:ascii="Tahoma" w:hAnsi="Tahoma" w:cs="Tahoma"/>
          <w:sz w:val="17"/>
          <w:szCs w:val="17"/>
          <w:rtl/>
        </w:rPr>
        <w:t xml:space="preserve"> </w:t>
      </w:r>
      <w:r w:rsidRPr="002C0F3A">
        <w:rPr>
          <w:rFonts w:ascii="Tahoma" w:hAnsi="Tahoma" w:cs="Tahoma" w:hint="cs"/>
          <w:sz w:val="17"/>
          <w:szCs w:val="17"/>
          <w:rtl/>
        </w:rPr>
        <w:t>אשרת</w:t>
      </w:r>
      <w:r w:rsidRPr="002C0F3A">
        <w:rPr>
          <w:rFonts w:ascii="Tahoma" w:hAnsi="Tahoma" w:cs="Tahoma"/>
          <w:sz w:val="17"/>
          <w:szCs w:val="17"/>
          <w:rtl/>
        </w:rPr>
        <w:t xml:space="preserve"> </w:t>
      </w:r>
      <w:r w:rsidRPr="002C0F3A">
        <w:rPr>
          <w:rFonts w:ascii="Tahoma" w:hAnsi="Tahoma" w:cs="Tahoma" w:hint="cs"/>
          <w:sz w:val="17"/>
          <w:szCs w:val="17"/>
          <w:rtl/>
        </w:rPr>
        <w:t>ב/1</w:t>
      </w:r>
      <w:r w:rsidRPr="002C0F3A">
        <w:rPr>
          <w:rFonts w:ascii="Tahoma" w:hAnsi="Tahoma" w:cs="Tahoma"/>
          <w:sz w:val="17"/>
          <w:szCs w:val="17"/>
          <w:rtl/>
        </w:rPr>
        <w:t xml:space="preserve">, </w:t>
      </w:r>
      <w:r w:rsidRPr="002C0F3A">
        <w:rPr>
          <w:rFonts w:ascii="Tahoma" w:hAnsi="Tahoma" w:cs="Tahoma" w:hint="cs"/>
          <w:sz w:val="17"/>
          <w:szCs w:val="17"/>
          <w:rtl/>
        </w:rPr>
        <w:t xml:space="preserve">מספר הבקשות שניתנה אשרה </w:t>
      </w:r>
      <w:r w:rsidRPr="002C0F3A">
        <w:rPr>
          <w:rFonts w:ascii="Tahoma" w:hAnsi="Tahoma" w:cs="Tahoma"/>
          <w:sz w:val="17"/>
          <w:szCs w:val="17"/>
          <w:rtl/>
        </w:rPr>
        <w:t>בין שלושה</w:t>
      </w:r>
      <w:r w:rsidRPr="002C0F3A">
        <w:rPr>
          <w:rFonts w:ascii="Tahoma" w:hAnsi="Tahoma" w:cs="Tahoma" w:hint="cs"/>
          <w:sz w:val="17"/>
          <w:szCs w:val="17"/>
          <w:rtl/>
        </w:rPr>
        <w:t xml:space="preserve"> חודשים ועד</w:t>
      </w:r>
      <w:r w:rsidRPr="002C0F3A">
        <w:rPr>
          <w:rFonts w:ascii="Tahoma" w:hAnsi="Tahoma" w:cs="Tahoma"/>
          <w:sz w:val="17"/>
          <w:szCs w:val="17"/>
          <w:rtl/>
        </w:rPr>
        <w:t xml:space="preserve"> </w:t>
      </w:r>
      <w:r w:rsidRPr="002C0F3A">
        <w:rPr>
          <w:rFonts w:ascii="Tahoma" w:hAnsi="Tahoma" w:cs="Tahoma" w:hint="cs"/>
          <w:sz w:val="17"/>
          <w:szCs w:val="17"/>
          <w:rtl/>
        </w:rPr>
        <w:t>ל</w:t>
      </w:r>
      <w:r w:rsidRPr="002C0F3A">
        <w:rPr>
          <w:rFonts w:ascii="Tahoma" w:hAnsi="Tahoma" w:cs="Tahoma"/>
          <w:sz w:val="17"/>
          <w:szCs w:val="17"/>
          <w:rtl/>
        </w:rPr>
        <w:t xml:space="preserve">חצי שנה ממועד </w:t>
      </w:r>
      <w:r w:rsidRPr="002C0F3A">
        <w:rPr>
          <w:rFonts w:ascii="Tahoma" w:hAnsi="Tahoma" w:cs="Tahoma" w:hint="cs"/>
          <w:sz w:val="17"/>
          <w:szCs w:val="17"/>
          <w:rtl/>
        </w:rPr>
        <w:t>הגשתן</w:t>
      </w:r>
      <w:r w:rsidRPr="002C0F3A">
        <w:rPr>
          <w:rFonts w:ascii="Tahoma" w:hAnsi="Tahoma" w:cs="Tahoma"/>
          <w:sz w:val="17"/>
          <w:szCs w:val="17"/>
          <w:rtl/>
        </w:rPr>
        <w:t xml:space="preserve">, </w:t>
      </w:r>
      <w:r w:rsidRPr="002C0F3A">
        <w:rPr>
          <w:rFonts w:ascii="Tahoma" w:hAnsi="Tahoma" w:cs="Tahoma" w:hint="cs"/>
          <w:sz w:val="17"/>
          <w:szCs w:val="17"/>
          <w:rtl/>
        </w:rPr>
        <w:t>ומספר הבקשות שניתנה אשרה יותר</w:t>
      </w:r>
      <w:r w:rsidRPr="002C0F3A">
        <w:rPr>
          <w:rFonts w:ascii="Tahoma" w:hAnsi="Tahoma" w:cs="Tahoma"/>
          <w:sz w:val="17"/>
          <w:szCs w:val="17"/>
          <w:rtl/>
        </w:rPr>
        <w:t xml:space="preserve"> </w:t>
      </w:r>
      <w:r w:rsidRPr="002C0F3A">
        <w:rPr>
          <w:rFonts w:ascii="Tahoma" w:hAnsi="Tahoma" w:cs="Tahoma" w:hint="cs"/>
          <w:sz w:val="17"/>
          <w:szCs w:val="17"/>
          <w:rtl/>
        </w:rPr>
        <w:t>מחצי שנה</w:t>
      </w:r>
      <w:r w:rsidRPr="002C0F3A">
        <w:rPr>
          <w:rFonts w:ascii="Tahoma" w:hAnsi="Tahoma" w:cs="Tahoma"/>
          <w:sz w:val="17"/>
          <w:szCs w:val="17"/>
          <w:rtl/>
        </w:rPr>
        <w:t xml:space="preserve"> </w:t>
      </w:r>
      <w:r w:rsidRPr="002C0F3A">
        <w:rPr>
          <w:rFonts w:ascii="Tahoma" w:hAnsi="Tahoma" w:cs="Tahoma" w:hint="cs"/>
          <w:sz w:val="17"/>
          <w:szCs w:val="17"/>
          <w:rtl/>
        </w:rPr>
        <w:t>לאחר</w:t>
      </w:r>
      <w:r w:rsidRPr="002C0F3A">
        <w:rPr>
          <w:rFonts w:ascii="Tahoma" w:hAnsi="Tahoma" w:cs="Tahoma"/>
          <w:sz w:val="17"/>
          <w:szCs w:val="17"/>
          <w:rtl/>
        </w:rPr>
        <w:t xml:space="preserve"> </w:t>
      </w:r>
      <w:r w:rsidRPr="002C0F3A">
        <w:rPr>
          <w:rFonts w:ascii="Tahoma" w:hAnsi="Tahoma" w:cs="Tahoma" w:hint="cs"/>
          <w:sz w:val="17"/>
          <w:szCs w:val="17"/>
          <w:rtl/>
        </w:rPr>
        <w:t>הגשתן</w:t>
      </w:r>
      <w:r w:rsidRPr="002C0F3A">
        <w:rPr>
          <w:rFonts w:ascii="Tahoma" w:hAnsi="Tahoma" w:cs="Tahoma"/>
          <w:sz w:val="17"/>
          <w:szCs w:val="17"/>
          <w:rtl/>
        </w:rPr>
        <w:t>.</w:t>
      </w:r>
    </w:p>
    <w:p w:rsidR="00866AC9" w:rsidRPr="002C0F3A" w:rsidP="008B2A78">
      <w:pPr>
        <w:spacing w:line="240" w:lineRule="exact"/>
        <w:ind w:left="312" w:right="2268"/>
        <w:jc w:val="both"/>
        <w:rPr>
          <w:rFonts w:ascii="Tahoma" w:hAnsi="Tahoma" w:cs="Tahoma"/>
          <w:sz w:val="17"/>
          <w:szCs w:val="17"/>
          <w:rtl/>
        </w:rPr>
      </w:pPr>
      <w:r w:rsidRPr="002C0F3A">
        <w:rPr>
          <w:rStyle w:val="Heading7Char"/>
          <w:rFonts w:ascii="Tahoma" w:hAnsi="Tahoma" w:cs="Tahoma" w:hint="cs"/>
          <w:sz w:val="17"/>
          <w:szCs w:val="17"/>
          <w:rtl/>
        </w:rPr>
        <w:t>השלב</w:t>
      </w:r>
      <w:r w:rsidRPr="002C0F3A">
        <w:rPr>
          <w:rStyle w:val="Heading7Char"/>
          <w:rFonts w:ascii="Tahoma" w:hAnsi="Tahoma" w:cs="Tahoma"/>
          <w:sz w:val="17"/>
          <w:szCs w:val="17"/>
          <w:rtl/>
        </w:rPr>
        <w:t xml:space="preserve"> </w:t>
      </w:r>
      <w:r w:rsidRPr="002C0F3A">
        <w:rPr>
          <w:rStyle w:val="Heading7Char"/>
          <w:rFonts w:ascii="Tahoma" w:hAnsi="Tahoma" w:cs="Tahoma" w:hint="cs"/>
          <w:sz w:val="17"/>
          <w:szCs w:val="17"/>
          <w:rtl/>
        </w:rPr>
        <w:t>השני</w:t>
      </w:r>
      <w:r w:rsidRPr="002C0F3A">
        <w:rPr>
          <w:rStyle w:val="Heading7Char"/>
          <w:rFonts w:ascii="Tahoma" w:hAnsi="Tahoma" w:cs="Tahoma"/>
          <w:sz w:val="17"/>
          <w:szCs w:val="17"/>
          <w:rtl/>
        </w:rPr>
        <w:t>:</w:t>
      </w:r>
      <w:r w:rsidRPr="002C0F3A">
        <w:rPr>
          <w:rFonts w:ascii="Tahoma" w:hAnsi="Tahoma" w:cs="Tahoma" w:hint="cs"/>
          <w:sz w:val="17"/>
          <w:szCs w:val="17"/>
          <w:rtl/>
        </w:rPr>
        <w:t xml:space="preserve"> משרד מבקר המדינה בדק כמה זמן לאחר הענקת אשרת ב/1 הוענקה אשרת א/5. במהלך תקופה זו על רשות האוכלוסין לבצע בדיקות מקיפות ומעמיקות בנוגע לבני הזוג, כמפורט לעיל, על בני הזוג להגיש מסמכים נוספים, ואם יש צורך בכך מתבצע בירור גם באמצעות נתוני המוסד לביטוח לאומי ומשרד החינוך. אם יש ספק לגבי כנות הקשר או אם בני הזוג מתעכבים בהשגת מסמכים (שאינם מסמכי סף), יכול מנהל הלשכה להאריך את תוקף אשרת ב/1 לפי שיקול דעתו.</w:t>
      </w:r>
    </w:p>
    <w:p w:rsidR="00866AC9" w:rsidRPr="002C0F3A" w:rsidP="008B2A78">
      <w:pPr>
        <w:spacing w:line="240" w:lineRule="exact"/>
        <w:ind w:left="312" w:right="2268"/>
        <w:jc w:val="both"/>
        <w:rPr>
          <w:rFonts w:ascii="Tahoma" w:hAnsi="Tahoma" w:cs="Tahoma"/>
          <w:sz w:val="17"/>
          <w:szCs w:val="17"/>
          <w:rtl/>
        </w:rPr>
      </w:pPr>
      <w:r w:rsidRPr="002C0F3A">
        <w:rPr>
          <w:rStyle w:val="Heading7Char"/>
          <w:rFonts w:ascii="Tahoma" w:hAnsi="Tahoma" w:cs="Tahoma" w:hint="cs"/>
          <w:sz w:val="17"/>
          <w:szCs w:val="17"/>
          <w:rtl/>
        </w:rPr>
        <w:t>השלב</w:t>
      </w:r>
      <w:r w:rsidRPr="002C0F3A">
        <w:rPr>
          <w:rStyle w:val="Heading7Char"/>
          <w:rFonts w:ascii="Tahoma" w:hAnsi="Tahoma" w:cs="Tahoma"/>
          <w:sz w:val="17"/>
          <w:szCs w:val="17"/>
          <w:rtl/>
        </w:rPr>
        <w:t xml:space="preserve"> </w:t>
      </w:r>
      <w:r w:rsidRPr="002C0F3A">
        <w:rPr>
          <w:rStyle w:val="Heading7Char"/>
          <w:rFonts w:ascii="Tahoma" w:hAnsi="Tahoma" w:cs="Tahoma" w:hint="cs"/>
          <w:sz w:val="17"/>
          <w:szCs w:val="17"/>
          <w:rtl/>
        </w:rPr>
        <w:t>השלישי</w:t>
      </w:r>
      <w:r w:rsidRPr="002C0F3A">
        <w:rPr>
          <w:rStyle w:val="Heading7Char"/>
          <w:rFonts w:ascii="Tahoma" w:hAnsi="Tahoma" w:cs="Tahoma"/>
          <w:sz w:val="17"/>
          <w:szCs w:val="17"/>
          <w:rtl/>
        </w:rPr>
        <w:t>:</w:t>
      </w:r>
      <w:r w:rsidRPr="002C0F3A">
        <w:rPr>
          <w:rFonts w:ascii="Tahoma" w:hAnsi="Tahoma" w:cs="Tahoma" w:hint="cs"/>
          <w:sz w:val="17"/>
          <w:szCs w:val="17"/>
          <w:rtl/>
        </w:rPr>
        <w:t xml:space="preserve"> על</w:t>
      </w:r>
      <w:r w:rsidRPr="002C0F3A">
        <w:rPr>
          <w:rFonts w:ascii="Tahoma" w:hAnsi="Tahoma" w:cs="Tahoma"/>
          <w:sz w:val="17"/>
          <w:szCs w:val="17"/>
          <w:rtl/>
        </w:rPr>
        <w:t xml:space="preserve"> פי </w:t>
      </w:r>
      <w:r w:rsidRPr="002C0F3A">
        <w:rPr>
          <w:rFonts w:ascii="Tahoma" w:hAnsi="Tahoma" w:cs="Tahoma" w:hint="cs"/>
          <w:sz w:val="17"/>
          <w:szCs w:val="17"/>
          <w:rtl/>
        </w:rPr>
        <w:t>נוהל נשואים</w:t>
      </w:r>
      <w:r w:rsidRPr="002C0F3A">
        <w:rPr>
          <w:rFonts w:ascii="Tahoma" w:hAnsi="Tahoma" w:cs="Tahoma"/>
          <w:sz w:val="17"/>
          <w:szCs w:val="17"/>
          <w:rtl/>
        </w:rPr>
        <w:t xml:space="preserve">, </w:t>
      </w:r>
      <w:r w:rsidRPr="002C0F3A">
        <w:rPr>
          <w:rFonts w:ascii="Tahoma" w:hAnsi="Tahoma" w:cs="Tahoma" w:hint="cs"/>
          <w:sz w:val="17"/>
          <w:szCs w:val="17"/>
          <w:rtl/>
        </w:rPr>
        <w:t>תוקפה של אשרת א/5 הוא שנה</w:t>
      </w:r>
      <w:r w:rsidRPr="002C0F3A">
        <w:rPr>
          <w:rFonts w:ascii="Tahoma" w:hAnsi="Tahoma" w:cs="Tahoma"/>
          <w:sz w:val="17"/>
          <w:szCs w:val="17"/>
          <w:rtl/>
        </w:rPr>
        <w:t xml:space="preserve">, </w:t>
      </w:r>
      <w:r w:rsidRPr="002C0F3A">
        <w:rPr>
          <w:rFonts w:ascii="Tahoma" w:hAnsi="Tahoma" w:cs="Tahoma" w:hint="cs"/>
          <w:sz w:val="17"/>
          <w:szCs w:val="17"/>
          <w:rtl/>
        </w:rPr>
        <w:t>והיא</w:t>
      </w:r>
      <w:r w:rsidRPr="002C0F3A">
        <w:rPr>
          <w:rFonts w:ascii="Tahoma" w:hAnsi="Tahoma" w:cs="Tahoma"/>
          <w:sz w:val="17"/>
          <w:szCs w:val="17"/>
          <w:rtl/>
        </w:rPr>
        <w:t xml:space="preserve"> </w:t>
      </w:r>
      <w:r w:rsidRPr="002C0F3A">
        <w:rPr>
          <w:rFonts w:ascii="Tahoma" w:hAnsi="Tahoma" w:cs="Tahoma" w:hint="cs"/>
          <w:sz w:val="17"/>
          <w:szCs w:val="17"/>
          <w:rtl/>
        </w:rPr>
        <w:t>מתחדשת</w:t>
      </w:r>
      <w:r w:rsidRPr="002C0F3A">
        <w:rPr>
          <w:rFonts w:ascii="Tahoma" w:hAnsi="Tahoma" w:cs="Tahoma"/>
          <w:sz w:val="17"/>
          <w:szCs w:val="17"/>
          <w:rtl/>
        </w:rPr>
        <w:t xml:space="preserve"> </w:t>
      </w:r>
      <w:r w:rsidRPr="002C0F3A">
        <w:rPr>
          <w:rFonts w:ascii="Tahoma" w:hAnsi="Tahoma" w:cs="Tahoma" w:hint="cs"/>
          <w:sz w:val="17"/>
          <w:szCs w:val="17"/>
          <w:rtl/>
        </w:rPr>
        <w:t>מדי</w:t>
      </w:r>
      <w:r w:rsidRPr="002C0F3A">
        <w:rPr>
          <w:rFonts w:ascii="Tahoma" w:hAnsi="Tahoma" w:cs="Tahoma"/>
          <w:sz w:val="17"/>
          <w:szCs w:val="17"/>
          <w:rtl/>
        </w:rPr>
        <w:t xml:space="preserve"> </w:t>
      </w:r>
      <w:r w:rsidRPr="002C0F3A">
        <w:rPr>
          <w:rFonts w:ascii="Tahoma" w:hAnsi="Tahoma" w:cs="Tahoma" w:hint="cs"/>
          <w:sz w:val="17"/>
          <w:szCs w:val="17"/>
          <w:rtl/>
        </w:rPr>
        <w:t>שנה</w:t>
      </w:r>
      <w:r w:rsidRPr="002C0F3A">
        <w:rPr>
          <w:rFonts w:ascii="Tahoma" w:hAnsi="Tahoma" w:cs="Tahoma"/>
          <w:sz w:val="17"/>
          <w:szCs w:val="17"/>
          <w:rtl/>
        </w:rPr>
        <w:t xml:space="preserve"> </w:t>
      </w:r>
      <w:r w:rsidRPr="002C0F3A">
        <w:rPr>
          <w:rFonts w:ascii="Tahoma" w:hAnsi="Tahoma" w:cs="Tahoma" w:hint="cs"/>
          <w:sz w:val="17"/>
          <w:szCs w:val="17"/>
          <w:rtl/>
        </w:rPr>
        <w:t>עד לתקופה</w:t>
      </w:r>
      <w:r w:rsidRPr="002C0F3A">
        <w:rPr>
          <w:rFonts w:ascii="Tahoma" w:hAnsi="Tahoma" w:cs="Tahoma"/>
          <w:sz w:val="17"/>
          <w:szCs w:val="17"/>
          <w:rtl/>
        </w:rPr>
        <w:t xml:space="preserve"> מצטברת של ארבע שנים. בתקופה זו </w:t>
      </w:r>
      <w:r w:rsidRPr="002C0F3A">
        <w:rPr>
          <w:rFonts w:ascii="Tahoma" w:hAnsi="Tahoma" w:cs="Tahoma" w:hint="cs"/>
          <w:sz w:val="17"/>
          <w:szCs w:val="17"/>
          <w:rtl/>
        </w:rPr>
        <w:t>על רשות האוכלוסין לראיין מדי</w:t>
      </w:r>
      <w:r w:rsidRPr="002C0F3A">
        <w:rPr>
          <w:rFonts w:ascii="Tahoma" w:hAnsi="Tahoma" w:cs="Tahoma"/>
          <w:sz w:val="17"/>
          <w:szCs w:val="17"/>
          <w:rtl/>
        </w:rPr>
        <w:t xml:space="preserve"> </w:t>
      </w:r>
      <w:r w:rsidRPr="002C0F3A">
        <w:rPr>
          <w:rFonts w:ascii="Tahoma" w:hAnsi="Tahoma" w:cs="Tahoma" w:hint="cs"/>
          <w:sz w:val="17"/>
          <w:szCs w:val="17"/>
          <w:rtl/>
        </w:rPr>
        <w:t>שנה</w:t>
      </w:r>
      <w:r w:rsidRPr="002C0F3A">
        <w:rPr>
          <w:rFonts w:ascii="Tahoma" w:hAnsi="Tahoma" w:cs="Tahoma"/>
          <w:sz w:val="17"/>
          <w:szCs w:val="17"/>
          <w:rtl/>
        </w:rPr>
        <w:t xml:space="preserve"> </w:t>
      </w:r>
      <w:r w:rsidRPr="002C0F3A">
        <w:rPr>
          <w:rFonts w:ascii="Tahoma" w:hAnsi="Tahoma" w:cs="Tahoma" w:hint="cs"/>
          <w:sz w:val="17"/>
          <w:szCs w:val="17"/>
          <w:rtl/>
        </w:rPr>
        <w:t xml:space="preserve">את </w:t>
      </w:r>
      <w:r w:rsidRPr="002C0F3A">
        <w:rPr>
          <w:rFonts w:ascii="Tahoma" w:hAnsi="Tahoma" w:cs="Tahoma"/>
          <w:sz w:val="17"/>
          <w:szCs w:val="17"/>
          <w:rtl/>
        </w:rPr>
        <w:t xml:space="preserve">בני הזוג וכן </w:t>
      </w:r>
      <w:r w:rsidRPr="002C0F3A">
        <w:rPr>
          <w:rFonts w:ascii="Tahoma" w:hAnsi="Tahoma" w:cs="Tahoma" w:hint="cs"/>
          <w:sz w:val="17"/>
          <w:szCs w:val="17"/>
          <w:rtl/>
        </w:rPr>
        <w:t>לבצע</w:t>
      </w:r>
      <w:r w:rsidRPr="002C0F3A">
        <w:rPr>
          <w:rFonts w:ascii="Tahoma" w:hAnsi="Tahoma" w:cs="Tahoma"/>
          <w:sz w:val="17"/>
          <w:szCs w:val="17"/>
          <w:rtl/>
        </w:rPr>
        <w:t xml:space="preserve"> </w:t>
      </w:r>
      <w:r w:rsidRPr="002C0F3A">
        <w:rPr>
          <w:rFonts w:ascii="Tahoma" w:hAnsi="Tahoma" w:cs="Tahoma" w:hint="cs"/>
          <w:sz w:val="17"/>
          <w:szCs w:val="17"/>
          <w:rtl/>
        </w:rPr>
        <w:t>בדיקות</w:t>
      </w:r>
      <w:r w:rsidRPr="002C0F3A">
        <w:rPr>
          <w:rFonts w:ascii="Tahoma" w:hAnsi="Tahoma" w:cs="Tahoma"/>
          <w:sz w:val="17"/>
          <w:szCs w:val="17"/>
          <w:rtl/>
        </w:rPr>
        <w:t xml:space="preserve"> עדכניות </w:t>
      </w:r>
      <w:r w:rsidRPr="002C0F3A">
        <w:rPr>
          <w:rFonts w:ascii="Tahoma" w:hAnsi="Tahoma" w:cs="Tahoma" w:hint="cs"/>
          <w:sz w:val="17"/>
          <w:szCs w:val="17"/>
          <w:rtl/>
        </w:rPr>
        <w:t>בנוגע ל</w:t>
      </w:r>
      <w:r w:rsidRPr="002C0F3A">
        <w:rPr>
          <w:rFonts w:ascii="Tahoma" w:hAnsi="Tahoma" w:cs="Tahoma"/>
          <w:sz w:val="17"/>
          <w:szCs w:val="17"/>
          <w:rtl/>
        </w:rPr>
        <w:t>כנות קשר הנישואין</w:t>
      </w:r>
      <w:r w:rsidRPr="002C0F3A">
        <w:rPr>
          <w:rFonts w:ascii="Tahoma" w:hAnsi="Tahoma" w:cs="Tahoma" w:hint="cs"/>
          <w:sz w:val="17"/>
          <w:szCs w:val="17"/>
          <w:rtl/>
        </w:rPr>
        <w:t>,</w:t>
      </w:r>
      <w:r w:rsidRPr="002C0F3A">
        <w:rPr>
          <w:rFonts w:ascii="Tahoma" w:hAnsi="Tahoma" w:cs="Tahoma"/>
          <w:sz w:val="17"/>
          <w:szCs w:val="17"/>
          <w:rtl/>
        </w:rPr>
        <w:t xml:space="preserve"> </w:t>
      </w:r>
      <w:r w:rsidRPr="002C0F3A">
        <w:rPr>
          <w:rFonts w:ascii="Tahoma" w:hAnsi="Tahoma" w:cs="Tahoma" w:hint="cs"/>
          <w:sz w:val="17"/>
          <w:szCs w:val="17"/>
          <w:rtl/>
        </w:rPr>
        <w:t>לוודא כי מרכז</w:t>
      </w:r>
      <w:r w:rsidRPr="002C0F3A">
        <w:rPr>
          <w:rFonts w:ascii="Tahoma" w:hAnsi="Tahoma" w:cs="Tahoma"/>
          <w:sz w:val="17"/>
          <w:szCs w:val="17"/>
          <w:rtl/>
        </w:rPr>
        <w:t xml:space="preserve"> </w:t>
      </w:r>
      <w:r w:rsidRPr="002C0F3A">
        <w:rPr>
          <w:rFonts w:ascii="Tahoma" w:hAnsi="Tahoma" w:cs="Tahoma" w:hint="cs"/>
          <w:sz w:val="17"/>
          <w:szCs w:val="17"/>
          <w:rtl/>
        </w:rPr>
        <w:t>החיים</w:t>
      </w:r>
      <w:r w:rsidRPr="002C0F3A">
        <w:rPr>
          <w:rFonts w:ascii="Tahoma" w:hAnsi="Tahoma" w:cs="Tahoma"/>
          <w:sz w:val="17"/>
          <w:szCs w:val="17"/>
          <w:rtl/>
        </w:rPr>
        <w:t xml:space="preserve"> </w:t>
      </w:r>
      <w:r w:rsidRPr="002C0F3A">
        <w:rPr>
          <w:rFonts w:ascii="Tahoma" w:hAnsi="Tahoma" w:cs="Tahoma" w:hint="cs"/>
          <w:sz w:val="17"/>
          <w:szCs w:val="17"/>
          <w:rtl/>
        </w:rPr>
        <w:t>המשותף</w:t>
      </w:r>
      <w:r w:rsidRPr="002C0F3A">
        <w:rPr>
          <w:rFonts w:ascii="Tahoma" w:hAnsi="Tahoma" w:cs="Tahoma"/>
          <w:sz w:val="17"/>
          <w:szCs w:val="17"/>
          <w:rtl/>
        </w:rPr>
        <w:t xml:space="preserve"> </w:t>
      </w:r>
      <w:r w:rsidRPr="002C0F3A">
        <w:rPr>
          <w:rFonts w:ascii="Tahoma" w:hAnsi="Tahoma" w:cs="Tahoma" w:hint="cs"/>
          <w:sz w:val="17"/>
          <w:szCs w:val="17"/>
          <w:rtl/>
        </w:rPr>
        <w:t>בישראל, וכי אין מניעה</w:t>
      </w:r>
      <w:r w:rsidRPr="002C0F3A">
        <w:rPr>
          <w:rFonts w:ascii="Tahoma" w:hAnsi="Tahoma" w:cs="Tahoma"/>
          <w:sz w:val="17"/>
          <w:szCs w:val="17"/>
          <w:rtl/>
        </w:rPr>
        <w:t xml:space="preserve"> </w:t>
      </w:r>
      <w:r w:rsidRPr="002C0F3A">
        <w:rPr>
          <w:rFonts w:ascii="Tahoma" w:hAnsi="Tahoma" w:cs="Tahoma" w:hint="cs"/>
          <w:sz w:val="17"/>
          <w:szCs w:val="17"/>
          <w:rtl/>
        </w:rPr>
        <w:t>פלילית</w:t>
      </w:r>
      <w:r w:rsidRPr="002C0F3A">
        <w:rPr>
          <w:rFonts w:ascii="Tahoma" w:hAnsi="Tahoma" w:cs="Tahoma"/>
          <w:sz w:val="17"/>
          <w:szCs w:val="17"/>
          <w:rtl/>
        </w:rPr>
        <w:t xml:space="preserve"> </w:t>
      </w:r>
      <w:r w:rsidRPr="002C0F3A">
        <w:rPr>
          <w:rFonts w:ascii="Tahoma" w:hAnsi="Tahoma" w:cs="Tahoma" w:hint="cs"/>
          <w:sz w:val="17"/>
          <w:szCs w:val="17"/>
          <w:rtl/>
        </w:rPr>
        <w:t>וביטחונית להארכת תוקף האשרה</w:t>
      </w:r>
      <w:r w:rsidRPr="002C0F3A">
        <w:rPr>
          <w:rFonts w:ascii="Tahoma" w:hAnsi="Tahoma" w:cs="Tahoma"/>
          <w:sz w:val="17"/>
          <w:szCs w:val="17"/>
          <w:rtl/>
        </w:rPr>
        <w:t xml:space="preserve">. </w:t>
      </w:r>
      <w:r w:rsidRPr="002C0F3A">
        <w:rPr>
          <w:rFonts w:ascii="Tahoma" w:hAnsi="Tahoma" w:cs="Tahoma" w:hint="cs"/>
          <w:sz w:val="17"/>
          <w:szCs w:val="17"/>
          <w:rtl/>
        </w:rPr>
        <w:t>אם לא מתמלאים כל תנאי הבקשה להתאזרחות או כאשר מתעורר ספק בנוגע לכנות הקשר או בנוגע לכך שמרכז חיי הזוג הוא בישראל, רשאי מנהל הלשכה לאשר הארכה בשנה נוספת של אשרת א/5. אם לאחר תום תקופת ההארכה, עדיין יש מניעה לאישור הבקשה, תועבר הבקשה לאגף מרשם ומעמד במטה הרשות, כדי שיקבל החלטה בעניינה.</w:t>
      </w:r>
    </w:p>
    <w:p w:rsidR="00C704BA">
      <w:pPr>
        <w:bidi w:val="0"/>
        <w:rPr>
          <w:rFonts w:ascii="Tahoma" w:hAnsi="Tahoma" w:cs="Tahoma"/>
          <w:color w:val="0B5294" w:themeColor="accent1" w:themeShade="BF"/>
          <w:sz w:val="18"/>
          <w:szCs w:val="18"/>
          <w:rtl/>
        </w:rPr>
      </w:pPr>
      <w:r>
        <w:rPr>
          <w:rtl/>
        </w:rPr>
        <w:br w:type="page"/>
      </w:r>
    </w:p>
    <w:p w:rsidR="00866AC9" w:rsidRPr="00C704BA" w:rsidP="00C704BA">
      <w:pPr>
        <w:pStyle w:val="tab-name"/>
        <w:rPr>
          <w:b/>
          <w:bCs/>
          <w:rtl/>
        </w:rPr>
      </w:pPr>
      <w:r w:rsidRPr="002C0F3A">
        <w:rPr>
          <w:rFonts w:hint="cs"/>
          <w:rtl/>
        </w:rPr>
        <w:t>לוח</w:t>
      </w:r>
      <w:r w:rsidRPr="002C0F3A">
        <w:rPr>
          <w:rtl/>
        </w:rPr>
        <w:t xml:space="preserve"> 2</w:t>
      </w:r>
      <w:r w:rsidR="00C704BA">
        <w:rPr>
          <w:rFonts w:hint="cs"/>
          <w:rtl/>
        </w:rPr>
        <w:t xml:space="preserve">: </w:t>
      </w:r>
      <w:r w:rsidRPr="00C704BA">
        <w:rPr>
          <w:rFonts w:hint="cs"/>
          <w:b/>
          <w:bCs/>
          <w:rtl/>
        </w:rPr>
        <w:t>משך</w:t>
      </w:r>
      <w:r w:rsidRPr="00C704BA">
        <w:rPr>
          <w:b/>
          <w:bCs/>
          <w:rtl/>
        </w:rPr>
        <w:t xml:space="preserve"> שלבי </w:t>
      </w:r>
      <w:r w:rsidRPr="00C704BA">
        <w:rPr>
          <w:rFonts w:hint="cs"/>
          <w:b/>
          <w:bCs/>
          <w:rtl/>
        </w:rPr>
        <w:t>הטיפול</w:t>
      </w:r>
      <w:r w:rsidRPr="00C704BA">
        <w:rPr>
          <w:b/>
          <w:bCs/>
          <w:rtl/>
        </w:rPr>
        <w:t xml:space="preserve"> </w:t>
      </w:r>
      <w:r w:rsidRPr="00C704BA">
        <w:rPr>
          <w:rFonts w:hint="cs"/>
          <w:b/>
          <w:bCs/>
          <w:rtl/>
        </w:rPr>
        <w:t>בבקשות</w:t>
      </w:r>
      <w:r w:rsidRPr="00C704BA">
        <w:rPr>
          <w:b/>
          <w:bCs/>
          <w:rtl/>
        </w:rPr>
        <w:t xml:space="preserve"> </w:t>
      </w:r>
      <w:r w:rsidRPr="00C704BA">
        <w:rPr>
          <w:rFonts w:hint="cs"/>
          <w:b/>
          <w:bCs/>
          <w:rtl/>
        </w:rPr>
        <w:t>של</w:t>
      </w:r>
      <w:r w:rsidRPr="00C704BA">
        <w:rPr>
          <w:b/>
          <w:bCs/>
          <w:rtl/>
        </w:rPr>
        <w:t xml:space="preserve"> </w:t>
      </w:r>
      <w:r w:rsidRPr="00C704BA">
        <w:rPr>
          <w:rFonts w:hint="cs"/>
          <w:b/>
          <w:bCs/>
          <w:rtl/>
        </w:rPr>
        <w:t>בני</w:t>
      </w:r>
      <w:r w:rsidRPr="00C704BA">
        <w:rPr>
          <w:b/>
          <w:bCs/>
          <w:rtl/>
        </w:rPr>
        <w:t xml:space="preserve"> </w:t>
      </w:r>
      <w:r w:rsidRPr="00C704BA">
        <w:rPr>
          <w:rFonts w:hint="cs"/>
          <w:b/>
          <w:bCs/>
          <w:rtl/>
        </w:rPr>
        <w:t>זוג</w:t>
      </w:r>
      <w:r w:rsidRPr="00C704BA">
        <w:rPr>
          <w:b/>
          <w:bCs/>
          <w:rtl/>
        </w:rPr>
        <w:t xml:space="preserve"> </w:t>
      </w:r>
      <w:r w:rsidRPr="00C704BA">
        <w:rPr>
          <w:rFonts w:hint="cs"/>
          <w:b/>
          <w:bCs/>
          <w:rtl/>
        </w:rPr>
        <w:t>נשואים</w:t>
      </w:r>
    </w:p>
    <w:tbl>
      <w:tblPr>
        <w:tblStyle w:val="TableGrid"/>
        <w:bidiVisual/>
        <w:tblW w:w="0" w:type="auto"/>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365"/>
        <w:gridCol w:w="990"/>
        <w:gridCol w:w="2406"/>
        <w:gridCol w:w="3846"/>
      </w:tblGrid>
      <w:tr w:rsidTr="008528A9">
        <w:tblPrEx>
          <w:tblW w:w="0" w:type="auto"/>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0" w:type="auto"/>
            <w:tcBorders>
              <w:top w:val="single" w:sz="8" w:space="0" w:color="auto"/>
              <w:bottom w:val="single" w:sz="8" w:space="0" w:color="auto"/>
            </w:tcBorders>
            <w:shd w:val="clear" w:color="auto" w:fill="CEEAF5"/>
            <w:vAlign w:val="bottom"/>
            <w:hideMark/>
          </w:tcPr>
          <w:p w:rsidR="008528A9" w:rsidRPr="00C704BA" w:rsidP="00C704BA">
            <w:pPr>
              <w:spacing w:before="40" w:after="40" w:line="240" w:lineRule="atLeast"/>
              <w:rPr>
                <w:b/>
                <w:bCs/>
                <w:sz w:val="14"/>
                <w:szCs w:val="16"/>
              </w:rPr>
            </w:pPr>
            <w:r w:rsidRPr="00C704BA">
              <w:rPr>
                <w:rFonts w:ascii="Tahoma" w:hAnsi="Tahoma" w:cs="Tahoma" w:hint="cs"/>
                <w:b/>
                <w:bCs/>
                <w:sz w:val="14"/>
                <w:szCs w:val="16"/>
                <w:rtl/>
              </w:rPr>
              <w:t>השלב הנבדק ופרטי הבדיקה</w:t>
            </w:r>
          </w:p>
        </w:tc>
        <w:tc>
          <w:tcPr>
            <w:tcW w:w="0" w:type="auto"/>
            <w:tcBorders>
              <w:top w:val="single" w:sz="8" w:space="0" w:color="auto"/>
              <w:bottom w:val="single" w:sz="8" w:space="0" w:color="auto"/>
            </w:tcBorders>
            <w:shd w:val="clear" w:color="auto" w:fill="CEEAF5"/>
            <w:vAlign w:val="bottom"/>
            <w:hideMark/>
          </w:tcPr>
          <w:p w:rsidR="008528A9" w:rsidRPr="00C704BA" w:rsidP="00C704BA">
            <w:pPr>
              <w:spacing w:before="40" w:after="40" w:line="240" w:lineRule="atLeast"/>
              <w:rPr>
                <w:b/>
                <w:bCs/>
                <w:sz w:val="14"/>
                <w:szCs w:val="16"/>
              </w:rPr>
            </w:pPr>
            <w:r w:rsidRPr="00C704BA">
              <w:rPr>
                <w:rFonts w:ascii="Tahoma" w:hAnsi="Tahoma" w:cs="Tahoma" w:hint="cs"/>
                <w:b/>
                <w:bCs/>
                <w:sz w:val="14"/>
                <w:szCs w:val="16"/>
                <w:rtl/>
              </w:rPr>
              <w:t>משך הטיפול הנדרש על פי הנוהל</w:t>
            </w:r>
          </w:p>
        </w:tc>
        <w:tc>
          <w:tcPr>
            <w:tcW w:w="0" w:type="auto"/>
            <w:tcBorders>
              <w:top w:val="single" w:sz="8" w:space="0" w:color="auto"/>
              <w:bottom w:val="single" w:sz="8" w:space="0" w:color="auto"/>
            </w:tcBorders>
            <w:shd w:val="clear" w:color="auto" w:fill="CEEAF5"/>
            <w:vAlign w:val="bottom"/>
            <w:hideMark/>
          </w:tcPr>
          <w:p w:rsidR="008528A9" w:rsidRPr="00C704BA" w:rsidP="00C704BA">
            <w:pPr>
              <w:spacing w:before="40" w:after="40" w:line="240" w:lineRule="atLeast"/>
              <w:rPr>
                <w:b/>
                <w:bCs/>
                <w:sz w:val="14"/>
                <w:szCs w:val="16"/>
              </w:rPr>
            </w:pPr>
            <w:r w:rsidRPr="00C704BA">
              <w:rPr>
                <w:rFonts w:ascii="Tahoma" w:hAnsi="Tahoma" w:cs="Tahoma" w:hint="cs"/>
                <w:b/>
                <w:bCs/>
                <w:sz w:val="14"/>
                <w:szCs w:val="16"/>
                <w:rtl/>
              </w:rPr>
              <w:t>פילוח הבקשות לפי משכי הטיפול בהן</w:t>
            </w:r>
          </w:p>
        </w:tc>
        <w:tc>
          <w:tcPr>
            <w:tcW w:w="0" w:type="auto"/>
            <w:tcBorders>
              <w:top w:val="single" w:sz="8" w:space="0" w:color="auto"/>
              <w:bottom w:val="single" w:sz="8" w:space="0" w:color="auto"/>
            </w:tcBorders>
            <w:shd w:val="clear" w:color="auto" w:fill="CEEAF5"/>
            <w:vAlign w:val="bottom"/>
          </w:tcPr>
          <w:p w:rsidR="008528A9" w:rsidRPr="008528A9" w:rsidP="008528A9">
            <w:pPr>
              <w:spacing w:before="40" w:after="40" w:line="240" w:lineRule="atLeast"/>
              <w:rPr>
                <w:rFonts w:ascii="Tahoma" w:hAnsi="Tahoma" w:cs="Tahoma"/>
                <w:b/>
                <w:bCs/>
                <w:sz w:val="14"/>
                <w:szCs w:val="16"/>
              </w:rPr>
            </w:pPr>
            <w:r w:rsidRPr="008528A9">
              <w:rPr>
                <w:rFonts w:ascii="Tahoma" w:hAnsi="Tahoma" w:cs="Tahoma" w:hint="cs"/>
                <w:b/>
                <w:bCs/>
                <w:sz w:val="14"/>
                <w:szCs w:val="16"/>
                <w:rtl/>
              </w:rPr>
              <w:t>מקרא</w:t>
            </w:r>
          </w:p>
        </w:tc>
      </w:tr>
      <w:tr w:rsidTr="008528A9">
        <w:tblPrEx>
          <w:tblW w:w="0" w:type="auto"/>
          <w:tblInd w:w="113" w:type="dxa"/>
          <w:tblLook w:val="04A0"/>
        </w:tblPrEx>
        <w:tc>
          <w:tcPr>
            <w:tcW w:w="0" w:type="auto"/>
            <w:tcBorders>
              <w:top w:val="single" w:sz="8" w:space="0" w:color="auto"/>
              <w:bottom w:val="nil"/>
            </w:tcBorders>
            <w:shd w:val="clear" w:color="auto" w:fill="FFFFFF" w:themeFill="background1"/>
            <w:hideMark/>
          </w:tcPr>
          <w:p w:rsidR="008528A9" w:rsidRPr="008528A9" w:rsidP="008528A9">
            <w:pPr>
              <w:spacing w:before="40" w:after="40" w:line="240" w:lineRule="atLeast"/>
              <w:rPr>
                <w:rFonts w:ascii="Tahoma" w:hAnsi="Tahoma" w:cs="Tahoma"/>
                <w:sz w:val="14"/>
                <w:szCs w:val="16"/>
                <w:rtl/>
              </w:rPr>
            </w:pPr>
            <w:r w:rsidRPr="00C704BA">
              <w:rPr>
                <w:rFonts w:ascii="Tahoma" w:hAnsi="Tahoma" w:cs="Tahoma" w:hint="cs"/>
                <w:sz w:val="14"/>
                <w:szCs w:val="16"/>
                <w:rtl/>
              </w:rPr>
              <w:t xml:space="preserve">השלב הראשון: משך הזמן ממועד הגשת הבקשה ועד למועד מתן אשרת ב/1*. </w:t>
            </w:r>
          </w:p>
        </w:tc>
        <w:tc>
          <w:tcPr>
            <w:tcW w:w="0" w:type="auto"/>
            <w:tcBorders>
              <w:top w:val="single" w:sz="8" w:space="0" w:color="auto"/>
            </w:tcBorders>
          </w:tcPr>
          <w:p w:rsidR="008528A9" w:rsidRPr="00C704BA" w:rsidP="00C704BA">
            <w:pPr>
              <w:spacing w:before="40" w:after="40" w:line="240" w:lineRule="atLeast"/>
              <w:rPr>
                <w:noProof/>
                <w:sz w:val="14"/>
                <w:szCs w:val="16"/>
              </w:rPr>
            </w:pPr>
            <w:r w:rsidRPr="00C704BA">
              <w:rPr>
                <w:rFonts w:ascii="Tahoma" w:hAnsi="Tahoma" w:cs="Tahoma" w:hint="cs"/>
                <w:noProof/>
                <w:sz w:val="14"/>
                <w:szCs w:val="16"/>
                <w:rtl/>
              </w:rPr>
              <w:t>לא נקבע</w:t>
            </w:r>
          </w:p>
        </w:tc>
        <w:tc>
          <w:tcPr>
            <w:tcW w:w="0" w:type="auto"/>
            <w:tcBorders>
              <w:top w:val="single" w:sz="8" w:space="0" w:color="auto"/>
            </w:tcBorders>
            <w:hideMark/>
          </w:tcPr>
          <w:p w:rsidR="008528A9" w:rsidRPr="00C704BA" w:rsidP="008528A9">
            <w:pPr>
              <w:spacing w:before="40" w:after="40" w:line="240" w:lineRule="atLeast"/>
              <w:jc w:val="center"/>
              <w:rPr>
                <w:sz w:val="14"/>
                <w:szCs w:val="16"/>
              </w:rPr>
            </w:pPr>
            <w:r w:rsidRPr="00C704BA">
              <w:rPr>
                <w:rFonts w:ascii="Tahoma" w:hAnsi="Tahoma" w:cs="Tahoma"/>
                <w:noProof/>
                <w:sz w:val="14"/>
                <w:szCs w:val="16"/>
                <w:rtl/>
              </w:rPr>
              <w:drawing>
                <wp:inline distT="0" distB="0" distL="0" distR="0">
                  <wp:extent cx="1346200" cy="1352550"/>
                  <wp:effectExtent l="0" t="0" r="635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87535" name="תמונה 20"/>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12676" t="12676" r="12676" b="12324"/>
                          <a:stretch>
                            <a:fillRect/>
                          </a:stretch>
                        </pic:blipFill>
                        <pic:spPr bwMode="auto">
                          <a:xfrm>
                            <a:off x="0" y="0"/>
                            <a:ext cx="1348570" cy="135493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Borders>
              <w:top w:val="single" w:sz="8" w:space="0" w:color="auto"/>
            </w:tcBorders>
          </w:tcPr>
          <w:p w:rsidR="008528A9" w:rsidRPr="00E03428" w:rsidP="00FF0FE7">
            <w:pPr>
              <w:widowControl w:val="0"/>
              <w:spacing w:line="269" w:lineRule="auto"/>
            </w:pPr>
            <w:r w:rsidRPr="00E03428">
              <w:rPr>
                <w:noProof/>
              </w:rPr>
              <w:drawing>
                <wp:inline distT="0" distB="0" distL="0" distR="0">
                  <wp:extent cx="2136140" cy="1068070"/>
                  <wp:effectExtent l="76200" t="38100" r="92710" b="93980"/>
                  <wp:docPr id="22" name="דיאגרמה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c>
      </w:tr>
      <w:tr w:rsidTr="008528A9">
        <w:tblPrEx>
          <w:tblW w:w="0" w:type="auto"/>
          <w:tblInd w:w="113" w:type="dxa"/>
          <w:tblLook w:val="04A0"/>
        </w:tblPrEx>
        <w:tc>
          <w:tcPr>
            <w:tcW w:w="0" w:type="auto"/>
            <w:tcBorders>
              <w:top w:val="nil"/>
              <w:bottom w:val="nil"/>
            </w:tcBorders>
            <w:shd w:val="clear" w:color="auto" w:fill="FFFFFF" w:themeFill="background1"/>
            <w:hideMark/>
          </w:tcPr>
          <w:p w:rsidR="008528A9" w:rsidRPr="008528A9" w:rsidP="008528A9">
            <w:pPr>
              <w:spacing w:before="40" w:after="40" w:line="240" w:lineRule="atLeast"/>
              <w:rPr>
                <w:rFonts w:ascii="Tahoma" w:hAnsi="Tahoma" w:cs="Tahoma"/>
                <w:sz w:val="14"/>
                <w:szCs w:val="16"/>
              </w:rPr>
            </w:pPr>
            <w:r w:rsidRPr="00C704BA">
              <w:rPr>
                <w:rFonts w:ascii="Tahoma" w:hAnsi="Tahoma" w:cs="Tahoma" w:hint="cs"/>
                <w:sz w:val="14"/>
                <w:szCs w:val="16"/>
                <w:rtl/>
              </w:rPr>
              <w:t>השלב השני: משך הזמן ממועד מתן אשרת ב/1 ועד למועד מתן אשרת א/5**.</w:t>
            </w:r>
          </w:p>
        </w:tc>
        <w:tc>
          <w:tcPr>
            <w:tcW w:w="0" w:type="auto"/>
            <w:hideMark/>
          </w:tcPr>
          <w:p w:rsidR="008528A9" w:rsidRPr="00C704BA" w:rsidP="00C704BA">
            <w:pPr>
              <w:spacing w:before="40" w:after="40" w:line="240" w:lineRule="atLeast"/>
              <w:rPr>
                <w:noProof/>
                <w:sz w:val="14"/>
                <w:szCs w:val="16"/>
              </w:rPr>
            </w:pPr>
            <w:r w:rsidRPr="00C704BA">
              <w:rPr>
                <w:rFonts w:ascii="Tahoma" w:hAnsi="Tahoma" w:cs="Tahoma" w:hint="cs"/>
                <w:noProof/>
                <w:sz w:val="14"/>
                <w:szCs w:val="16"/>
                <w:rtl/>
              </w:rPr>
              <w:t>חצי שנה ממועד קבלת אשרת ב/1</w:t>
            </w:r>
          </w:p>
        </w:tc>
        <w:tc>
          <w:tcPr>
            <w:tcW w:w="0" w:type="auto"/>
            <w:hideMark/>
          </w:tcPr>
          <w:p w:rsidR="008528A9" w:rsidRPr="00C704BA" w:rsidP="008528A9">
            <w:pPr>
              <w:spacing w:before="40" w:after="40" w:line="240" w:lineRule="atLeast"/>
              <w:jc w:val="center"/>
              <w:rPr>
                <w:sz w:val="14"/>
                <w:szCs w:val="16"/>
              </w:rPr>
            </w:pPr>
            <w:r w:rsidRPr="00C704BA">
              <w:rPr>
                <w:rFonts w:ascii="Tahoma" w:hAnsi="Tahoma" w:cs="Tahoma"/>
                <w:noProof/>
                <w:sz w:val="14"/>
                <w:szCs w:val="16"/>
                <w:rtl/>
              </w:rPr>
              <w:drawing>
                <wp:inline distT="0" distB="0" distL="0" distR="0">
                  <wp:extent cx="1352550" cy="1339850"/>
                  <wp:effectExtent l="0" t="0" r="0" b="0"/>
                  <wp:docPr id="2"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69411" name="Picture 3"/>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12982" t="13333" r="12281" b="12631"/>
                          <a:stretch>
                            <a:fillRect/>
                          </a:stretch>
                        </pic:blipFill>
                        <pic:spPr bwMode="auto">
                          <a:xfrm>
                            <a:off x="0" y="0"/>
                            <a:ext cx="1353025" cy="13403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Pr>
          <w:p w:rsidR="008528A9" w:rsidRPr="00E03428" w:rsidP="00FF0FE7">
            <w:pPr>
              <w:widowControl w:val="0"/>
              <w:spacing w:line="269" w:lineRule="auto"/>
            </w:pPr>
            <w:r w:rsidRPr="00E03428">
              <w:rPr>
                <w:noProof/>
              </w:rPr>
              <w:drawing>
                <wp:inline distT="0" distB="0" distL="0" distR="0">
                  <wp:extent cx="2136140" cy="1068070"/>
                  <wp:effectExtent l="76200" t="38100" r="92710" b="93980"/>
                  <wp:docPr id="10" name="דיאגרמה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r w:rsidTr="008528A9">
        <w:tblPrEx>
          <w:tblW w:w="0" w:type="auto"/>
          <w:tblInd w:w="113" w:type="dxa"/>
          <w:tblLook w:val="04A0"/>
        </w:tblPrEx>
        <w:tc>
          <w:tcPr>
            <w:tcW w:w="0" w:type="auto"/>
            <w:tcBorders>
              <w:top w:val="nil"/>
              <w:bottom w:val="single" w:sz="8" w:space="0" w:color="auto"/>
            </w:tcBorders>
            <w:shd w:val="clear" w:color="auto" w:fill="FFFFFF" w:themeFill="background1"/>
            <w:hideMark/>
          </w:tcPr>
          <w:p w:rsidR="008528A9" w:rsidRPr="008528A9" w:rsidP="008528A9">
            <w:pPr>
              <w:spacing w:before="40" w:after="40" w:line="240" w:lineRule="atLeast"/>
              <w:rPr>
                <w:rFonts w:ascii="Tahoma" w:hAnsi="Tahoma" w:cs="Tahoma"/>
                <w:sz w:val="14"/>
                <w:szCs w:val="16"/>
              </w:rPr>
            </w:pPr>
            <w:r w:rsidRPr="00C704BA">
              <w:rPr>
                <w:rFonts w:ascii="Tahoma" w:hAnsi="Tahoma" w:cs="Tahoma" w:hint="cs"/>
                <w:sz w:val="14"/>
                <w:szCs w:val="16"/>
                <w:rtl/>
              </w:rPr>
              <w:t>השלב השלישי: משך הזמן המצטבר שבו אשרת א/5 הייתה בתוקף***.</w:t>
            </w:r>
          </w:p>
        </w:tc>
        <w:tc>
          <w:tcPr>
            <w:tcW w:w="0" w:type="auto"/>
          </w:tcPr>
          <w:p w:rsidR="008528A9" w:rsidRPr="00C704BA" w:rsidP="00C704BA">
            <w:pPr>
              <w:spacing w:before="40" w:after="40" w:line="240" w:lineRule="atLeast"/>
              <w:rPr>
                <w:noProof/>
                <w:sz w:val="14"/>
                <w:szCs w:val="16"/>
              </w:rPr>
            </w:pPr>
            <w:r w:rsidRPr="00C704BA">
              <w:rPr>
                <w:rFonts w:ascii="Tahoma" w:hAnsi="Tahoma" w:cs="Tahoma" w:hint="cs"/>
                <w:noProof/>
                <w:sz w:val="14"/>
                <w:szCs w:val="16"/>
                <w:rtl/>
              </w:rPr>
              <w:t>תקופה מצטברת של ארבע שנים</w:t>
            </w:r>
          </w:p>
        </w:tc>
        <w:tc>
          <w:tcPr>
            <w:tcW w:w="0" w:type="auto"/>
            <w:hideMark/>
          </w:tcPr>
          <w:p w:rsidR="008528A9" w:rsidRPr="00C704BA" w:rsidP="008528A9">
            <w:pPr>
              <w:spacing w:before="40" w:after="40" w:line="240" w:lineRule="atLeast"/>
              <w:jc w:val="center"/>
              <w:rPr>
                <w:noProof/>
                <w:sz w:val="14"/>
                <w:szCs w:val="16"/>
              </w:rPr>
            </w:pPr>
            <w:r w:rsidRPr="00C704BA">
              <w:rPr>
                <w:rFonts w:ascii="Tahoma" w:hAnsi="Tahoma" w:cs="Tahoma"/>
                <w:noProof/>
                <w:sz w:val="14"/>
                <w:szCs w:val="16"/>
                <w:rtl/>
              </w:rPr>
              <w:drawing>
                <wp:inline distT="0" distB="0" distL="0" distR="0">
                  <wp:extent cx="1352550" cy="135255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83160" name="תמונה 26"/>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l="11986" t="12924" r="12925" b="12589"/>
                          <a:stretch>
                            <a:fillRect/>
                          </a:stretch>
                        </pic:blipFill>
                        <pic:spPr bwMode="auto">
                          <a:xfrm>
                            <a:off x="0" y="0"/>
                            <a:ext cx="1356542" cy="135654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Pr>
          <w:p w:rsidR="008528A9" w:rsidRPr="00E03428" w:rsidP="00FF0FE7">
            <w:pPr>
              <w:widowControl w:val="0"/>
              <w:spacing w:line="269" w:lineRule="auto"/>
              <w:rPr>
                <w:noProof/>
              </w:rPr>
            </w:pPr>
            <w:r w:rsidRPr="00E03428">
              <w:rPr>
                <w:noProof/>
              </w:rPr>
              <w:drawing>
                <wp:inline distT="0" distB="0" distL="0" distR="0">
                  <wp:extent cx="2136140" cy="1068070"/>
                  <wp:effectExtent l="76200" t="38100" r="92710" b="113030"/>
                  <wp:docPr id="12" name="דיאגרמה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r>
    </w:tbl>
    <w:p w:rsidR="00866AC9" w:rsidP="008528A9">
      <w:pPr>
        <w:pStyle w:val="text-source"/>
        <w:spacing w:after="0"/>
        <w:jc w:val="both"/>
        <w:rPr>
          <w:rtl/>
        </w:rPr>
      </w:pPr>
      <w:r w:rsidRPr="002C0F3A">
        <w:rPr>
          <w:rFonts w:hint="cs"/>
          <w:rtl/>
        </w:rPr>
        <w:t>המקור: עיבוד נתונים של רשות האוכלוסין.</w:t>
      </w:r>
    </w:p>
    <w:p w:rsidR="00C704BA" w:rsidP="008528A9">
      <w:pPr>
        <w:pStyle w:val="text-source"/>
        <w:spacing w:before="0" w:after="0"/>
        <w:ind w:left="397" w:hanging="397"/>
        <w:jc w:val="both"/>
        <w:rPr>
          <w:rtl/>
        </w:rPr>
      </w:pPr>
      <w:r>
        <w:rPr>
          <w:rFonts w:hint="cs"/>
          <w:rtl/>
        </w:rPr>
        <w:t>*</w:t>
      </w:r>
      <w:r>
        <w:rPr>
          <w:rFonts w:hint="cs"/>
          <w:rtl/>
        </w:rPr>
        <w:tab/>
      </w:r>
      <w:r w:rsidRPr="00DC58A5">
        <w:rPr>
          <w:rtl/>
        </w:rPr>
        <w:t xml:space="preserve">נבדקו: 16,758 בקשות שהוגשו </w:t>
      </w:r>
      <w:r w:rsidRPr="00DC58A5">
        <w:rPr>
          <w:rFonts w:hint="cs"/>
          <w:rtl/>
        </w:rPr>
        <w:t>ב</w:t>
      </w:r>
      <w:r w:rsidRPr="00DC58A5">
        <w:rPr>
          <w:rtl/>
        </w:rPr>
        <w:t>שנים 2014-2005 ובמסגרתן הוענקה אשרת ב/1</w:t>
      </w:r>
      <w:r w:rsidRPr="00DC58A5">
        <w:rPr>
          <w:rFonts w:hint="cs"/>
          <w:rtl/>
        </w:rPr>
        <w:t xml:space="preserve">. יצוין כי בידי הרשות אין נתונים בדבר מועד קבלת כל המסמכים או </w:t>
      </w:r>
      <w:r w:rsidRPr="00DC58A5">
        <w:rPr>
          <w:rFonts w:hint="cs"/>
          <w:rtl/>
        </w:rPr>
        <w:t>ארכות</w:t>
      </w:r>
      <w:r w:rsidRPr="00DC58A5">
        <w:rPr>
          <w:rFonts w:hint="cs"/>
          <w:rtl/>
        </w:rPr>
        <w:t xml:space="preserve"> שניתנו בשל צורך בבדיקות נוספות.</w:t>
      </w:r>
    </w:p>
    <w:p w:rsidR="00C704BA" w:rsidP="008528A9">
      <w:pPr>
        <w:pStyle w:val="text-source"/>
        <w:spacing w:before="0" w:after="0"/>
        <w:ind w:left="397" w:hanging="397"/>
        <w:jc w:val="both"/>
        <w:rPr>
          <w:rtl/>
        </w:rPr>
      </w:pPr>
      <w:r>
        <w:rPr>
          <w:rFonts w:hint="cs"/>
          <w:rtl/>
        </w:rPr>
        <w:t>**</w:t>
      </w:r>
      <w:r>
        <w:rPr>
          <w:rFonts w:hint="cs"/>
          <w:rtl/>
        </w:rPr>
        <w:tab/>
      </w:r>
      <w:r w:rsidRPr="00DC58A5">
        <w:rPr>
          <w:rtl/>
        </w:rPr>
        <w:t xml:space="preserve">נבדקו: 15,200 בקשות שהוגשו </w:t>
      </w:r>
      <w:r w:rsidRPr="00DC58A5">
        <w:rPr>
          <w:rFonts w:hint="cs"/>
          <w:rtl/>
        </w:rPr>
        <w:t>ב</w:t>
      </w:r>
      <w:r w:rsidRPr="00DC58A5">
        <w:rPr>
          <w:rtl/>
        </w:rPr>
        <w:t>שנים 2014-2005 ובמסגרתן הוענקה אשרת א/5</w:t>
      </w:r>
      <w:r w:rsidRPr="00DC58A5">
        <w:rPr>
          <w:rFonts w:hint="cs"/>
          <w:rtl/>
        </w:rPr>
        <w:t>.</w:t>
      </w:r>
    </w:p>
    <w:p w:rsidR="00C704BA" w:rsidRPr="00C704BA" w:rsidP="008528A9">
      <w:pPr>
        <w:pStyle w:val="text-source"/>
        <w:spacing w:before="0" w:after="0"/>
        <w:ind w:left="397" w:hanging="397"/>
        <w:jc w:val="both"/>
        <w:rPr>
          <w:rtl/>
        </w:rPr>
      </w:pPr>
      <w:r>
        <w:rPr>
          <w:rFonts w:hint="cs"/>
          <w:rtl/>
        </w:rPr>
        <w:t>***</w:t>
      </w:r>
      <w:r>
        <w:rPr>
          <w:rFonts w:hint="cs"/>
          <w:rtl/>
        </w:rPr>
        <w:tab/>
      </w:r>
      <w:r w:rsidRPr="000D551A">
        <w:rPr>
          <w:rtl/>
        </w:rPr>
        <w:t xml:space="preserve">נבדקו: 6,987 בקשות שהוגשו </w:t>
      </w:r>
      <w:r>
        <w:rPr>
          <w:rFonts w:hint="cs"/>
          <w:rtl/>
        </w:rPr>
        <w:t>ב</w:t>
      </w:r>
      <w:r w:rsidRPr="000D551A">
        <w:rPr>
          <w:rtl/>
        </w:rPr>
        <w:t>שנים 2011-2005 ובמסגרתן הוענקה אשרת א/5 לתקופה מצטברת של ארבע שנים או יותר</w:t>
      </w:r>
      <w:r>
        <w:rPr>
          <w:rFonts w:hint="cs"/>
          <w:rtl/>
        </w:rPr>
        <w:t>.</w:t>
      </w:r>
    </w:p>
    <w:p w:rsidR="00866AC9" w:rsidRPr="002C0F3A" w:rsidP="008528A9">
      <w:pPr>
        <w:pStyle w:val="RESHET"/>
        <w:ind w:left="567"/>
        <w:rPr>
          <w:rtl/>
        </w:rPr>
      </w:pPr>
      <w:r w:rsidRPr="002C0F3A">
        <w:rPr>
          <w:rFonts w:hint="cs"/>
          <w:rtl/>
        </w:rPr>
        <w:t>בנוגע לשלב הראשון עולה מהלוח כי יותר משליש מהבקשות לקבל אשרת ב/1 שהוגשו בשנים 2014-2005 נענו כעבור יותר משלושה חודשים. אלפי בקשות נענו כעבור יותר מחצי שנה. נמצא כי בכמה לשכות זמן הטיפול היה חריג: בלשכות עכו ונתניה הוענקו לכשליש מהמבקשים אשרות ב/1 רק חצי שנה או יותר לאחר הגשת הבקשה; בלשכת רמלה - ל-25% מהמבקשים, בלשכת תל אביב - ל-24% מהמבקשים; ובלשכת נצרת עילית - ל-23% מהמבקשים.</w:t>
      </w:r>
    </w:p>
    <w:p w:rsidR="00866AC9" w:rsidRPr="002C0F3A" w:rsidP="008528A9">
      <w:pPr>
        <w:pStyle w:val="RESHET"/>
        <w:ind w:left="567"/>
        <w:rPr>
          <w:rtl/>
        </w:rPr>
      </w:pPr>
      <w:r w:rsidRPr="002C0F3A">
        <w:rPr>
          <w:rFonts w:hint="cs"/>
          <w:rtl/>
        </w:rPr>
        <w:t>בנוגע לשלב השני עולה מהלוח שכ-70% מהבקשות לקבלת אשרת א/5 אושרו בתוך פרק זמן ארוך מהנדרש (חצי שנה). בחמש לשכות - תל אביב, עפולה, חדרה, אשקלון ובני ברק - שיעור המבקשים שקיבלו אשרת א/5 לאחר יותר משנה היה 30%-24%. בלשכת תל אביב, הלשכה השנייה בגודלה מבחינת מספר הבקשות שמוגשות לה, שיעור</w:t>
      </w:r>
      <w:r w:rsidRPr="002C0F3A">
        <w:rPr>
          <w:rtl/>
        </w:rPr>
        <w:t xml:space="preserve"> </w:t>
      </w:r>
      <w:r w:rsidRPr="002C0F3A">
        <w:rPr>
          <w:rFonts w:hint="cs"/>
          <w:rtl/>
        </w:rPr>
        <w:t>זה</w:t>
      </w:r>
      <w:r w:rsidRPr="002C0F3A">
        <w:rPr>
          <w:rtl/>
        </w:rPr>
        <w:t xml:space="preserve"> </w:t>
      </w:r>
      <w:r w:rsidRPr="002C0F3A">
        <w:rPr>
          <w:rFonts w:hint="cs"/>
          <w:rtl/>
        </w:rPr>
        <w:t>היה</w:t>
      </w:r>
      <w:r w:rsidRPr="002C0F3A">
        <w:rPr>
          <w:rtl/>
        </w:rPr>
        <w:t xml:space="preserve"> </w:t>
      </w:r>
      <w:r w:rsidRPr="002C0F3A">
        <w:rPr>
          <w:rFonts w:hint="cs"/>
          <w:rtl/>
        </w:rPr>
        <w:t>הגדול</w:t>
      </w:r>
      <w:r w:rsidRPr="002C0F3A">
        <w:rPr>
          <w:rtl/>
        </w:rPr>
        <w:t xml:space="preserve"> </w:t>
      </w:r>
      <w:r w:rsidRPr="002C0F3A">
        <w:rPr>
          <w:rFonts w:hint="cs"/>
          <w:rtl/>
        </w:rPr>
        <w:t>ביותר</w:t>
      </w:r>
      <w:r w:rsidRPr="002C0F3A">
        <w:rPr>
          <w:rtl/>
        </w:rPr>
        <w:t>.</w:t>
      </w:r>
    </w:p>
    <w:p w:rsidR="00866AC9" w:rsidRPr="002C0F3A" w:rsidP="008528A9">
      <w:pPr>
        <w:pStyle w:val="RESHET"/>
        <w:ind w:left="567"/>
        <w:rPr>
          <w:rtl/>
        </w:rPr>
      </w:pPr>
      <w:r w:rsidRPr="002C0F3A">
        <w:rPr>
          <w:rFonts w:hint="cs"/>
          <w:rtl/>
        </w:rPr>
        <w:t xml:space="preserve">אשר לשלב השלישי, מהלוח עולה כי רשות האוכלוסין האריכה את תוקף אשרת א/5 של 45% מהמבקשים לתקופה מצטברת של חמש שנים או יותר. בלשכת האוכלוסין בבני ברק 60% מהאשרות של א/5 הוארכו לתקופה מצטברת של חמש שנים ומעלה, ובירושלים השיעור היה כ-68%. </w:t>
      </w:r>
    </w:p>
    <w:p w:rsidR="00866AC9" w:rsidRPr="002C0F3A" w:rsidP="008528A9">
      <w:pPr>
        <w:numPr>
          <w:ilvl w:val="0"/>
          <w:numId w:val="6"/>
        </w:numPr>
        <w:spacing w:before="180" w:after="240" w:line="240" w:lineRule="exact"/>
        <w:ind w:right="2268"/>
        <w:jc w:val="both"/>
        <w:rPr>
          <w:rFonts w:ascii="Tahoma" w:hAnsi="Tahoma" w:cs="Tahoma"/>
          <w:sz w:val="17"/>
          <w:szCs w:val="17"/>
        </w:rPr>
      </w:pPr>
      <w:r w:rsidRPr="002C0F3A">
        <w:rPr>
          <w:rFonts w:ascii="Tahoma" w:hAnsi="Tahoma" w:cs="Tahoma" w:hint="cs"/>
          <w:sz w:val="17"/>
          <w:szCs w:val="17"/>
          <w:rtl/>
        </w:rPr>
        <w:t xml:space="preserve">להלן דוגמה לטיפול רשות האוכלוסין שעל פי קביעת בית המשפט נמשך פרק זמן לא סביר: בשנת 2003 החלה זרה הנשואה לישראלי את ההליך המדורג, ובאוקטובר 2004 קיבלה אשרת א/5, ולימים הוארכה האשרה עד לינואר 2009. באוקטובר 2010, בעקבות כך שהלשכה המטפלת בבקשה לא קידמה את הטיפול בה, פנו בני הזוג למטה הרשות, ולאחר שהם נוכחו שגם המטה לא קידם את הטיפול עד לכדי הכרעה בבקשה, הם עתרו לבית המשפט לעניינים </w:t>
      </w:r>
      <w:r w:rsidRPr="002C0F3A">
        <w:rPr>
          <w:rFonts w:ascii="Tahoma" w:hAnsi="Tahoma" w:cs="Tahoma" w:hint="cs"/>
          <w:sz w:val="17"/>
          <w:szCs w:val="17"/>
          <w:rtl/>
        </w:rPr>
        <w:t>מינהליים</w:t>
      </w:r>
      <w:r w:rsidRPr="002C0F3A">
        <w:rPr>
          <w:rFonts w:ascii="Tahoma" w:hAnsi="Tahoma" w:cs="Tahoma" w:hint="cs"/>
          <w:sz w:val="17"/>
          <w:szCs w:val="17"/>
          <w:rtl/>
        </w:rPr>
        <w:t xml:space="preserve"> בדרישה שרשות האוכלוסין תעניק להם תושבות קבע באופן מידי, ובהמשך - אזרחות. בדצמבר 2011 דחה בית המשפט את העתירה</w:t>
      </w:r>
      <w:r w:rsidRPr="002C0F3A">
        <w:rPr>
          <w:rFonts w:ascii="Tahoma" w:hAnsi="Tahoma" w:cs="Tahoma"/>
          <w:sz w:val="17"/>
          <w:szCs w:val="17"/>
          <w:vertAlign w:val="superscript"/>
          <w:rtl/>
        </w:rPr>
        <w:t xml:space="preserve"> </w:t>
      </w:r>
      <w:r>
        <w:rPr>
          <w:rFonts w:ascii="Tahoma" w:hAnsi="Tahoma" w:cs="Tahoma"/>
          <w:sz w:val="17"/>
          <w:szCs w:val="17"/>
          <w:vertAlign w:val="superscript"/>
          <w:rtl/>
        </w:rPr>
        <w:footnoteReference w:id="30"/>
      </w:r>
      <w:r w:rsidRPr="002C0F3A">
        <w:rPr>
          <w:rFonts w:ascii="Tahoma" w:hAnsi="Tahoma" w:cs="Tahoma" w:hint="cs"/>
          <w:sz w:val="17"/>
          <w:szCs w:val="17"/>
          <w:rtl/>
        </w:rPr>
        <w:t>, אולם ציין בפסק דינו: "</w:t>
      </w:r>
      <w:r w:rsidRPr="002C0F3A">
        <w:rPr>
          <w:rFonts w:ascii="Tahoma" w:hAnsi="Tahoma" w:cs="Tahoma"/>
          <w:sz w:val="17"/>
          <w:szCs w:val="17"/>
          <w:rtl/>
        </w:rPr>
        <w:t>במקרה דנן עת המדובר בעותרת אשר שוהה בארץ מעל ל</w:t>
      </w:r>
      <w:r w:rsidRPr="002C0F3A">
        <w:rPr>
          <w:rFonts w:ascii="Tahoma" w:hAnsi="Tahoma" w:cs="Tahoma" w:hint="cs"/>
          <w:sz w:val="17"/>
          <w:szCs w:val="17"/>
          <w:rtl/>
        </w:rPr>
        <w:t>-</w:t>
      </w:r>
      <w:r w:rsidRPr="002C0F3A">
        <w:rPr>
          <w:rFonts w:ascii="Tahoma" w:hAnsi="Tahoma" w:cs="Tahoma"/>
          <w:sz w:val="17"/>
          <w:szCs w:val="17"/>
          <w:rtl/>
        </w:rPr>
        <w:t xml:space="preserve">9 שנים, הרי שהיעדר מתן הכרעה בעניינה מוביל למסקנה כי המדובר בהתנהלות לא סבירה, זאת כאשר ההליך המדורג נמשך בהתאם להנחיות </w:t>
      </w:r>
      <w:r w:rsidRPr="002C0F3A">
        <w:rPr>
          <w:rFonts w:ascii="Tahoma" w:hAnsi="Tahoma" w:cs="Tahoma" w:hint="cs"/>
          <w:sz w:val="17"/>
          <w:szCs w:val="17"/>
          <w:rtl/>
        </w:rPr>
        <w:t xml:space="preserve">[רשות האוכלוסין] </w:t>
      </w:r>
      <w:r w:rsidRPr="002C0F3A">
        <w:rPr>
          <w:rFonts w:ascii="Tahoma" w:hAnsi="Tahoma" w:cs="Tahoma"/>
          <w:sz w:val="17"/>
          <w:szCs w:val="17"/>
          <w:rtl/>
        </w:rPr>
        <w:t>בסביבות 4-5 שנים.</w:t>
      </w:r>
      <w:r w:rsidRPr="002C0F3A">
        <w:rPr>
          <w:rFonts w:ascii="Tahoma" w:hAnsi="Tahoma" w:cs="Tahoma" w:hint="cs"/>
          <w:sz w:val="17"/>
          <w:szCs w:val="17"/>
          <w:rtl/>
        </w:rPr>
        <w:t>..</w:t>
      </w:r>
      <w:r w:rsidRPr="002C0F3A">
        <w:rPr>
          <w:rFonts w:ascii="Tahoma" w:hAnsi="Tahoma" w:cs="Tahoma"/>
          <w:sz w:val="17"/>
          <w:szCs w:val="17"/>
          <w:rtl/>
        </w:rPr>
        <w:t xml:space="preserve"> זאת בייחוד עת שבתקופה זו הופסק הטיפול בעניינה של העותרת</w:t>
      </w:r>
      <w:r w:rsidRPr="002C0F3A">
        <w:rPr>
          <w:rFonts w:ascii="Tahoma" w:hAnsi="Tahoma" w:cs="Tahoma" w:hint="cs"/>
          <w:sz w:val="17"/>
          <w:szCs w:val="17"/>
          <w:rtl/>
        </w:rPr>
        <w:t xml:space="preserve">... </w:t>
      </w:r>
      <w:r w:rsidRPr="002C0F3A">
        <w:rPr>
          <w:rFonts w:ascii="Tahoma" w:hAnsi="Tahoma" w:cs="Tahoma"/>
          <w:sz w:val="17"/>
          <w:szCs w:val="17"/>
          <w:rtl/>
        </w:rPr>
        <w:t xml:space="preserve">זאת ללא סיבה הנראית לעין. התארכות ההליכים, מלמדת על התנהלות קלוקלת של המשיב </w:t>
      </w:r>
      <w:r w:rsidRPr="002C0F3A">
        <w:rPr>
          <w:rFonts w:ascii="Tahoma" w:hAnsi="Tahoma" w:cs="Tahoma" w:hint="cs"/>
          <w:sz w:val="17"/>
          <w:szCs w:val="17"/>
          <w:rtl/>
        </w:rPr>
        <w:t xml:space="preserve">[הרשות] </w:t>
      </w:r>
      <w:r w:rsidRPr="002C0F3A">
        <w:rPr>
          <w:rFonts w:ascii="Tahoma" w:hAnsi="Tahoma" w:cs="Tahoma"/>
          <w:sz w:val="17"/>
          <w:szCs w:val="17"/>
          <w:rtl/>
        </w:rPr>
        <w:t>והתרשלות במילוי תפקידו, בצד זאת על זלזול בעניינה הפרטי של העותרת מקום שהמשיב אינו רשאי להותיר עניינה של העותרת תלוי ועומד, ועקב כך לגרום לעותרת נזקים ישיר</w:t>
      </w:r>
      <w:r w:rsidRPr="002C0F3A">
        <w:rPr>
          <w:rFonts w:ascii="Tahoma" w:hAnsi="Tahoma" w:cs="Tahoma" w:hint="cs"/>
          <w:sz w:val="17"/>
          <w:szCs w:val="17"/>
          <w:rtl/>
        </w:rPr>
        <w:t>י</w:t>
      </w:r>
      <w:r w:rsidRPr="002C0F3A">
        <w:rPr>
          <w:rFonts w:ascii="Tahoma" w:hAnsi="Tahoma" w:cs="Tahoma"/>
          <w:sz w:val="17"/>
          <w:szCs w:val="17"/>
          <w:rtl/>
        </w:rPr>
        <w:t>ם ועקיפים</w:t>
      </w:r>
      <w:r w:rsidRPr="002C0F3A">
        <w:rPr>
          <w:rFonts w:ascii="Tahoma" w:hAnsi="Tahoma" w:cs="Tahoma" w:hint="cs"/>
          <w:sz w:val="17"/>
          <w:szCs w:val="17"/>
          <w:rtl/>
        </w:rPr>
        <w:t xml:space="preserve">". </w:t>
      </w:r>
    </w:p>
    <w:p w:rsidR="00866AC9" w:rsidRPr="002C0F3A" w:rsidP="008528A9">
      <w:pPr>
        <w:pStyle w:val="RESHET"/>
        <w:ind w:left="567"/>
        <w:rPr>
          <w:rtl/>
        </w:rPr>
      </w:pPr>
      <w:r w:rsidRPr="002C0F3A">
        <w:rPr>
          <w:rFonts w:hint="cs"/>
          <w:rtl/>
        </w:rPr>
        <w:t>משך הטיפול בחלק ניכר מהבקשות להענקת מעמד אזרחי לבן זוג זר הנשוי לישראלי בשלבי הטיפול השונים נמשך אפוא זמן רב מהנדרש על פי נוהלי רשות האוכלוסין, ולעתים כלל התהליך נמשך זמן בלתי סביר. כאשר מדובר בעיכוב שמקורו בטיפול הרשות בבקשות, הרי שעיכובים אלו פגעו בזכויות המבקשים, ובעיקר בזכות היסוד לחיי משפחה</w:t>
      </w:r>
      <w:r>
        <w:rPr>
          <w:rStyle w:val="FootnoteReference0"/>
          <w:rtl/>
        </w:rPr>
        <w:footnoteReference w:id="31"/>
      </w:r>
      <w:r w:rsidRPr="002C0F3A">
        <w:rPr>
          <w:rFonts w:hint="cs"/>
          <w:rtl/>
        </w:rPr>
        <w:t>. רשות האוכלוסין פעלה במקרים אלו שלא בהתאם לחובתה לתת לציבור שירות ברמה גבוהה, במהירות הראויה ובלא שתיגרם לפונים טרחה יתרה.</w:t>
      </w:r>
      <w:r w:rsidRPr="00416511" w:rsidR="00416511">
        <w:rPr>
          <w:noProof/>
          <w:rtl/>
        </w:rPr>
        <w:t xml:space="preserve"> </w:t>
      </w:r>
      <w:r w:rsidRPr="0012789B" w:rsidR="00416511">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F0FE7" w:rsidRPr="00373C5D" w:rsidP="0041651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429200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2738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0FE7" w:rsidRPr="00881D99" w:rsidP="00FF0FE7">
                            <w:pPr>
                              <w:spacing w:after="0" w:line="240" w:lineRule="auto"/>
                              <w:rPr>
                                <w:color w:val="0B5294"/>
                                <w:spacing w:val="-4"/>
                                <w:sz w:val="24"/>
                                <w:szCs w:val="24"/>
                                <w:rtl/>
                                <w:cs/>
                              </w:rPr>
                            </w:pPr>
                            <w:r w:rsidRPr="00416511">
                              <w:rPr>
                                <w:rFonts w:cs="Tahoma" w:hint="eastAsia"/>
                                <w:color w:val="0B5294"/>
                                <w:spacing w:val="-4"/>
                                <w:sz w:val="24"/>
                                <w:szCs w:val="24"/>
                                <w:rtl/>
                              </w:rPr>
                              <w:t>משך</w:t>
                            </w:r>
                            <w:r w:rsidRPr="00416511">
                              <w:rPr>
                                <w:rFonts w:cs="Tahoma"/>
                                <w:color w:val="0B5294"/>
                                <w:spacing w:val="-4"/>
                                <w:sz w:val="24"/>
                                <w:szCs w:val="24"/>
                                <w:rtl/>
                              </w:rPr>
                              <w:t xml:space="preserve"> </w:t>
                            </w:r>
                            <w:r w:rsidRPr="00416511">
                              <w:rPr>
                                <w:rFonts w:cs="Tahoma" w:hint="eastAsia"/>
                                <w:color w:val="0B5294"/>
                                <w:spacing w:val="-4"/>
                                <w:sz w:val="24"/>
                                <w:szCs w:val="24"/>
                                <w:rtl/>
                              </w:rPr>
                              <w:t>הטיפול</w:t>
                            </w:r>
                            <w:r w:rsidRPr="00416511">
                              <w:rPr>
                                <w:rFonts w:cs="Tahoma"/>
                                <w:color w:val="0B5294"/>
                                <w:spacing w:val="-4"/>
                                <w:sz w:val="24"/>
                                <w:szCs w:val="24"/>
                                <w:rtl/>
                              </w:rPr>
                              <w:t xml:space="preserve"> </w:t>
                            </w:r>
                            <w:r w:rsidRPr="00416511">
                              <w:rPr>
                                <w:rFonts w:cs="Tahoma" w:hint="eastAsia"/>
                                <w:color w:val="0B5294"/>
                                <w:spacing w:val="-4"/>
                                <w:sz w:val="24"/>
                                <w:szCs w:val="24"/>
                                <w:rtl/>
                              </w:rPr>
                              <w:t>בחלק</w:t>
                            </w:r>
                            <w:r w:rsidRPr="00416511">
                              <w:rPr>
                                <w:rFonts w:cs="Tahoma"/>
                                <w:color w:val="0B5294"/>
                                <w:spacing w:val="-4"/>
                                <w:sz w:val="24"/>
                                <w:szCs w:val="24"/>
                                <w:rtl/>
                              </w:rPr>
                              <w:t xml:space="preserve"> </w:t>
                            </w:r>
                            <w:r w:rsidRPr="00416511">
                              <w:rPr>
                                <w:rFonts w:cs="Tahoma" w:hint="eastAsia"/>
                                <w:color w:val="0B5294"/>
                                <w:spacing w:val="-4"/>
                                <w:sz w:val="24"/>
                                <w:szCs w:val="24"/>
                                <w:rtl/>
                              </w:rPr>
                              <w:t>ניכר</w:t>
                            </w:r>
                            <w:r w:rsidRPr="00416511">
                              <w:rPr>
                                <w:rFonts w:cs="Tahoma"/>
                                <w:color w:val="0B5294"/>
                                <w:spacing w:val="-4"/>
                                <w:sz w:val="24"/>
                                <w:szCs w:val="24"/>
                                <w:rtl/>
                              </w:rPr>
                              <w:t xml:space="preserve"> </w:t>
                            </w:r>
                            <w:r w:rsidRPr="00416511">
                              <w:rPr>
                                <w:rFonts w:cs="Tahoma" w:hint="eastAsia"/>
                                <w:color w:val="0B5294"/>
                                <w:spacing w:val="-4"/>
                                <w:sz w:val="24"/>
                                <w:szCs w:val="24"/>
                                <w:rtl/>
                              </w:rPr>
                              <w:t>מהבקשות</w:t>
                            </w:r>
                            <w:r w:rsidRPr="00416511">
                              <w:rPr>
                                <w:rFonts w:cs="Tahoma"/>
                                <w:color w:val="0B5294"/>
                                <w:spacing w:val="-4"/>
                                <w:sz w:val="24"/>
                                <w:szCs w:val="24"/>
                                <w:rtl/>
                              </w:rPr>
                              <w:t xml:space="preserve"> </w:t>
                            </w:r>
                            <w:r w:rsidRPr="00416511">
                              <w:rPr>
                                <w:rFonts w:cs="Tahoma" w:hint="eastAsia"/>
                                <w:color w:val="0B5294"/>
                                <w:spacing w:val="-4"/>
                                <w:sz w:val="24"/>
                                <w:szCs w:val="24"/>
                                <w:rtl/>
                              </w:rPr>
                              <w:t>להענקת</w:t>
                            </w:r>
                            <w:r w:rsidRPr="00416511">
                              <w:rPr>
                                <w:rFonts w:cs="Tahoma"/>
                                <w:color w:val="0B5294"/>
                                <w:spacing w:val="-4"/>
                                <w:sz w:val="24"/>
                                <w:szCs w:val="24"/>
                                <w:rtl/>
                              </w:rPr>
                              <w:t xml:space="preserve"> </w:t>
                            </w:r>
                            <w:r w:rsidRPr="00416511">
                              <w:rPr>
                                <w:rFonts w:cs="Tahoma" w:hint="eastAsia"/>
                                <w:color w:val="0B5294"/>
                                <w:spacing w:val="-4"/>
                                <w:sz w:val="24"/>
                                <w:szCs w:val="24"/>
                                <w:rtl/>
                              </w:rPr>
                              <w:t>מעמד</w:t>
                            </w:r>
                            <w:r w:rsidRPr="00416511">
                              <w:rPr>
                                <w:rFonts w:cs="Tahoma"/>
                                <w:color w:val="0B5294"/>
                                <w:spacing w:val="-4"/>
                                <w:sz w:val="24"/>
                                <w:szCs w:val="24"/>
                                <w:rtl/>
                              </w:rPr>
                              <w:t xml:space="preserve"> </w:t>
                            </w:r>
                            <w:r w:rsidRPr="00416511">
                              <w:rPr>
                                <w:rFonts w:cs="Tahoma" w:hint="eastAsia"/>
                                <w:color w:val="0B5294"/>
                                <w:spacing w:val="-4"/>
                                <w:sz w:val="24"/>
                                <w:szCs w:val="24"/>
                                <w:rtl/>
                              </w:rPr>
                              <w:t>אזרחי</w:t>
                            </w:r>
                            <w:r w:rsidRPr="00416511">
                              <w:rPr>
                                <w:rFonts w:cs="Tahoma"/>
                                <w:color w:val="0B5294"/>
                                <w:spacing w:val="-4"/>
                                <w:sz w:val="24"/>
                                <w:szCs w:val="24"/>
                                <w:rtl/>
                              </w:rPr>
                              <w:t xml:space="preserve"> </w:t>
                            </w:r>
                            <w:r w:rsidRPr="00416511">
                              <w:rPr>
                                <w:rFonts w:cs="Tahoma" w:hint="eastAsia"/>
                                <w:color w:val="0B5294"/>
                                <w:spacing w:val="-4"/>
                                <w:sz w:val="24"/>
                                <w:szCs w:val="24"/>
                                <w:rtl/>
                              </w:rPr>
                              <w:t>לבן</w:t>
                            </w:r>
                            <w:r w:rsidRPr="00416511">
                              <w:rPr>
                                <w:rFonts w:cs="Tahoma"/>
                                <w:color w:val="0B5294"/>
                                <w:spacing w:val="-4"/>
                                <w:sz w:val="24"/>
                                <w:szCs w:val="24"/>
                                <w:rtl/>
                              </w:rPr>
                              <w:t xml:space="preserve"> </w:t>
                            </w:r>
                            <w:r w:rsidRPr="00416511">
                              <w:rPr>
                                <w:rFonts w:cs="Tahoma" w:hint="eastAsia"/>
                                <w:color w:val="0B5294"/>
                                <w:spacing w:val="-4"/>
                                <w:sz w:val="24"/>
                                <w:szCs w:val="24"/>
                                <w:rtl/>
                              </w:rPr>
                              <w:t>זוג</w:t>
                            </w:r>
                            <w:r w:rsidRPr="00416511">
                              <w:rPr>
                                <w:rFonts w:cs="Tahoma"/>
                                <w:color w:val="0B5294"/>
                                <w:spacing w:val="-4"/>
                                <w:sz w:val="24"/>
                                <w:szCs w:val="24"/>
                                <w:rtl/>
                              </w:rPr>
                              <w:t xml:space="preserve"> </w:t>
                            </w:r>
                            <w:r w:rsidRPr="00416511">
                              <w:rPr>
                                <w:rFonts w:cs="Tahoma" w:hint="eastAsia"/>
                                <w:color w:val="0B5294"/>
                                <w:spacing w:val="-4"/>
                                <w:sz w:val="24"/>
                                <w:szCs w:val="24"/>
                                <w:rtl/>
                              </w:rPr>
                              <w:t>זר</w:t>
                            </w:r>
                            <w:r w:rsidRPr="00416511">
                              <w:rPr>
                                <w:rFonts w:cs="Tahoma"/>
                                <w:color w:val="0B5294"/>
                                <w:spacing w:val="-4"/>
                                <w:sz w:val="24"/>
                                <w:szCs w:val="24"/>
                                <w:rtl/>
                              </w:rPr>
                              <w:t xml:space="preserve"> </w:t>
                            </w:r>
                            <w:r w:rsidRPr="00416511">
                              <w:rPr>
                                <w:rFonts w:cs="Tahoma" w:hint="eastAsia"/>
                                <w:color w:val="0B5294"/>
                                <w:spacing w:val="-4"/>
                                <w:sz w:val="24"/>
                                <w:szCs w:val="24"/>
                                <w:rtl/>
                              </w:rPr>
                              <w:t>הנשוי</w:t>
                            </w:r>
                            <w:r w:rsidRPr="00416511">
                              <w:rPr>
                                <w:rFonts w:cs="Tahoma"/>
                                <w:color w:val="0B5294"/>
                                <w:spacing w:val="-4"/>
                                <w:sz w:val="24"/>
                                <w:szCs w:val="24"/>
                                <w:rtl/>
                              </w:rPr>
                              <w:t xml:space="preserve"> </w:t>
                            </w:r>
                            <w:r w:rsidRPr="00416511">
                              <w:rPr>
                                <w:rFonts w:cs="Tahoma" w:hint="eastAsia"/>
                                <w:color w:val="0B5294"/>
                                <w:spacing w:val="-4"/>
                                <w:sz w:val="24"/>
                                <w:szCs w:val="24"/>
                                <w:rtl/>
                              </w:rPr>
                              <w:t>לישראלי</w:t>
                            </w:r>
                            <w:r w:rsidRPr="00416511">
                              <w:rPr>
                                <w:rFonts w:cs="Tahoma"/>
                                <w:color w:val="0B5294"/>
                                <w:spacing w:val="-4"/>
                                <w:sz w:val="24"/>
                                <w:szCs w:val="24"/>
                                <w:rtl/>
                              </w:rPr>
                              <w:t xml:space="preserve"> </w:t>
                            </w:r>
                            <w:r w:rsidRPr="00416511">
                              <w:rPr>
                                <w:rFonts w:cs="Tahoma" w:hint="eastAsia"/>
                                <w:color w:val="0B5294"/>
                                <w:spacing w:val="-4"/>
                                <w:sz w:val="24"/>
                                <w:szCs w:val="24"/>
                                <w:rtl/>
                              </w:rPr>
                              <w:t>נמשך</w:t>
                            </w:r>
                            <w:r w:rsidRPr="00416511">
                              <w:rPr>
                                <w:rFonts w:cs="Tahoma"/>
                                <w:color w:val="0B5294"/>
                                <w:spacing w:val="-4"/>
                                <w:sz w:val="24"/>
                                <w:szCs w:val="24"/>
                                <w:rtl/>
                              </w:rPr>
                              <w:t xml:space="preserve"> </w:t>
                            </w:r>
                            <w:r w:rsidRPr="00416511">
                              <w:rPr>
                                <w:rFonts w:cs="Tahoma" w:hint="eastAsia"/>
                                <w:color w:val="0B5294"/>
                                <w:spacing w:val="-4"/>
                                <w:sz w:val="24"/>
                                <w:szCs w:val="24"/>
                                <w:rtl/>
                              </w:rPr>
                              <w:t>זמן</w:t>
                            </w:r>
                            <w:r w:rsidRPr="00416511">
                              <w:rPr>
                                <w:rFonts w:cs="Tahoma"/>
                                <w:color w:val="0B5294"/>
                                <w:spacing w:val="-4"/>
                                <w:sz w:val="24"/>
                                <w:szCs w:val="24"/>
                                <w:rtl/>
                              </w:rPr>
                              <w:t xml:space="preserve"> </w:t>
                            </w:r>
                            <w:r w:rsidRPr="00416511">
                              <w:rPr>
                                <w:rFonts w:cs="Tahoma" w:hint="eastAsia"/>
                                <w:color w:val="0B5294"/>
                                <w:spacing w:val="-4"/>
                                <w:sz w:val="24"/>
                                <w:szCs w:val="24"/>
                                <w:rtl/>
                              </w:rPr>
                              <w:t>רב</w:t>
                            </w:r>
                            <w:r w:rsidRPr="00416511">
                              <w:rPr>
                                <w:rFonts w:cs="Tahoma"/>
                                <w:color w:val="0B5294"/>
                                <w:spacing w:val="-4"/>
                                <w:sz w:val="24"/>
                                <w:szCs w:val="24"/>
                                <w:rtl/>
                              </w:rPr>
                              <w:t xml:space="preserve"> </w:t>
                            </w:r>
                            <w:r w:rsidRPr="00416511">
                              <w:rPr>
                                <w:rFonts w:cs="Tahoma" w:hint="eastAsia"/>
                                <w:color w:val="0B5294"/>
                                <w:spacing w:val="-4"/>
                                <w:sz w:val="24"/>
                                <w:szCs w:val="24"/>
                                <w:rtl/>
                              </w:rPr>
                              <w:t>מהנדרש</w:t>
                            </w:r>
                            <w:r w:rsidRPr="00416511">
                              <w:rPr>
                                <w:rFonts w:cs="Tahoma"/>
                                <w:color w:val="0B5294"/>
                                <w:spacing w:val="-4"/>
                                <w:sz w:val="24"/>
                                <w:szCs w:val="24"/>
                                <w:rtl/>
                              </w:rPr>
                              <w:t xml:space="preserve"> </w:t>
                            </w:r>
                            <w:r w:rsidRPr="00416511">
                              <w:rPr>
                                <w:rFonts w:cs="Tahoma" w:hint="eastAsia"/>
                                <w:color w:val="0B5294"/>
                                <w:spacing w:val="-4"/>
                                <w:sz w:val="24"/>
                                <w:szCs w:val="24"/>
                                <w:rtl/>
                              </w:rPr>
                              <w:t>על</w:t>
                            </w:r>
                            <w:r w:rsidRPr="00416511">
                              <w:rPr>
                                <w:rFonts w:cs="Tahoma"/>
                                <w:color w:val="0B5294"/>
                                <w:spacing w:val="-4"/>
                                <w:sz w:val="24"/>
                                <w:szCs w:val="24"/>
                                <w:rtl/>
                              </w:rPr>
                              <w:t xml:space="preserve"> </w:t>
                            </w:r>
                            <w:r w:rsidRPr="00416511">
                              <w:rPr>
                                <w:rFonts w:cs="Tahoma" w:hint="eastAsia"/>
                                <w:color w:val="0B5294"/>
                                <w:spacing w:val="-4"/>
                                <w:sz w:val="24"/>
                                <w:szCs w:val="24"/>
                                <w:rtl/>
                              </w:rPr>
                              <w:t>פי</w:t>
                            </w:r>
                            <w:r w:rsidRPr="00416511">
                              <w:rPr>
                                <w:rFonts w:cs="Tahoma"/>
                                <w:color w:val="0B5294"/>
                                <w:spacing w:val="-4"/>
                                <w:sz w:val="24"/>
                                <w:szCs w:val="24"/>
                                <w:rtl/>
                              </w:rPr>
                              <w:t xml:space="preserve"> </w:t>
                            </w:r>
                            <w:r w:rsidRPr="00416511">
                              <w:rPr>
                                <w:rFonts w:cs="Tahoma" w:hint="eastAsia"/>
                                <w:color w:val="0B5294"/>
                                <w:spacing w:val="-4"/>
                                <w:sz w:val="24"/>
                                <w:szCs w:val="24"/>
                                <w:rtl/>
                              </w:rPr>
                              <w:t>נוהלי</w:t>
                            </w:r>
                            <w:r w:rsidRPr="00416511">
                              <w:rPr>
                                <w:rFonts w:cs="Tahoma"/>
                                <w:color w:val="0B5294"/>
                                <w:spacing w:val="-4"/>
                                <w:sz w:val="24"/>
                                <w:szCs w:val="24"/>
                                <w:rtl/>
                              </w:rPr>
                              <w:t xml:space="preserve"> </w:t>
                            </w:r>
                            <w:r w:rsidRPr="00416511">
                              <w:rPr>
                                <w:rFonts w:cs="Tahoma" w:hint="eastAsia"/>
                                <w:color w:val="0B5294"/>
                                <w:spacing w:val="-4"/>
                                <w:sz w:val="24"/>
                                <w:szCs w:val="24"/>
                                <w:rtl/>
                              </w:rPr>
                              <w:t>רשות</w:t>
                            </w:r>
                            <w:r w:rsidRPr="00416511">
                              <w:rPr>
                                <w:rFonts w:cs="Tahoma"/>
                                <w:color w:val="0B5294"/>
                                <w:spacing w:val="-4"/>
                                <w:sz w:val="24"/>
                                <w:szCs w:val="24"/>
                                <w:rtl/>
                              </w:rPr>
                              <w:t xml:space="preserve"> </w:t>
                            </w:r>
                            <w:r w:rsidRPr="00416511">
                              <w:rPr>
                                <w:rFonts w:cs="Tahoma" w:hint="eastAsia"/>
                                <w:color w:val="0B5294"/>
                                <w:spacing w:val="-4"/>
                                <w:sz w:val="24"/>
                                <w:szCs w:val="24"/>
                                <w:rtl/>
                              </w:rPr>
                              <w:t>האוכלוסין</w:t>
                            </w:r>
                            <w:r w:rsidRPr="00416511">
                              <w:rPr>
                                <w:rFonts w:cs="Tahoma"/>
                                <w:color w:val="0B5294"/>
                                <w:spacing w:val="-4"/>
                                <w:sz w:val="24"/>
                                <w:szCs w:val="24"/>
                                <w:rtl/>
                              </w:rPr>
                              <w:t xml:space="preserve">, </w:t>
                            </w:r>
                            <w:r w:rsidRPr="00416511">
                              <w:rPr>
                                <w:rFonts w:cs="Tahoma" w:hint="eastAsia"/>
                                <w:color w:val="0B5294"/>
                                <w:spacing w:val="-4"/>
                                <w:sz w:val="24"/>
                                <w:szCs w:val="24"/>
                                <w:rtl/>
                              </w:rPr>
                              <w:t>ולעתים</w:t>
                            </w:r>
                            <w:r w:rsidRPr="00416511">
                              <w:rPr>
                                <w:rFonts w:cs="Tahoma"/>
                                <w:color w:val="0B5294"/>
                                <w:spacing w:val="-4"/>
                                <w:sz w:val="24"/>
                                <w:szCs w:val="24"/>
                                <w:rtl/>
                              </w:rPr>
                              <w:t xml:space="preserve"> </w:t>
                            </w:r>
                            <w:r w:rsidRPr="00416511">
                              <w:rPr>
                                <w:rFonts w:cs="Tahoma" w:hint="eastAsia"/>
                                <w:color w:val="0B5294"/>
                                <w:spacing w:val="-4"/>
                                <w:sz w:val="24"/>
                                <w:szCs w:val="24"/>
                                <w:rtl/>
                              </w:rPr>
                              <w:t>כלל</w:t>
                            </w:r>
                            <w:r w:rsidRPr="00416511">
                              <w:rPr>
                                <w:rFonts w:cs="Tahoma"/>
                                <w:color w:val="0B5294"/>
                                <w:spacing w:val="-4"/>
                                <w:sz w:val="24"/>
                                <w:szCs w:val="24"/>
                                <w:rtl/>
                              </w:rPr>
                              <w:t xml:space="preserve"> </w:t>
                            </w:r>
                            <w:r w:rsidRPr="00416511">
                              <w:rPr>
                                <w:rFonts w:cs="Tahoma" w:hint="eastAsia"/>
                                <w:color w:val="0B5294"/>
                                <w:spacing w:val="-4"/>
                                <w:sz w:val="24"/>
                                <w:szCs w:val="24"/>
                                <w:rtl/>
                              </w:rPr>
                              <w:t>התהליך</w:t>
                            </w:r>
                            <w:r w:rsidRPr="00416511">
                              <w:rPr>
                                <w:rFonts w:cs="Tahoma"/>
                                <w:color w:val="0B5294"/>
                                <w:spacing w:val="-4"/>
                                <w:sz w:val="24"/>
                                <w:szCs w:val="24"/>
                                <w:rtl/>
                              </w:rPr>
                              <w:t xml:space="preserve"> </w:t>
                            </w:r>
                            <w:r w:rsidRPr="00416511">
                              <w:rPr>
                                <w:rFonts w:cs="Tahoma" w:hint="eastAsia"/>
                                <w:color w:val="0B5294"/>
                                <w:spacing w:val="-4"/>
                                <w:sz w:val="24"/>
                                <w:szCs w:val="24"/>
                                <w:rtl/>
                              </w:rPr>
                              <w:t>נמשך</w:t>
                            </w:r>
                            <w:r w:rsidRPr="00416511">
                              <w:rPr>
                                <w:rFonts w:cs="Tahoma"/>
                                <w:color w:val="0B5294"/>
                                <w:spacing w:val="-4"/>
                                <w:sz w:val="24"/>
                                <w:szCs w:val="24"/>
                                <w:rtl/>
                              </w:rPr>
                              <w:t xml:space="preserve"> </w:t>
                            </w:r>
                            <w:r w:rsidRPr="00416511">
                              <w:rPr>
                                <w:rFonts w:cs="Tahoma" w:hint="eastAsia"/>
                                <w:color w:val="0B5294"/>
                                <w:spacing w:val="-4"/>
                                <w:sz w:val="24"/>
                                <w:szCs w:val="24"/>
                                <w:rtl/>
                              </w:rPr>
                              <w:t>זמן</w:t>
                            </w:r>
                            <w:r w:rsidRPr="00416511">
                              <w:rPr>
                                <w:rFonts w:cs="Tahoma"/>
                                <w:color w:val="0B5294"/>
                                <w:spacing w:val="-4"/>
                                <w:sz w:val="24"/>
                                <w:szCs w:val="24"/>
                                <w:rtl/>
                              </w:rPr>
                              <w:t xml:space="preserve"> </w:t>
                            </w:r>
                            <w:r w:rsidRPr="00416511">
                              <w:rPr>
                                <w:rFonts w:cs="Tahoma" w:hint="eastAsia"/>
                                <w:color w:val="0B5294"/>
                                <w:spacing w:val="-4"/>
                                <w:sz w:val="24"/>
                                <w:szCs w:val="24"/>
                                <w:rtl/>
                              </w:rPr>
                              <w:t>בלתי</w:t>
                            </w:r>
                            <w:r w:rsidRPr="00416511">
                              <w:rPr>
                                <w:rFonts w:cs="Tahoma"/>
                                <w:color w:val="0B5294"/>
                                <w:spacing w:val="-4"/>
                                <w:sz w:val="24"/>
                                <w:szCs w:val="24"/>
                                <w:rtl/>
                              </w:rPr>
                              <w:t xml:space="preserve"> </w:t>
                            </w:r>
                            <w:r w:rsidRPr="00416511">
                              <w:rPr>
                                <w:rFonts w:cs="Tahoma" w:hint="eastAsia"/>
                                <w:color w:val="0B5294"/>
                                <w:spacing w:val="-4"/>
                                <w:sz w:val="24"/>
                                <w:szCs w:val="24"/>
                                <w:rtl/>
                              </w:rPr>
                              <w:t>סביר</w:t>
                            </w:r>
                          </w:p>
                          <w:p w:rsidR="00FF0FE7" w:rsidRPr="00373C5D" w:rsidP="0041651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285062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8201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FF0FE7" w:rsidRPr="00373C5D" w:rsidP="00416511">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515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0FE7" w:rsidRPr="00881D99" w:rsidP="00FF0FE7">
                      <w:pPr>
                        <w:spacing w:after="0" w:line="240" w:lineRule="auto"/>
                        <w:rPr>
                          <w:color w:val="0B5294"/>
                          <w:spacing w:val="-4"/>
                          <w:sz w:val="24"/>
                          <w:szCs w:val="24"/>
                          <w:rtl/>
                          <w:cs/>
                        </w:rPr>
                      </w:pPr>
                      <w:r w:rsidRPr="00416511">
                        <w:rPr>
                          <w:rFonts w:cs="Tahoma" w:hint="eastAsia"/>
                          <w:color w:val="0B5294"/>
                          <w:spacing w:val="-4"/>
                          <w:sz w:val="24"/>
                          <w:szCs w:val="24"/>
                          <w:rtl/>
                        </w:rPr>
                        <w:t>משך</w:t>
                      </w:r>
                      <w:r w:rsidRPr="00416511">
                        <w:rPr>
                          <w:rFonts w:cs="Tahoma"/>
                          <w:color w:val="0B5294"/>
                          <w:spacing w:val="-4"/>
                          <w:sz w:val="24"/>
                          <w:szCs w:val="24"/>
                          <w:rtl/>
                        </w:rPr>
                        <w:t xml:space="preserve"> </w:t>
                      </w:r>
                      <w:r w:rsidRPr="00416511">
                        <w:rPr>
                          <w:rFonts w:cs="Tahoma" w:hint="eastAsia"/>
                          <w:color w:val="0B5294"/>
                          <w:spacing w:val="-4"/>
                          <w:sz w:val="24"/>
                          <w:szCs w:val="24"/>
                          <w:rtl/>
                        </w:rPr>
                        <w:t>הטיפול</w:t>
                      </w:r>
                      <w:r w:rsidRPr="00416511">
                        <w:rPr>
                          <w:rFonts w:cs="Tahoma"/>
                          <w:color w:val="0B5294"/>
                          <w:spacing w:val="-4"/>
                          <w:sz w:val="24"/>
                          <w:szCs w:val="24"/>
                          <w:rtl/>
                        </w:rPr>
                        <w:t xml:space="preserve"> </w:t>
                      </w:r>
                      <w:r w:rsidRPr="00416511">
                        <w:rPr>
                          <w:rFonts w:cs="Tahoma" w:hint="eastAsia"/>
                          <w:color w:val="0B5294"/>
                          <w:spacing w:val="-4"/>
                          <w:sz w:val="24"/>
                          <w:szCs w:val="24"/>
                          <w:rtl/>
                        </w:rPr>
                        <w:t>בחלק</w:t>
                      </w:r>
                      <w:r w:rsidRPr="00416511">
                        <w:rPr>
                          <w:rFonts w:cs="Tahoma"/>
                          <w:color w:val="0B5294"/>
                          <w:spacing w:val="-4"/>
                          <w:sz w:val="24"/>
                          <w:szCs w:val="24"/>
                          <w:rtl/>
                        </w:rPr>
                        <w:t xml:space="preserve"> </w:t>
                      </w:r>
                      <w:r w:rsidRPr="00416511">
                        <w:rPr>
                          <w:rFonts w:cs="Tahoma" w:hint="eastAsia"/>
                          <w:color w:val="0B5294"/>
                          <w:spacing w:val="-4"/>
                          <w:sz w:val="24"/>
                          <w:szCs w:val="24"/>
                          <w:rtl/>
                        </w:rPr>
                        <w:t>ניכר</w:t>
                      </w:r>
                      <w:r w:rsidRPr="00416511">
                        <w:rPr>
                          <w:rFonts w:cs="Tahoma"/>
                          <w:color w:val="0B5294"/>
                          <w:spacing w:val="-4"/>
                          <w:sz w:val="24"/>
                          <w:szCs w:val="24"/>
                          <w:rtl/>
                        </w:rPr>
                        <w:t xml:space="preserve"> </w:t>
                      </w:r>
                      <w:r w:rsidRPr="00416511">
                        <w:rPr>
                          <w:rFonts w:cs="Tahoma" w:hint="eastAsia"/>
                          <w:color w:val="0B5294"/>
                          <w:spacing w:val="-4"/>
                          <w:sz w:val="24"/>
                          <w:szCs w:val="24"/>
                          <w:rtl/>
                        </w:rPr>
                        <w:t>מהבקשות</w:t>
                      </w:r>
                      <w:r w:rsidRPr="00416511">
                        <w:rPr>
                          <w:rFonts w:cs="Tahoma"/>
                          <w:color w:val="0B5294"/>
                          <w:spacing w:val="-4"/>
                          <w:sz w:val="24"/>
                          <w:szCs w:val="24"/>
                          <w:rtl/>
                        </w:rPr>
                        <w:t xml:space="preserve"> </w:t>
                      </w:r>
                      <w:r w:rsidRPr="00416511">
                        <w:rPr>
                          <w:rFonts w:cs="Tahoma" w:hint="eastAsia"/>
                          <w:color w:val="0B5294"/>
                          <w:spacing w:val="-4"/>
                          <w:sz w:val="24"/>
                          <w:szCs w:val="24"/>
                          <w:rtl/>
                        </w:rPr>
                        <w:t>להענקת</w:t>
                      </w:r>
                      <w:r w:rsidRPr="00416511">
                        <w:rPr>
                          <w:rFonts w:cs="Tahoma"/>
                          <w:color w:val="0B5294"/>
                          <w:spacing w:val="-4"/>
                          <w:sz w:val="24"/>
                          <w:szCs w:val="24"/>
                          <w:rtl/>
                        </w:rPr>
                        <w:t xml:space="preserve"> </w:t>
                      </w:r>
                      <w:r w:rsidRPr="00416511">
                        <w:rPr>
                          <w:rFonts w:cs="Tahoma" w:hint="eastAsia"/>
                          <w:color w:val="0B5294"/>
                          <w:spacing w:val="-4"/>
                          <w:sz w:val="24"/>
                          <w:szCs w:val="24"/>
                          <w:rtl/>
                        </w:rPr>
                        <w:t>מעמד</w:t>
                      </w:r>
                      <w:r w:rsidRPr="00416511">
                        <w:rPr>
                          <w:rFonts w:cs="Tahoma"/>
                          <w:color w:val="0B5294"/>
                          <w:spacing w:val="-4"/>
                          <w:sz w:val="24"/>
                          <w:szCs w:val="24"/>
                          <w:rtl/>
                        </w:rPr>
                        <w:t xml:space="preserve"> </w:t>
                      </w:r>
                      <w:r w:rsidRPr="00416511">
                        <w:rPr>
                          <w:rFonts w:cs="Tahoma" w:hint="eastAsia"/>
                          <w:color w:val="0B5294"/>
                          <w:spacing w:val="-4"/>
                          <w:sz w:val="24"/>
                          <w:szCs w:val="24"/>
                          <w:rtl/>
                        </w:rPr>
                        <w:t>אזרחי</w:t>
                      </w:r>
                      <w:r w:rsidRPr="00416511">
                        <w:rPr>
                          <w:rFonts w:cs="Tahoma"/>
                          <w:color w:val="0B5294"/>
                          <w:spacing w:val="-4"/>
                          <w:sz w:val="24"/>
                          <w:szCs w:val="24"/>
                          <w:rtl/>
                        </w:rPr>
                        <w:t xml:space="preserve"> </w:t>
                      </w:r>
                      <w:r w:rsidRPr="00416511">
                        <w:rPr>
                          <w:rFonts w:cs="Tahoma" w:hint="eastAsia"/>
                          <w:color w:val="0B5294"/>
                          <w:spacing w:val="-4"/>
                          <w:sz w:val="24"/>
                          <w:szCs w:val="24"/>
                          <w:rtl/>
                        </w:rPr>
                        <w:t>לבן</w:t>
                      </w:r>
                      <w:r w:rsidRPr="00416511">
                        <w:rPr>
                          <w:rFonts w:cs="Tahoma"/>
                          <w:color w:val="0B5294"/>
                          <w:spacing w:val="-4"/>
                          <w:sz w:val="24"/>
                          <w:szCs w:val="24"/>
                          <w:rtl/>
                        </w:rPr>
                        <w:t xml:space="preserve"> </w:t>
                      </w:r>
                      <w:r w:rsidRPr="00416511">
                        <w:rPr>
                          <w:rFonts w:cs="Tahoma" w:hint="eastAsia"/>
                          <w:color w:val="0B5294"/>
                          <w:spacing w:val="-4"/>
                          <w:sz w:val="24"/>
                          <w:szCs w:val="24"/>
                          <w:rtl/>
                        </w:rPr>
                        <w:t>זוג</w:t>
                      </w:r>
                      <w:r w:rsidRPr="00416511">
                        <w:rPr>
                          <w:rFonts w:cs="Tahoma"/>
                          <w:color w:val="0B5294"/>
                          <w:spacing w:val="-4"/>
                          <w:sz w:val="24"/>
                          <w:szCs w:val="24"/>
                          <w:rtl/>
                        </w:rPr>
                        <w:t xml:space="preserve"> </w:t>
                      </w:r>
                      <w:r w:rsidRPr="00416511">
                        <w:rPr>
                          <w:rFonts w:cs="Tahoma" w:hint="eastAsia"/>
                          <w:color w:val="0B5294"/>
                          <w:spacing w:val="-4"/>
                          <w:sz w:val="24"/>
                          <w:szCs w:val="24"/>
                          <w:rtl/>
                        </w:rPr>
                        <w:t>זר</w:t>
                      </w:r>
                      <w:r w:rsidRPr="00416511">
                        <w:rPr>
                          <w:rFonts w:cs="Tahoma"/>
                          <w:color w:val="0B5294"/>
                          <w:spacing w:val="-4"/>
                          <w:sz w:val="24"/>
                          <w:szCs w:val="24"/>
                          <w:rtl/>
                        </w:rPr>
                        <w:t xml:space="preserve"> </w:t>
                      </w:r>
                      <w:r w:rsidRPr="00416511">
                        <w:rPr>
                          <w:rFonts w:cs="Tahoma" w:hint="eastAsia"/>
                          <w:color w:val="0B5294"/>
                          <w:spacing w:val="-4"/>
                          <w:sz w:val="24"/>
                          <w:szCs w:val="24"/>
                          <w:rtl/>
                        </w:rPr>
                        <w:t>הנשוי</w:t>
                      </w:r>
                      <w:r w:rsidRPr="00416511">
                        <w:rPr>
                          <w:rFonts w:cs="Tahoma"/>
                          <w:color w:val="0B5294"/>
                          <w:spacing w:val="-4"/>
                          <w:sz w:val="24"/>
                          <w:szCs w:val="24"/>
                          <w:rtl/>
                        </w:rPr>
                        <w:t xml:space="preserve"> </w:t>
                      </w:r>
                      <w:r w:rsidRPr="00416511">
                        <w:rPr>
                          <w:rFonts w:cs="Tahoma" w:hint="eastAsia"/>
                          <w:color w:val="0B5294"/>
                          <w:spacing w:val="-4"/>
                          <w:sz w:val="24"/>
                          <w:szCs w:val="24"/>
                          <w:rtl/>
                        </w:rPr>
                        <w:t>לישראלי</w:t>
                      </w:r>
                      <w:r w:rsidRPr="00416511">
                        <w:rPr>
                          <w:rFonts w:cs="Tahoma"/>
                          <w:color w:val="0B5294"/>
                          <w:spacing w:val="-4"/>
                          <w:sz w:val="24"/>
                          <w:szCs w:val="24"/>
                          <w:rtl/>
                        </w:rPr>
                        <w:t xml:space="preserve"> </w:t>
                      </w:r>
                      <w:r w:rsidRPr="00416511">
                        <w:rPr>
                          <w:rFonts w:cs="Tahoma" w:hint="eastAsia"/>
                          <w:color w:val="0B5294"/>
                          <w:spacing w:val="-4"/>
                          <w:sz w:val="24"/>
                          <w:szCs w:val="24"/>
                          <w:rtl/>
                        </w:rPr>
                        <w:t>נמשך</w:t>
                      </w:r>
                      <w:r w:rsidRPr="00416511">
                        <w:rPr>
                          <w:rFonts w:cs="Tahoma"/>
                          <w:color w:val="0B5294"/>
                          <w:spacing w:val="-4"/>
                          <w:sz w:val="24"/>
                          <w:szCs w:val="24"/>
                          <w:rtl/>
                        </w:rPr>
                        <w:t xml:space="preserve"> </w:t>
                      </w:r>
                      <w:r w:rsidRPr="00416511">
                        <w:rPr>
                          <w:rFonts w:cs="Tahoma" w:hint="eastAsia"/>
                          <w:color w:val="0B5294"/>
                          <w:spacing w:val="-4"/>
                          <w:sz w:val="24"/>
                          <w:szCs w:val="24"/>
                          <w:rtl/>
                        </w:rPr>
                        <w:t>זמן</w:t>
                      </w:r>
                      <w:r w:rsidRPr="00416511">
                        <w:rPr>
                          <w:rFonts w:cs="Tahoma"/>
                          <w:color w:val="0B5294"/>
                          <w:spacing w:val="-4"/>
                          <w:sz w:val="24"/>
                          <w:szCs w:val="24"/>
                          <w:rtl/>
                        </w:rPr>
                        <w:t xml:space="preserve"> </w:t>
                      </w:r>
                      <w:r w:rsidRPr="00416511">
                        <w:rPr>
                          <w:rFonts w:cs="Tahoma" w:hint="eastAsia"/>
                          <w:color w:val="0B5294"/>
                          <w:spacing w:val="-4"/>
                          <w:sz w:val="24"/>
                          <w:szCs w:val="24"/>
                          <w:rtl/>
                        </w:rPr>
                        <w:t>רב</w:t>
                      </w:r>
                      <w:r w:rsidRPr="00416511">
                        <w:rPr>
                          <w:rFonts w:cs="Tahoma"/>
                          <w:color w:val="0B5294"/>
                          <w:spacing w:val="-4"/>
                          <w:sz w:val="24"/>
                          <w:szCs w:val="24"/>
                          <w:rtl/>
                        </w:rPr>
                        <w:t xml:space="preserve"> </w:t>
                      </w:r>
                      <w:r w:rsidRPr="00416511">
                        <w:rPr>
                          <w:rFonts w:cs="Tahoma" w:hint="eastAsia"/>
                          <w:color w:val="0B5294"/>
                          <w:spacing w:val="-4"/>
                          <w:sz w:val="24"/>
                          <w:szCs w:val="24"/>
                          <w:rtl/>
                        </w:rPr>
                        <w:t>מהנדרש</w:t>
                      </w:r>
                      <w:r w:rsidRPr="00416511">
                        <w:rPr>
                          <w:rFonts w:cs="Tahoma"/>
                          <w:color w:val="0B5294"/>
                          <w:spacing w:val="-4"/>
                          <w:sz w:val="24"/>
                          <w:szCs w:val="24"/>
                          <w:rtl/>
                        </w:rPr>
                        <w:t xml:space="preserve"> </w:t>
                      </w:r>
                      <w:r w:rsidRPr="00416511">
                        <w:rPr>
                          <w:rFonts w:cs="Tahoma" w:hint="eastAsia"/>
                          <w:color w:val="0B5294"/>
                          <w:spacing w:val="-4"/>
                          <w:sz w:val="24"/>
                          <w:szCs w:val="24"/>
                          <w:rtl/>
                        </w:rPr>
                        <w:t>על</w:t>
                      </w:r>
                      <w:r w:rsidRPr="00416511">
                        <w:rPr>
                          <w:rFonts w:cs="Tahoma"/>
                          <w:color w:val="0B5294"/>
                          <w:spacing w:val="-4"/>
                          <w:sz w:val="24"/>
                          <w:szCs w:val="24"/>
                          <w:rtl/>
                        </w:rPr>
                        <w:t xml:space="preserve"> </w:t>
                      </w:r>
                      <w:r w:rsidRPr="00416511">
                        <w:rPr>
                          <w:rFonts w:cs="Tahoma" w:hint="eastAsia"/>
                          <w:color w:val="0B5294"/>
                          <w:spacing w:val="-4"/>
                          <w:sz w:val="24"/>
                          <w:szCs w:val="24"/>
                          <w:rtl/>
                        </w:rPr>
                        <w:t>פי</w:t>
                      </w:r>
                      <w:r w:rsidRPr="00416511">
                        <w:rPr>
                          <w:rFonts w:cs="Tahoma"/>
                          <w:color w:val="0B5294"/>
                          <w:spacing w:val="-4"/>
                          <w:sz w:val="24"/>
                          <w:szCs w:val="24"/>
                          <w:rtl/>
                        </w:rPr>
                        <w:t xml:space="preserve"> </w:t>
                      </w:r>
                      <w:r w:rsidRPr="00416511">
                        <w:rPr>
                          <w:rFonts w:cs="Tahoma" w:hint="eastAsia"/>
                          <w:color w:val="0B5294"/>
                          <w:spacing w:val="-4"/>
                          <w:sz w:val="24"/>
                          <w:szCs w:val="24"/>
                          <w:rtl/>
                        </w:rPr>
                        <w:t>נוהלי</w:t>
                      </w:r>
                      <w:r w:rsidRPr="00416511">
                        <w:rPr>
                          <w:rFonts w:cs="Tahoma"/>
                          <w:color w:val="0B5294"/>
                          <w:spacing w:val="-4"/>
                          <w:sz w:val="24"/>
                          <w:szCs w:val="24"/>
                          <w:rtl/>
                        </w:rPr>
                        <w:t xml:space="preserve"> </w:t>
                      </w:r>
                      <w:r w:rsidRPr="00416511">
                        <w:rPr>
                          <w:rFonts w:cs="Tahoma" w:hint="eastAsia"/>
                          <w:color w:val="0B5294"/>
                          <w:spacing w:val="-4"/>
                          <w:sz w:val="24"/>
                          <w:szCs w:val="24"/>
                          <w:rtl/>
                        </w:rPr>
                        <w:t>רשות</w:t>
                      </w:r>
                      <w:r w:rsidRPr="00416511">
                        <w:rPr>
                          <w:rFonts w:cs="Tahoma"/>
                          <w:color w:val="0B5294"/>
                          <w:spacing w:val="-4"/>
                          <w:sz w:val="24"/>
                          <w:szCs w:val="24"/>
                          <w:rtl/>
                        </w:rPr>
                        <w:t xml:space="preserve"> </w:t>
                      </w:r>
                      <w:r w:rsidRPr="00416511">
                        <w:rPr>
                          <w:rFonts w:cs="Tahoma" w:hint="eastAsia"/>
                          <w:color w:val="0B5294"/>
                          <w:spacing w:val="-4"/>
                          <w:sz w:val="24"/>
                          <w:szCs w:val="24"/>
                          <w:rtl/>
                        </w:rPr>
                        <w:t>האוכלוסין</w:t>
                      </w:r>
                      <w:r w:rsidRPr="00416511">
                        <w:rPr>
                          <w:rFonts w:cs="Tahoma"/>
                          <w:color w:val="0B5294"/>
                          <w:spacing w:val="-4"/>
                          <w:sz w:val="24"/>
                          <w:szCs w:val="24"/>
                          <w:rtl/>
                        </w:rPr>
                        <w:t xml:space="preserve">, </w:t>
                      </w:r>
                      <w:r w:rsidRPr="00416511">
                        <w:rPr>
                          <w:rFonts w:cs="Tahoma" w:hint="eastAsia"/>
                          <w:color w:val="0B5294"/>
                          <w:spacing w:val="-4"/>
                          <w:sz w:val="24"/>
                          <w:szCs w:val="24"/>
                          <w:rtl/>
                        </w:rPr>
                        <w:t>ולעתים</w:t>
                      </w:r>
                      <w:r w:rsidRPr="00416511">
                        <w:rPr>
                          <w:rFonts w:cs="Tahoma"/>
                          <w:color w:val="0B5294"/>
                          <w:spacing w:val="-4"/>
                          <w:sz w:val="24"/>
                          <w:szCs w:val="24"/>
                          <w:rtl/>
                        </w:rPr>
                        <w:t xml:space="preserve"> </w:t>
                      </w:r>
                      <w:r w:rsidRPr="00416511">
                        <w:rPr>
                          <w:rFonts w:cs="Tahoma" w:hint="eastAsia"/>
                          <w:color w:val="0B5294"/>
                          <w:spacing w:val="-4"/>
                          <w:sz w:val="24"/>
                          <w:szCs w:val="24"/>
                          <w:rtl/>
                        </w:rPr>
                        <w:t>כלל</w:t>
                      </w:r>
                      <w:r w:rsidRPr="00416511">
                        <w:rPr>
                          <w:rFonts w:cs="Tahoma"/>
                          <w:color w:val="0B5294"/>
                          <w:spacing w:val="-4"/>
                          <w:sz w:val="24"/>
                          <w:szCs w:val="24"/>
                          <w:rtl/>
                        </w:rPr>
                        <w:t xml:space="preserve"> </w:t>
                      </w:r>
                      <w:r w:rsidRPr="00416511">
                        <w:rPr>
                          <w:rFonts w:cs="Tahoma" w:hint="eastAsia"/>
                          <w:color w:val="0B5294"/>
                          <w:spacing w:val="-4"/>
                          <w:sz w:val="24"/>
                          <w:szCs w:val="24"/>
                          <w:rtl/>
                        </w:rPr>
                        <w:t>התהליך</w:t>
                      </w:r>
                      <w:r w:rsidRPr="00416511">
                        <w:rPr>
                          <w:rFonts w:cs="Tahoma"/>
                          <w:color w:val="0B5294"/>
                          <w:spacing w:val="-4"/>
                          <w:sz w:val="24"/>
                          <w:szCs w:val="24"/>
                          <w:rtl/>
                        </w:rPr>
                        <w:t xml:space="preserve"> </w:t>
                      </w:r>
                      <w:r w:rsidRPr="00416511">
                        <w:rPr>
                          <w:rFonts w:cs="Tahoma" w:hint="eastAsia"/>
                          <w:color w:val="0B5294"/>
                          <w:spacing w:val="-4"/>
                          <w:sz w:val="24"/>
                          <w:szCs w:val="24"/>
                          <w:rtl/>
                        </w:rPr>
                        <w:t>נמשך</w:t>
                      </w:r>
                      <w:r w:rsidRPr="00416511">
                        <w:rPr>
                          <w:rFonts w:cs="Tahoma"/>
                          <w:color w:val="0B5294"/>
                          <w:spacing w:val="-4"/>
                          <w:sz w:val="24"/>
                          <w:szCs w:val="24"/>
                          <w:rtl/>
                        </w:rPr>
                        <w:t xml:space="preserve"> </w:t>
                      </w:r>
                      <w:r w:rsidRPr="00416511">
                        <w:rPr>
                          <w:rFonts w:cs="Tahoma" w:hint="eastAsia"/>
                          <w:color w:val="0B5294"/>
                          <w:spacing w:val="-4"/>
                          <w:sz w:val="24"/>
                          <w:szCs w:val="24"/>
                          <w:rtl/>
                        </w:rPr>
                        <w:t>זמן</w:t>
                      </w:r>
                      <w:r w:rsidRPr="00416511">
                        <w:rPr>
                          <w:rFonts w:cs="Tahoma"/>
                          <w:color w:val="0B5294"/>
                          <w:spacing w:val="-4"/>
                          <w:sz w:val="24"/>
                          <w:szCs w:val="24"/>
                          <w:rtl/>
                        </w:rPr>
                        <w:t xml:space="preserve"> </w:t>
                      </w:r>
                      <w:r w:rsidRPr="00416511">
                        <w:rPr>
                          <w:rFonts w:cs="Tahoma" w:hint="eastAsia"/>
                          <w:color w:val="0B5294"/>
                          <w:spacing w:val="-4"/>
                          <w:sz w:val="24"/>
                          <w:szCs w:val="24"/>
                          <w:rtl/>
                        </w:rPr>
                        <w:t>בלתי</w:t>
                      </w:r>
                      <w:r w:rsidRPr="00416511">
                        <w:rPr>
                          <w:rFonts w:cs="Tahoma"/>
                          <w:color w:val="0B5294"/>
                          <w:spacing w:val="-4"/>
                          <w:sz w:val="24"/>
                          <w:szCs w:val="24"/>
                          <w:rtl/>
                        </w:rPr>
                        <w:t xml:space="preserve"> </w:t>
                      </w:r>
                      <w:r w:rsidRPr="00416511">
                        <w:rPr>
                          <w:rFonts w:cs="Tahoma" w:hint="eastAsia"/>
                          <w:color w:val="0B5294"/>
                          <w:spacing w:val="-4"/>
                          <w:sz w:val="24"/>
                          <w:szCs w:val="24"/>
                          <w:rtl/>
                        </w:rPr>
                        <w:t>סביר</w:t>
                      </w:r>
                    </w:p>
                    <w:p w:rsidR="00FF0FE7" w:rsidRPr="00373C5D" w:rsidP="00416511">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3815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8528A9">
      <w:pPr>
        <w:pStyle w:val="RESHET"/>
        <w:ind w:left="567"/>
        <w:rPr>
          <w:rtl/>
        </w:rPr>
      </w:pPr>
      <w:r w:rsidRPr="002C0F3A">
        <w:rPr>
          <w:rFonts w:hint="cs"/>
          <w:rtl/>
        </w:rPr>
        <w:t xml:space="preserve">על רשות האוכלוסין לפעול לצמצום העיכובים כל אימת שמקור העיכוב אינו אופן התנהלות בני הזוג. </w:t>
      </w:r>
    </w:p>
    <w:p w:rsidR="00866AC9" w:rsidRPr="002C0F3A" w:rsidP="008528A9">
      <w:pPr>
        <w:numPr>
          <w:ilvl w:val="0"/>
          <w:numId w:val="6"/>
        </w:numPr>
        <w:spacing w:after="240" w:line="240" w:lineRule="exact"/>
        <w:ind w:right="2268"/>
        <w:jc w:val="both"/>
        <w:rPr>
          <w:rFonts w:ascii="Tahoma" w:hAnsi="Tahoma" w:cs="Tahoma"/>
          <w:sz w:val="17"/>
          <w:szCs w:val="17"/>
          <w:rtl/>
        </w:rPr>
      </w:pPr>
      <w:r w:rsidRPr="002C0F3A">
        <w:rPr>
          <w:rFonts w:ascii="Tahoma" w:hAnsi="Tahoma" w:cs="Tahoma" w:hint="cs"/>
          <w:sz w:val="17"/>
          <w:szCs w:val="17"/>
          <w:rtl/>
        </w:rPr>
        <w:t>לפי נוהל נשואים, אפשר להעניק אשרת ב/1 לאחר שנעשו הפעולות האלה: הרשות הזינה את הבקשה למערכת הממוחשבת; היא ביצעה בדיקות במערכת המנהלת כניסות ויציאות מהארץ וכן וידאה שאין מניעה פלילית וביטחונית למתן האישור; המבקש הגיש את מסמכי הסף.</w:t>
      </w:r>
    </w:p>
    <w:p w:rsidR="00866AC9" w:rsidRPr="008528A9" w:rsidP="008528A9">
      <w:pPr>
        <w:pStyle w:val="RESHET"/>
        <w:ind w:left="567"/>
        <w:rPr>
          <w:rtl/>
        </w:rPr>
      </w:pPr>
      <w:r w:rsidRPr="008528A9">
        <w:rPr>
          <w:rFonts w:hint="cs"/>
          <w:rtl/>
        </w:rPr>
        <w:t>נמצא</w:t>
      </w:r>
      <w:r w:rsidRPr="008528A9">
        <w:rPr>
          <w:rtl/>
        </w:rPr>
        <w:t xml:space="preserve"> </w:t>
      </w:r>
      <w:r w:rsidRPr="008528A9">
        <w:rPr>
          <w:rFonts w:hint="cs"/>
          <w:rtl/>
        </w:rPr>
        <w:t>כי</w:t>
      </w:r>
      <w:r w:rsidRPr="008528A9">
        <w:rPr>
          <w:rtl/>
        </w:rPr>
        <w:t xml:space="preserve"> </w:t>
      </w:r>
      <w:r w:rsidRPr="008528A9">
        <w:rPr>
          <w:rFonts w:hint="cs"/>
          <w:rtl/>
        </w:rPr>
        <w:t>בנוהל</w:t>
      </w:r>
      <w:r w:rsidRPr="008528A9">
        <w:rPr>
          <w:rtl/>
        </w:rPr>
        <w:t xml:space="preserve"> </w:t>
      </w:r>
      <w:r w:rsidRPr="008528A9">
        <w:rPr>
          <w:rFonts w:hint="cs"/>
          <w:rtl/>
        </w:rPr>
        <w:t>לא</w:t>
      </w:r>
      <w:r w:rsidRPr="008528A9">
        <w:rPr>
          <w:rtl/>
        </w:rPr>
        <w:t xml:space="preserve"> הובהר </w:t>
      </w:r>
      <w:r w:rsidRPr="008528A9">
        <w:rPr>
          <w:rFonts w:hint="cs"/>
          <w:rtl/>
        </w:rPr>
        <w:t>אם</w:t>
      </w:r>
      <w:r w:rsidRPr="008528A9">
        <w:rPr>
          <w:rtl/>
        </w:rPr>
        <w:t xml:space="preserve"> בדיקות של כנות הקשר ומרכז החיים </w:t>
      </w:r>
      <w:r w:rsidRPr="008528A9">
        <w:rPr>
          <w:rFonts w:hint="cs"/>
          <w:rtl/>
        </w:rPr>
        <w:t>יתבצעו</w:t>
      </w:r>
      <w:r w:rsidRPr="008528A9">
        <w:rPr>
          <w:rtl/>
        </w:rPr>
        <w:t xml:space="preserve"> </w:t>
      </w:r>
      <w:r w:rsidRPr="008528A9">
        <w:rPr>
          <w:rFonts w:hint="cs"/>
          <w:rtl/>
        </w:rPr>
        <w:t>בעת</w:t>
      </w:r>
      <w:r w:rsidRPr="008528A9">
        <w:rPr>
          <w:rtl/>
        </w:rPr>
        <w:t xml:space="preserve"> בחינת הבקשה לקבלת אשרה א/5 </w:t>
      </w:r>
      <w:r w:rsidRPr="008528A9">
        <w:rPr>
          <w:rFonts w:hint="cs"/>
          <w:rtl/>
        </w:rPr>
        <w:t>או</w:t>
      </w:r>
      <w:r w:rsidRPr="008528A9">
        <w:rPr>
          <w:rtl/>
        </w:rPr>
        <w:t xml:space="preserve"> גם בעת בחינת הבקשה לקבלת אשרת ב/1 </w:t>
      </w:r>
      <w:r w:rsidRPr="008528A9">
        <w:rPr>
          <w:rFonts w:hint="cs"/>
          <w:rtl/>
        </w:rPr>
        <w:t xml:space="preserve">. </w:t>
      </w:r>
    </w:p>
    <w:p w:rsidR="00866AC9" w:rsidRPr="002C0F3A" w:rsidP="008528A9">
      <w:pPr>
        <w:spacing w:before="180" w:after="240" w:line="240" w:lineRule="exact"/>
        <w:ind w:left="340" w:right="2268"/>
        <w:jc w:val="both"/>
        <w:rPr>
          <w:rFonts w:ascii="Tahoma" w:hAnsi="Tahoma" w:cs="Tahoma"/>
          <w:sz w:val="17"/>
          <w:szCs w:val="17"/>
          <w:rtl/>
        </w:rPr>
      </w:pPr>
      <w:r w:rsidRPr="002C0F3A">
        <w:rPr>
          <w:rFonts w:ascii="Tahoma" w:hAnsi="Tahoma" w:cs="Tahoma" w:hint="cs"/>
          <w:sz w:val="17"/>
          <w:szCs w:val="17"/>
          <w:rtl/>
        </w:rPr>
        <w:t>בתשובתה</w:t>
      </w:r>
      <w:r w:rsidRPr="002C0F3A">
        <w:rPr>
          <w:rFonts w:ascii="Tahoma" w:hAnsi="Tahoma" w:cs="Tahoma"/>
          <w:sz w:val="17"/>
          <w:szCs w:val="17"/>
          <w:rtl/>
        </w:rPr>
        <w:t xml:space="preserve"> של רשות האוכלוסין למשרד מבקר המדינה צוין כי נוהל נשואים נמצא בהליכי עדכון, והוחלט לכתוב </w:t>
      </w:r>
      <w:r w:rsidRPr="002C0F3A">
        <w:rPr>
          <w:rFonts w:ascii="Tahoma" w:hAnsi="Tahoma" w:cs="Tahoma" w:hint="cs"/>
          <w:sz w:val="17"/>
          <w:szCs w:val="17"/>
          <w:rtl/>
        </w:rPr>
        <w:t>בו</w:t>
      </w:r>
      <w:r w:rsidRPr="002C0F3A">
        <w:rPr>
          <w:rFonts w:ascii="Tahoma" w:hAnsi="Tahoma" w:cs="Tahoma"/>
          <w:sz w:val="17"/>
          <w:szCs w:val="17"/>
          <w:rtl/>
        </w:rPr>
        <w:t xml:space="preserve"> </w:t>
      </w:r>
      <w:r w:rsidRPr="002C0F3A">
        <w:rPr>
          <w:rFonts w:ascii="Tahoma" w:hAnsi="Tahoma" w:cs="Tahoma" w:hint="cs"/>
          <w:sz w:val="17"/>
          <w:szCs w:val="17"/>
          <w:rtl/>
        </w:rPr>
        <w:t>מפורשות</w:t>
      </w:r>
      <w:r w:rsidRPr="002C0F3A">
        <w:rPr>
          <w:rFonts w:ascii="Tahoma" w:hAnsi="Tahoma" w:cs="Tahoma"/>
          <w:sz w:val="17"/>
          <w:szCs w:val="17"/>
          <w:rtl/>
        </w:rPr>
        <w:t xml:space="preserve"> </w:t>
      </w:r>
      <w:r w:rsidRPr="002C0F3A">
        <w:rPr>
          <w:rFonts w:ascii="Tahoma" w:hAnsi="Tahoma" w:cs="Tahoma" w:hint="cs"/>
          <w:sz w:val="17"/>
          <w:szCs w:val="17"/>
          <w:rtl/>
        </w:rPr>
        <w:t>כי</w:t>
      </w:r>
      <w:r w:rsidRPr="002C0F3A">
        <w:rPr>
          <w:rFonts w:ascii="Tahoma" w:hAnsi="Tahoma" w:cs="Tahoma"/>
          <w:sz w:val="17"/>
          <w:szCs w:val="17"/>
          <w:rtl/>
        </w:rPr>
        <w:t xml:space="preserve"> </w:t>
      </w:r>
      <w:r w:rsidRPr="002C0F3A">
        <w:rPr>
          <w:rFonts w:ascii="Tahoma" w:hAnsi="Tahoma" w:cs="Tahoma" w:hint="cs"/>
          <w:sz w:val="17"/>
          <w:szCs w:val="17"/>
          <w:rtl/>
        </w:rPr>
        <w:t>על</w:t>
      </w:r>
      <w:r w:rsidRPr="002C0F3A">
        <w:rPr>
          <w:rFonts w:ascii="Tahoma" w:hAnsi="Tahoma" w:cs="Tahoma"/>
          <w:sz w:val="17"/>
          <w:szCs w:val="17"/>
          <w:rtl/>
        </w:rPr>
        <w:t xml:space="preserve"> </w:t>
      </w:r>
      <w:r w:rsidRPr="002C0F3A">
        <w:rPr>
          <w:rFonts w:ascii="Tahoma" w:hAnsi="Tahoma" w:cs="Tahoma" w:hint="cs"/>
          <w:sz w:val="17"/>
          <w:szCs w:val="17"/>
          <w:rtl/>
        </w:rPr>
        <w:t>הלשכות</w:t>
      </w:r>
      <w:r w:rsidRPr="002C0F3A">
        <w:rPr>
          <w:rFonts w:ascii="Tahoma" w:hAnsi="Tahoma" w:cs="Tahoma"/>
          <w:sz w:val="17"/>
          <w:szCs w:val="17"/>
          <w:rtl/>
        </w:rPr>
        <w:t xml:space="preserve"> </w:t>
      </w:r>
      <w:r w:rsidRPr="002C0F3A">
        <w:rPr>
          <w:rFonts w:ascii="Tahoma" w:hAnsi="Tahoma" w:cs="Tahoma" w:hint="cs"/>
          <w:sz w:val="17"/>
          <w:szCs w:val="17"/>
          <w:rtl/>
        </w:rPr>
        <w:t>לקיים</w:t>
      </w:r>
      <w:r w:rsidRPr="002C0F3A">
        <w:rPr>
          <w:rFonts w:ascii="Tahoma" w:hAnsi="Tahoma" w:cs="Tahoma"/>
          <w:sz w:val="17"/>
          <w:szCs w:val="17"/>
          <w:rtl/>
        </w:rPr>
        <w:t xml:space="preserve"> </w:t>
      </w:r>
      <w:r w:rsidRPr="002C0F3A">
        <w:rPr>
          <w:rFonts w:ascii="Tahoma" w:hAnsi="Tahoma" w:cs="Tahoma" w:hint="cs"/>
          <w:sz w:val="17"/>
          <w:szCs w:val="17"/>
          <w:rtl/>
        </w:rPr>
        <w:t>ריאיון</w:t>
      </w:r>
      <w:r w:rsidRPr="002C0F3A">
        <w:rPr>
          <w:rFonts w:ascii="Tahoma" w:hAnsi="Tahoma" w:cs="Tahoma"/>
          <w:sz w:val="17"/>
          <w:szCs w:val="17"/>
          <w:rtl/>
        </w:rPr>
        <w:t xml:space="preserve"> </w:t>
      </w:r>
      <w:r w:rsidRPr="002C0F3A">
        <w:rPr>
          <w:rFonts w:ascii="Tahoma" w:hAnsi="Tahoma" w:cs="Tahoma" w:hint="cs"/>
          <w:sz w:val="17"/>
          <w:szCs w:val="17"/>
          <w:rtl/>
        </w:rPr>
        <w:t>קצר לפני</w:t>
      </w:r>
      <w:r w:rsidRPr="002C0F3A">
        <w:rPr>
          <w:rFonts w:ascii="Tahoma" w:hAnsi="Tahoma" w:cs="Tahoma"/>
          <w:sz w:val="17"/>
          <w:szCs w:val="17"/>
          <w:rtl/>
        </w:rPr>
        <w:t xml:space="preserve"> </w:t>
      </w:r>
      <w:r w:rsidRPr="002C0F3A">
        <w:rPr>
          <w:rFonts w:ascii="Tahoma" w:hAnsi="Tahoma" w:cs="Tahoma" w:hint="cs"/>
          <w:sz w:val="17"/>
          <w:szCs w:val="17"/>
          <w:rtl/>
        </w:rPr>
        <w:t>קבלת</w:t>
      </w:r>
      <w:r w:rsidRPr="002C0F3A">
        <w:rPr>
          <w:rFonts w:ascii="Tahoma" w:hAnsi="Tahoma" w:cs="Tahoma"/>
          <w:sz w:val="17"/>
          <w:szCs w:val="17"/>
          <w:rtl/>
        </w:rPr>
        <w:t xml:space="preserve"> </w:t>
      </w:r>
      <w:r w:rsidRPr="002C0F3A">
        <w:rPr>
          <w:rFonts w:ascii="Tahoma" w:hAnsi="Tahoma" w:cs="Tahoma" w:hint="cs"/>
          <w:sz w:val="17"/>
          <w:szCs w:val="17"/>
          <w:rtl/>
        </w:rPr>
        <w:t>ההחלטה</w:t>
      </w:r>
      <w:r w:rsidRPr="002C0F3A">
        <w:rPr>
          <w:rFonts w:ascii="Tahoma" w:hAnsi="Tahoma" w:cs="Tahoma"/>
          <w:sz w:val="17"/>
          <w:szCs w:val="17"/>
          <w:rtl/>
        </w:rPr>
        <w:t xml:space="preserve"> </w:t>
      </w:r>
      <w:r w:rsidRPr="002C0F3A">
        <w:rPr>
          <w:rFonts w:ascii="Tahoma" w:hAnsi="Tahoma" w:cs="Tahoma" w:hint="cs"/>
          <w:sz w:val="17"/>
          <w:szCs w:val="17"/>
          <w:rtl/>
        </w:rPr>
        <w:t>בדבר מתן אשרת</w:t>
      </w:r>
      <w:r w:rsidRPr="002C0F3A">
        <w:rPr>
          <w:rFonts w:ascii="Tahoma" w:hAnsi="Tahoma" w:cs="Tahoma"/>
          <w:sz w:val="17"/>
          <w:szCs w:val="17"/>
          <w:rtl/>
        </w:rPr>
        <w:t xml:space="preserve"> </w:t>
      </w:r>
      <w:r w:rsidRPr="002C0F3A">
        <w:rPr>
          <w:rFonts w:ascii="Tahoma" w:hAnsi="Tahoma" w:cs="Tahoma" w:hint="cs"/>
          <w:sz w:val="17"/>
          <w:szCs w:val="17"/>
          <w:rtl/>
        </w:rPr>
        <w:t>ב</w:t>
      </w:r>
      <w:r w:rsidRPr="002C0F3A">
        <w:rPr>
          <w:rFonts w:ascii="Tahoma" w:hAnsi="Tahoma" w:cs="Tahoma"/>
          <w:sz w:val="17"/>
          <w:szCs w:val="17"/>
          <w:rtl/>
        </w:rPr>
        <w:t>/1.</w:t>
      </w:r>
    </w:p>
    <w:p w:rsidR="00866AC9" w:rsidRPr="008528A9" w:rsidP="008528A9">
      <w:pPr>
        <w:pStyle w:val="RESHET"/>
        <w:ind w:left="567"/>
        <w:rPr>
          <w:rtl/>
        </w:rPr>
      </w:pPr>
      <w:r w:rsidRPr="008528A9">
        <w:rPr>
          <w:rFonts w:hint="cs"/>
          <w:rtl/>
        </w:rPr>
        <w:t>משרד מבקר המדינה מעיר לרשות האוכלוסין כי עליה לנסח את נוהל נשואים באופן שהוא לא ישתמע לשתי פנים, ולתרגם</w:t>
      </w:r>
      <w:r w:rsidRPr="008528A9">
        <w:rPr>
          <w:rtl/>
        </w:rPr>
        <w:t xml:space="preserve"> </w:t>
      </w:r>
      <w:r w:rsidRPr="008528A9">
        <w:rPr>
          <w:rFonts w:hint="cs"/>
          <w:rtl/>
        </w:rPr>
        <w:t>את</w:t>
      </w:r>
      <w:r w:rsidRPr="008528A9">
        <w:rPr>
          <w:rtl/>
        </w:rPr>
        <w:t xml:space="preserve"> </w:t>
      </w:r>
      <w:r w:rsidRPr="008528A9">
        <w:rPr>
          <w:rFonts w:hint="cs"/>
          <w:rtl/>
        </w:rPr>
        <w:t>הנוהל</w:t>
      </w:r>
      <w:r w:rsidRPr="008528A9">
        <w:rPr>
          <w:rtl/>
        </w:rPr>
        <w:t xml:space="preserve"> לשפה הערבית ולאנגלית, </w:t>
      </w:r>
      <w:r w:rsidRPr="008528A9">
        <w:rPr>
          <w:rFonts w:hint="cs"/>
          <w:rtl/>
        </w:rPr>
        <w:t>לצורך</w:t>
      </w:r>
      <w:r w:rsidRPr="008528A9">
        <w:rPr>
          <w:rtl/>
        </w:rPr>
        <w:t xml:space="preserve"> </w:t>
      </w:r>
      <w:r w:rsidRPr="008528A9">
        <w:rPr>
          <w:rFonts w:hint="cs"/>
          <w:rtl/>
        </w:rPr>
        <w:t>אחידות</w:t>
      </w:r>
      <w:r w:rsidRPr="008528A9">
        <w:rPr>
          <w:rtl/>
        </w:rPr>
        <w:t xml:space="preserve"> </w:t>
      </w:r>
      <w:r w:rsidRPr="008528A9">
        <w:rPr>
          <w:rFonts w:hint="cs"/>
          <w:rtl/>
        </w:rPr>
        <w:t>בטיפול</w:t>
      </w:r>
      <w:r w:rsidRPr="008528A9">
        <w:rPr>
          <w:rtl/>
        </w:rPr>
        <w:t xml:space="preserve"> </w:t>
      </w:r>
      <w:r w:rsidRPr="008528A9">
        <w:rPr>
          <w:rFonts w:hint="cs"/>
          <w:rtl/>
        </w:rPr>
        <w:t>במבקשים</w:t>
      </w:r>
      <w:r w:rsidRPr="008528A9">
        <w:rPr>
          <w:rtl/>
        </w:rPr>
        <w:t xml:space="preserve"> </w:t>
      </w:r>
      <w:r w:rsidRPr="008528A9">
        <w:rPr>
          <w:rFonts w:hint="cs"/>
          <w:rtl/>
        </w:rPr>
        <w:t>וכדי</w:t>
      </w:r>
      <w:r w:rsidRPr="008528A9">
        <w:rPr>
          <w:rtl/>
        </w:rPr>
        <w:t xml:space="preserve"> </w:t>
      </w:r>
      <w:r w:rsidRPr="008528A9">
        <w:rPr>
          <w:rFonts w:hint="cs"/>
          <w:rtl/>
        </w:rPr>
        <w:t>שניתן</w:t>
      </w:r>
      <w:r w:rsidRPr="008528A9">
        <w:rPr>
          <w:rtl/>
        </w:rPr>
        <w:t xml:space="preserve"> </w:t>
      </w:r>
      <w:r w:rsidRPr="008528A9">
        <w:rPr>
          <w:rFonts w:hint="cs"/>
          <w:rtl/>
        </w:rPr>
        <w:t>יהיה</w:t>
      </w:r>
      <w:r w:rsidRPr="008528A9">
        <w:rPr>
          <w:rtl/>
        </w:rPr>
        <w:t xml:space="preserve"> </w:t>
      </w:r>
      <w:r w:rsidRPr="008528A9">
        <w:rPr>
          <w:rFonts w:hint="cs"/>
          <w:rtl/>
        </w:rPr>
        <w:t>להבינו</w:t>
      </w:r>
      <w:r w:rsidRPr="008528A9">
        <w:rPr>
          <w:rtl/>
        </w:rPr>
        <w:t xml:space="preserve"> </w:t>
      </w:r>
      <w:r w:rsidRPr="008528A9">
        <w:rPr>
          <w:rFonts w:hint="cs"/>
          <w:rtl/>
        </w:rPr>
        <w:t>בנקל</w:t>
      </w:r>
      <w:r w:rsidRPr="008528A9">
        <w:rPr>
          <w:rtl/>
        </w:rPr>
        <w:t xml:space="preserve">, </w:t>
      </w:r>
      <w:r w:rsidRPr="008528A9">
        <w:rPr>
          <w:rFonts w:hint="cs"/>
          <w:rtl/>
        </w:rPr>
        <w:t>באמצעות</w:t>
      </w:r>
      <w:r w:rsidRPr="008528A9">
        <w:rPr>
          <w:rtl/>
        </w:rPr>
        <w:t xml:space="preserve"> </w:t>
      </w:r>
      <w:r w:rsidRPr="008528A9">
        <w:rPr>
          <w:rFonts w:hint="cs"/>
          <w:rtl/>
        </w:rPr>
        <w:t>תרשים</w:t>
      </w:r>
      <w:r w:rsidRPr="008528A9">
        <w:rPr>
          <w:rtl/>
        </w:rPr>
        <w:t xml:space="preserve"> </w:t>
      </w:r>
      <w:r w:rsidRPr="008528A9">
        <w:rPr>
          <w:rFonts w:hint="cs"/>
          <w:rtl/>
        </w:rPr>
        <w:t>או</w:t>
      </w:r>
      <w:r w:rsidRPr="008528A9">
        <w:rPr>
          <w:rtl/>
        </w:rPr>
        <w:t xml:space="preserve"> </w:t>
      </w:r>
      <w:r w:rsidRPr="008528A9">
        <w:rPr>
          <w:rFonts w:hint="cs"/>
          <w:rtl/>
        </w:rPr>
        <w:t>כל</w:t>
      </w:r>
      <w:r w:rsidRPr="008528A9">
        <w:rPr>
          <w:rtl/>
        </w:rPr>
        <w:t xml:space="preserve"> </w:t>
      </w:r>
      <w:r w:rsidRPr="008528A9">
        <w:rPr>
          <w:rFonts w:hint="cs"/>
          <w:rtl/>
        </w:rPr>
        <w:t>אמצעי</w:t>
      </w:r>
      <w:r w:rsidRPr="008528A9">
        <w:rPr>
          <w:rtl/>
        </w:rPr>
        <w:t xml:space="preserve"> </w:t>
      </w:r>
      <w:r w:rsidRPr="008528A9">
        <w:rPr>
          <w:rFonts w:hint="cs"/>
          <w:rtl/>
        </w:rPr>
        <w:t>אחר</w:t>
      </w:r>
      <w:r w:rsidRPr="008528A9">
        <w:rPr>
          <w:rtl/>
        </w:rPr>
        <w:t xml:space="preserve">, </w:t>
      </w:r>
      <w:r w:rsidRPr="008528A9">
        <w:rPr>
          <w:rFonts w:hint="cs"/>
          <w:rtl/>
        </w:rPr>
        <w:t>וזאת</w:t>
      </w:r>
      <w:r w:rsidRPr="008528A9">
        <w:rPr>
          <w:rtl/>
        </w:rPr>
        <w:t xml:space="preserve"> </w:t>
      </w:r>
      <w:r w:rsidRPr="008528A9">
        <w:rPr>
          <w:rFonts w:hint="cs"/>
          <w:rtl/>
        </w:rPr>
        <w:t>בפרט</w:t>
      </w:r>
      <w:r w:rsidRPr="008528A9">
        <w:rPr>
          <w:rtl/>
        </w:rPr>
        <w:t xml:space="preserve"> </w:t>
      </w:r>
      <w:r w:rsidRPr="008528A9">
        <w:rPr>
          <w:rFonts w:hint="cs"/>
          <w:rtl/>
        </w:rPr>
        <w:t>כיוון</w:t>
      </w:r>
      <w:r w:rsidRPr="008528A9">
        <w:rPr>
          <w:rtl/>
        </w:rPr>
        <w:t xml:space="preserve"> </w:t>
      </w:r>
      <w:r w:rsidRPr="008528A9">
        <w:rPr>
          <w:rFonts w:hint="cs"/>
          <w:rtl/>
        </w:rPr>
        <w:t>שמדובר</w:t>
      </w:r>
      <w:r w:rsidRPr="008528A9">
        <w:rPr>
          <w:rtl/>
        </w:rPr>
        <w:t xml:space="preserve"> </w:t>
      </w:r>
      <w:r w:rsidRPr="008528A9">
        <w:rPr>
          <w:rFonts w:hint="cs"/>
          <w:rtl/>
        </w:rPr>
        <w:t>גם</w:t>
      </w:r>
      <w:r w:rsidRPr="008528A9">
        <w:rPr>
          <w:rtl/>
        </w:rPr>
        <w:t xml:space="preserve"> </w:t>
      </w:r>
      <w:r w:rsidRPr="008528A9">
        <w:rPr>
          <w:rFonts w:hint="cs"/>
          <w:rtl/>
        </w:rPr>
        <w:t>בזרים</w:t>
      </w:r>
      <w:r w:rsidRPr="008528A9">
        <w:rPr>
          <w:rtl/>
        </w:rPr>
        <w:t xml:space="preserve"> </w:t>
      </w:r>
      <w:r w:rsidRPr="008528A9">
        <w:rPr>
          <w:rFonts w:hint="cs"/>
          <w:rtl/>
        </w:rPr>
        <w:t>שלעתים</w:t>
      </w:r>
      <w:r w:rsidRPr="008528A9">
        <w:rPr>
          <w:rtl/>
        </w:rPr>
        <w:t xml:space="preserve"> </w:t>
      </w:r>
      <w:r w:rsidRPr="008528A9">
        <w:rPr>
          <w:rFonts w:hint="cs"/>
          <w:rtl/>
        </w:rPr>
        <w:t>אינם</w:t>
      </w:r>
      <w:r w:rsidRPr="008528A9">
        <w:rPr>
          <w:rtl/>
        </w:rPr>
        <w:t xml:space="preserve"> </w:t>
      </w:r>
      <w:r w:rsidRPr="008528A9">
        <w:rPr>
          <w:rFonts w:hint="cs"/>
          <w:rtl/>
        </w:rPr>
        <w:t>דוברי</w:t>
      </w:r>
      <w:r w:rsidRPr="008528A9">
        <w:rPr>
          <w:rtl/>
        </w:rPr>
        <w:t xml:space="preserve"> </w:t>
      </w:r>
      <w:r w:rsidRPr="008528A9">
        <w:rPr>
          <w:rFonts w:hint="cs"/>
          <w:rtl/>
        </w:rPr>
        <w:t>עברית</w:t>
      </w:r>
      <w:r w:rsidRPr="008528A9">
        <w:rPr>
          <w:rtl/>
        </w:rPr>
        <w:t xml:space="preserve"> </w:t>
      </w:r>
      <w:r w:rsidRPr="008528A9">
        <w:rPr>
          <w:rFonts w:hint="cs"/>
          <w:rtl/>
        </w:rPr>
        <w:t>על</w:t>
      </w:r>
      <w:r w:rsidRPr="008528A9">
        <w:rPr>
          <w:rtl/>
        </w:rPr>
        <w:t xml:space="preserve"> </w:t>
      </w:r>
      <w:r w:rsidRPr="008528A9">
        <w:rPr>
          <w:rFonts w:hint="cs"/>
          <w:rtl/>
        </w:rPr>
        <w:t>בוריה</w:t>
      </w:r>
      <w:r w:rsidRPr="008528A9">
        <w:rPr>
          <w:rtl/>
        </w:rPr>
        <w:t>.</w:t>
      </w:r>
    </w:p>
    <w:p w:rsidR="00866AC9" w:rsidRPr="002C0F3A" w:rsidP="008B2A78">
      <w:pPr>
        <w:spacing w:line="240" w:lineRule="exact"/>
        <w:ind w:left="340" w:right="2268"/>
        <w:jc w:val="both"/>
        <w:rPr>
          <w:rFonts w:ascii="Tahoma" w:hAnsi="Tahoma" w:cs="Tahoma"/>
          <w:b/>
          <w:bCs/>
          <w:sz w:val="17"/>
          <w:szCs w:val="17"/>
          <w:rtl/>
        </w:rPr>
      </w:pPr>
    </w:p>
    <w:p w:rsidR="00866AC9" w:rsidRPr="00F3659D" w:rsidP="008B2A78">
      <w:pPr>
        <w:pStyle w:val="KOT5"/>
        <w:rPr>
          <w:rtl/>
        </w:rPr>
      </w:pPr>
      <w:r w:rsidRPr="00F3659D">
        <w:rPr>
          <w:rFonts w:hint="cs"/>
          <w:rtl/>
        </w:rPr>
        <w:t>נתונים</w:t>
      </w:r>
      <w:r w:rsidRPr="00F3659D">
        <w:rPr>
          <w:rtl/>
        </w:rPr>
        <w:t xml:space="preserve"> </w:t>
      </w:r>
      <w:r w:rsidRPr="00F3659D">
        <w:rPr>
          <w:rFonts w:hint="cs"/>
          <w:rtl/>
        </w:rPr>
        <w:t>בדבר</w:t>
      </w:r>
      <w:r w:rsidRPr="00F3659D">
        <w:rPr>
          <w:rtl/>
        </w:rPr>
        <w:t xml:space="preserve"> </w:t>
      </w:r>
      <w:r w:rsidRPr="008528A9">
        <w:rPr>
          <w:rFonts w:hint="eastAsia"/>
          <w:rtl/>
        </w:rPr>
        <w:t>בקשות</w:t>
      </w:r>
      <w:r w:rsidRPr="008528A9">
        <w:rPr>
          <w:rtl/>
        </w:rPr>
        <w:t xml:space="preserve"> </w:t>
      </w:r>
      <w:r w:rsidRPr="008528A9">
        <w:rPr>
          <w:rFonts w:hint="eastAsia"/>
          <w:rtl/>
        </w:rPr>
        <w:t>שאושרו</w:t>
      </w:r>
      <w:r w:rsidRPr="00F3659D">
        <w:rPr>
          <w:rFonts w:hint="cs"/>
          <w:rtl/>
        </w:rPr>
        <w:t xml:space="preserve">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 xml:space="preserve">בנוהל נשואים נקבע כי על בן זוג זר של ישראלי המבקש לקבל מעמד אזרחי להגיע ללשכת השירות שלושה חודשים לפני תום ארבע שנות שהייתו בתוקף אשרת א/5 </w:t>
      </w:r>
      <w:r w:rsidRPr="002C0F3A">
        <w:rPr>
          <w:rFonts w:ascii="Tahoma" w:hAnsi="Tahoma" w:cs="Tahoma" w:hint="cs"/>
          <w:sz w:val="17"/>
          <w:szCs w:val="17"/>
          <w:rtl/>
        </w:rPr>
        <w:t>ולהודיע איזה מעמד הוא מבקש: ישיבת קבע או התאזרחות</w:t>
      </w:r>
      <w:r>
        <w:rPr>
          <w:rFonts w:ascii="Tahoma" w:hAnsi="Tahoma" w:cs="Tahoma"/>
          <w:sz w:val="17"/>
          <w:szCs w:val="17"/>
          <w:vertAlign w:val="superscript"/>
          <w:rtl/>
        </w:rPr>
        <w:footnoteReference w:id="32"/>
      </w:r>
      <w:r w:rsidRPr="002C0F3A">
        <w:rPr>
          <w:rFonts w:ascii="Tahoma" w:hAnsi="Tahoma" w:cs="Tahoma" w:hint="cs"/>
          <w:sz w:val="17"/>
          <w:szCs w:val="17"/>
          <w:rtl/>
        </w:rPr>
        <w:t xml:space="preserve">. אם בן הזוג מבקש מעמד קבע, יתבצעו בדיקות עדכניות של עצם קיומו וכנותו של קשר הנישואין, קיומו של מרכז חיים משותף בישראל והיעדר מניעה פלילית או ביטחונית להענקת המעמד. מנהל הלשכה, בהמלצת ועדה לשכתית, מוסמך לאשר את הבקשה. </w:t>
      </w:r>
    </w:p>
    <w:p w:rsidR="00866AC9" w:rsidRPr="002C0F3A" w:rsidP="008B2A78">
      <w:pPr>
        <w:numPr>
          <w:ilvl w:val="0"/>
          <w:numId w:val="9"/>
        </w:numPr>
        <w:spacing w:line="240" w:lineRule="exact"/>
        <w:ind w:right="2268"/>
        <w:jc w:val="both"/>
        <w:rPr>
          <w:rFonts w:ascii="Tahoma" w:hAnsi="Tahoma" w:cs="Tahoma"/>
          <w:sz w:val="17"/>
          <w:szCs w:val="17"/>
          <w:rtl/>
        </w:rPr>
      </w:pPr>
      <w:r w:rsidRPr="002C0F3A">
        <w:rPr>
          <w:rFonts w:ascii="Tahoma" w:hAnsi="Tahoma" w:cs="Tahoma" w:hint="cs"/>
          <w:sz w:val="17"/>
          <w:szCs w:val="17"/>
          <w:rtl/>
        </w:rPr>
        <w:t>בתרשים</w:t>
      </w:r>
      <w:r w:rsidRPr="002C0F3A">
        <w:rPr>
          <w:rFonts w:ascii="Tahoma" w:hAnsi="Tahoma" w:cs="Tahoma"/>
          <w:sz w:val="17"/>
          <w:szCs w:val="17"/>
          <w:rtl/>
        </w:rPr>
        <w:t xml:space="preserve"> </w:t>
      </w:r>
      <w:r w:rsidRPr="002C0F3A">
        <w:rPr>
          <w:rFonts w:ascii="Tahoma" w:hAnsi="Tahoma" w:cs="Tahoma" w:hint="cs"/>
          <w:sz w:val="17"/>
          <w:szCs w:val="17"/>
          <w:rtl/>
        </w:rPr>
        <w:t>3 להלן</w:t>
      </w:r>
      <w:r w:rsidRPr="002C0F3A">
        <w:rPr>
          <w:rFonts w:ascii="Tahoma" w:hAnsi="Tahoma" w:cs="Tahoma"/>
          <w:sz w:val="17"/>
          <w:szCs w:val="17"/>
          <w:rtl/>
        </w:rPr>
        <w:t xml:space="preserve"> </w:t>
      </w:r>
      <w:r w:rsidRPr="002C0F3A">
        <w:rPr>
          <w:rFonts w:ascii="Tahoma" w:hAnsi="Tahoma" w:cs="Tahoma" w:hint="cs"/>
          <w:sz w:val="17"/>
          <w:szCs w:val="17"/>
          <w:rtl/>
        </w:rPr>
        <w:t>מוצג</w:t>
      </w:r>
      <w:r w:rsidRPr="002C0F3A">
        <w:rPr>
          <w:rFonts w:ascii="Tahoma" w:hAnsi="Tahoma" w:cs="Tahoma"/>
          <w:sz w:val="17"/>
          <w:szCs w:val="17"/>
          <w:rtl/>
        </w:rPr>
        <w:t xml:space="preserve"> </w:t>
      </w:r>
      <w:r w:rsidRPr="002C0F3A">
        <w:rPr>
          <w:rFonts w:ascii="Tahoma" w:hAnsi="Tahoma" w:cs="Tahoma" w:hint="cs"/>
          <w:sz w:val="17"/>
          <w:szCs w:val="17"/>
          <w:rtl/>
        </w:rPr>
        <w:t>שיעור</w:t>
      </w:r>
      <w:r w:rsidRPr="002C0F3A">
        <w:rPr>
          <w:rFonts w:ascii="Tahoma" w:hAnsi="Tahoma" w:cs="Tahoma"/>
          <w:sz w:val="17"/>
          <w:szCs w:val="17"/>
          <w:rtl/>
        </w:rPr>
        <w:t xml:space="preserve"> הבקשות </w:t>
      </w:r>
      <w:r w:rsidRPr="002C0F3A">
        <w:rPr>
          <w:rFonts w:ascii="Tahoma" w:hAnsi="Tahoma" w:cs="Tahoma" w:hint="cs"/>
          <w:sz w:val="17"/>
          <w:szCs w:val="17"/>
          <w:rtl/>
        </w:rPr>
        <w:t xml:space="preserve">שהוגשו בשנים 2011-2005, </w:t>
      </w:r>
      <w:r w:rsidRPr="002C0F3A">
        <w:rPr>
          <w:rFonts w:ascii="Tahoma" w:hAnsi="Tahoma" w:cs="Tahoma"/>
          <w:sz w:val="17"/>
          <w:szCs w:val="17"/>
          <w:rtl/>
        </w:rPr>
        <w:t>שב</w:t>
      </w:r>
      <w:r w:rsidRPr="002C0F3A">
        <w:rPr>
          <w:rFonts w:ascii="Tahoma" w:hAnsi="Tahoma" w:cs="Tahoma" w:hint="cs"/>
          <w:sz w:val="17"/>
          <w:szCs w:val="17"/>
          <w:rtl/>
        </w:rPr>
        <w:t>מסגרתן החליטה הרשות</w:t>
      </w:r>
      <w:r w:rsidRPr="002C0F3A">
        <w:rPr>
          <w:rFonts w:ascii="Tahoma" w:hAnsi="Tahoma" w:cs="Tahoma"/>
          <w:sz w:val="17"/>
          <w:szCs w:val="17"/>
          <w:rtl/>
        </w:rPr>
        <w:t xml:space="preserve"> להעניק</w:t>
      </w:r>
      <w:r w:rsidRPr="002C0F3A">
        <w:rPr>
          <w:rFonts w:ascii="Tahoma" w:hAnsi="Tahoma" w:cs="Tahoma" w:hint="cs"/>
          <w:sz w:val="17"/>
          <w:szCs w:val="17"/>
          <w:rtl/>
        </w:rPr>
        <w:t xml:space="preserve"> תושבות קבע או אזרחות (להלן - מעמד קבע)</w:t>
      </w:r>
      <w:r w:rsidRPr="002C0F3A">
        <w:rPr>
          <w:rFonts w:ascii="Tahoma" w:hAnsi="Tahoma" w:cs="Tahoma"/>
          <w:sz w:val="17"/>
          <w:szCs w:val="17"/>
          <w:rtl/>
        </w:rPr>
        <w:t xml:space="preserve">, </w:t>
      </w:r>
      <w:r w:rsidRPr="002C0F3A">
        <w:rPr>
          <w:rFonts w:ascii="Tahoma" w:hAnsi="Tahoma" w:cs="Tahoma" w:hint="cs"/>
          <w:sz w:val="17"/>
          <w:szCs w:val="17"/>
          <w:rtl/>
        </w:rPr>
        <w:t>בשש לשכות השירות הגדולות מבחינת מספר הבקשות המטופלות</w:t>
      </w:r>
      <w:r w:rsidRPr="002C0F3A">
        <w:rPr>
          <w:rFonts w:ascii="Tahoma" w:hAnsi="Tahoma" w:cs="Tahoma"/>
          <w:sz w:val="17"/>
          <w:szCs w:val="17"/>
          <w:rtl/>
        </w:rPr>
        <w:t xml:space="preserve">, </w:t>
      </w:r>
      <w:r w:rsidRPr="002C0F3A">
        <w:rPr>
          <w:rFonts w:ascii="Tahoma" w:hAnsi="Tahoma" w:cs="Tahoma" w:hint="cs"/>
          <w:sz w:val="17"/>
          <w:szCs w:val="17"/>
          <w:rtl/>
        </w:rPr>
        <w:t>וכן</w:t>
      </w:r>
      <w:r w:rsidRPr="002C0F3A">
        <w:rPr>
          <w:rFonts w:ascii="Tahoma" w:hAnsi="Tahoma" w:cs="Tahoma"/>
          <w:sz w:val="17"/>
          <w:szCs w:val="17"/>
          <w:rtl/>
        </w:rPr>
        <w:t xml:space="preserve"> </w:t>
      </w:r>
      <w:r w:rsidRPr="002C0F3A">
        <w:rPr>
          <w:rFonts w:ascii="Tahoma" w:hAnsi="Tahoma" w:cs="Tahoma" w:hint="cs"/>
          <w:sz w:val="17"/>
          <w:szCs w:val="17"/>
          <w:rtl/>
        </w:rPr>
        <w:t>מספר</w:t>
      </w:r>
      <w:r w:rsidRPr="002C0F3A">
        <w:rPr>
          <w:rFonts w:ascii="Tahoma" w:hAnsi="Tahoma" w:cs="Tahoma"/>
          <w:sz w:val="17"/>
          <w:szCs w:val="17"/>
          <w:rtl/>
        </w:rPr>
        <w:t xml:space="preserve"> </w:t>
      </w:r>
      <w:r w:rsidRPr="002C0F3A">
        <w:rPr>
          <w:rFonts w:ascii="Tahoma" w:hAnsi="Tahoma" w:cs="Tahoma" w:hint="cs"/>
          <w:sz w:val="17"/>
          <w:szCs w:val="17"/>
          <w:rtl/>
        </w:rPr>
        <w:t>הבקשות</w:t>
      </w:r>
      <w:r w:rsidRPr="002C0F3A">
        <w:rPr>
          <w:rFonts w:ascii="Tahoma" w:hAnsi="Tahoma" w:cs="Tahoma"/>
          <w:sz w:val="17"/>
          <w:szCs w:val="17"/>
          <w:rtl/>
        </w:rPr>
        <w:t xml:space="preserve"> </w:t>
      </w:r>
      <w:r w:rsidRPr="002C0F3A">
        <w:rPr>
          <w:rFonts w:ascii="Tahoma" w:hAnsi="Tahoma" w:cs="Tahoma" w:hint="cs"/>
          <w:sz w:val="17"/>
          <w:szCs w:val="17"/>
          <w:rtl/>
        </w:rPr>
        <w:t>שהוגשו</w:t>
      </w:r>
      <w:r w:rsidRPr="002C0F3A">
        <w:rPr>
          <w:rFonts w:ascii="Tahoma" w:hAnsi="Tahoma" w:cs="Tahoma"/>
          <w:sz w:val="17"/>
          <w:szCs w:val="17"/>
          <w:rtl/>
        </w:rPr>
        <w:t xml:space="preserve"> </w:t>
      </w:r>
      <w:r w:rsidRPr="002C0F3A">
        <w:rPr>
          <w:rFonts w:ascii="Tahoma" w:hAnsi="Tahoma" w:cs="Tahoma" w:hint="cs"/>
          <w:sz w:val="17"/>
          <w:szCs w:val="17"/>
          <w:rtl/>
        </w:rPr>
        <w:t>בכל</w:t>
      </w:r>
      <w:r w:rsidRPr="002C0F3A">
        <w:rPr>
          <w:rFonts w:ascii="Tahoma" w:hAnsi="Tahoma" w:cs="Tahoma"/>
          <w:sz w:val="17"/>
          <w:szCs w:val="17"/>
          <w:rtl/>
        </w:rPr>
        <w:t xml:space="preserve"> </w:t>
      </w:r>
      <w:r w:rsidRPr="002C0F3A">
        <w:rPr>
          <w:rFonts w:ascii="Tahoma" w:hAnsi="Tahoma" w:cs="Tahoma" w:hint="cs"/>
          <w:sz w:val="17"/>
          <w:szCs w:val="17"/>
          <w:rtl/>
        </w:rPr>
        <w:t>לשכה</w:t>
      </w:r>
      <w:r w:rsidRPr="002C0F3A">
        <w:rPr>
          <w:rFonts w:ascii="Tahoma" w:hAnsi="Tahoma" w:cs="Tahoma"/>
          <w:sz w:val="17"/>
          <w:szCs w:val="17"/>
          <w:rtl/>
        </w:rPr>
        <w:t xml:space="preserve">. </w:t>
      </w:r>
    </w:p>
    <w:p w:rsidR="00866AC9" w:rsidRPr="008528A9" w:rsidP="008528A9">
      <w:pPr>
        <w:pStyle w:val="tab-name"/>
        <w:rPr>
          <w:b/>
          <w:bCs/>
          <w:rtl/>
          <w:lang w:eastAsia="he-IL"/>
        </w:rPr>
      </w:pPr>
      <w:r w:rsidRPr="002C0F3A">
        <w:rPr>
          <w:rtl/>
          <w:lang w:eastAsia="he-IL"/>
        </w:rPr>
        <w:t>תרשים</w:t>
      </w:r>
      <w:r w:rsidRPr="002C0F3A">
        <w:rPr>
          <w:rFonts w:hint="cs"/>
          <w:rtl/>
          <w:lang w:eastAsia="he-IL"/>
        </w:rPr>
        <w:t xml:space="preserve"> 3</w:t>
      </w:r>
      <w:r w:rsidR="008528A9">
        <w:rPr>
          <w:rFonts w:hint="cs"/>
          <w:rtl/>
          <w:lang w:eastAsia="he-IL"/>
        </w:rPr>
        <w:t xml:space="preserve">: </w:t>
      </w:r>
      <w:r w:rsidRPr="008528A9">
        <w:rPr>
          <w:rFonts w:hint="cs"/>
          <w:b/>
          <w:bCs/>
          <w:rtl/>
          <w:lang w:eastAsia="he-IL"/>
        </w:rPr>
        <w:t>שיעור</w:t>
      </w:r>
      <w:r w:rsidRPr="008528A9">
        <w:rPr>
          <w:b/>
          <w:bCs/>
          <w:rtl/>
          <w:lang w:eastAsia="he-IL"/>
        </w:rPr>
        <w:t xml:space="preserve"> </w:t>
      </w:r>
      <w:r w:rsidRPr="008528A9">
        <w:rPr>
          <w:rFonts w:hint="cs"/>
          <w:b/>
          <w:bCs/>
          <w:rtl/>
          <w:lang w:eastAsia="he-IL"/>
        </w:rPr>
        <w:t>המבקשים</w:t>
      </w:r>
      <w:r w:rsidRPr="008528A9">
        <w:rPr>
          <w:b/>
          <w:bCs/>
          <w:rtl/>
          <w:lang w:eastAsia="he-IL"/>
        </w:rPr>
        <w:t xml:space="preserve"> </w:t>
      </w:r>
      <w:r w:rsidRPr="008528A9">
        <w:rPr>
          <w:rFonts w:hint="cs"/>
          <w:b/>
          <w:bCs/>
          <w:rtl/>
          <w:lang w:eastAsia="he-IL"/>
        </w:rPr>
        <w:t>שרשות</w:t>
      </w:r>
      <w:r w:rsidRPr="008528A9">
        <w:rPr>
          <w:b/>
          <w:bCs/>
          <w:rtl/>
          <w:lang w:eastAsia="he-IL"/>
        </w:rPr>
        <w:t xml:space="preserve"> האוכלוסין </w:t>
      </w:r>
      <w:r w:rsidRPr="008528A9">
        <w:rPr>
          <w:rFonts w:hint="cs"/>
          <w:b/>
          <w:bCs/>
          <w:rtl/>
          <w:lang w:eastAsia="he-IL"/>
        </w:rPr>
        <w:t>החליטה</w:t>
      </w:r>
      <w:r w:rsidRPr="008528A9">
        <w:rPr>
          <w:b/>
          <w:bCs/>
          <w:rtl/>
          <w:lang w:eastAsia="he-IL"/>
        </w:rPr>
        <w:t xml:space="preserve"> </w:t>
      </w:r>
      <w:r w:rsidRPr="008528A9">
        <w:rPr>
          <w:rFonts w:hint="cs"/>
          <w:b/>
          <w:bCs/>
          <w:rtl/>
          <w:lang w:eastAsia="he-IL"/>
        </w:rPr>
        <w:t>להעניק</w:t>
      </w:r>
      <w:r w:rsidRPr="008528A9">
        <w:rPr>
          <w:b/>
          <w:bCs/>
          <w:rtl/>
          <w:lang w:eastAsia="he-IL"/>
        </w:rPr>
        <w:t xml:space="preserve"> לבן זוגם מעמד קבע</w:t>
      </w:r>
      <w:r w:rsidRPr="008528A9">
        <w:rPr>
          <w:rFonts w:hint="cs"/>
          <w:b/>
          <w:bCs/>
          <w:rtl/>
          <w:lang w:eastAsia="he-IL"/>
        </w:rPr>
        <w:t xml:space="preserve"> בשנים 2011-2005</w:t>
      </w:r>
      <w:r w:rsidRPr="008528A9">
        <w:rPr>
          <w:b/>
          <w:bCs/>
          <w:rtl/>
          <w:lang w:eastAsia="he-IL"/>
        </w:rPr>
        <w:t xml:space="preserve">, מתוך סך </w:t>
      </w:r>
      <w:r w:rsidRPr="008528A9">
        <w:rPr>
          <w:rFonts w:hint="cs"/>
          <w:b/>
          <w:bCs/>
          <w:rtl/>
          <w:lang w:eastAsia="he-IL"/>
        </w:rPr>
        <w:t>המבקשים</w:t>
      </w:r>
      <w:r w:rsidRPr="008528A9">
        <w:rPr>
          <w:b/>
          <w:bCs/>
          <w:rtl/>
          <w:lang w:eastAsia="he-IL"/>
        </w:rPr>
        <w:t xml:space="preserve">, </w:t>
      </w:r>
      <w:r w:rsidRPr="008528A9">
        <w:rPr>
          <w:rFonts w:hint="cs"/>
          <w:b/>
          <w:bCs/>
          <w:rtl/>
          <w:lang w:eastAsia="he-IL"/>
        </w:rPr>
        <w:t>בפילוח</w:t>
      </w:r>
      <w:r w:rsidRPr="008528A9">
        <w:rPr>
          <w:b/>
          <w:bCs/>
          <w:rtl/>
          <w:lang w:eastAsia="he-IL"/>
        </w:rPr>
        <w:t xml:space="preserve"> </w:t>
      </w:r>
      <w:r w:rsidRPr="008528A9">
        <w:rPr>
          <w:rFonts w:hint="cs"/>
          <w:b/>
          <w:bCs/>
          <w:rtl/>
          <w:lang w:eastAsia="he-IL"/>
        </w:rPr>
        <w:t>לפי</w:t>
      </w:r>
      <w:r w:rsidRPr="008528A9">
        <w:rPr>
          <w:b/>
          <w:bCs/>
          <w:rtl/>
          <w:lang w:eastAsia="he-IL"/>
        </w:rPr>
        <w:t xml:space="preserve"> </w:t>
      </w:r>
      <w:r w:rsidRPr="008528A9">
        <w:rPr>
          <w:rFonts w:hint="cs"/>
          <w:b/>
          <w:bCs/>
          <w:rtl/>
          <w:lang w:eastAsia="he-IL"/>
        </w:rPr>
        <w:t>לשכות</w:t>
      </w:r>
    </w:p>
    <w:p w:rsidR="00866AC9" w:rsidRPr="002C0F3A" w:rsidP="008528A9">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5400040" cy="323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56191" name="תרשים 3 - 2.3.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239135"/>
                    </a:xfrm>
                    <a:prstGeom prst="rect">
                      <a:avLst/>
                    </a:prstGeom>
                  </pic:spPr>
                </pic:pic>
              </a:graphicData>
            </a:graphic>
          </wp:inline>
        </w:drawing>
      </w:r>
    </w:p>
    <w:p w:rsidR="00866AC9" w:rsidRPr="002C0F3A" w:rsidP="008528A9">
      <w:pPr>
        <w:pStyle w:val="text-source"/>
        <w:rPr>
          <w:rtl/>
        </w:rPr>
      </w:pPr>
      <w:r w:rsidRPr="002C0F3A">
        <w:rPr>
          <w:rtl/>
        </w:rPr>
        <w:t>המקור:</w:t>
      </w:r>
      <w:r w:rsidRPr="002C0F3A">
        <w:rPr>
          <w:rtl/>
        </w:rPr>
        <w:t xml:space="preserve"> </w:t>
      </w:r>
      <w:r w:rsidRPr="002C0F3A">
        <w:rPr>
          <w:rtl/>
        </w:rPr>
        <w:t>עיבוד נתוני רשות האוכלוסין.</w:t>
      </w:r>
    </w:p>
    <w:p w:rsidR="00866AC9" w:rsidRPr="002C0F3A" w:rsidP="00ED7452">
      <w:pPr>
        <w:pStyle w:val="RESHET"/>
        <w:spacing w:line="234" w:lineRule="exact"/>
        <w:ind w:left="567"/>
        <w:rPr>
          <w:rtl/>
        </w:rPr>
      </w:pPr>
      <w:r w:rsidRPr="002C0F3A">
        <w:rPr>
          <w:rFonts w:hint="cs"/>
          <w:rtl/>
        </w:rPr>
        <w:t xml:space="preserve">מהתרשים עולה כי ליותר מ-40% ממגישי הבקשות ללשכות האמורות לא הוענק בסופו של הליך מדורג מעמד קבע. בלשכת תל אביב - שבה הוגש מספר הבקשות הגדול ביותר - לא הוענק מעמד קבע ל-60% ממגישי הבקשות. </w:t>
      </w:r>
    </w:p>
    <w:p w:rsidR="00866AC9" w:rsidRPr="002C0F3A" w:rsidP="00ED7452">
      <w:pPr>
        <w:pStyle w:val="RESHET"/>
        <w:spacing w:line="234" w:lineRule="exact"/>
        <w:ind w:left="567"/>
        <w:rPr>
          <w:rtl/>
        </w:rPr>
      </w:pPr>
      <w:r w:rsidRPr="002C0F3A">
        <w:rPr>
          <w:rFonts w:hint="cs"/>
          <w:rtl/>
        </w:rPr>
        <w:t>יודגש כי לא ניתן לתלות את השיעור הקטן של מקבלי מעמד הקבע בסירובה של רשות האוכלוסין לבקשה. זאת כיוון שהרשות החליטה לסרב רק לכ-275 (2%) מכ-16,000 הבקשות.</w:t>
      </w:r>
    </w:p>
    <w:p w:rsidR="00866AC9" w:rsidRPr="002C0F3A" w:rsidP="00ED7452">
      <w:pPr>
        <w:pStyle w:val="RESHET"/>
        <w:spacing w:line="234" w:lineRule="exact"/>
        <w:ind w:left="567"/>
        <w:rPr>
          <w:rtl/>
        </w:rPr>
      </w:pPr>
      <w:r w:rsidRPr="002C0F3A">
        <w:rPr>
          <w:rFonts w:hint="cs"/>
          <w:rtl/>
        </w:rPr>
        <w:t xml:space="preserve">הנתונים הממוחשבים של רשות האוכלוסין אינם מאפשרים לדעת מהו פשר נתון זה: מדוע הרשות לא העניקה בסופו של ההליך מעמד קבע לשיעור כה גדול של מבקשים, האם בשל ויתור בן הזוג הזר על בקשתו לקבל מעמד קבע, לאחר שהוא ובן זוגו סיימו בהצלחה הליך ארוך ומורכב שנמשך שנים, או האם טיפול רשות האוכלוסין בבקשות לקבלת מעמד הקבע מונע או מעכב בדרך כלשהי את הענקת המעמד, או שמא נתוני רשות האוכלוסין שגויים מן היסוד. </w:t>
      </w:r>
    </w:p>
    <w:p w:rsidR="00866AC9" w:rsidRPr="002C0F3A" w:rsidP="00ED7452">
      <w:pPr>
        <w:spacing w:before="180" w:after="240" w:line="234" w:lineRule="exact"/>
        <w:ind w:left="340" w:right="2268"/>
        <w:jc w:val="both"/>
        <w:rPr>
          <w:rFonts w:ascii="Tahoma" w:hAnsi="Tahoma" w:cs="Tahoma"/>
          <w:b/>
          <w:bCs/>
          <w:sz w:val="17"/>
          <w:szCs w:val="17"/>
          <w:rtl/>
        </w:rPr>
      </w:pPr>
      <w:r w:rsidRPr="002C0F3A">
        <w:rPr>
          <w:rFonts w:ascii="Tahoma" w:hAnsi="Tahoma" w:cs="Tahoma" w:hint="cs"/>
          <w:sz w:val="17"/>
          <w:szCs w:val="17"/>
          <w:rtl/>
        </w:rPr>
        <w:t>בתשובתה של רשות האוכלוסין למשרד מבקר המדינה צוין כי בשנת 2015 החלו לשכות הרשות לבצע הליך של טיוב הנתונים אשר אמור להסתיים בשנת 2017. במסגרת זו יבדקו הלשכות את כלל התיקים שהטיפול בהם היה אמור להסתיים על פי המועדים שנקבעו בנהלים, ואם היו תקלות בטיפול אשר עיכבו את סיום התהליך.</w:t>
      </w:r>
    </w:p>
    <w:p w:rsidR="00866AC9" w:rsidRPr="00810EF7" w:rsidP="00ED7452">
      <w:pPr>
        <w:pStyle w:val="RESHET"/>
        <w:spacing w:line="234" w:lineRule="exact"/>
        <w:ind w:left="567"/>
        <w:rPr>
          <w:rtl/>
        </w:rPr>
      </w:pPr>
      <w:r w:rsidRPr="00810EF7">
        <w:rPr>
          <w:rFonts w:hint="cs"/>
          <w:rtl/>
        </w:rPr>
        <w:t>על הרשות ליזום בהקדם וללא דיחוי בדיקה של בקשות לקבלת מעמד קבע שטרם אושרו, בניסיון לברר מדוע שיעור כה גדול של מבקשים אינו מסיים את ההליך ולהשלים את הטיפול בבקשות במהירות המרבית, עד להשלמת כלל הפעולות המתחייבות. על הרשות לוודא כי היא פועלת על בסיס מסד נתונים מלא ומהימן. ואולם הליך טיוב הנתונים כאמור בתשובת הרשות אינו מלא באופן שייתן מענה לכלל הפעולות שהיא נדרשת לבצע כדי להסיר את הספק האמור (בנוגע למהות הליך טיוב הנתונים - ראו להלן).</w:t>
      </w:r>
      <w:r w:rsidRPr="00FF0FE7" w:rsidR="00FF0FE7">
        <w:rPr>
          <w:noProof/>
          <w:rtl/>
        </w:rPr>
        <w:t xml:space="preserve"> </w:t>
      </w:r>
      <w:r w:rsidRPr="0012789B" w:rsidR="00FF0FE7">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F0FE7" w:rsidRPr="00373C5D" w:rsidP="00FF0FE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8093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1143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0FE7" w:rsidRPr="00881D99" w:rsidP="00FF0FE7">
                            <w:pPr>
                              <w:spacing w:after="0" w:line="240" w:lineRule="auto"/>
                              <w:rPr>
                                <w:color w:val="0B5294"/>
                                <w:spacing w:val="-4"/>
                                <w:sz w:val="24"/>
                                <w:szCs w:val="24"/>
                                <w:rtl/>
                                <w:cs/>
                              </w:rPr>
                            </w:pPr>
                            <w:r w:rsidRPr="00FF0FE7">
                              <w:rPr>
                                <w:rFonts w:cs="Tahoma" w:hint="eastAsia"/>
                                <w:color w:val="0B5294"/>
                                <w:spacing w:val="-4"/>
                                <w:sz w:val="24"/>
                                <w:szCs w:val="24"/>
                                <w:rtl/>
                              </w:rPr>
                              <w:t>על</w:t>
                            </w:r>
                            <w:r w:rsidRPr="00FF0FE7">
                              <w:rPr>
                                <w:rFonts w:cs="Tahoma"/>
                                <w:color w:val="0B5294"/>
                                <w:spacing w:val="-4"/>
                                <w:sz w:val="24"/>
                                <w:szCs w:val="24"/>
                                <w:rtl/>
                              </w:rPr>
                              <w:t xml:space="preserve"> </w:t>
                            </w:r>
                            <w:r w:rsidRPr="00FF0FE7">
                              <w:rPr>
                                <w:rFonts w:cs="Tahoma" w:hint="eastAsia"/>
                                <w:color w:val="0B5294"/>
                                <w:spacing w:val="-4"/>
                                <w:sz w:val="24"/>
                                <w:szCs w:val="24"/>
                                <w:rtl/>
                              </w:rPr>
                              <w:t>הרשות</w:t>
                            </w:r>
                            <w:r w:rsidRPr="00FF0FE7">
                              <w:rPr>
                                <w:rFonts w:cs="Tahoma"/>
                                <w:color w:val="0B5294"/>
                                <w:spacing w:val="-4"/>
                                <w:sz w:val="24"/>
                                <w:szCs w:val="24"/>
                                <w:rtl/>
                              </w:rPr>
                              <w:t xml:space="preserve"> </w:t>
                            </w:r>
                            <w:r w:rsidRPr="00FF0FE7">
                              <w:rPr>
                                <w:rFonts w:cs="Tahoma" w:hint="eastAsia"/>
                                <w:color w:val="0B5294"/>
                                <w:spacing w:val="-4"/>
                                <w:sz w:val="24"/>
                                <w:szCs w:val="24"/>
                                <w:rtl/>
                              </w:rPr>
                              <w:t>ליזום</w:t>
                            </w:r>
                            <w:r w:rsidRPr="00FF0FE7">
                              <w:rPr>
                                <w:rFonts w:cs="Tahoma"/>
                                <w:color w:val="0B5294"/>
                                <w:spacing w:val="-4"/>
                                <w:sz w:val="24"/>
                                <w:szCs w:val="24"/>
                                <w:rtl/>
                              </w:rPr>
                              <w:t xml:space="preserve"> </w:t>
                            </w:r>
                            <w:r w:rsidRPr="00FF0FE7">
                              <w:rPr>
                                <w:rFonts w:cs="Tahoma" w:hint="eastAsia"/>
                                <w:color w:val="0B5294"/>
                                <w:spacing w:val="-4"/>
                                <w:sz w:val="24"/>
                                <w:szCs w:val="24"/>
                                <w:rtl/>
                              </w:rPr>
                              <w:t>בהקדם</w:t>
                            </w:r>
                            <w:r w:rsidRPr="00FF0FE7">
                              <w:rPr>
                                <w:rFonts w:cs="Tahoma"/>
                                <w:color w:val="0B5294"/>
                                <w:spacing w:val="-4"/>
                                <w:sz w:val="24"/>
                                <w:szCs w:val="24"/>
                                <w:rtl/>
                              </w:rPr>
                              <w:t xml:space="preserve"> </w:t>
                            </w:r>
                            <w:r w:rsidRPr="00FF0FE7">
                              <w:rPr>
                                <w:rFonts w:cs="Tahoma" w:hint="eastAsia"/>
                                <w:color w:val="0B5294"/>
                                <w:spacing w:val="-4"/>
                                <w:sz w:val="24"/>
                                <w:szCs w:val="24"/>
                                <w:rtl/>
                              </w:rPr>
                              <w:t>בדיקה</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בקשות</w:t>
                            </w:r>
                            <w:r w:rsidRPr="00FF0FE7">
                              <w:rPr>
                                <w:rFonts w:cs="Tahoma"/>
                                <w:color w:val="0B5294"/>
                                <w:spacing w:val="-4"/>
                                <w:sz w:val="24"/>
                                <w:szCs w:val="24"/>
                                <w:rtl/>
                              </w:rPr>
                              <w:t xml:space="preserve"> </w:t>
                            </w:r>
                            <w:r w:rsidRPr="00FF0FE7">
                              <w:rPr>
                                <w:rFonts w:cs="Tahoma" w:hint="eastAsia"/>
                                <w:color w:val="0B5294"/>
                                <w:spacing w:val="-4"/>
                                <w:sz w:val="24"/>
                                <w:szCs w:val="24"/>
                                <w:rtl/>
                              </w:rPr>
                              <w:t>לקבלת</w:t>
                            </w:r>
                            <w:r w:rsidRPr="00FF0FE7">
                              <w:rPr>
                                <w:rFonts w:cs="Tahoma"/>
                                <w:color w:val="0B5294"/>
                                <w:spacing w:val="-4"/>
                                <w:sz w:val="24"/>
                                <w:szCs w:val="24"/>
                                <w:rtl/>
                              </w:rPr>
                              <w:t xml:space="preserve"> </w:t>
                            </w:r>
                            <w:r w:rsidRPr="00FF0FE7">
                              <w:rPr>
                                <w:rFonts w:cs="Tahoma" w:hint="eastAsia"/>
                                <w:color w:val="0B5294"/>
                                <w:spacing w:val="-4"/>
                                <w:sz w:val="24"/>
                                <w:szCs w:val="24"/>
                                <w:rtl/>
                              </w:rPr>
                              <w:t>מעמד</w:t>
                            </w:r>
                            <w:r w:rsidRPr="00FF0FE7">
                              <w:rPr>
                                <w:rFonts w:cs="Tahoma"/>
                                <w:color w:val="0B5294"/>
                                <w:spacing w:val="-4"/>
                                <w:sz w:val="24"/>
                                <w:szCs w:val="24"/>
                                <w:rtl/>
                              </w:rPr>
                              <w:t xml:space="preserve"> </w:t>
                            </w:r>
                            <w:r w:rsidRPr="00FF0FE7">
                              <w:rPr>
                                <w:rFonts w:cs="Tahoma" w:hint="eastAsia"/>
                                <w:color w:val="0B5294"/>
                                <w:spacing w:val="-4"/>
                                <w:sz w:val="24"/>
                                <w:szCs w:val="24"/>
                                <w:rtl/>
                              </w:rPr>
                              <w:t>קבע</w:t>
                            </w:r>
                            <w:r w:rsidRPr="00FF0FE7">
                              <w:rPr>
                                <w:rFonts w:cs="Tahoma"/>
                                <w:color w:val="0B5294"/>
                                <w:spacing w:val="-4"/>
                                <w:sz w:val="24"/>
                                <w:szCs w:val="24"/>
                                <w:rtl/>
                              </w:rPr>
                              <w:t xml:space="preserve"> </w:t>
                            </w:r>
                            <w:r w:rsidRPr="00FF0FE7">
                              <w:rPr>
                                <w:rFonts w:cs="Tahoma" w:hint="eastAsia"/>
                                <w:color w:val="0B5294"/>
                                <w:spacing w:val="-4"/>
                                <w:sz w:val="24"/>
                                <w:szCs w:val="24"/>
                                <w:rtl/>
                              </w:rPr>
                              <w:t>שטרם</w:t>
                            </w:r>
                            <w:r w:rsidRPr="00FF0FE7">
                              <w:rPr>
                                <w:rFonts w:cs="Tahoma"/>
                                <w:color w:val="0B5294"/>
                                <w:spacing w:val="-4"/>
                                <w:sz w:val="24"/>
                                <w:szCs w:val="24"/>
                                <w:rtl/>
                              </w:rPr>
                              <w:t xml:space="preserve"> </w:t>
                            </w:r>
                            <w:r w:rsidRPr="00FF0FE7">
                              <w:rPr>
                                <w:rFonts w:cs="Tahoma" w:hint="eastAsia"/>
                                <w:color w:val="0B5294"/>
                                <w:spacing w:val="-4"/>
                                <w:sz w:val="24"/>
                                <w:szCs w:val="24"/>
                                <w:rtl/>
                              </w:rPr>
                              <w:t>אושרו</w:t>
                            </w:r>
                            <w:r w:rsidRPr="00FF0FE7">
                              <w:rPr>
                                <w:rFonts w:cs="Tahoma"/>
                                <w:color w:val="0B5294"/>
                                <w:spacing w:val="-4"/>
                                <w:sz w:val="24"/>
                                <w:szCs w:val="24"/>
                                <w:rtl/>
                              </w:rPr>
                              <w:t xml:space="preserve">, </w:t>
                            </w:r>
                            <w:r w:rsidRPr="00FF0FE7">
                              <w:rPr>
                                <w:rFonts w:cs="Tahoma" w:hint="eastAsia"/>
                                <w:color w:val="0B5294"/>
                                <w:spacing w:val="-4"/>
                                <w:sz w:val="24"/>
                                <w:szCs w:val="24"/>
                                <w:rtl/>
                              </w:rPr>
                              <w:t>בניסיון</w:t>
                            </w:r>
                            <w:r w:rsidRPr="00FF0FE7">
                              <w:rPr>
                                <w:rFonts w:cs="Tahoma"/>
                                <w:color w:val="0B5294"/>
                                <w:spacing w:val="-4"/>
                                <w:sz w:val="24"/>
                                <w:szCs w:val="24"/>
                                <w:rtl/>
                              </w:rPr>
                              <w:t xml:space="preserve"> </w:t>
                            </w:r>
                            <w:r w:rsidRPr="00FF0FE7">
                              <w:rPr>
                                <w:rFonts w:cs="Tahoma" w:hint="eastAsia"/>
                                <w:color w:val="0B5294"/>
                                <w:spacing w:val="-4"/>
                                <w:sz w:val="24"/>
                                <w:szCs w:val="24"/>
                                <w:rtl/>
                              </w:rPr>
                              <w:t>לברר</w:t>
                            </w:r>
                            <w:r w:rsidRPr="00FF0FE7">
                              <w:rPr>
                                <w:rFonts w:cs="Tahoma"/>
                                <w:color w:val="0B5294"/>
                                <w:spacing w:val="-4"/>
                                <w:sz w:val="24"/>
                                <w:szCs w:val="24"/>
                                <w:rtl/>
                              </w:rPr>
                              <w:t xml:space="preserve"> </w:t>
                            </w:r>
                            <w:r w:rsidRPr="00FF0FE7">
                              <w:rPr>
                                <w:rFonts w:cs="Tahoma" w:hint="eastAsia"/>
                                <w:color w:val="0B5294"/>
                                <w:spacing w:val="-4"/>
                                <w:sz w:val="24"/>
                                <w:szCs w:val="24"/>
                                <w:rtl/>
                              </w:rPr>
                              <w:t>מדוע</w:t>
                            </w:r>
                            <w:r w:rsidRPr="00FF0FE7">
                              <w:rPr>
                                <w:rFonts w:cs="Tahoma"/>
                                <w:color w:val="0B5294"/>
                                <w:spacing w:val="-4"/>
                                <w:sz w:val="24"/>
                                <w:szCs w:val="24"/>
                                <w:rtl/>
                              </w:rPr>
                              <w:t xml:space="preserve"> </w:t>
                            </w:r>
                            <w:r w:rsidRPr="00FF0FE7">
                              <w:rPr>
                                <w:rFonts w:cs="Tahoma" w:hint="eastAsia"/>
                                <w:color w:val="0B5294"/>
                                <w:spacing w:val="-4"/>
                                <w:sz w:val="24"/>
                                <w:szCs w:val="24"/>
                                <w:rtl/>
                              </w:rPr>
                              <w:t>שיעור</w:t>
                            </w:r>
                            <w:r w:rsidRPr="00FF0FE7">
                              <w:rPr>
                                <w:rFonts w:cs="Tahoma"/>
                                <w:color w:val="0B5294"/>
                                <w:spacing w:val="-4"/>
                                <w:sz w:val="24"/>
                                <w:szCs w:val="24"/>
                                <w:rtl/>
                              </w:rPr>
                              <w:t xml:space="preserve"> </w:t>
                            </w:r>
                            <w:r w:rsidRPr="00FF0FE7">
                              <w:rPr>
                                <w:rFonts w:cs="Tahoma" w:hint="eastAsia"/>
                                <w:color w:val="0B5294"/>
                                <w:spacing w:val="-4"/>
                                <w:sz w:val="24"/>
                                <w:szCs w:val="24"/>
                                <w:rtl/>
                              </w:rPr>
                              <w:t>כה</w:t>
                            </w:r>
                            <w:r w:rsidRPr="00FF0FE7">
                              <w:rPr>
                                <w:rFonts w:cs="Tahoma"/>
                                <w:color w:val="0B5294"/>
                                <w:spacing w:val="-4"/>
                                <w:sz w:val="24"/>
                                <w:szCs w:val="24"/>
                                <w:rtl/>
                              </w:rPr>
                              <w:t xml:space="preserve"> </w:t>
                            </w:r>
                            <w:r w:rsidRPr="00FF0FE7">
                              <w:rPr>
                                <w:rFonts w:cs="Tahoma" w:hint="eastAsia"/>
                                <w:color w:val="0B5294"/>
                                <w:spacing w:val="-4"/>
                                <w:sz w:val="24"/>
                                <w:szCs w:val="24"/>
                                <w:rtl/>
                              </w:rPr>
                              <w:t>גדול</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מבקשים</w:t>
                            </w:r>
                            <w:r w:rsidRPr="00FF0FE7">
                              <w:rPr>
                                <w:rFonts w:cs="Tahoma"/>
                                <w:color w:val="0B5294"/>
                                <w:spacing w:val="-4"/>
                                <w:sz w:val="24"/>
                                <w:szCs w:val="24"/>
                                <w:rtl/>
                              </w:rPr>
                              <w:t xml:space="preserve"> </w:t>
                            </w:r>
                            <w:r w:rsidRPr="00FF0FE7">
                              <w:rPr>
                                <w:rFonts w:cs="Tahoma" w:hint="eastAsia"/>
                                <w:color w:val="0B5294"/>
                                <w:spacing w:val="-4"/>
                                <w:sz w:val="24"/>
                                <w:szCs w:val="24"/>
                                <w:rtl/>
                              </w:rPr>
                              <w:t>אינו</w:t>
                            </w:r>
                            <w:r w:rsidRPr="00FF0FE7">
                              <w:rPr>
                                <w:rFonts w:cs="Tahoma"/>
                                <w:color w:val="0B5294"/>
                                <w:spacing w:val="-4"/>
                                <w:sz w:val="24"/>
                                <w:szCs w:val="24"/>
                                <w:rtl/>
                              </w:rPr>
                              <w:t xml:space="preserve"> </w:t>
                            </w:r>
                            <w:r w:rsidRPr="00FF0FE7">
                              <w:rPr>
                                <w:rFonts w:cs="Tahoma" w:hint="eastAsia"/>
                                <w:color w:val="0B5294"/>
                                <w:spacing w:val="-4"/>
                                <w:sz w:val="24"/>
                                <w:szCs w:val="24"/>
                                <w:rtl/>
                              </w:rPr>
                              <w:t>מסיים</w:t>
                            </w:r>
                            <w:r w:rsidRPr="00FF0FE7">
                              <w:rPr>
                                <w:rFonts w:cs="Tahoma"/>
                                <w:color w:val="0B5294"/>
                                <w:spacing w:val="-4"/>
                                <w:sz w:val="24"/>
                                <w:szCs w:val="24"/>
                                <w:rtl/>
                              </w:rPr>
                              <w:t xml:space="preserve"> </w:t>
                            </w:r>
                            <w:r w:rsidRPr="00FF0FE7">
                              <w:rPr>
                                <w:rFonts w:cs="Tahoma" w:hint="eastAsia"/>
                                <w:color w:val="0B5294"/>
                                <w:spacing w:val="-4"/>
                                <w:sz w:val="24"/>
                                <w:szCs w:val="24"/>
                                <w:rtl/>
                              </w:rPr>
                              <w:t>את</w:t>
                            </w:r>
                            <w:r w:rsidRPr="00FF0FE7">
                              <w:rPr>
                                <w:rFonts w:cs="Tahoma"/>
                                <w:color w:val="0B5294"/>
                                <w:spacing w:val="-4"/>
                                <w:sz w:val="24"/>
                                <w:szCs w:val="24"/>
                                <w:rtl/>
                              </w:rPr>
                              <w:t xml:space="preserve"> </w:t>
                            </w:r>
                            <w:r w:rsidRPr="00FF0FE7">
                              <w:rPr>
                                <w:rFonts w:cs="Tahoma" w:hint="eastAsia"/>
                                <w:color w:val="0B5294"/>
                                <w:spacing w:val="-4"/>
                                <w:sz w:val="24"/>
                                <w:szCs w:val="24"/>
                                <w:rtl/>
                              </w:rPr>
                              <w:t>ההליך</w:t>
                            </w:r>
                            <w:r w:rsidRPr="00FF0FE7">
                              <w:rPr>
                                <w:rFonts w:cs="Tahoma"/>
                                <w:color w:val="0B5294"/>
                                <w:spacing w:val="-4"/>
                                <w:sz w:val="24"/>
                                <w:szCs w:val="24"/>
                                <w:rtl/>
                              </w:rPr>
                              <w:t xml:space="preserve"> </w:t>
                            </w:r>
                            <w:r w:rsidRPr="00FF0FE7">
                              <w:rPr>
                                <w:rFonts w:cs="Tahoma" w:hint="eastAsia"/>
                                <w:color w:val="0B5294"/>
                                <w:spacing w:val="-4"/>
                                <w:sz w:val="24"/>
                                <w:szCs w:val="24"/>
                                <w:rtl/>
                              </w:rPr>
                              <w:t>ולהשלים</w:t>
                            </w:r>
                            <w:r w:rsidRPr="00FF0FE7">
                              <w:rPr>
                                <w:rFonts w:cs="Tahoma"/>
                                <w:color w:val="0B5294"/>
                                <w:spacing w:val="-4"/>
                                <w:sz w:val="24"/>
                                <w:szCs w:val="24"/>
                                <w:rtl/>
                              </w:rPr>
                              <w:t xml:space="preserve"> </w:t>
                            </w:r>
                            <w:r w:rsidRPr="00FF0FE7">
                              <w:rPr>
                                <w:rFonts w:cs="Tahoma" w:hint="eastAsia"/>
                                <w:color w:val="0B5294"/>
                                <w:spacing w:val="-4"/>
                                <w:sz w:val="24"/>
                                <w:szCs w:val="24"/>
                                <w:rtl/>
                              </w:rPr>
                              <w:t>את</w:t>
                            </w:r>
                            <w:r w:rsidRPr="00FF0FE7">
                              <w:rPr>
                                <w:rFonts w:cs="Tahoma"/>
                                <w:color w:val="0B5294"/>
                                <w:spacing w:val="-4"/>
                                <w:sz w:val="24"/>
                                <w:szCs w:val="24"/>
                                <w:rtl/>
                              </w:rPr>
                              <w:t xml:space="preserve"> </w:t>
                            </w:r>
                            <w:r w:rsidRPr="00FF0FE7">
                              <w:rPr>
                                <w:rFonts w:cs="Tahoma" w:hint="eastAsia"/>
                                <w:color w:val="0B5294"/>
                                <w:spacing w:val="-4"/>
                                <w:sz w:val="24"/>
                                <w:szCs w:val="24"/>
                                <w:rtl/>
                              </w:rPr>
                              <w:t>הטיפול</w:t>
                            </w:r>
                            <w:r w:rsidRPr="00FF0FE7">
                              <w:rPr>
                                <w:rFonts w:cs="Tahoma"/>
                                <w:color w:val="0B5294"/>
                                <w:spacing w:val="-4"/>
                                <w:sz w:val="24"/>
                                <w:szCs w:val="24"/>
                                <w:rtl/>
                              </w:rPr>
                              <w:t xml:space="preserve"> </w:t>
                            </w:r>
                            <w:r w:rsidRPr="00FF0FE7">
                              <w:rPr>
                                <w:rFonts w:cs="Tahoma" w:hint="eastAsia"/>
                                <w:color w:val="0B5294"/>
                                <w:spacing w:val="-4"/>
                                <w:sz w:val="24"/>
                                <w:szCs w:val="24"/>
                                <w:rtl/>
                              </w:rPr>
                              <w:t>בבקשות</w:t>
                            </w:r>
                            <w:r w:rsidRPr="00FF0FE7">
                              <w:rPr>
                                <w:rFonts w:cs="Tahoma"/>
                                <w:color w:val="0B5294"/>
                                <w:spacing w:val="-4"/>
                                <w:sz w:val="24"/>
                                <w:szCs w:val="24"/>
                                <w:rtl/>
                              </w:rPr>
                              <w:t xml:space="preserve"> </w:t>
                            </w:r>
                            <w:r w:rsidRPr="00FF0FE7">
                              <w:rPr>
                                <w:rFonts w:cs="Tahoma" w:hint="eastAsia"/>
                                <w:color w:val="0B5294"/>
                                <w:spacing w:val="-4"/>
                                <w:sz w:val="24"/>
                                <w:szCs w:val="24"/>
                                <w:rtl/>
                              </w:rPr>
                              <w:t>במהירות</w:t>
                            </w:r>
                            <w:r w:rsidRPr="00FF0FE7">
                              <w:rPr>
                                <w:rFonts w:cs="Tahoma"/>
                                <w:color w:val="0B5294"/>
                                <w:spacing w:val="-4"/>
                                <w:sz w:val="24"/>
                                <w:szCs w:val="24"/>
                                <w:rtl/>
                              </w:rPr>
                              <w:t xml:space="preserve"> </w:t>
                            </w:r>
                            <w:r w:rsidRPr="00FF0FE7">
                              <w:rPr>
                                <w:rFonts w:cs="Tahoma" w:hint="eastAsia"/>
                                <w:color w:val="0B5294"/>
                                <w:spacing w:val="-4"/>
                                <w:sz w:val="24"/>
                                <w:szCs w:val="24"/>
                                <w:rtl/>
                              </w:rPr>
                              <w:t>המרבית</w:t>
                            </w:r>
                          </w:p>
                          <w:p w:rsidR="00FF0FE7" w:rsidRPr="00373C5D" w:rsidP="00FF0FE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543625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7680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FF0FE7" w:rsidRPr="00373C5D" w:rsidP="00FF0FE7">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236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0FE7" w:rsidRPr="00881D99" w:rsidP="00FF0FE7">
                      <w:pPr>
                        <w:spacing w:after="0" w:line="240" w:lineRule="auto"/>
                        <w:rPr>
                          <w:color w:val="0B5294"/>
                          <w:spacing w:val="-4"/>
                          <w:sz w:val="24"/>
                          <w:szCs w:val="24"/>
                          <w:rtl/>
                          <w:cs/>
                        </w:rPr>
                      </w:pPr>
                      <w:r w:rsidRPr="00FF0FE7">
                        <w:rPr>
                          <w:rFonts w:cs="Tahoma" w:hint="eastAsia"/>
                          <w:color w:val="0B5294"/>
                          <w:spacing w:val="-4"/>
                          <w:sz w:val="24"/>
                          <w:szCs w:val="24"/>
                          <w:rtl/>
                        </w:rPr>
                        <w:t>על</w:t>
                      </w:r>
                      <w:r w:rsidRPr="00FF0FE7">
                        <w:rPr>
                          <w:rFonts w:cs="Tahoma"/>
                          <w:color w:val="0B5294"/>
                          <w:spacing w:val="-4"/>
                          <w:sz w:val="24"/>
                          <w:szCs w:val="24"/>
                          <w:rtl/>
                        </w:rPr>
                        <w:t xml:space="preserve"> </w:t>
                      </w:r>
                      <w:r w:rsidRPr="00FF0FE7">
                        <w:rPr>
                          <w:rFonts w:cs="Tahoma" w:hint="eastAsia"/>
                          <w:color w:val="0B5294"/>
                          <w:spacing w:val="-4"/>
                          <w:sz w:val="24"/>
                          <w:szCs w:val="24"/>
                          <w:rtl/>
                        </w:rPr>
                        <w:t>הרשות</w:t>
                      </w:r>
                      <w:r w:rsidRPr="00FF0FE7">
                        <w:rPr>
                          <w:rFonts w:cs="Tahoma"/>
                          <w:color w:val="0B5294"/>
                          <w:spacing w:val="-4"/>
                          <w:sz w:val="24"/>
                          <w:szCs w:val="24"/>
                          <w:rtl/>
                        </w:rPr>
                        <w:t xml:space="preserve"> </w:t>
                      </w:r>
                      <w:r w:rsidRPr="00FF0FE7">
                        <w:rPr>
                          <w:rFonts w:cs="Tahoma" w:hint="eastAsia"/>
                          <w:color w:val="0B5294"/>
                          <w:spacing w:val="-4"/>
                          <w:sz w:val="24"/>
                          <w:szCs w:val="24"/>
                          <w:rtl/>
                        </w:rPr>
                        <w:t>ליזום</w:t>
                      </w:r>
                      <w:r w:rsidRPr="00FF0FE7">
                        <w:rPr>
                          <w:rFonts w:cs="Tahoma"/>
                          <w:color w:val="0B5294"/>
                          <w:spacing w:val="-4"/>
                          <w:sz w:val="24"/>
                          <w:szCs w:val="24"/>
                          <w:rtl/>
                        </w:rPr>
                        <w:t xml:space="preserve"> </w:t>
                      </w:r>
                      <w:r w:rsidRPr="00FF0FE7">
                        <w:rPr>
                          <w:rFonts w:cs="Tahoma" w:hint="eastAsia"/>
                          <w:color w:val="0B5294"/>
                          <w:spacing w:val="-4"/>
                          <w:sz w:val="24"/>
                          <w:szCs w:val="24"/>
                          <w:rtl/>
                        </w:rPr>
                        <w:t>בהקדם</w:t>
                      </w:r>
                      <w:r w:rsidRPr="00FF0FE7">
                        <w:rPr>
                          <w:rFonts w:cs="Tahoma"/>
                          <w:color w:val="0B5294"/>
                          <w:spacing w:val="-4"/>
                          <w:sz w:val="24"/>
                          <w:szCs w:val="24"/>
                          <w:rtl/>
                        </w:rPr>
                        <w:t xml:space="preserve"> </w:t>
                      </w:r>
                      <w:r w:rsidRPr="00FF0FE7">
                        <w:rPr>
                          <w:rFonts w:cs="Tahoma" w:hint="eastAsia"/>
                          <w:color w:val="0B5294"/>
                          <w:spacing w:val="-4"/>
                          <w:sz w:val="24"/>
                          <w:szCs w:val="24"/>
                          <w:rtl/>
                        </w:rPr>
                        <w:t>בדיקה</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בקשות</w:t>
                      </w:r>
                      <w:r w:rsidRPr="00FF0FE7">
                        <w:rPr>
                          <w:rFonts w:cs="Tahoma"/>
                          <w:color w:val="0B5294"/>
                          <w:spacing w:val="-4"/>
                          <w:sz w:val="24"/>
                          <w:szCs w:val="24"/>
                          <w:rtl/>
                        </w:rPr>
                        <w:t xml:space="preserve"> </w:t>
                      </w:r>
                      <w:r w:rsidRPr="00FF0FE7">
                        <w:rPr>
                          <w:rFonts w:cs="Tahoma" w:hint="eastAsia"/>
                          <w:color w:val="0B5294"/>
                          <w:spacing w:val="-4"/>
                          <w:sz w:val="24"/>
                          <w:szCs w:val="24"/>
                          <w:rtl/>
                        </w:rPr>
                        <w:t>לקבלת</w:t>
                      </w:r>
                      <w:r w:rsidRPr="00FF0FE7">
                        <w:rPr>
                          <w:rFonts w:cs="Tahoma"/>
                          <w:color w:val="0B5294"/>
                          <w:spacing w:val="-4"/>
                          <w:sz w:val="24"/>
                          <w:szCs w:val="24"/>
                          <w:rtl/>
                        </w:rPr>
                        <w:t xml:space="preserve"> </w:t>
                      </w:r>
                      <w:r w:rsidRPr="00FF0FE7">
                        <w:rPr>
                          <w:rFonts w:cs="Tahoma" w:hint="eastAsia"/>
                          <w:color w:val="0B5294"/>
                          <w:spacing w:val="-4"/>
                          <w:sz w:val="24"/>
                          <w:szCs w:val="24"/>
                          <w:rtl/>
                        </w:rPr>
                        <w:t>מעמד</w:t>
                      </w:r>
                      <w:r w:rsidRPr="00FF0FE7">
                        <w:rPr>
                          <w:rFonts w:cs="Tahoma"/>
                          <w:color w:val="0B5294"/>
                          <w:spacing w:val="-4"/>
                          <w:sz w:val="24"/>
                          <w:szCs w:val="24"/>
                          <w:rtl/>
                        </w:rPr>
                        <w:t xml:space="preserve"> </w:t>
                      </w:r>
                      <w:r w:rsidRPr="00FF0FE7">
                        <w:rPr>
                          <w:rFonts w:cs="Tahoma" w:hint="eastAsia"/>
                          <w:color w:val="0B5294"/>
                          <w:spacing w:val="-4"/>
                          <w:sz w:val="24"/>
                          <w:szCs w:val="24"/>
                          <w:rtl/>
                        </w:rPr>
                        <w:t>קבע</w:t>
                      </w:r>
                      <w:r w:rsidRPr="00FF0FE7">
                        <w:rPr>
                          <w:rFonts w:cs="Tahoma"/>
                          <w:color w:val="0B5294"/>
                          <w:spacing w:val="-4"/>
                          <w:sz w:val="24"/>
                          <w:szCs w:val="24"/>
                          <w:rtl/>
                        </w:rPr>
                        <w:t xml:space="preserve"> </w:t>
                      </w:r>
                      <w:r w:rsidRPr="00FF0FE7">
                        <w:rPr>
                          <w:rFonts w:cs="Tahoma" w:hint="eastAsia"/>
                          <w:color w:val="0B5294"/>
                          <w:spacing w:val="-4"/>
                          <w:sz w:val="24"/>
                          <w:szCs w:val="24"/>
                          <w:rtl/>
                        </w:rPr>
                        <w:t>שטרם</w:t>
                      </w:r>
                      <w:r w:rsidRPr="00FF0FE7">
                        <w:rPr>
                          <w:rFonts w:cs="Tahoma"/>
                          <w:color w:val="0B5294"/>
                          <w:spacing w:val="-4"/>
                          <w:sz w:val="24"/>
                          <w:szCs w:val="24"/>
                          <w:rtl/>
                        </w:rPr>
                        <w:t xml:space="preserve"> </w:t>
                      </w:r>
                      <w:r w:rsidRPr="00FF0FE7">
                        <w:rPr>
                          <w:rFonts w:cs="Tahoma" w:hint="eastAsia"/>
                          <w:color w:val="0B5294"/>
                          <w:spacing w:val="-4"/>
                          <w:sz w:val="24"/>
                          <w:szCs w:val="24"/>
                          <w:rtl/>
                        </w:rPr>
                        <w:t>אושרו</w:t>
                      </w:r>
                      <w:r w:rsidRPr="00FF0FE7">
                        <w:rPr>
                          <w:rFonts w:cs="Tahoma"/>
                          <w:color w:val="0B5294"/>
                          <w:spacing w:val="-4"/>
                          <w:sz w:val="24"/>
                          <w:szCs w:val="24"/>
                          <w:rtl/>
                        </w:rPr>
                        <w:t xml:space="preserve">, </w:t>
                      </w:r>
                      <w:r w:rsidRPr="00FF0FE7">
                        <w:rPr>
                          <w:rFonts w:cs="Tahoma" w:hint="eastAsia"/>
                          <w:color w:val="0B5294"/>
                          <w:spacing w:val="-4"/>
                          <w:sz w:val="24"/>
                          <w:szCs w:val="24"/>
                          <w:rtl/>
                        </w:rPr>
                        <w:t>בניסיון</w:t>
                      </w:r>
                      <w:r w:rsidRPr="00FF0FE7">
                        <w:rPr>
                          <w:rFonts w:cs="Tahoma"/>
                          <w:color w:val="0B5294"/>
                          <w:spacing w:val="-4"/>
                          <w:sz w:val="24"/>
                          <w:szCs w:val="24"/>
                          <w:rtl/>
                        </w:rPr>
                        <w:t xml:space="preserve"> </w:t>
                      </w:r>
                      <w:r w:rsidRPr="00FF0FE7">
                        <w:rPr>
                          <w:rFonts w:cs="Tahoma" w:hint="eastAsia"/>
                          <w:color w:val="0B5294"/>
                          <w:spacing w:val="-4"/>
                          <w:sz w:val="24"/>
                          <w:szCs w:val="24"/>
                          <w:rtl/>
                        </w:rPr>
                        <w:t>לברר</w:t>
                      </w:r>
                      <w:r w:rsidRPr="00FF0FE7">
                        <w:rPr>
                          <w:rFonts w:cs="Tahoma"/>
                          <w:color w:val="0B5294"/>
                          <w:spacing w:val="-4"/>
                          <w:sz w:val="24"/>
                          <w:szCs w:val="24"/>
                          <w:rtl/>
                        </w:rPr>
                        <w:t xml:space="preserve"> </w:t>
                      </w:r>
                      <w:r w:rsidRPr="00FF0FE7">
                        <w:rPr>
                          <w:rFonts w:cs="Tahoma" w:hint="eastAsia"/>
                          <w:color w:val="0B5294"/>
                          <w:spacing w:val="-4"/>
                          <w:sz w:val="24"/>
                          <w:szCs w:val="24"/>
                          <w:rtl/>
                        </w:rPr>
                        <w:t>מדוע</w:t>
                      </w:r>
                      <w:r w:rsidRPr="00FF0FE7">
                        <w:rPr>
                          <w:rFonts w:cs="Tahoma"/>
                          <w:color w:val="0B5294"/>
                          <w:spacing w:val="-4"/>
                          <w:sz w:val="24"/>
                          <w:szCs w:val="24"/>
                          <w:rtl/>
                        </w:rPr>
                        <w:t xml:space="preserve"> </w:t>
                      </w:r>
                      <w:r w:rsidRPr="00FF0FE7">
                        <w:rPr>
                          <w:rFonts w:cs="Tahoma" w:hint="eastAsia"/>
                          <w:color w:val="0B5294"/>
                          <w:spacing w:val="-4"/>
                          <w:sz w:val="24"/>
                          <w:szCs w:val="24"/>
                          <w:rtl/>
                        </w:rPr>
                        <w:t>שיעור</w:t>
                      </w:r>
                      <w:r w:rsidRPr="00FF0FE7">
                        <w:rPr>
                          <w:rFonts w:cs="Tahoma"/>
                          <w:color w:val="0B5294"/>
                          <w:spacing w:val="-4"/>
                          <w:sz w:val="24"/>
                          <w:szCs w:val="24"/>
                          <w:rtl/>
                        </w:rPr>
                        <w:t xml:space="preserve"> </w:t>
                      </w:r>
                      <w:r w:rsidRPr="00FF0FE7">
                        <w:rPr>
                          <w:rFonts w:cs="Tahoma" w:hint="eastAsia"/>
                          <w:color w:val="0B5294"/>
                          <w:spacing w:val="-4"/>
                          <w:sz w:val="24"/>
                          <w:szCs w:val="24"/>
                          <w:rtl/>
                        </w:rPr>
                        <w:t>כה</w:t>
                      </w:r>
                      <w:r w:rsidRPr="00FF0FE7">
                        <w:rPr>
                          <w:rFonts w:cs="Tahoma"/>
                          <w:color w:val="0B5294"/>
                          <w:spacing w:val="-4"/>
                          <w:sz w:val="24"/>
                          <w:szCs w:val="24"/>
                          <w:rtl/>
                        </w:rPr>
                        <w:t xml:space="preserve"> </w:t>
                      </w:r>
                      <w:r w:rsidRPr="00FF0FE7">
                        <w:rPr>
                          <w:rFonts w:cs="Tahoma" w:hint="eastAsia"/>
                          <w:color w:val="0B5294"/>
                          <w:spacing w:val="-4"/>
                          <w:sz w:val="24"/>
                          <w:szCs w:val="24"/>
                          <w:rtl/>
                        </w:rPr>
                        <w:t>גדול</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מבקשים</w:t>
                      </w:r>
                      <w:r w:rsidRPr="00FF0FE7">
                        <w:rPr>
                          <w:rFonts w:cs="Tahoma"/>
                          <w:color w:val="0B5294"/>
                          <w:spacing w:val="-4"/>
                          <w:sz w:val="24"/>
                          <w:szCs w:val="24"/>
                          <w:rtl/>
                        </w:rPr>
                        <w:t xml:space="preserve"> </w:t>
                      </w:r>
                      <w:r w:rsidRPr="00FF0FE7">
                        <w:rPr>
                          <w:rFonts w:cs="Tahoma" w:hint="eastAsia"/>
                          <w:color w:val="0B5294"/>
                          <w:spacing w:val="-4"/>
                          <w:sz w:val="24"/>
                          <w:szCs w:val="24"/>
                          <w:rtl/>
                        </w:rPr>
                        <w:t>אינו</w:t>
                      </w:r>
                      <w:r w:rsidRPr="00FF0FE7">
                        <w:rPr>
                          <w:rFonts w:cs="Tahoma"/>
                          <w:color w:val="0B5294"/>
                          <w:spacing w:val="-4"/>
                          <w:sz w:val="24"/>
                          <w:szCs w:val="24"/>
                          <w:rtl/>
                        </w:rPr>
                        <w:t xml:space="preserve"> </w:t>
                      </w:r>
                      <w:r w:rsidRPr="00FF0FE7">
                        <w:rPr>
                          <w:rFonts w:cs="Tahoma" w:hint="eastAsia"/>
                          <w:color w:val="0B5294"/>
                          <w:spacing w:val="-4"/>
                          <w:sz w:val="24"/>
                          <w:szCs w:val="24"/>
                          <w:rtl/>
                        </w:rPr>
                        <w:t>מסיים</w:t>
                      </w:r>
                      <w:r w:rsidRPr="00FF0FE7">
                        <w:rPr>
                          <w:rFonts w:cs="Tahoma"/>
                          <w:color w:val="0B5294"/>
                          <w:spacing w:val="-4"/>
                          <w:sz w:val="24"/>
                          <w:szCs w:val="24"/>
                          <w:rtl/>
                        </w:rPr>
                        <w:t xml:space="preserve"> </w:t>
                      </w:r>
                      <w:r w:rsidRPr="00FF0FE7">
                        <w:rPr>
                          <w:rFonts w:cs="Tahoma" w:hint="eastAsia"/>
                          <w:color w:val="0B5294"/>
                          <w:spacing w:val="-4"/>
                          <w:sz w:val="24"/>
                          <w:szCs w:val="24"/>
                          <w:rtl/>
                        </w:rPr>
                        <w:t>את</w:t>
                      </w:r>
                      <w:r w:rsidRPr="00FF0FE7">
                        <w:rPr>
                          <w:rFonts w:cs="Tahoma"/>
                          <w:color w:val="0B5294"/>
                          <w:spacing w:val="-4"/>
                          <w:sz w:val="24"/>
                          <w:szCs w:val="24"/>
                          <w:rtl/>
                        </w:rPr>
                        <w:t xml:space="preserve"> </w:t>
                      </w:r>
                      <w:r w:rsidRPr="00FF0FE7">
                        <w:rPr>
                          <w:rFonts w:cs="Tahoma" w:hint="eastAsia"/>
                          <w:color w:val="0B5294"/>
                          <w:spacing w:val="-4"/>
                          <w:sz w:val="24"/>
                          <w:szCs w:val="24"/>
                          <w:rtl/>
                        </w:rPr>
                        <w:t>ההליך</w:t>
                      </w:r>
                      <w:r w:rsidRPr="00FF0FE7">
                        <w:rPr>
                          <w:rFonts w:cs="Tahoma"/>
                          <w:color w:val="0B5294"/>
                          <w:spacing w:val="-4"/>
                          <w:sz w:val="24"/>
                          <w:szCs w:val="24"/>
                          <w:rtl/>
                        </w:rPr>
                        <w:t xml:space="preserve"> </w:t>
                      </w:r>
                      <w:r w:rsidRPr="00FF0FE7">
                        <w:rPr>
                          <w:rFonts w:cs="Tahoma" w:hint="eastAsia"/>
                          <w:color w:val="0B5294"/>
                          <w:spacing w:val="-4"/>
                          <w:sz w:val="24"/>
                          <w:szCs w:val="24"/>
                          <w:rtl/>
                        </w:rPr>
                        <w:t>ולהשלים</w:t>
                      </w:r>
                      <w:r w:rsidRPr="00FF0FE7">
                        <w:rPr>
                          <w:rFonts w:cs="Tahoma"/>
                          <w:color w:val="0B5294"/>
                          <w:spacing w:val="-4"/>
                          <w:sz w:val="24"/>
                          <w:szCs w:val="24"/>
                          <w:rtl/>
                        </w:rPr>
                        <w:t xml:space="preserve"> </w:t>
                      </w:r>
                      <w:r w:rsidRPr="00FF0FE7">
                        <w:rPr>
                          <w:rFonts w:cs="Tahoma" w:hint="eastAsia"/>
                          <w:color w:val="0B5294"/>
                          <w:spacing w:val="-4"/>
                          <w:sz w:val="24"/>
                          <w:szCs w:val="24"/>
                          <w:rtl/>
                        </w:rPr>
                        <w:t>את</w:t>
                      </w:r>
                      <w:r w:rsidRPr="00FF0FE7">
                        <w:rPr>
                          <w:rFonts w:cs="Tahoma"/>
                          <w:color w:val="0B5294"/>
                          <w:spacing w:val="-4"/>
                          <w:sz w:val="24"/>
                          <w:szCs w:val="24"/>
                          <w:rtl/>
                        </w:rPr>
                        <w:t xml:space="preserve"> </w:t>
                      </w:r>
                      <w:r w:rsidRPr="00FF0FE7">
                        <w:rPr>
                          <w:rFonts w:cs="Tahoma" w:hint="eastAsia"/>
                          <w:color w:val="0B5294"/>
                          <w:spacing w:val="-4"/>
                          <w:sz w:val="24"/>
                          <w:szCs w:val="24"/>
                          <w:rtl/>
                        </w:rPr>
                        <w:t>הטיפול</w:t>
                      </w:r>
                      <w:r w:rsidRPr="00FF0FE7">
                        <w:rPr>
                          <w:rFonts w:cs="Tahoma"/>
                          <w:color w:val="0B5294"/>
                          <w:spacing w:val="-4"/>
                          <w:sz w:val="24"/>
                          <w:szCs w:val="24"/>
                          <w:rtl/>
                        </w:rPr>
                        <w:t xml:space="preserve"> </w:t>
                      </w:r>
                      <w:r w:rsidRPr="00FF0FE7">
                        <w:rPr>
                          <w:rFonts w:cs="Tahoma" w:hint="eastAsia"/>
                          <w:color w:val="0B5294"/>
                          <w:spacing w:val="-4"/>
                          <w:sz w:val="24"/>
                          <w:szCs w:val="24"/>
                          <w:rtl/>
                        </w:rPr>
                        <w:t>בבקשות</w:t>
                      </w:r>
                      <w:r w:rsidRPr="00FF0FE7">
                        <w:rPr>
                          <w:rFonts w:cs="Tahoma"/>
                          <w:color w:val="0B5294"/>
                          <w:spacing w:val="-4"/>
                          <w:sz w:val="24"/>
                          <w:szCs w:val="24"/>
                          <w:rtl/>
                        </w:rPr>
                        <w:t xml:space="preserve"> </w:t>
                      </w:r>
                      <w:r w:rsidRPr="00FF0FE7">
                        <w:rPr>
                          <w:rFonts w:cs="Tahoma" w:hint="eastAsia"/>
                          <w:color w:val="0B5294"/>
                          <w:spacing w:val="-4"/>
                          <w:sz w:val="24"/>
                          <w:szCs w:val="24"/>
                          <w:rtl/>
                        </w:rPr>
                        <w:t>במהירות</w:t>
                      </w:r>
                      <w:r w:rsidRPr="00FF0FE7">
                        <w:rPr>
                          <w:rFonts w:cs="Tahoma"/>
                          <w:color w:val="0B5294"/>
                          <w:spacing w:val="-4"/>
                          <w:sz w:val="24"/>
                          <w:szCs w:val="24"/>
                          <w:rtl/>
                        </w:rPr>
                        <w:t xml:space="preserve"> </w:t>
                      </w:r>
                      <w:r w:rsidRPr="00FF0FE7">
                        <w:rPr>
                          <w:rFonts w:cs="Tahoma" w:hint="eastAsia"/>
                          <w:color w:val="0B5294"/>
                          <w:spacing w:val="-4"/>
                          <w:sz w:val="24"/>
                          <w:szCs w:val="24"/>
                          <w:rtl/>
                        </w:rPr>
                        <w:t>המרבית</w:t>
                      </w:r>
                    </w:p>
                    <w:p w:rsidR="00FF0FE7" w:rsidRPr="00373C5D" w:rsidP="00FF0FE7">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8652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ED7452">
      <w:pPr>
        <w:numPr>
          <w:ilvl w:val="0"/>
          <w:numId w:val="9"/>
        </w:numPr>
        <w:spacing w:before="180" w:after="240" w:line="234" w:lineRule="exact"/>
        <w:ind w:right="2268"/>
        <w:jc w:val="both"/>
        <w:rPr>
          <w:rFonts w:ascii="Tahoma" w:hAnsi="Tahoma" w:cs="Tahoma"/>
          <w:b/>
          <w:bCs/>
          <w:sz w:val="17"/>
          <w:szCs w:val="17"/>
        </w:rPr>
      </w:pPr>
      <w:r w:rsidRPr="002C0F3A">
        <w:rPr>
          <w:rFonts w:ascii="Tahoma" w:hAnsi="Tahoma" w:cs="Tahoma" w:hint="cs"/>
          <w:sz w:val="17"/>
          <w:szCs w:val="17"/>
          <w:rtl/>
        </w:rPr>
        <w:t>רשות</w:t>
      </w:r>
      <w:r w:rsidRPr="002C0F3A">
        <w:rPr>
          <w:rFonts w:ascii="Tahoma" w:hAnsi="Tahoma" w:cs="Tahoma"/>
          <w:sz w:val="17"/>
          <w:szCs w:val="17"/>
          <w:rtl/>
        </w:rPr>
        <w:t xml:space="preserve"> האוכלוסין סיפקה </w:t>
      </w:r>
      <w:r w:rsidRPr="002C0F3A">
        <w:rPr>
          <w:rFonts w:ascii="Tahoma" w:hAnsi="Tahoma" w:cs="Tahoma" w:hint="cs"/>
          <w:sz w:val="17"/>
          <w:szCs w:val="17"/>
          <w:rtl/>
        </w:rPr>
        <w:t>כאמור</w:t>
      </w:r>
      <w:r w:rsidRPr="002C0F3A">
        <w:rPr>
          <w:rFonts w:ascii="Tahoma" w:hAnsi="Tahoma" w:cs="Tahoma"/>
          <w:sz w:val="17"/>
          <w:szCs w:val="17"/>
          <w:rtl/>
        </w:rPr>
        <w:t xml:space="preserve"> נתונים למשרד מבקר המדינה לצורך בדיקת ההליך המדורג</w:t>
      </w:r>
      <w:r w:rsidRPr="002C0F3A">
        <w:rPr>
          <w:rFonts w:ascii="Tahoma" w:hAnsi="Tahoma" w:cs="Tahoma" w:hint="cs"/>
          <w:sz w:val="17"/>
          <w:szCs w:val="17"/>
          <w:rtl/>
        </w:rPr>
        <w:t>.</w:t>
      </w:r>
      <w:r w:rsidRPr="002C0F3A">
        <w:rPr>
          <w:rFonts w:ascii="Tahoma" w:hAnsi="Tahoma" w:cs="Tahoma"/>
          <w:sz w:val="17"/>
          <w:szCs w:val="17"/>
          <w:rtl/>
        </w:rPr>
        <w:t xml:space="preserve"> </w:t>
      </w:r>
      <w:r w:rsidRPr="002C0F3A">
        <w:rPr>
          <w:rFonts w:ascii="Tahoma" w:hAnsi="Tahoma" w:cs="Tahoma" w:hint="cs"/>
          <w:sz w:val="17"/>
          <w:szCs w:val="17"/>
          <w:rtl/>
        </w:rPr>
        <w:t xml:space="preserve">יודגש כי נתונים כאלה אינם זמינים ללשכות השירות או למטה הרשות. </w:t>
      </w:r>
    </w:p>
    <w:p w:rsidR="00866AC9" w:rsidRPr="00810EF7" w:rsidP="00ED7452">
      <w:pPr>
        <w:pStyle w:val="RESHET"/>
        <w:spacing w:line="234" w:lineRule="exact"/>
        <w:ind w:left="567"/>
        <w:rPr>
          <w:rtl/>
        </w:rPr>
      </w:pPr>
      <w:r w:rsidRPr="00810EF7">
        <w:rPr>
          <w:rFonts w:hint="cs"/>
          <w:rtl/>
        </w:rPr>
        <w:t xml:space="preserve">יצוין כי לבקשת ועדת הפנים והגנת הסביבה בכנסת, הרשות הציגה לה נתונים לפיהם היא החליטה להעניק אזרחות ל-638 מהמבקשים שהגישו בקשות בין ינואר 2009 לפברואר 2016. לעומת זאת, על פי נתוני הרשות לאותן שנים שעיבד משרד מבקר המדינה, הרשות קיבלה 3,287 החלטות כאלה - מספר גדול פי חמישה מזה שהוצג לוועדה בכנסת. פער זה מקורו בכך שהנתונים שהרשות מסרה לוועדה התבססו על מאגר נתונים חלקי, ואילו נתוני משרד מבקר המדינה התבססו על מאגר מידע מלא. </w:t>
      </w:r>
    </w:p>
    <w:p w:rsidR="00866AC9" w:rsidRPr="00810EF7" w:rsidP="00810EF7">
      <w:pPr>
        <w:pStyle w:val="RESHET"/>
        <w:ind w:left="567"/>
        <w:rPr>
          <w:rtl/>
        </w:rPr>
      </w:pPr>
      <w:r w:rsidRPr="00810EF7">
        <w:rPr>
          <w:rFonts w:hint="cs"/>
          <w:rtl/>
        </w:rPr>
        <w:t xml:space="preserve">יש אפוא פער ניכר בין הנתונים שרשות האוכלוסין מסרה למשרד מבקר המדינה לבין הנתונים שהציגה לכנסת, המשמשת גם כגורם המפקח על הרשות המבצעת. </w:t>
      </w:r>
    </w:p>
    <w:p w:rsidR="00866AC9" w:rsidRPr="00810EF7" w:rsidP="00810EF7">
      <w:pPr>
        <w:pStyle w:val="RESHET"/>
        <w:ind w:left="567"/>
        <w:rPr>
          <w:rtl/>
        </w:rPr>
      </w:pPr>
      <w:r w:rsidRPr="00810EF7">
        <w:rPr>
          <w:rFonts w:hint="cs"/>
          <w:rtl/>
        </w:rPr>
        <w:t>משרד</w:t>
      </w:r>
      <w:r w:rsidRPr="00810EF7">
        <w:rPr>
          <w:rtl/>
        </w:rPr>
        <w:t xml:space="preserve"> </w:t>
      </w:r>
      <w:r w:rsidRPr="00810EF7">
        <w:rPr>
          <w:rFonts w:hint="cs"/>
          <w:rtl/>
        </w:rPr>
        <w:t>מבקר</w:t>
      </w:r>
      <w:r w:rsidRPr="00810EF7">
        <w:rPr>
          <w:rtl/>
        </w:rPr>
        <w:t xml:space="preserve"> </w:t>
      </w:r>
      <w:r w:rsidRPr="00810EF7">
        <w:rPr>
          <w:rFonts w:hint="cs"/>
          <w:rtl/>
        </w:rPr>
        <w:t>המדינה</w:t>
      </w:r>
      <w:r w:rsidRPr="00810EF7">
        <w:rPr>
          <w:rtl/>
        </w:rPr>
        <w:t xml:space="preserve"> </w:t>
      </w:r>
      <w:r w:rsidRPr="00810EF7">
        <w:rPr>
          <w:rFonts w:hint="cs"/>
          <w:rtl/>
        </w:rPr>
        <w:t>מעיר לרשות האוכלוסין</w:t>
      </w:r>
      <w:r w:rsidRPr="00810EF7">
        <w:rPr>
          <w:rtl/>
        </w:rPr>
        <w:t xml:space="preserve"> </w:t>
      </w:r>
      <w:r w:rsidRPr="00810EF7">
        <w:rPr>
          <w:rFonts w:hint="cs"/>
          <w:rtl/>
        </w:rPr>
        <w:t>כי</w:t>
      </w:r>
      <w:r w:rsidRPr="00810EF7">
        <w:rPr>
          <w:rtl/>
        </w:rPr>
        <w:t xml:space="preserve"> </w:t>
      </w:r>
      <w:r w:rsidRPr="00810EF7">
        <w:rPr>
          <w:rFonts w:hint="cs"/>
          <w:rtl/>
        </w:rPr>
        <w:t>מסד</w:t>
      </w:r>
      <w:r w:rsidRPr="00810EF7">
        <w:rPr>
          <w:rtl/>
        </w:rPr>
        <w:t xml:space="preserve"> </w:t>
      </w:r>
      <w:r w:rsidRPr="00810EF7">
        <w:rPr>
          <w:rFonts w:hint="cs"/>
          <w:rtl/>
        </w:rPr>
        <w:t>נתונים</w:t>
      </w:r>
      <w:r w:rsidRPr="00810EF7">
        <w:rPr>
          <w:rtl/>
        </w:rPr>
        <w:t xml:space="preserve"> </w:t>
      </w:r>
      <w:r w:rsidRPr="00810EF7">
        <w:rPr>
          <w:rFonts w:hint="cs"/>
          <w:rtl/>
        </w:rPr>
        <w:t>אמין</w:t>
      </w:r>
      <w:r w:rsidRPr="00810EF7">
        <w:rPr>
          <w:rtl/>
        </w:rPr>
        <w:t xml:space="preserve"> </w:t>
      </w:r>
      <w:r w:rsidRPr="00810EF7">
        <w:rPr>
          <w:rFonts w:hint="cs"/>
          <w:rtl/>
        </w:rPr>
        <w:t>ומדויק</w:t>
      </w:r>
      <w:r w:rsidRPr="00810EF7">
        <w:rPr>
          <w:rtl/>
        </w:rPr>
        <w:t xml:space="preserve">, </w:t>
      </w:r>
      <w:r w:rsidRPr="00810EF7">
        <w:rPr>
          <w:rFonts w:hint="cs"/>
          <w:rtl/>
        </w:rPr>
        <w:t>הזמין</w:t>
      </w:r>
      <w:r w:rsidRPr="00810EF7">
        <w:rPr>
          <w:rtl/>
        </w:rPr>
        <w:t xml:space="preserve"> </w:t>
      </w:r>
      <w:r w:rsidRPr="00810EF7">
        <w:rPr>
          <w:rFonts w:hint="cs"/>
          <w:rtl/>
        </w:rPr>
        <w:t>לכל</w:t>
      </w:r>
      <w:r w:rsidRPr="00810EF7">
        <w:rPr>
          <w:rtl/>
        </w:rPr>
        <w:t xml:space="preserve"> </w:t>
      </w:r>
      <w:r w:rsidRPr="00810EF7">
        <w:rPr>
          <w:rFonts w:hint="cs"/>
          <w:rtl/>
        </w:rPr>
        <w:t>הנוגעים</w:t>
      </w:r>
      <w:r w:rsidRPr="00810EF7">
        <w:rPr>
          <w:rtl/>
        </w:rPr>
        <w:t xml:space="preserve"> </w:t>
      </w:r>
      <w:r w:rsidRPr="00810EF7">
        <w:rPr>
          <w:rFonts w:hint="cs"/>
          <w:rtl/>
        </w:rPr>
        <w:t>בדבר</w:t>
      </w:r>
      <w:r w:rsidRPr="00810EF7">
        <w:rPr>
          <w:rtl/>
        </w:rPr>
        <w:t xml:space="preserve">, </w:t>
      </w:r>
      <w:r w:rsidRPr="00810EF7">
        <w:rPr>
          <w:rFonts w:hint="cs"/>
          <w:rtl/>
        </w:rPr>
        <w:t>הוא</w:t>
      </w:r>
      <w:r w:rsidRPr="00810EF7">
        <w:rPr>
          <w:rtl/>
        </w:rPr>
        <w:t xml:space="preserve"> </w:t>
      </w:r>
      <w:r w:rsidRPr="00810EF7">
        <w:rPr>
          <w:rFonts w:hint="cs"/>
          <w:rtl/>
        </w:rPr>
        <w:t>כלי</w:t>
      </w:r>
      <w:r w:rsidRPr="00810EF7">
        <w:rPr>
          <w:rtl/>
        </w:rPr>
        <w:t xml:space="preserve"> </w:t>
      </w:r>
      <w:r w:rsidRPr="00810EF7">
        <w:rPr>
          <w:rFonts w:hint="cs"/>
          <w:rtl/>
        </w:rPr>
        <w:t>בעל</w:t>
      </w:r>
      <w:r w:rsidRPr="00810EF7">
        <w:rPr>
          <w:rtl/>
        </w:rPr>
        <w:t xml:space="preserve"> </w:t>
      </w:r>
      <w:r w:rsidRPr="00810EF7">
        <w:rPr>
          <w:rFonts w:hint="cs"/>
          <w:rtl/>
        </w:rPr>
        <w:t>חשיבות</w:t>
      </w:r>
      <w:r w:rsidRPr="00810EF7">
        <w:rPr>
          <w:rtl/>
        </w:rPr>
        <w:t xml:space="preserve"> </w:t>
      </w:r>
      <w:r w:rsidRPr="00810EF7">
        <w:rPr>
          <w:rFonts w:hint="cs"/>
          <w:rtl/>
        </w:rPr>
        <w:t>עליונה</w:t>
      </w:r>
      <w:r w:rsidRPr="00810EF7">
        <w:rPr>
          <w:rtl/>
        </w:rPr>
        <w:t xml:space="preserve"> </w:t>
      </w:r>
      <w:r w:rsidRPr="00810EF7">
        <w:rPr>
          <w:rFonts w:hint="cs"/>
          <w:rtl/>
        </w:rPr>
        <w:t>לצורך</w:t>
      </w:r>
      <w:r w:rsidRPr="00810EF7">
        <w:rPr>
          <w:rtl/>
        </w:rPr>
        <w:t xml:space="preserve"> </w:t>
      </w:r>
      <w:r w:rsidRPr="00810EF7">
        <w:rPr>
          <w:rFonts w:hint="cs"/>
          <w:rtl/>
        </w:rPr>
        <w:t>הבטחת</w:t>
      </w:r>
      <w:r w:rsidRPr="00810EF7">
        <w:rPr>
          <w:rtl/>
        </w:rPr>
        <w:t xml:space="preserve"> </w:t>
      </w:r>
      <w:r w:rsidRPr="00810EF7">
        <w:rPr>
          <w:rFonts w:hint="cs"/>
          <w:rtl/>
        </w:rPr>
        <w:t>הליך</w:t>
      </w:r>
      <w:r w:rsidRPr="00810EF7">
        <w:rPr>
          <w:rtl/>
        </w:rPr>
        <w:t xml:space="preserve"> </w:t>
      </w:r>
      <w:r w:rsidRPr="00810EF7">
        <w:rPr>
          <w:rFonts w:hint="cs"/>
          <w:rtl/>
        </w:rPr>
        <w:t>סדור</w:t>
      </w:r>
      <w:r w:rsidRPr="00810EF7">
        <w:rPr>
          <w:rtl/>
        </w:rPr>
        <w:t xml:space="preserve"> </w:t>
      </w:r>
      <w:r w:rsidRPr="00810EF7">
        <w:rPr>
          <w:rFonts w:hint="cs"/>
          <w:rtl/>
        </w:rPr>
        <w:t>ושוויוני</w:t>
      </w:r>
      <w:r w:rsidRPr="00810EF7">
        <w:rPr>
          <w:rtl/>
        </w:rPr>
        <w:t xml:space="preserve"> </w:t>
      </w:r>
      <w:r w:rsidRPr="00810EF7">
        <w:rPr>
          <w:rFonts w:hint="cs"/>
          <w:rtl/>
        </w:rPr>
        <w:t>התואם</w:t>
      </w:r>
      <w:r w:rsidRPr="00810EF7">
        <w:rPr>
          <w:rtl/>
        </w:rPr>
        <w:t xml:space="preserve"> </w:t>
      </w:r>
      <w:r w:rsidRPr="00810EF7">
        <w:rPr>
          <w:rFonts w:hint="cs"/>
          <w:rtl/>
        </w:rPr>
        <w:t>את</w:t>
      </w:r>
      <w:r w:rsidRPr="00810EF7">
        <w:rPr>
          <w:rtl/>
        </w:rPr>
        <w:t xml:space="preserve"> </w:t>
      </w:r>
      <w:r w:rsidRPr="00810EF7">
        <w:rPr>
          <w:rFonts w:hint="cs"/>
          <w:rtl/>
        </w:rPr>
        <w:t>כלל</w:t>
      </w:r>
      <w:r w:rsidRPr="00810EF7">
        <w:rPr>
          <w:rtl/>
        </w:rPr>
        <w:t xml:space="preserve"> </w:t>
      </w:r>
      <w:r w:rsidRPr="00810EF7">
        <w:rPr>
          <w:rFonts w:hint="cs"/>
          <w:rtl/>
        </w:rPr>
        <w:t>הוראות</w:t>
      </w:r>
      <w:r w:rsidRPr="00810EF7">
        <w:rPr>
          <w:rtl/>
        </w:rPr>
        <w:t xml:space="preserve"> </w:t>
      </w:r>
      <w:r w:rsidRPr="00810EF7">
        <w:rPr>
          <w:rFonts w:hint="cs"/>
          <w:rtl/>
        </w:rPr>
        <w:t>הדין</w:t>
      </w:r>
      <w:r w:rsidRPr="00810EF7">
        <w:rPr>
          <w:rtl/>
        </w:rPr>
        <w:t xml:space="preserve">. </w:t>
      </w:r>
      <w:r w:rsidRPr="00810EF7">
        <w:rPr>
          <w:rFonts w:hint="cs"/>
          <w:rtl/>
        </w:rPr>
        <w:t>לפיכך</w:t>
      </w:r>
      <w:r w:rsidRPr="00810EF7">
        <w:rPr>
          <w:rtl/>
        </w:rPr>
        <w:t xml:space="preserve"> </w:t>
      </w:r>
      <w:r w:rsidRPr="00810EF7">
        <w:rPr>
          <w:rFonts w:hint="cs"/>
          <w:rtl/>
        </w:rPr>
        <w:t>על</w:t>
      </w:r>
      <w:r w:rsidRPr="00810EF7">
        <w:rPr>
          <w:rtl/>
        </w:rPr>
        <w:t xml:space="preserve"> </w:t>
      </w:r>
      <w:r w:rsidRPr="00810EF7">
        <w:rPr>
          <w:rFonts w:hint="cs"/>
          <w:rtl/>
        </w:rPr>
        <w:t>הרשות</w:t>
      </w:r>
      <w:r w:rsidRPr="00810EF7">
        <w:rPr>
          <w:rtl/>
        </w:rPr>
        <w:t xml:space="preserve"> </w:t>
      </w:r>
      <w:r w:rsidRPr="00810EF7">
        <w:rPr>
          <w:rFonts w:hint="cs"/>
          <w:rtl/>
        </w:rPr>
        <w:t>לטייב</w:t>
      </w:r>
      <w:r w:rsidRPr="00810EF7">
        <w:rPr>
          <w:rtl/>
        </w:rPr>
        <w:t xml:space="preserve"> </w:t>
      </w:r>
      <w:r w:rsidRPr="00810EF7">
        <w:rPr>
          <w:rFonts w:hint="cs"/>
          <w:rtl/>
        </w:rPr>
        <w:t>את</w:t>
      </w:r>
      <w:r w:rsidRPr="00810EF7">
        <w:rPr>
          <w:rtl/>
        </w:rPr>
        <w:t xml:space="preserve"> </w:t>
      </w:r>
      <w:r w:rsidRPr="00810EF7">
        <w:rPr>
          <w:rFonts w:hint="cs"/>
          <w:rtl/>
        </w:rPr>
        <w:t>מערכות</w:t>
      </w:r>
      <w:r w:rsidRPr="00810EF7">
        <w:rPr>
          <w:rtl/>
        </w:rPr>
        <w:t xml:space="preserve"> </w:t>
      </w:r>
      <w:r w:rsidRPr="00810EF7">
        <w:rPr>
          <w:rFonts w:hint="cs"/>
          <w:rtl/>
        </w:rPr>
        <w:t>הנתונים</w:t>
      </w:r>
      <w:r w:rsidRPr="00810EF7">
        <w:rPr>
          <w:rtl/>
        </w:rPr>
        <w:t xml:space="preserve"> </w:t>
      </w:r>
      <w:r w:rsidRPr="00810EF7">
        <w:rPr>
          <w:rFonts w:hint="cs"/>
          <w:rtl/>
        </w:rPr>
        <w:t>שלה</w:t>
      </w:r>
      <w:r w:rsidRPr="00810EF7">
        <w:rPr>
          <w:rtl/>
        </w:rPr>
        <w:t xml:space="preserve"> </w:t>
      </w:r>
      <w:r w:rsidRPr="00810EF7">
        <w:rPr>
          <w:rFonts w:hint="cs"/>
          <w:rtl/>
        </w:rPr>
        <w:t>ולהבטיח</w:t>
      </w:r>
      <w:r w:rsidRPr="00810EF7">
        <w:rPr>
          <w:rtl/>
        </w:rPr>
        <w:t xml:space="preserve"> </w:t>
      </w:r>
      <w:r w:rsidRPr="00810EF7">
        <w:rPr>
          <w:rFonts w:hint="cs"/>
          <w:rtl/>
        </w:rPr>
        <w:t>כי</w:t>
      </w:r>
      <w:r w:rsidRPr="00810EF7">
        <w:rPr>
          <w:rtl/>
        </w:rPr>
        <w:t xml:space="preserve"> </w:t>
      </w:r>
      <w:r w:rsidRPr="00810EF7">
        <w:rPr>
          <w:rFonts w:hint="cs"/>
          <w:rtl/>
        </w:rPr>
        <w:t>החלטותיה</w:t>
      </w:r>
      <w:r w:rsidRPr="00810EF7">
        <w:rPr>
          <w:rtl/>
        </w:rPr>
        <w:t xml:space="preserve"> </w:t>
      </w:r>
      <w:r w:rsidRPr="00810EF7">
        <w:rPr>
          <w:rFonts w:hint="cs"/>
          <w:rtl/>
        </w:rPr>
        <w:t>יתבססו</w:t>
      </w:r>
      <w:r w:rsidRPr="00810EF7">
        <w:rPr>
          <w:rtl/>
        </w:rPr>
        <w:t xml:space="preserve"> </w:t>
      </w:r>
      <w:r w:rsidRPr="00810EF7">
        <w:rPr>
          <w:rFonts w:hint="cs"/>
          <w:rtl/>
        </w:rPr>
        <w:t>על</w:t>
      </w:r>
      <w:r w:rsidRPr="00810EF7">
        <w:rPr>
          <w:rtl/>
        </w:rPr>
        <w:t xml:space="preserve"> </w:t>
      </w:r>
      <w:r w:rsidRPr="00810EF7">
        <w:rPr>
          <w:rFonts w:hint="cs"/>
          <w:rtl/>
        </w:rPr>
        <w:t>מלוא</w:t>
      </w:r>
      <w:r w:rsidRPr="00810EF7">
        <w:rPr>
          <w:rtl/>
        </w:rPr>
        <w:t xml:space="preserve"> </w:t>
      </w:r>
      <w:r w:rsidRPr="00810EF7">
        <w:rPr>
          <w:rFonts w:hint="cs"/>
          <w:rtl/>
        </w:rPr>
        <w:t>הנתונים</w:t>
      </w:r>
      <w:r w:rsidRPr="00810EF7">
        <w:rPr>
          <w:rtl/>
        </w:rPr>
        <w:t xml:space="preserve"> </w:t>
      </w:r>
      <w:r w:rsidRPr="00810EF7">
        <w:rPr>
          <w:rFonts w:hint="cs"/>
          <w:rtl/>
        </w:rPr>
        <w:t>הרלוונטיים</w:t>
      </w:r>
      <w:r w:rsidRPr="00810EF7">
        <w:rPr>
          <w:rtl/>
        </w:rPr>
        <w:t xml:space="preserve"> </w:t>
      </w:r>
      <w:r w:rsidRPr="00810EF7">
        <w:rPr>
          <w:rFonts w:hint="cs"/>
          <w:rtl/>
        </w:rPr>
        <w:t>ודיווחיה</w:t>
      </w:r>
      <w:r w:rsidRPr="00810EF7">
        <w:rPr>
          <w:rtl/>
        </w:rPr>
        <w:t xml:space="preserve"> </w:t>
      </w:r>
      <w:r w:rsidRPr="00810EF7">
        <w:rPr>
          <w:rFonts w:hint="cs"/>
          <w:rtl/>
        </w:rPr>
        <w:t>יהיו</w:t>
      </w:r>
      <w:r w:rsidRPr="00810EF7">
        <w:rPr>
          <w:rtl/>
        </w:rPr>
        <w:t xml:space="preserve"> </w:t>
      </w:r>
      <w:r w:rsidRPr="00810EF7">
        <w:rPr>
          <w:rFonts w:hint="cs"/>
          <w:rtl/>
        </w:rPr>
        <w:t>מהימנים</w:t>
      </w:r>
      <w:r w:rsidRPr="00810EF7">
        <w:rPr>
          <w:rtl/>
        </w:rPr>
        <w:t>.</w:t>
      </w:r>
    </w:p>
    <w:p w:rsidR="00866AC9" w:rsidP="008B2A78">
      <w:pPr>
        <w:spacing w:line="240" w:lineRule="exact"/>
        <w:ind w:right="2268"/>
        <w:jc w:val="both"/>
        <w:rPr>
          <w:rFonts w:ascii="Tahoma" w:hAnsi="Tahoma" w:cs="Tahoma"/>
          <w:sz w:val="17"/>
          <w:szCs w:val="17"/>
          <w:rtl/>
        </w:rPr>
      </w:pPr>
    </w:p>
    <w:p w:rsidR="00810EF7" w:rsidRPr="002C0F3A" w:rsidP="008B2A78">
      <w:pPr>
        <w:spacing w:line="240" w:lineRule="exact"/>
        <w:ind w:right="2268"/>
        <w:jc w:val="both"/>
        <w:rPr>
          <w:rFonts w:ascii="Tahoma" w:hAnsi="Tahoma" w:cs="Tahoma"/>
          <w:sz w:val="17"/>
          <w:szCs w:val="17"/>
          <w:rtl/>
        </w:rPr>
      </w:pPr>
    </w:p>
    <w:p w:rsidR="00866AC9" w:rsidRPr="00E03428" w:rsidP="008B2A78">
      <w:pPr>
        <w:pStyle w:val="KOT4"/>
        <w:rPr>
          <w:rtl/>
        </w:rPr>
      </w:pPr>
      <w:r w:rsidRPr="00E03428">
        <w:rPr>
          <w:rFonts w:hint="cs"/>
          <w:rtl/>
        </w:rPr>
        <w:t xml:space="preserve">הסדרת מעמדם של בני זוג ידועים בציבור של אזרחים ישראלים ושל בני זוג מאותו מין </w:t>
      </w:r>
    </w:p>
    <w:p w:rsidR="00866AC9" w:rsidRPr="002C0F3A" w:rsidP="008B2A78">
      <w:pPr>
        <w:spacing w:line="240" w:lineRule="exact"/>
        <w:ind w:left="-1" w:right="2268"/>
        <w:jc w:val="both"/>
        <w:rPr>
          <w:rFonts w:ascii="Tahoma" w:hAnsi="Tahoma" w:cs="Tahoma"/>
          <w:sz w:val="17"/>
          <w:szCs w:val="17"/>
          <w:rtl/>
        </w:rPr>
      </w:pPr>
      <w:r w:rsidRPr="002C0F3A">
        <w:rPr>
          <w:rFonts w:ascii="Tahoma" w:hAnsi="Tahoma" w:cs="Tahoma" w:hint="cs"/>
          <w:sz w:val="17"/>
          <w:szCs w:val="17"/>
          <w:rtl/>
        </w:rPr>
        <w:t>בן זוג שנשוי לאזרח ישראלי מקבל את מעמדו מכוחו של חוק האזרחות כאמור, ואילו מעמדו של זר המקיים חיים משותפים עם אזרח ישראלי (להלן - ידועים בציבור) מוענק לו מכוח חוק הכניסה לישראל.</w:t>
      </w:r>
      <w:r w:rsidRPr="002C0F3A">
        <w:rPr>
          <w:rFonts w:ascii="Tahoma" w:hAnsi="Tahoma" w:cs="Tahoma"/>
          <w:sz w:val="17"/>
          <w:szCs w:val="17"/>
          <w:rtl/>
        </w:rPr>
        <w:t xml:space="preserve"> </w:t>
      </w:r>
      <w:r w:rsidRPr="002C0F3A">
        <w:rPr>
          <w:rFonts w:ascii="Tahoma" w:hAnsi="Tahoma" w:cs="Tahoma" w:hint="cs"/>
          <w:sz w:val="17"/>
          <w:szCs w:val="17"/>
          <w:rtl/>
        </w:rPr>
        <w:t>ב</w:t>
      </w:r>
      <w:r w:rsidRPr="002C0F3A">
        <w:rPr>
          <w:rFonts w:ascii="Tahoma" w:hAnsi="Tahoma" w:cs="Tahoma"/>
          <w:sz w:val="17"/>
          <w:szCs w:val="17"/>
          <w:rtl/>
        </w:rPr>
        <w:t xml:space="preserve">מסגרת שיקול הדעת המוקנה לשר הפנים </w:t>
      </w:r>
      <w:r w:rsidRPr="002C0F3A">
        <w:rPr>
          <w:rFonts w:ascii="Tahoma" w:hAnsi="Tahoma" w:cs="Tahoma" w:hint="cs"/>
          <w:sz w:val="17"/>
          <w:szCs w:val="17"/>
          <w:rtl/>
        </w:rPr>
        <w:t xml:space="preserve">לשם </w:t>
      </w:r>
      <w:r w:rsidRPr="002C0F3A">
        <w:rPr>
          <w:rFonts w:ascii="Tahoma" w:hAnsi="Tahoma" w:cs="Tahoma"/>
          <w:sz w:val="17"/>
          <w:szCs w:val="17"/>
          <w:rtl/>
        </w:rPr>
        <w:t xml:space="preserve">הפעלת סמכויותיו מכוח חוק </w:t>
      </w:r>
      <w:r w:rsidRPr="002C0F3A">
        <w:rPr>
          <w:rFonts w:ascii="Tahoma" w:hAnsi="Tahoma" w:cs="Tahoma" w:hint="cs"/>
          <w:sz w:val="17"/>
          <w:szCs w:val="17"/>
          <w:rtl/>
        </w:rPr>
        <w:t>זה</w:t>
      </w:r>
      <w:r w:rsidRPr="002C0F3A">
        <w:rPr>
          <w:rFonts w:ascii="Tahoma" w:hAnsi="Tahoma" w:cs="Tahoma"/>
          <w:sz w:val="17"/>
          <w:szCs w:val="17"/>
          <w:rtl/>
        </w:rPr>
        <w:t xml:space="preserve">, נקבעה מדיניות המאפשרת לזרים אשר הוכיחו כי </w:t>
      </w:r>
      <w:r w:rsidRPr="002C0F3A">
        <w:rPr>
          <w:rFonts w:ascii="Tahoma" w:hAnsi="Tahoma" w:cs="Tahoma" w:hint="cs"/>
          <w:sz w:val="17"/>
          <w:szCs w:val="17"/>
          <w:rtl/>
        </w:rPr>
        <w:t>הם</w:t>
      </w:r>
      <w:r w:rsidRPr="002C0F3A">
        <w:rPr>
          <w:rFonts w:ascii="Tahoma" w:hAnsi="Tahoma" w:cs="Tahoma"/>
          <w:sz w:val="17"/>
          <w:szCs w:val="17"/>
          <w:rtl/>
        </w:rPr>
        <w:t xml:space="preserve"> ידועים בציבור של אזרחים ישראלים להסדיר את מעמדם</w:t>
      </w:r>
      <w:r w:rsidRPr="002C0F3A">
        <w:rPr>
          <w:rFonts w:ascii="Tahoma" w:hAnsi="Tahoma" w:cs="Tahoma" w:hint="cs"/>
          <w:sz w:val="17"/>
          <w:szCs w:val="17"/>
          <w:rtl/>
        </w:rPr>
        <w:t xml:space="preserve"> האזרחי בישראל</w:t>
      </w:r>
      <w:r w:rsidRPr="002C0F3A">
        <w:rPr>
          <w:rFonts w:ascii="Tahoma" w:hAnsi="Tahoma" w:cs="Tahoma"/>
          <w:sz w:val="17"/>
          <w:szCs w:val="17"/>
          <w:rtl/>
        </w:rPr>
        <w:t xml:space="preserve"> מכוח יחסים אלה. </w:t>
      </w:r>
      <w:r w:rsidRPr="0012789B" w:rsidR="00FF0FE7">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F0FE7" w:rsidRPr="00373C5D" w:rsidP="00FF0FE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4051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2368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0FE7" w:rsidRPr="00881D99" w:rsidP="00FF0FE7">
                            <w:pPr>
                              <w:spacing w:after="0" w:line="240" w:lineRule="auto"/>
                              <w:rPr>
                                <w:color w:val="0B5294"/>
                                <w:spacing w:val="-4"/>
                                <w:sz w:val="24"/>
                                <w:szCs w:val="24"/>
                                <w:rtl/>
                                <w:cs/>
                              </w:rPr>
                            </w:pPr>
                            <w:r w:rsidRPr="00FF0FE7">
                              <w:rPr>
                                <w:rFonts w:cs="Tahoma" w:hint="eastAsia"/>
                                <w:color w:val="0B5294"/>
                                <w:spacing w:val="-4"/>
                                <w:sz w:val="24"/>
                                <w:szCs w:val="24"/>
                                <w:rtl/>
                              </w:rPr>
                              <w:t>במסגרת</w:t>
                            </w:r>
                            <w:r w:rsidRPr="00FF0FE7">
                              <w:rPr>
                                <w:rFonts w:cs="Tahoma"/>
                                <w:color w:val="0B5294"/>
                                <w:spacing w:val="-4"/>
                                <w:sz w:val="24"/>
                                <w:szCs w:val="24"/>
                                <w:rtl/>
                              </w:rPr>
                              <w:t xml:space="preserve"> </w:t>
                            </w:r>
                            <w:r w:rsidRPr="00FF0FE7">
                              <w:rPr>
                                <w:rFonts w:cs="Tahoma" w:hint="eastAsia"/>
                                <w:color w:val="0B5294"/>
                                <w:spacing w:val="-4"/>
                                <w:sz w:val="24"/>
                                <w:szCs w:val="24"/>
                                <w:rtl/>
                              </w:rPr>
                              <w:t>שיקול</w:t>
                            </w:r>
                            <w:r w:rsidRPr="00FF0FE7">
                              <w:rPr>
                                <w:rFonts w:cs="Tahoma"/>
                                <w:color w:val="0B5294"/>
                                <w:spacing w:val="-4"/>
                                <w:sz w:val="24"/>
                                <w:szCs w:val="24"/>
                                <w:rtl/>
                              </w:rPr>
                              <w:t xml:space="preserve"> </w:t>
                            </w:r>
                            <w:r w:rsidRPr="00FF0FE7">
                              <w:rPr>
                                <w:rFonts w:cs="Tahoma" w:hint="eastAsia"/>
                                <w:color w:val="0B5294"/>
                                <w:spacing w:val="-4"/>
                                <w:sz w:val="24"/>
                                <w:szCs w:val="24"/>
                                <w:rtl/>
                              </w:rPr>
                              <w:t>הדעת</w:t>
                            </w:r>
                            <w:r w:rsidRPr="00FF0FE7">
                              <w:rPr>
                                <w:rFonts w:cs="Tahoma"/>
                                <w:color w:val="0B5294"/>
                                <w:spacing w:val="-4"/>
                                <w:sz w:val="24"/>
                                <w:szCs w:val="24"/>
                                <w:rtl/>
                              </w:rPr>
                              <w:t xml:space="preserve"> </w:t>
                            </w:r>
                            <w:r w:rsidRPr="00FF0FE7">
                              <w:rPr>
                                <w:rFonts w:cs="Tahoma" w:hint="eastAsia"/>
                                <w:color w:val="0B5294"/>
                                <w:spacing w:val="-4"/>
                                <w:sz w:val="24"/>
                                <w:szCs w:val="24"/>
                                <w:rtl/>
                              </w:rPr>
                              <w:t>המוקנה</w:t>
                            </w:r>
                            <w:r w:rsidRPr="00FF0FE7">
                              <w:rPr>
                                <w:rFonts w:cs="Tahoma"/>
                                <w:color w:val="0B5294"/>
                                <w:spacing w:val="-4"/>
                                <w:sz w:val="24"/>
                                <w:szCs w:val="24"/>
                                <w:rtl/>
                              </w:rPr>
                              <w:t xml:space="preserve"> </w:t>
                            </w:r>
                            <w:r w:rsidRPr="00FF0FE7">
                              <w:rPr>
                                <w:rFonts w:cs="Tahoma" w:hint="eastAsia"/>
                                <w:color w:val="0B5294"/>
                                <w:spacing w:val="-4"/>
                                <w:sz w:val="24"/>
                                <w:szCs w:val="24"/>
                                <w:rtl/>
                              </w:rPr>
                              <w:t>לשר</w:t>
                            </w:r>
                            <w:r w:rsidRPr="00FF0FE7">
                              <w:rPr>
                                <w:rFonts w:cs="Tahoma"/>
                                <w:color w:val="0B5294"/>
                                <w:spacing w:val="-4"/>
                                <w:sz w:val="24"/>
                                <w:szCs w:val="24"/>
                                <w:rtl/>
                              </w:rPr>
                              <w:t xml:space="preserve"> </w:t>
                            </w:r>
                            <w:r w:rsidRPr="00FF0FE7">
                              <w:rPr>
                                <w:rFonts w:cs="Tahoma" w:hint="eastAsia"/>
                                <w:color w:val="0B5294"/>
                                <w:spacing w:val="-4"/>
                                <w:sz w:val="24"/>
                                <w:szCs w:val="24"/>
                                <w:rtl/>
                              </w:rPr>
                              <w:t>הפנים</w:t>
                            </w:r>
                            <w:r w:rsidRPr="00FF0FE7">
                              <w:rPr>
                                <w:rFonts w:cs="Tahoma"/>
                                <w:color w:val="0B5294"/>
                                <w:spacing w:val="-4"/>
                                <w:sz w:val="24"/>
                                <w:szCs w:val="24"/>
                                <w:rtl/>
                              </w:rPr>
                              <w:t xml:space="preserve"> </w:t>
                            </w:r>
                            <w:r w:rsidRPr="00FF0FE7">
                              <w:rPr>
                                <w:rFonts w:cs="Tahoma" w:hint="eastAsia"/>
                                <w:color w:val="0B5294"/>
                                <w:spacing w:val="-4"/>
                                <w:sz w:val="24"/>
                                <w:szCs w:val="24"/>
                                <w:rtl/>
                              </w:rPr>
                              <w:t>לשם</w:t>
                            </w:r>
                            <w:r w:rsidRPr="00FF0FE7">
                              <w:rPr>
                                <w:rFonts w:cs="Tahoma"/>
                                <w:color w:val="0B5294"/>
                                <w:spacing w:val="-4"/>
                                <w:sz w:val="24"/>
                                <w:szCs w:val="24"/>
                                <w:rtl/>
                              </w:rPr>
                              <w:t xml:space="preserve"> </w:t>
                            </w:r>
                            <w:r w:rsidRPr="00FF0FE7">
                              <w:rPr>
                                <w:rFonts w:cs="Tahoma" w:hint="eastAsia"/>
                                <w:color w:val="0B5294"/>
                                <w:spacing w:val="-4"/>
                                <w:sz w:val="24"/>
                                <w:szCs w:val="24"/>
                                <w:rtl/>
                              </w:rPr>
                              <w:t>הפעלת</w:t>
                            </w:r>
                            <w:r w:rsidRPr="00FF0FE7">
                              <w:rPr>
                                <w:rFonts w:cs="Tahoma"/>
                                <w:color w:val="0B5294"/>
                                <w:spacing w:val="-4"/>
                                <w:sz w:val="24"/>
                                <w:szCs w:val="24"/>
                                <w:rtl/>
                              </w:rPr>
                              <w:t xml:space="preserve"> </w:t>
                            </w:r>
                            <w:r w:rsidRPr="00FF0FE7">
                              <w:rPr>
                                <w:rFonts w:cs="Tahoma" w:hint="eastAsia"/>
                                <w:color w:val="0B5294"/>
                                <w:spacing w:val="-4"/>
                                <w:sz w:val="24"/>
                                <w:szCs w:val="24"/>
                                <w:rtl/>
                              </w:rPr>
                              <w:t>סמכויותיו</w:t>
                            </w:r>
                            <w:r w:rsidRPr="00FF0FE7">
                              <w:rPr>
                                <w:rFonts w:cs="Tahoma"/>
                                <w:color w:val="0B5294"/>
                                <w:spacing w:val="-4"/>
                                <w:sz w:val="24"/>
                                <w:szCs w:val="24"/>
                                <w:rtl/>
                              </w:rPr>
                              <w:t xml:space="preserve"> </w:t>
                            </w:r>
                            <w:r w:rsidRPr="00FF0FE7">
                              <w:rPr>
                                <w:rFonts w:cs="Tahoma" w:hint="eastAsia"/>
                                <w:color w:val="0B5294"/>
                                <w:spacing w:val="-4"/>
                                <w:sz w:val="24"/>
                                <w:szCs w:val="24"/>
                                <w:rtl/>
                              </w:rPr>
                              <w:t>מכוח</w:t>
                            </w:r>
                            <w:r w:rsidRPr="00FF0FE7">
                              <w:rPr>
                                <w:rFonts w:cs="Tahoma"/>
                                <w:color w:val="0B5294"/>
                                <w:spacing w:val="-4"/>
                                <w:sz w:val="24"/>
                                <w:szCs w:val="24"/>
                                <w:rtl/>
                              </w:rPr>
                              <w:t xml:space="preserve"> </w:t>
                            </w:r>
                            <w:r w:rsidRPr="00FF0FE7">
                              <w:rPr>
                                <w:rFonts w:cs="Tahoma" w:hint="eastAsia"/>
                                <w:color w:val="0B5294"/>
                                <w:spacing w:val="-4"/>
                                <w:sz w:val="24"/>
                                <w:szCs w:val="24"/>
                                <w:rtl/>
                              </w:rPr>
                              <w:t>חוק</w:t>
                            </w:r>
                            <w:r w:rsidRPr="00FF0FE7">
                              <w:rPr>
                                <w:rFonts w:cs="Tahoma"/>
                                <w:color w:val="0B5294"/>
                                <w:spacing w:val="-4"/>
                                <w:sz w:val="24"/>
                                <w:szCs w:val="24"/>
                                <w:rtl/>
                              </w:rPr>
                              <w:t xml:space="preserve"> </w:t>
                            </w:r>
                            <w:r w:rsidRPr="00FF0FE7">
                              <w:rPr>
                                <w:rFonts w:cs="Tahoma" w:hint="eastAsia"/>
                                <w:color w:val="0B5294"/>
                                <w:spacing w:val="-4"/>
                                <w:sz w:val="24"/>
                                <w:szCs w:val="24"/>
                                <w:rtl/>
                              </w:rPr>
                              <w:t>זה</w:t>
                            </w:r>
                            <w:r w:rsidRPr="00FF0FE7">
                              <w:rPr>
                                <w:rFonts w:cs="Tahoma"/>
                                <w:color w:val="0B5294"/>
                                <w:spacing w:val="-4"/>
                                <w:sz w:val="24"/>
                                <w:szCs w:val="24"/>
                                <w:rtl/>
                              </w:rPr>
                              <w:t xml:space="preserve">, </w:t>
                            </w:r>
                            <w:r w:rsidRPr="00FF0FE7">
                              <w:rPr>
                                <w:rFonts w:cs="Tahoma" w:hint="eastAsia"/>
                                <w:color w:val="0B5294"/>
                                <w:spacing w:val="-4"/>
                                <w:sz w:val="24"/>
                                <w:szCs w:val="24"/>
                                <w:rtl/>
                              </w:rPr>
                              <w:t>נקבעה</w:t>
                            </w:r>
                            <w:r w:rsidRPr="00FF0FE7">
                              <w:rPr>
                                <w:rFonts w:cs="Tahoma"/>
                                <w:color w:val="0B5294"/>
                                <w:spacing w:val="-4"/>
                                <w:sz w:val="24"/>
                                <w:szCs w:val="24"/>
                                <w:rtl/>
                              </w:rPr>
                              <w:t xml:space="preserve"> </w:t>
                            </w:r>
                            <w:r w:rsidRPr="00FF0FE7">
                              <w:rPr>
                                <w:rFonts w:cs="Tahoma" w:hint="eastAsia"/>
                                <w:color w:val="0B5294"/>
                                <w:spacing w:val="-4"/>
                                <w:sz w:val="24"/>
                                <w:szCs w:val="24"/>
                                <w:rtl/>
                              </w:rPr>
                              <w:t>מדיניות</w:t>
                            </w:r>
                            <w:r w:rsidRPr="00FF0FE7">
                              <w:rPr>
                                <w:rFonts w:cs="Tahoma"/>
                                <w:color w:val="0B5294"/>
                                <w:spacing w:val="-4"/>
                                <w:sz w:val="24"/>
                                <w:szCs w:val="24"/>
                                <w:rtl/>
                              </w:rPr>
                              <w:t xml:space="preserve"> </w:t>
                            </w:r>
                            <w:r w:rsidRPr="00FF0FE7">
                              <w:rPr>
                                <w:rFonts w:cs="Tahoma" w:hint="eastAsia"/>
                                <w:color w:val="0B5294"/>
                                <w:spacing w:val="-4"/>
                                <w:sz w:val="24"/>
                                <w:szCs w:val="24"/>
                                <w:rtl/>
                              </w:rPr>
                              <w:t>המאפשרת</w:t>
                            </w:r>
                            <w:r w:rsidRPr="00FF0FE7">
                              <w:rPr>
                                <w:rFonts w:cs="Tahoma"/>
                                <w:color w:val="0B5294"/>
                                <w:spacing w:val="-4"/>
                                <w:sz w:val="24"/>
                                <w:szCs w:val="24"/>
                                <w:rtl/>
                              </w:rPr>
                              <w:t xml:space="preserve"> </w:t>
                            </w:r>
                            <w:r w:rsidRPr="00FF0FE7">
                              <w:rPr>
                                <w:rFonts w:cs="Tahoma" w:hint="eastAsia"/>
                                <w:color w:val="0B5294"/>
                                <w:spacing w:val="-4"/>
                                <w:sz w:val="24"/>
                                <w:szCs w:val="24"/>
                                <w:rtl/>
                              </w:rPr>
                              <w:t>לזרים</w:t>
                            </w:r>
                            <w:r w:rsidRPr="00FF0FE7">
                              <w:rPr>
                                <w:rFonts w:cs="Tahoma"/>
                                <w:color w:val="0B5294"/>
                                <w:spacing w:val="-4"/>
                                <w:sz w:val="24"/>
                                <w:szCs w:val="24"/>
                                <w:rtl/>
                              </w:rPr>
                              <w:t xml:space="preserve"> </w:t>
                            </w:r>
                            <w:r w:rsidRPr="00FF0FE7">
                              <w:rPr>
                                <w:rFonts w:cs="Tahoma" w:hint="eastAsia"/>
                                <w:color w:val="0B5294"/>
                                <w:spacing w:val="-4"/>
                                <w:sz w:val="24"/>
                                <w:szCs w:val="24"/>
                                <w:rtl/>
                              </w:rPr>
                              <w:t>אשר</w:t>
                            </w:r>
                            <w:r w:rsidRPr="00FF0FE7">
                              <w:rPr>
                                <w:rFonts w:cs="Tahoma"/>
                                <w:color w:val="0B5294"/>
                                <w:spacing w:val="-4"/>
                                <w:sz w:val="24"/>
                                <w:szCs w:val="24"/>
                                <w:rtl/>
                              </w:rPr>
                              <w:t xml:space="preserve"> </w:t>
                            </w:r>
                            <w:r w:rsidRPr="00FF0FE7">
                              <w:rPr>
                                <w:rFonts w:cs="Tahoma" w:hint="eastAsia"/>
                                <w:color w:val="0B5294"/>
                                <w:spacing w:val="-4"/>
                                <w:sz w:val="24"/>
                                <w:szCs w:val="24"/>
                                <w:rtl/>
                              </w:rPr>
                              <w:t>הוכיחו</w:t>
                            </w:r>
                            <w:r w:rsidRPr="00FF0FE7">
                              <w:rPr>
                                <w:rFonts w:cs="Tahoma"/>
                                <w:color w:val="0B5294"/>
                                <w:spacing w:val="-4"/>
                                <w:sz w:val="24"/>
                                <w:szCs w:val="24"/>
                                <w:rtl/>
                              </w:rPr>
                              <w:t xml:space="preserve"> </w:t>
                            </w:r>
                            <w:r w:rsidRPr="00FF0FE7">
                              <w:rPr>
                                <w:rFonts w:cs="Tahoma" w:hint="eastAsia"/>
                                <w:color w:val="0B5294"/>
                                <w:spacing w:val="-4"/>
                                <w:sz w:val="24"/>
                                <w:szCs w:val="24"/>
                                <w:rtl/>
                              </w:rPr>
                              <w:t>כי</w:t>
                            </w:r>
                            <w:r w:rsidRPr="00FF0FE7">
                              <w:rPr>
                                <w:rFonts w:cs="Tahoma"/>
                                <w:color w:val="0B5294"/>
                                <w:spacing w:val="-4"/>
                                <w:sz w:val="24"/>
                                <w:szCs w:val="24"/>
                                <w:rtl/>
                              </w:rPr>
                              <w:t xml:space="preserve"> </w:t>
                            </w:r>
                            <w:r w:rsidRPr="00FF0FE7">
                              <w:rPr>
                                <w:rFonts w:cs="Tahoma" w:hint="eastAsia"/>
                                <w:color w:val="0B5294"/>
                                <w:spacing w:val="-4"/>
                                <w:sz w:val="24"/>
                                <w:szCs w:val="24"/>
                                <w:rtl/>
                              </w:rPr>
                              <w:t>הם</w:t>
                            </w:r>
                            <w:r w:rsidRPr="00FF0FE7">
                              <w:rPr>
                                <w:rFonts w:cs="Tahoma"/>
                                <w:color w:val="0B5294"/>
                                <w:spacing w:val="-4"/>
                                <w:sz w:val="24"/>
                                <w:szCs w:val="24"/>
                                <w:rtl/>
                              </w:rPr>
                              <w:t xml:space="preserve"> </w:t>
                            </w:r>
                            <w:r w:rsidRPr="00FF0FE7">
                              <w:rPr>
                                <w:rFonts w:cs="Tahoma" w:hint="eastAsia"/>
                                <w:color w:val="0B5294"/>
                                <w:spacing w:val="-4"/>
                                <w:sz w:val="24"/>
                                <w:szCs w:val="24"/>
                                <w:rtl/>
                              </w:rPr>
                              <w:t>ידועים</w:t>
                            </w:r>
                            <w:r w:rsidRPr="00FF0FE7">
                              <w:rPr>
                                <w:rFonts w:cs="Tahoma"/>
                                <w:color w:val="0B5294"/>
                                <w:spacing w:val="-4"/>
                                <w:sz w:val="24"/>
                                <w:szCs w:val="24"/>
                                <w:rtl/>
                              </w:rPr>
                              <w:t xml:space="preserve"> </w:t>
                            </w:r>
                            <w:r w:rsidRPr="00FF0FE7">
                              <w:rPr>
                                <w:rFonts w:cs="Tahoma" w:hint="eastAsia"/>
                                <w:color w:val="0B5294"/>
                                <w:spacing w:val="-4"/>
                                <w:sz w:val="24"/>
                                <w:szCs w:val="24"/>
                                <w:rtl/>
                              </w:rPr>
                              <w:t>בציבור</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אזרחים</w:t>
                            </w:r>
                            <w:r w:rsidRPr="00FF0FE7">
                              <w:rPr>
                                <w:rFonts w:cs="Tahoma"/>
                                <w:color w:val="0B5294"/>
                                <w:spacing w:val="-4"/>
                                <w:sz w:val="24"/>
                                <w:szCs w:val="24"/>
                                <w:rtl/>
                              </w:rPr>
                              <w:t xml:space="preserve"> </w:t>
                            </w:r>
                            <w:r w:rsidRPr="00FF0FE7">
                              <w:rPr>
                                <w:rFonts w:cs="Tahoma" w:hint="eastAsia"/>
                                <w:color w:val="0B5294"/>
                                <w:spacing w:val="-4"/>
                                <w:sz w:val="24"/>
                                <w:szCs w:val="24"/>
                                <w:rtl/>
                              </w:rPr>
                              <w:t>ישראלים</w:t>
                            </w:r>
                            <w:r w:rsidRPr="00FF0FE7">
                              <w:rPr>
                                <w:rFonts w:cs="Tahoma"/>
                                <w:color w:val="0B5294"/>
                                <w:spacing w:val="-4"/>
                                <w:sz w:val="24"/>
                                <w:szCs w:val="24"/>
                                <w:rtl/>
                              </w:rPr>
                              <w:t xml:space="preserve"> </w:t>
                            </w:r>
                            <w:r w:rsidRPr="00FF0FE7">
                              <w:rPr>
                                <w:rFonts w:cs="Tahoma" w:hint="eastAsia"/>
                                <w:color w:val="0B5294"/>
                                <w:spacing w:val="-4"/>
                                <w:sz w:val="24"/>
                                <w:szCs w:val="24"/>
                                <w:rtl/>
                              </w:rPr>
                              <w:t>להסדיר</w:t>
                            </w:r>
                            <w:r w:rsidRPr="00FF0FE7">
                              <w:rPr>
                                <w:rFonts w:cs="Tahoma"/>
                                <w:color w:val="0B5294"/>
                                <w:spacing w:val="-4"/>
                                <w:sz w:val="24"/>
                                <w:szCs w:val="24"/>
                                <w:rtl/>
                              </w:rPr>
                              <w:t xml:space="preserve"> </w:t>
                            </w:r>
                            <w:r w:rsidRPr="00FF0FE7">
                              <w:rPr>
                                <w:rFonts w:cs="Tahoma" w:hint="eastAsia"/>
                                <w:color w:val="0B5294"/>
                                <w:spacing w:val="-4"/>
                                <w:sz w:val="24"/>
                                <w:szCs w:val="24"/>
                                <w:rtl/>
                              </w:rPr>
                              <w:t>את</w:t>
                            </w:r>
                            <w:r w:rsidRPr="00FF0FE7">
                              <w:rPr>
                                <w:rFonts w:cs="Tahoma"/>
                                <w:color w:val="0B5294"/>
                                <w:spacing w:val="-4"/>
                                <w:sz w:val="24"/>
                                <w:szCs w:val="24"/>
                                <w:rtl/>
                              </w:rPr>
                              <w:t xml:space="preserve"> </w:t>
                            </w:r>
                            <w:r w:rsidRPr="00FF0FE7">
                              <w:rPr>
                                <w:rFonts w:cs="Tahoma" w:hint="eastAsia"/>
                                <w:color w:val="0B5294"/>
                                <w:spacing w:val="-4"/>
                                <w:sz w:val="24"/>
                                <w:szCs w:val="24"/>
                                <w:rtl/>
                              </w:rPr>
                              <w:t>מעמדם</w:t>
                            </w:r>
                            <w:r w:rsidRPr="00FF0FE7">
                              <w:rPr>
                                <w:rFonts w:cs="Tahoma"/>
                                <w:color w:val="0B5294"/>
                                <w:spacing w:val="-4"/>
                                <w:sz w:val="24"/>
                                <w:szCs w:val="24"/>
                                <w:rtl/>
                              </w:rPr>
                              <w:t xml:space="preserve"> </w:t>
                            </w:r>
                            <w:r w:rsidRPr="00FF0FE7">
                              <w:rPr>
                                <w:rFonts w:cs="Tahoma" w:hint="eastAsia"/>
                                <w:color w:val="0B5294"/>
                                <w:spacing w:val="-4"/>
                                <w:sz w:val="24"/>
                                <w:szCs w:val="24"/>
                                <w:rtl/>
                              </w:rPr>
                              <w:t>האזרחי</w:t>
                            </w:r>
                            <w:r w:rsidRPr="00FF0FE7">
                              <w:rPr>
                                <w:rFonts w:cs="Tahoma"/>
                                <w:color w:val="0B5294"/>
                                <w:spacing w:val="-4"/>
                                <w:sz w:val="24"/>
                                <w:szCs w:val="24"/>
                                <w:rtl/>
                              </w:rPr>
                              <w:t xml:space="preserve"> </w:t>
                            </w:r>
                            <w:r w:rsidRPr="00FF0FE7">
                              <w:rPr>
                                <w:rFonts w:cs="Tahoma" w:hint="eastAsia"/>
                                <w:color w:val="0B5294"/>
                                <w:spacing w:val="-4"/>
                                <w:sz w:val="24"/>
                                <w:szCs w:val="24"/>
                                <w:rtl/>
                              </w:rPr>
                              <w:t>בישראל</w:t>
                            </w:r>
                            <w:r w:rsidRPr="00FF0FE7">
                              <w:rPr>
                                <w:rFonts w:cs="Tahoma"/>
                                <w:color w:val="0B5294"/>
                                <w:spacing w:val="-4"/>
                                <w:sz w:val="24"/>
                                <w:szCs w:val="24"/>
                                <w:rtl/>
                              </w:rPr>
                              <w:t xml:space="preserve"> </w:t>
                            </w:r>
                            <w:r w:rsidRPr="00FF0FE7">
                              <w:rPr>
                                <w:rFonts w:cs="Tahoma" w:hint="eastAsia"/>
                                <w:color w:val="0B5294"/>
                                <w:spacing w:val="-4"/>
                                <w:sz w:val="24"/>
                                <w:szCs w:val="24"/>
                                <w:rtl/>
                              </w:rPr>
                              <w:t>מכוח</w:t>
                            </w:r>
                            <w:r w:rsidRPr="00FF0FE7">
                              <w:rPr>
                                <w:rFonts w:cs="Tahoma"/>
                                <w:color w:val="0B5294"/>
                                <w:spacing w:val="-4"/>
                                <w:sz w:val="24"/>
                                <w:szCs w:val="24"/>
                                <w:rtl/>
                              </w:rPr>
                              <w:t xml:space="preserve"> </w:t>
                            </w:r>
                            <w:r w:rsidRPr="00FF0FE7">
                              <w:rPr>
                                <w:rFonts w:cs="Tahoma" w:hint="eastAsia"/>
                                <w:color w:val="0B5294"/>
                                <w:spacing w:val="-4"/>
                                <w:sz w:val="24"/>
                                <w:szCs w:val="24"/>
                                <w:rtl/>
                              </w:rPr>
                              <w:t>יחסים</w:t>
                            </w:r>
                            <w:r w:rsidRPr="00FF0FE7">
                              <w:rPr>
                                <w:rFonts w:cs="Tahoma"/>
                                <w:color w:val="0B5294"/>
                                <w:spacing w:val="-4"/>
                                <w:sz w:val="24"/>
                                <w:szCs w:val="24"/>
                                <w:rtl/>
                              </w:rPr>
                              <w:t xml:space="preserve"> </w:t>
                            </w:r>
                            <w:r w:rsidRPr="00FF0FE7">
                              <w:rPr>
                                <w:rFonts w:cs="Tahoma" w:hint="eastAsia"/>
                                <w:color w:val="0B5294"/>
                                <w:spacing w:val="-4"/>
                                <w:sz w:val="24"/>
                                <w:szCs w:val="24"/>
                                <w:rtl/>
                              </w:rPr>
                              <w:t>אלה</w:t>
                            </w:r>
                          </w:p>
                          <w:p w:rsidR="00FF0FE7" w:rsidRPr="00373C5D" w:rsidP="00FF0FE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85365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6285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FF0FE7" w:rsidRPr="00373C5D" w:rsidP="00FF0FE7">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854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0FE7" w:rsidRPr="00881D99" w:rsidP="00FF0FE7">
                      <w:pPr>
                        <w:spacing w:after="0" w:line="240" w:lineRule="auto"/>
                        <w:rPr>
                          <w:color w:val="0B5294"/>
                          <w:spacing w:val="-4"/>
                          <w:sz w:val="24"/>
                          <w:szCs w:val="24"/>
                          <w:rtl/>
                          <w:cs/>
                        </w:rPr>
                      </w:pPr>
                      <w:r w:rsidRPr="00FF0FE7">
                        <w:rPr>
                          <w:rFonts w:cs="Tahoma" w:hint="eastAsia"/>
                          <w:color w:val="0B5294"/>
                          <w:spacing w:val="-4"/>
                          <w:sz w:val="24"/>
                          <w:szCs w:val="24"/>
                          <w:rtl/>
                        </w:rPr>
                        <w:t>במסגרת</w:t>
                      </w:r>
                      <w:r w:rsidRPr="00FF0FE7">
                        <w:rPr>
                          <w:rFonts w:cs="Tahoma"/>
                          <w:color w:val="0B5294"/>
                          <w:spacing w:val="-4"/>
                          <w:sz w:val="24"/>
                          <w:szCs w:val="24"/>
                          <w:rtl/>
                        </w:rPr>
                        <w:t xml:space="preserve"> </w:t>
                      </w:r>
                      <w:r w:rsidRPr="00FF0FE7">
                        <w:rPr>
                          <w:rFonts w:cs="Tahoma" w:hint="eastAsia"/>
                          <w:color w:val="0B5294"/>
                          <w:spacing w:val="-4"/>
                          <w:sz w:val="24"/>
                          <w:szCs w:val="24"/>
                          <w:rtl/>
                        </w:rPr>
                        <w:t>שיקול</w:t>
                      </w:r>
                      <w:r w:rsidRPr="00FF0FE7">
                        <w:rPr>
                          <w:rFonts w:cs="Tahoma"/>
                          <w:color w:val="0B5294"/>
                          <w:spacing w:val="-4"/>
                          <w:sz w:val="24"/>
                          <w:szCs w:val="24"/>
                          <w:rtl/>
                        </w:rPr>
                        <w:t xml:space="preserve"> </w:t>
                      </w:r>
                      <w:r w:rsidRPr="00FF0FE7">
                        <w:rPr>
                          <w:rFonts w:cs="Tahoma" w:hint="eastAsia"/>
                          <w:color w:val="0B5294"/>
                          <w:spacing w:val="-4"/>
                          <w:sz w:val="24"/>
                          <w:szCs w:val="24"/>
                          <w:rtl/>
                        </w:rPr>
                        <w:t>הדעת</w:t>
                      </w:r>
                      <w:r w:rsidRPr="00FF0FE7">
                        <w:rPr>
                          <w:rFonts w:cs="Tahoma"/>
                          <w:color w:val="0B5294"/>
                          <w:spacing w:val="-4"/>
                          <w:sz w:val="24"/>
                          <w:szCs w:val="24"/>
                          <w:rtl/>
                        </w:rPr>
                        <w:t xml:space="preserve"> </w:t>
                      </w:r>
                      <w:r w:rsidRPr="00FF0FE7">
                        <w:rPr>
                          <w:rFonts w:cs="Tahoma" w:hint="eastAsia"/>
                          <w:color w:val="0B5294"/>
                          <w:spacing w:val="-4"/>
                          <w:sz w:val="24"/>
                          <w:szCs w:val="24"/>
                          <w:rtl/>
                        </w:rPr>
                        <w:t>המוקנה</w:t>
                      </w:r>
                      <w:r w:rsidRPr="00FF0FE7">
                        <w:rPr>
                          <w:rFonts w:cs="Tahoma"/>
                          <w:color w:val="0B5294"/>
                          <w:spacing w:val="-4"/>
                          <w:sz w:val="24"/>
                          <w:szCs w:val="24"/>
                          <w:rtl/>
                        </w:rPr>
                        <w:t xml:space="preserve"> </w:t>
                      </w:r>
                      <w:r w:rsidRPr="00FF0FE7">
                        <w:rPr>
                          <w:rFonts w:cs="Tahoma" w:hint="eastAsia"/>
                          <w:color w:val="0B5294"/>
                          <w:spacing w:val="-4"/>
                          <w:sz w:val="24"/>
                          <w:szCs w:val="24"/>
                          <w:rtl/>
                        </w:rPr>
                        <w:t>לשר</w:t>
                      </w:r>
                      <w:r w:rsidRPr="00FF0FE7">
                        <w:rPr>
                          <w:rFonts w:cs="Tahoma"/>
                          <w:color w:val="0B5294"/>
                          <w:spacing w:val="-4"/>
                          <w:sz w:val="24"/>
                          <w:szCs w:val="24"/>
                          <w:rtl/>
                        </w:rPr>
                        <w:t xml:space="preserve"> </w:t>
                      </w:r>
                      <w:r w:rsidRPr="00FF0FE7">
                        <w:rPr>
                          <w:rFonts w:cs="Tahoma" w:hint="eastAsia"/>
                          <w:color w:val="0B5294"/>
                          <w:spacing w:val="-4"/>
                          <w:sz w:val="24"/>
                          <w:szCs w:val="24"/>
                          <w:rtl/>
                        </w:rPr>
                        <w:t>הפנים</w:t>
                      </w:r>
                      <w:r w:rsidRPr="00FF0FE7">
                        <w:rPr>
                          <w:rFonts w:cs="Tahoma"/>
                          <w:color w:val="0B5294"/>
                          <w:spacing w:val="-4"/>
                          <w:sz w:val="24"/>
                          <w:szCs w:val="24"/>
                          <w:rtl/>
                        </w:rPr>
                        <w:t xml:space="preserve"> </w:t>
                      </w:r>
                      <w:r w:rsidRPr="00FF0FE7">
                        <w:rPr>
                          <w:rFonts w:cs="Tahoma" w:hint="eastAsia"/>
                          <w:color w:val="0B5294"/>
                          <w:spacing w:val="-4"/>
                          <w:sz w:val="24"/>
                          <w:szCs w:val="24"/>
                          <w:rtl/>
                        </w:rPr>
                        <w:t>לשם</w:t>
                      </w:r>
                      <w:r w:rsidRPr="00FF0FE7">
                        <w:rPr>
                          <w:rFonts w:cs="Tahoma"/>
                          <w:color w:val="0B5294"/>
                          <w:spacing w:val="-4"/>
                          <w:sz w:val="24"/>
                          <w:szCs w:val="24"/>
                          <w:rtl/>
                        </w:rPr>
                        <w:t xml:space="preserve"> </w:t>
                      </w:r>
                      <w:r w:rsidRPr="00FF0FE7">
                        <w:rPr>
                          <w:rFonts w:cs="Tahoma" w:hint="eastAsia"/>
                          <w:color w:val="0B5294"/>
                          <w:spacing w:val="-4"/>
                          <w:sz w:val="24"/>
                          <w:szCs w:val="24"/>
                          <w:rtl/>
                        </w:rPr>
                        <w:t>הפעלת</w:t>
                      </w:r>
                      <w:r w:rsidRPr="00FF0FE7">
                        <w:rPr>
                          <w:rFonts w:cs="Tahoma"/>
                          <w:color w:val="0B5294"/>
                          <w:spacing w:val="-4"/>
                          <w:sz w:val="24"/>
                          <w:szCs w:val="24"/>
                          <w:rtl/>
                        </w:rPr>
                        <w:t xml:space="preserve"> </w:t>
                      </w:r>
                      <w:r w:rsidRPr="00FF0FE7">
                        <w:rPr>
                          <w:rFonts w:cs="Tahoma" w:hint="eastAsia"/>
                          <w:color w:val="0B5294"/>
                          <w:spacing w:val="-4"/>
                          <w:sz w:val="24"/>
                          <w:szCs w:val="24"/>
                          <w:rtl/>
                        </w:rPr>
                        <w:t>סמכויותיו</w:t>
                      </w:r>
                      <w:r w:rsidRPr="00FF0FE7">
                        <w:rPr>
                          <w:rFonts w:cs="Tahoma"/>
                          <w:color w:val="0B5294"/>
                          <w:spacing w:val="-4"/>
                          <w:sz w:val="24"/>
                          <w:szCs w:val="24"/>
                          <w:rtl/>
                        </w:rPr>
                        <w:t xml:space="preserve"> </w:t>
                      </w:r>
                      <w:r w:rsidRPr="00FF0FE7">
                        <w:rPr>
                          <w:rFonts w:cs="Tahoma" w:hint="eastAsia"/>
                          <w:color w:val="0B5294"/>
                          <w:spacing w:val="-4"/>
                          <w:sz w:val="24"/>
                          <w:szCs w:val="24"/>
                          <w:rtl/>
                        </w:rPr>
                        <w:t>מכוח</w:t>
                      </w:r>
                      <w:r w:rsidRPr="00FF0FE7">
                        <w:rPr>
                          <w:rFonts w:cs="Tahoma"/>
                          <w:color w:val="0B5294"/>
                          <w:spacing w:val="-4"/>
                          <w:sz w:val="24"/>
                          <w:szCs w:val="24"/>
                          <w:rtl/>
                        </w:rPr>
                        <w:t xml:space="preserve"> </w:t>
                      </w:r>
                      <w:r w:rsidRPr="00FF0FE7">
                        <w:rPr>
                          <w:rFonts w:cs="Tahoma" w:hint="eastAsia"/>
                          <w:color w:val="0B5294"/>
                          <w:spacing w:val="-4"/>
                          <w:sz w:val="24"/>
                          <w:szCs w:val="24"/>
                          <w:rtl/>
                        </w:rPr>
                        <w:t>חוק</w:t>
                      </w:r>
                      <w:r w:rsidRPr="00FF0FE7">
                        <w:rPr>
                          <w:rFonts w:cs="Tahoma"/>
                          <w:color w:val="0B5294"/>
                          <w:spacing w:val="-4"/>
                          <w:sz w:val="24"/>
                          <w:szCs w:val="24"/>
                          <w:rtl/>
                        </w:rPr>
                        <w:t xml:space="preserve"> </w:t>
                      </w:r>
                      <w:r w:rsidRPr="00FF0FE7">
                        <w:rPr>
                          <w:rFonts w:cs="Tahoma" w:hint="eastAsia"/>
                          <w:color w:val="0B5294"/>
                          <w:spacing w:val="-4"/>
                          <w:sz w:val="24"/>
                          <w:szCs w:val="24"/>
                          <w:rtl/>
                        </w:rPr>
                        <w:t>זה</w:t>
                      </w:r>
                      <w:r w:rsidRPr="00FF0FE7">
                        <w:rPr>
                          <w:rFonts w:cs="Tahoma"/>
                          <w:color w:val="0B5294"/>
                          <w:spacing w:val="-4"/>
                          <w:sz w:val="24"/>
                          <w:szCs w:val="24"/>
                          <w:rtl/>
                        </w:rPr>
                        <w:t xml:space="preserve">, </w:t>
                      </w:r>
                      <w:r w:rsidRPr="00FF0FE7">
                        <w:rPr>
                          <w:rFonts w:cs="Tahoma" w:hint="eastAsia"/>
                          <w:color w:val="0B5294"/>
                          <w:spacing w:val="-4"/>
                          <w:sz w:val="24"/>
                          <w:szCs w:val="24"/>
                          <w:rtl/>
                        </w:rPr>
                        <w:t>נקבעה</w:t>
                      </w:r>
                      <w:r w:rsidRPr="00FF0FE7">
                        <w:rPr>
                          <w:rFonts w:cs="Tahoma"/>
                          <w:color w:val="0B5294"/>
                          <w:spacing w:val="-4"/>
                          <w:sz w:val="24"/>
                          <w:szCs w:val="24"/>
                          <w:rtl/>
                        </w:rPr>
                        <w:t xml:space="preserve"> </w:t>
                      </w:r>
                      <w:r w:rsidRPr="00FF0FE7">
                        <w:rPr>
                          <w:rFonts w:cs="Tahoma" w:hint="eastAsia"/>
                          <w:color w:val="0B5294"/>
                          <w:spacing w:val="-4"/>
                          <w:sz w:val="24"/>
                          <w:szCs w:val="24"/>
                          <w:rtl/>
                        </w:rPr>
                        <w:t>מדיניות</w:t>
                      </w:r>
                      <w:r w:rsidRPr="00FF0FE7">
                        <w:rPr>
                          <w:rFonts w:cs="Tahoma"/>
                          <w:color w:val="0B5294"/>
                          <w:spacing w:val="-4"/>
                          <w:sz w:val="24"/>
                          <w:szCs w:val="24"/>
                          <w:rtl/>
                        </w:rPr>
                        <w:t xml:space="preserve"> </w:t>
                      </w:r>
                      <w:r w:rsidRPr="00FF0FE7">
                        <w:rPr>
                          <w:rFonts w:cs="Tahoma" w:hint="eastAsia"/>
                          <w:color w:val="0B5294"/>
                          <w:spacing w:val="-4"/>
                          <w:sz w:val="24"/>
                          <w:szCs w:val="24"/>
                          <w:rtl/>
                        </w:rPr>
                        <w:t>המאפשרת</w:t>
                      </w:r>
                      <w:r w:rsidRPr="00FF0FE7">
                        <w:rPr>
                          <w:rFonts w:cs="Tahoma"/>
                          <w:color w:val="0B5294"/>
                          <w:spacing w:val="-4"/>
                          <w:sz w:val="24"/>
                          <w:szCs w:val="24"/>
                          <w:rtl/>
                        </w:rPr>
                        <w:t xml:space="preserve"> </w:t>
                      </w:r>
                      <w:r w:rsidRPr="00FF0FE7">
                        <w:rPr>
                          <w:rFonts w:cs="Tahoma" w:hint="eastAsia"/>
                          <w:color w:val="0B5294"/>
                          <w:spacing w:val="-4"/>
                          <w:sz w:val="24"/>
                          <w:szCs w:val="24"/>
                          <w:rtl/>
                        </w:rPr>
                        <w:t>לזרים</w:t>
                      </w:r>
                      <w:r w:rsidRPr="00FF0FE7">
                        <w:rPr>
                          <w:rFonts w:cs="Tahoma"/>
                          <w:color w:val="0B5294"/>
                          <w:spacing w:val="-4"/>
                          <w:sz w:val="24"/>
                          <w:szCs w:val="24"/>
                          <w:rtl/>
                        </w:rPr>
                        <w:t xml:space="preserve"> </w:t>
                      </w:r>
                      <w:r w:rsidRPr="00FF0FE7">
                        <w:rPr>
                          <w:rFonts w:cs="Tahoma" w:hint="eastAsia"/>
                          <w:color w:val="0B5294"/>
                          <w:spacing w:val="-4"/>
                          <w:sz w:val="24"/>
                          <w:szCs w:val="24"/>
                          <w:rtl/>
                        </w:rPr>
                        <w:t>אשר</w:t>
                      </w:r>
                      <w:r w:rsidRPr="00FF0FE7">
                        <w:rPr>
                          <w:rFonts w:cs="Tahoma"/>
                          <w:color w:val="0B5294"/>
                          <w:spacing w:val="-4"/>
                          <w:sz w:val="24"/>
                          <w:szCs w:val="24"/>
                          <w:rtl/>
                        </w:rPr>
                        <w:t xml:space="preserve"> </w:t>
                      </w:r>
                      <w:r w:rsidRPr="00FF0FE7">
                        <w:rPr>
                          <w:rFonts w:cs="Tahoma" w:hint="eastAsia"/>
                          <w:color w:val="0B5294"/>
                          <w:spacing w:val="-4"/>
                          <w:sz w:val="24"/>
                          <w:szCs w:val="24"/>
                          <w:rtl/>
                        </w:rPr>
                        <w:t>הוכיחו</w:t>
                      </w:r>
                      <w:r w:rsidRPr="00FF0FE7">
                        <w:rPr>
                          <w:rFonts w:cs="Tahoma"/>
                          <w:color w:val="0B5294"/>
                          <w:spacing w:val="-4"/>
                          <w:sz w:val="24"/>
                          <w:szCs w:val="24"/>
                          <w:rtl/>
                        </w:rPr>
                        <w:t xml:space="preserve"> </w:t>
                      </w:r>
                      <w:r w:rsidRPr="00FF0FE7">
                        <w:rPr>
                          <w:rFonts w:cs="Tahoma" w:hint="eastAsia"/>
                          <w:color w:val="0B5294"/>
                          <w:spacing w:val="-4"/>
                          <w:sz w:val="24"/>
                          <w:szCs w:val="24"/>
                          <w:rtl/>
                        </w:rPr>
                        <w:t>כי</w:t>
                      </w:r>
                      <w:r w:rsidRPr="00FF0FE7">
                        <w:rPr>
                          <w:rFonts w:cs="Tahoma"/>
                          <w:color w:val="0B5294"/>
                          <w:spacing w:val="-4"/>
                          <w:sz w:val="24"/>
                          <w:szCs w:val="24"/>
                          <w:rtl/>
                        </w:rPr>
                        <w:t xml:space="preserve"> </w:t>
                      </w:r>
                      <w:r w:rsidRPr="00FF0FE7">
                        <w:rPr>
                          <w:rFonts w:cs="Tahoma" w:hint="eastAsia"/>
                          <w:color w:val="0B5294"/>
                          <w:spacing w:val="-4"/>
                          <w:sz w:val="24"/>
                          <w:szCs w:val="24"/>
                          <w:rtl/>
                        </w:rPr>
                        <w:t>הם</w:t>
                      </w:r>
                      <w:r w:rsidRPr="00FF0FE7">
                        <w:rPr>
                          <w:rFonts w:cs="Tahoma"/>
                          <w:color w:val="0B5294"/>
                          <w:spacing w:val="-4"/>
                          <w:sz w:val="24"/>
                          <w:szCs w:val="24"/>
                          <w:rtl/>
                        </w:rPr>
                        <w:t xml:space="preserve"> </w:t>
                      </w:r>
                      <w:r w:rsidRPr="00FF0FE7">
                        <w:rPr>
                          <w:rFonts w:cs="Tahoma" w:hint="eastAsia"/>
                          <w:color w:val="0B5294"/>
                          <w:spacing w:val="-4"/>
                          <w:sz w:val="24"/>
                          <w:szCs w:val="24"/>
                          <w:rtl/>
                        </w:rPr>
                        <w:t>ידועים</w:t>
                      </w:r>
                      <w:r w:rsidRPr="00FF0FE7">
                        <w:rPr>
                          <w:rFonts w:cs="Tahoma"/>
                          <w:color w:val="0B5294"/>
                          <w:spacing w:val="-4"/>
                          <w:sz w:val="24"/>
                          <w:szCs w:val="24"/>
                          <w:rtl/>
                        </w:rPr>
                        <w:t xml:space="preserve"> </w:t>
                      </w:r>
                      <w:r w:rsidRPr="00FF0FE7">
                        <w:rPr>
                          <w:rFonts w:cs="Tahoma" w:hint="eastAsia"/>
                          <w:color w:val="0B5294"/>
                          <w:spacing w:val="-4"/>
                          <w:sz w:val="24"/>
                          <w:szCs w:val="24"/>
                          <w:rtl/>
                        </w:rPr>
                        <w:t>בציבור</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אזרחים</w:t>
                      </w:r>
                      <w:r w:rsidRPr="00FF0FE7">
                        <w:rPr>
                          <w:rFonts w:cs="Tahoma"/>
                          <w:color w:val="0B5294"/>
                          <w:spacing w:val="-4"/>
                          <w:sz w:val="24"/>
                          <w:szCs w:val="24"/>
                          <w:rtl/>
                        </w:rPr>
                        <w:t xml:space="preserve"> </w:t>
                      </w:r>
                      <w:r w:rsidRPr="00FF0FE7">
                        <w:rPr>
                          <w:rFonts w:cs="Tahoma" w:hint="eastAsia"/>
                          <w:color w:val="0B5294"/>
                          <w:spacing w:val="-4"/>
                          <w:sz w:val="24"/>
                          <w:szCs w:val="24"/>
                          <w:rtl/>
                        </w:rPr>
                        <w:t>ישראלים</w:t>
                      </w:r>
                      <w:r w:rsidRPr="00FF0FE7">
                        <w:rPr>
                          <w:rFonts w:cs="Tahoma"/>
                          <w:color w:val="0B5294"/>
                          <w:spacing w:val="-4"/>
                          <w:sz w:val="24"/>
                          <w:szCs w:val="24"/>
                          <w:rtl/>
                        </w:rPr>
                        <w:t xml:space="preserve"> </w:t>
                      </w:r>
                      <w:r w:rsidRPr="00FF0FE7">
                        <w:rPr>
                          <w:rFonts w:cs="Tahoma" w:hint="eastAsia"/>
                          <w:color w:val="0B5294"/>
                          <w:spacing w:val="-4"/>
                          <w:sz w:val="24"/>
                          <w:szCs w:val="24"/>
                          <w:rtl/>
                        </w:rPr>
                        <w:t>להסדיר</w:t>
                      </w:r>
                      <w:r w:rsidRPr="00FF0FE7">
                        <w:rPr>
                          <w:rFonts w:cs="Tahoma"/>
                          <w:color w:val="0B5294"/>
                          <w:spacing w:val="-4"/>
                          <w:sz w:val="24"/>
                          <w:szCs w:val="24"/>
                          <w:rtl/>
                        </w:rPr>
                        <w:t xml:space="preserve"> </w:t>
                      </w:r>
                      <w:r w:rsidRPr="00FF0FE7">
                        <w:rPr>
                          <w:rFonts w:cs="Tahoma" w:hint="eastAsia"/>
                          <w:color w:val="0B5294"/>
                          <w:spacing w:val="-4"/>
                          <w:sz w:val="24"/>
                          <w:szCs w:val="24"/>
                          <w:rtl/>
                        </w:rPr>
                        <w:t>את</w:t>
                      </w:r>
                      <w:r w:rsidRPr="00FF0FE7">
                        <w:rPr>
                          <w:rFonts w:cs="Tahoma"/>
                          <w:color w:val="0B5294"/>
                          <w:spacing w:val="-4"/>
                          <w:sz w:val="24"/>
                          <w:szCs w:val="24"/>
                          <w:rtl/>
                        </w:rPr>
                        <w:t xml:space="preserve"> </w:t>
                      </w:r>
                      <w:r w:rsidRPr="00FF0FE7">
                        <w:rPr>
                          <w:rFonts w:cs="Tahoma" w:hint="eastAsia"/>
                          <w:color w:val="0B5294"/>
                          <w:spacing w:val="-4"/>
                          <w:sz w:val="24"/>
                          <w:szCs w:val="24"/>
                          <w:rtl/>
                        </w:rPr>
                        <w:t>מעמדם</w:t>
                      </w:r>
                      <w:r w:rsidRPr="00FF0FE7">
                        <w:rPr>
                          <w:rFonts w:cs="Tahoma"/>
                          <w:color w:val="0B5294"/>
                          <w:spacing w:val="-4"/>
                          <w:sz w:val="24"/>
                          <w:szCs w:val="24"/>
                          <w:rtl/>
                        </w:rPr>
                        <w:t xml:space="preserve"> </w:t>
                      </w:r>
                      <w:r w:rsidRPr="00FF0FE7">
                        <w:rPr>
                          <w:rFonts w:cs="Tahoma" w:hint="eastAsia"/>
                          <w:color w:val="0B5294"/>
                          <w:spacing w:val="-4"/>
                          <w:sz w:val="24"/>
                          <w:szCs w:val="24"/>
                          <w:rtl/>
                        </w:rPr>
                        <w:t>האזרחי</w:t>
                      </w:r>
                      <w:r w:rsidRPr="00FF0FE7">
                        <w:rPr>
                          <w:rFonts w:cs="Tahoma"/>
                          <w:color w:val="0B5294"/>
                          <w:spacing w:val="-4"/>
                          <w:sz w:val="24"/>
                          <w:szCs w:val="24"/>
                          <w:rtl/>
                        </w:rPr>
                        <w:t xml:space="preserve"> </w:t>
                      </w:r>
                      <w:r w:rsidRPr="00FF0FE7">
                        <w:rPr>
                          <w:rFonts w:cs="Tahoma" w:hint="eastAsia"/>
                          <w:color w:val="0B5294"/>
                          <w:spacing w:val="-4"/>
                          <w:sz w:val="24"/>
                          <w:szCs w:val="24"/>
                          <w:rtl/>
                        </w:rPr>
                        <w:t>בישראל</w:t>
                      </w:r>
                      <w:r w:rsidRPr="00FF0FE7">
                        <w:rPr>
                          <w:rFonts w:cs="Tahoma"/>
                          <w:color w:val="0B5294"/>
                          <w:spacing w:val="-4"/>
                          <w:sz w:val="24"/>
                          <w:szCs w:val="24"/>
                          <w:rtl/>
                        </w:rPr>
                        <w:t xml:space="preserve"> </w:t>
                      </w:r>
                      <w:r w:rsidRPr="00FF0FE7">
                        <w:rPr>
                          <w:rFonts w:cs="Tahoma" w:hint="eastAsia"/>
                          <w:color w:val="0B5294"/>
                          <w:spacing w:val="-4"/>
                          <w:sz w:val="24"/>
                          <w:szCs w:val="24"/>
                          <w:rtl/>
                        </w:rPr>
                        <w:t>מכוח</w:t>
                      </w:r>
                      <w:r w:rsidRPr="00FF0FE7">
                        <w:rPr>
                          <w:rFonts w:cs="Tahoma"/>
                          <w:color w:val="0B5294"/>
                          <w:spacing w:val="-4"/>
                          <w:sz w:val="24"/>
                          <w:szCs w:val="24"/>
                          <w:rtl/>
                        </w:rPr>
                        <w:t xml:space="preserve"> </w:t>
                      </w:r>
                      <w:r w:rsidRPr="00FF0FE7">
                        <w:rPr>
                          <w:rFonts w:cs="Tahoma" w:hint="eastAsia"/>
                          <w:color w:val="0B5294"/>
                          <w:spacing w:val="-4"/>
                          <w:sz w:val="24"/>
                          <w:szCs w:val="24"/>
                          <w:rtl/>
                        </w:rPr>
                        <w:t>יחסים</w:t>
                      </w:r>
                      <w:r w:rsidRPr="00FF0FE7">
                        <w:rPr>
                          <w:rFonts w:cs="Tahoma"/>
                          <w:color w:val="0B5294"/>
                          <w:spacing w:val="-4"/>
                          <w:sz w:val="24"/>
                          <w:szCs w:val="24"/>
                          <w:rtl/>
                        </w:rPr>
                        <w:t xml:space="preserve"> </w:t>
                      </w:r>
                      <w:r w:rsidRPr="00FF0FE7">
                        <w:rPr>
                          <w:rFonts w:cs="Tahoma" w:hint="eastAsia"/>
                          <w:color w:val="0B5294"/>
                          <w:spacing w:val="-4"/>
                          <w:sz w:val="24"/>
                          <w:szCs w:val="24"/>
                          <w:rtl/>
                        </w:rPr>
                        <w:t>אלה</w:t>
                      </w:r>
                    </w:p>
                    <w:p w:rsidR="00FF0FE7" w:rsidRPr="00373C5D" w:rsidP="00FF0FE7">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1416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8B2A78">
      <w:pPr>
        <w:spacing w:line="240" w:lineRule="exact"/>
        <w:ind w:left="-1" w:right="2268"/>
        <w:jc w:val="both"/>
        <w:rPr>
          <w:rFonts w:ascii="Tahoma" w:hAnsi="Tahoma" w:cs="Tahoma"/>
          <w:sz w:val="17"/>
          <w:szCs w:val="17"/>
        </w:rPr>
      </w:pPr>
      <w:r w:rsidRPr="002C0F3A">
        <w:rPr>
          <w:rFonts w:ascii="Tahoma" w:hAnsi="Tahoma" w:cs="Tahoma"/>
          <w:sz w:val="17"/>
          <w:szCs w:val="17"/>
          <w:rtl/>
        </w:rPr>
        <w:t xml:space="preserve">על פי הפסיקה, שני היסודות העיקריים הטעונים הוכחה כדי </w:t>
      </w:r>
      <w:r w:rsidRPr="002C0F3A">
        <w:rPr>
          <w:rFonts w:ascii="Tahoma" w:hAnsi="Tahoma" w:cs="Tahoma" w:hint="cs"/>
          <w:sz w:val="17"/>
          <w:szCs w:val="17"/>
          <w:rtl/>
        </w:rPr>
        <w:t>שבני זוג ייחשבו</w:t>
      </w:r>
      <w:r w:rsidRPr="002C0F3A">
        <w:rPr>
          <w:rFonts w:ascii="Tahoma" w:hAnsi="Tahoma" w:cs="Tahoma"/>
          <w:sz w:val="17"/>
          <w:szCs w:val="17"/>
          <w:rtl/>
        </w:rPr>
        <w:t xml:space="preserve"> כידועים בציבור </w:t>
      </w:r>
      <w:r w:rsidRPr="002C0F3A">
        <w:rPr>
          <w:rFonts w:ascii="Tahoma" w:hAnsi="Tahoma" w:cs="Tahoma" w:hint="cs"/>
          <w:sz w:val="17"/>
          <w:szCs w:val="17"/>
          <w:rtl/>
        </w:rPr>
        <w:t>הם</w:t>
      </w:r>
      <w:r w:rsidRPr="002C0F3A">
        <w:rPr>
          <w:rFonts w:ascii="Tahoma" w:hAnsi="Tahoma" w:cs="Tahoma"/>
          <w:sz w:val="17"/>
          <w:szCs w:val="17"/>
          <w:rtl/>
        </w:rPr>
        <w:t xml:space="preserve"> </w:t>
      </w:r>
      <w:r w:rsidRPr="002C0F3A">
        <w:rPr>
          <w:rFonts w:ascii="Tahoma" w:hAnsi="Tahoma" w:cs="Tahoma" w:hint="cs"/>
          <w:sz w:val="17"/>
          <w:szCs w:val="17"/>
          <w:rtl/>
        </w:rPr>
        <w:t xml:space="preserve">קיום </w:t>
      </w:r>
      <w:r w:rsidRPr="002C0F3A">
        <w:rPr>
          <w:rFonts w:ascii="Tahoma" w:hAnsi="Tahoma" w:cs="Tahoma"/>
          <w:sz w:val="17"/>
          <w:szCs w:val="17"/>
          <w:rtl/>
        </w:rPr>
        <w:t>חיים משותפים וניהול משק בית משותף</w:t>
      </w:r>
      <w:r w:rsidRPr="002C0F3A">
        <w:rPr>
          <w:rFonts w:ascii="Tahoma" w:hAnsi="Tahoma" w:cs="Tahoma" w:hint="cs"/>
          <w:sz w:val="17"/>
          <w:szCs w:val="17"/>
          <w:rtl/>
        </w:rPr>
        <w:t>.</w:t>
      </w:r>
      <w:r w:rsidRPr="002C0F3A">
        <w:rPr>
          <w:rFonts w:ascii="Tahoma" w:hAnsi="Tahoma" w:cs="Tahoma"/>
          <w:sz w:val="17"/>
          <w:szCs w:val="17"/>
          <w:rtl/>
        </w:rPr>
        <w:t xml:space="preserve"> קשר של נישואין ניתן לזיהוי על פי אקט פורמלי מכונן, </w:t>
      </w:r>
      <w:r w:rsidRPr="002C0F3A">
        <w:rPr>
          <w:rFonts w:ascii="Tahoma" w:hAnsi="Tahoma" w:cs="Tahoma" w:hint="cs"/>
          <w:sz w:val="17"/>
          <w:szCs w:val="17"/>
          <w:rtl/>
        </w:rPr>
        <w:t>ולעומת זאת כדי לזהות</w:t>
      </w:r>
      <w:r w:rsidRPr="002C0F3A">
        <w:rPr>
          <w:rFonts w:ascii="Tahoma" w:hAnsi="Tahoma" w:cs="Tahoma"/>
          <w:sz w:val="17"/>
          <w:szCs w:val="17"/>
          <w:rtl/>
        </w:rPr>
        <w:t xml:space="preserve"> קשר של ידועים בציבור </w:t>
      </w:r>
      <w:r w:rsidRPr="002C0F3A">
        <w:rPr>
          <w:rFonts w:ascii="Tahoma" w:hAnsi="Tahoma" w:cs="Tahoma" w:hint="cs"/>
          <w:sz w:val="17"/>
          <w:szCs w:val="17"/>
          <w:rtl/>
        </w:rPr>
        <w:t>נדרשת</w:t>
      </w:r>
      <w:r w:rsidRPr="002C0F3A">
        <w:rPr>
          <w:rFonts w:ascii="Tahoma" w:hAnsi="Tahoma" w:cs="Tahoma"/>
          <w:sz w:val="17"/>
          <w:szCs w:val="17"/>
          <w:rtl/>
        </w:rPr>
        <w:t xml:space="preserve"> בחינה עובדתית של טיב הקשר ונסיבותיו, על מנת לקבוע אם מתקיימים תנאי הסף </w:t>
      </w:r>
      <w:r w:rsidRPr="002C0F3A">
        <w:rPr>
          <w:rFonts w:ascii="Tahoma" w:hAnsi="Tahoma" w:cs="Tahoma" w:hint="cs"/>
          <w:sz w:val="17"/>
          <w:szCs w:val="17"/>
          <w:rtl/>
        </w:rPr>
        <w:t>-</w:t>
      </w:r>
      <w:r w:rsidRPr="002C0F3A">
        <w:rPr>
          <w:rFonts w:ascii="Tahoma" w:hAnsi="Tahoma" w:cs="Tahoma"/>
          <w:sz w:val="17"/>
          <w:szCs w:val="17"/>
          <w:rtl/>
        </w:rPr>
        <w:t xml:space="preserve"> הגמישים כשלעצמם</w:t>
      </w:r>
      <w:r w:rsidRPr="002C0F3A">
        <w:rPr>
          <w:rFonts w:ascii="Tahoma" w:hAnsi="Tahoma" w:cs="Tahoma" w:hint="cs"/>
          <w:sz w:val="17"/>
          <w:szCs w:val="17"/>
          <w:rtl/>
        </w:rPr>
        <w:t xml:space="preserve">. לנוכח גמישותם האמורה של תנאים אלה ציין בג"ץ </w:t>
      </w:r>
      <w:r w:rsidRPr="002C0F3A">
        <w:rPr>
          <w:rFonts w:ascii="Tahoma" w:hAnsi="Tahoma" w:cs="Tahoma"/>
          <w:sz w:val="17"/>
          <w:szCs w:val="17"/>
          <w:rtl/>
        </w:rPr>
        <w:t>כי המדיניות בעניין הסדרת מעמדם של ידועים בציבור חשופה לניצול לרעה הרבה יותר מן המדיניות הנוגעת לזוגות נשואים, לנוכח היעדר הצורך בעיגון פורמלי כלשהו של הקשר</w:t>
      </w:r>
      <w:r>
        <w:rPr>
          <w:rFonts w:ascii="Tahoma" w:hAnsi="Tahoma" w:cs="Tahoma"/>
          <w:sz w:val="17"/>
          <w:szCs w:val="17"/>
          <w:vertAlign w:val="superscript"/>
          <w:rtl/>
        </w:rPr>
        <w:footnoteReference w:id="33"/>
      </w:r>
      <w:r w:rsidRPr="002C0F3A">
        <w:rPr>
          <w:rFonts w:ascii="Tahoma" w:hAnsi="Tahoma" w:cs="Tahoma" w:hint="cs"/>
          <w:sz w:val="17"/>
          <w:szCs w:val="17"/>
          <w:rtl/>
        </w:rPr>
        <w:t>.</w:t>
      </w:r>
      <w:r w:rsidRPr="002C0F3A">
        <w:rPr>
          <w:rFonts w:ascii="Tahoma" w:hAnsi="Tahoma" w:cs="Tahoma"/>
          <w:sz w:val="17"/>
          <w:szCs w:val="17"/>
          <w:rtl/>
        </w:rPr>
        <w:t xml:space="preserve"> </w:t>
      </w:r>
    </w:p>
    <w:p w:rsidR="00866AC9" w:rsidRPr="002C0F3A" w:rsidP="008B2A78">
      <w:pPr>
        <w:spacing w:line="240" w:lineRule="exact"/>
        <w:ind w:left="-1" w:right="2268"/>
        <w:jc w:val="both"/>
        <w:rPr>
          <w:rFonts w:ascii="Tahoma" w:hAnsi="Tahoma" w:cs="Tahoma"/>
          <w:sz w:val="17"/>
          <w:szCs w:val="17"/>
          <w:rtl/>
        </w:rPr>
      </w:pPr>
      <w:r w:rsidRPr="002C0F3A">
        <w:rPr>
          <w:rFonts w:ascii="Tahoma" w:hAnsi="Tahoma" w:cs="Tahoma" w:hint="cs"/>
          <w:sz w:val="17"/>
          <w:szCs w:val="17"/>
          <w:rtl/>
        </w:rPr>
        <w:t>בנוהל ידועים בציבור נ</w:t>
      </w:r>
      <w:r w:rsidRPr="002C0F3A">
        <w:rPr>
          <w:rFonts w:ascii="Tahoma" w:hAnsi="Tahoma" w:cs="Tahoma"/>
          <w:sz w:val="17"/>
          <w:szCs w:val="17"/>
          <w:rtl/>
        </w:rPr>
        <w:t xml:space="preserve">קבע </w:t>
      </w:r>
      <w:r w:rsidRPr="002C0F3A">
        <w:rPr>
          <w:rFonts w:ascii="Tahoma" w:hAnsi="Tahoma" w:cs="Tahoma" w:hint="cs"/>
          <w:sz w:val="17"/>
          <w:szCs w:val="17"/>
          <w:rtl/>
        </w:rPr>
        <w:t xml:space="preserve">כי על בני הזוג להמציא את כל המסמכים הנדרשים בתוך 45 יום ממועד הגשת הבקשה; כי לאחר הענקת אשרת ב/1 היא תהיה תקפה </w:t>
      </w:r>
      <w:r w:rsidRPr="002C0F3A">
        <w:rPr>
          <w:rFonts w:ascii="Tahoma" w:hAnsi="Tahoma" w:cs="Tahoma"/>
          <w:sz w:val="17"/>
          <w:szCs w:val="17"/>
          <w:rtl/>
        </w:rPr>
        <w:t>למשך שנה</w:t>
      </w:r>
      <w:r w:rsidRPr="002C0F3A">
        <w:rPr>
          <w:rFonts w:ascii="Tahoma" w:hAnsi="Tahoma" w:cs="Tahoma" w:hint="cs"/>
          <w:sz w:val="17"/>
          <w:szCs w:val="17"/>
          <w:rtl/>
        </w:rPr>
        <w:t xml:space="preserve"> בכפוף לבדיקה מקיפה ומעמיקה,</w:t>
      </w:r>
      <w:r w:rsidRPr="002C0F3A">
        <w:rPr>
          <w:rFonts w:ascii="Tahoma" w:hAnsi="Tahoma" w:cs="Tahoma"/>
          <w:sz w:val="17"/>
          <w:szCs w:val="17"/>
          <w:rtl/>
        </w:rPr>
        <w:t xml:space="preserve"> </w:t>
      </w:r>
      <w:r w:rsidRPr="002C0F3A">
        <w:rPr>
          <w:rFonts w:ascii="Tahoma" w:hAnsi="Tahoma" w:cs="Tahoma" w:hint="cs"/>
          <w:sz w:val="17"/>
          <w:szCs w:val="17"/>
          <w:rtl/>
        </w:rPr>
        <w:t>ו</w:t>
      </w:r>
      <w:r w:rsidRPr="002C0F3A">
        <w:rPr>
          <w:rFonts w:ascii="Tahoma" w:hAnsi="Tahoma" w:cs="Tahoma"/>
          <w:sz w:val="17"/>
          <w:szCs w:val="17"/>
          <w:rtl/>
        </w:rPr>
        <w:t xml:space="preserve">לאחר שנה </w:t>
      </w:r>
      <w:r w:rsidRPr="002C0F3A">
        <w:rPr>
          <w:rFonts w:ascii="Tahoma" w:hAnsi="Tahoma" w:cs="Tahoma" w:hint="cs"/>
          <w:sz w:val="17"/>
          <w:szCs w:val="17"/>
          <w:rtl/>
        </w:rPr>
        <w:t>יחודש</w:t>
      </w:r>
      <w:r w:rsidRPr="002C0F3A">
        <w:rPr>
          <w:rFonts w:ascii="Tahoma" w:hAnsi="Tahoma" w:cs="Tahoma"/>
          <w:sz w:val="17"/>
          <w:szCs w:val="17"/>
          <w:rtl/>
        </w:rPr>
        <w:t xml:space="preserve"> המעמד לשנה נוספת</w:t>
      </w:r>
      <w:r w:rsidRPr="002C0F3A">
        <w:rPr>
          <w:rFonts w:ascii="Tahoma" w:hAnsi="Tahoma" w:cs="Tahoma" w:hint="cs"/>
          <w:sz w:val="17"/>
          <w:szCs w:val="17"/>
          <w:rtl/>
        </w:rPr>
        <w:t>,</w:t>
      </w:r>
      <w:r w:rsidRPr="002C0F3A">
        <w:rPr>
          <w:rFonts w:ascii="Tahoma" w:hAnsi="Tahoma" w:cs="Tahoma"/>
          <w:sz w:val="17"/>
          <w:szCs w:val="17"/>
          <w:rtl/>
        </w:rPr>
        <w:t xml:space="preserve"> ובסך הכ</w:t>
      </w:r>
      <w:r w:rsidRPr="002C0F3A">
        <w:rPr>
          <w:rFonts w:ascii="Tahoma" w:hAnsi="Tahoma" w:cs="Tahoma" w:hint="cs"/>
          <w:sz w:val="17"/>
          <w:szCs w:val="17"/>
          <w:rtl/>
        </w:rPr>
        <w:t>ו</w:t>
      </w:r>
      <w:r w:rsidRPr="002C0F3A">
        <w:rPr>
          <w:rFonts w:ascii="Tahoma" w:hAnsi="Tahoma" w:cs="Tahoma"/>
          <w:sz w:val="17"/>
          <w:szCs w:val="17"/>
          <w:rtl/>
        </w:rPr>
        <w:t xml:space="preserve">ל לשלוש שנים במצטבר, </w:t>
      </w:r>
      <w:r w:rsidRPr="002C0F3A">
        <w:rPr>
          <w:rFonts w:ascii="Tahoma" w:hAnsi="Tahoma" w:cs="Tahoma" w:hint="cs"/>
          <w:sz w:val="17"/>
          <w:szCs w:val="17"/>
          <w:rtl/>
        </w:rPr>
        <w:t>ו</w:t>
      </w:r>
      <w:r w:rsidRPr="002C0F3A">
        <w:rPr>
          <w:rFonts w:ascii="Tahoma" w:hAnsi="Tahoma" w:cs="Tahoma"/>
          <w:sz w:val="17"/>
          <w:szCs w:val="17"/>
          <w:rtl/>
        </w:rPr>
        <w:t xml:space="preserve">בכל שנה </w:t>
      </w:r>
      <w:r w:rsidRPr="002C0F3A">
        <w:rPr>
          <w:rFonts w:ascii="Tahoma" w:hAnsi="Tahoma" w:cs="Tahoma" w:hint="cs"/>
          <w:sz w:val="17"/>
          <w:szCs w:val="17"/>
          <w:rtl/>
        </w:rPr>
        <w:t>יבוצעו</w:t>
      </w:r>
      <w:r w:rsidRPr="002C0F3A">
        <w:rPr>
          <w:rFonts w:ascii="Tahoma" w:hAnsi="Tahoma" w:cs="Tahoma"/>
          <w:sz w:val="17"/>
          <w:szCs w:val="17"/>
          <w:rtl/>
        </w:rPr>
        <w:t xml:space="preserve"> בדיקות כמתואר</w:t>
      </w:r>
      <w:r w:rsidRPr="002C0F3A">
        <w:rPr>
          <w:rFonts w:ascii="Tahoma" w:hAnsi="Tahoma" w:cs="Tahoma" w:hint="cs"/>
          <w:sz w:val="17"/>
          <w:szCs w:val="17"/>
          <w:rtl/>
        </w:rPr>
        <w:t>;</w:t>
      </w:r>
      <w:r w:rsidRPr="002C0F3A">
        <w:rPr>
          <w:rFonts w:ascii="Tahoma" w:hAnsi="Tahoma" w:cs="Tahoma"/>
          <w:sz w:val="17"/>
          <w:szCs w:val="17"/>
          <w:rtl/>
        </w:rPr>
        <w:t xml:space="preserve"> לאחר שלוש שנים </w:t>
      </w:r>
      <w:r w:rsidRPr="002C0F3A">
        <w:rPr>
          <w:rFonts w:ascii="Tahoma" w:hAnsi="Tahoma" w:cs="Tahoma" w:hint="cs"/>
          <w:sz w:val="17"/>
          <w:szCs w:val="17"/>
          <w:rtl/>
        </w:rPr>
        <w:t>ת</w:t>
      </w:r>
      <w:r w:rsidRPr="002C0F3A">
        <w:rPr>
          <w:rFonts w:ascii="Tahoma" w:hAnsi="Tahoma" w:cs="Tahoma"/>
          <w:sz w:val="17"/>
          <w:szCs w:val="17"/>
          <w:rtl/>
        </w:rPr>
        <w:t xml:space="preserve">וענק לבן הזוג הזר </w:t>
      </w:r>
      <w:r w:rsidRPr="002C0F3A">
        <w:rPr>
          <w:rFonts w:ascii="Tahoma" w:hAnsi="Tahoma" w:cs="Tahoma" w:hint="cs"/>
          <w:sz w:val="17"/>
          <w:szCs w:val="17"/>
          <w:rtl/>
        </w:rPr>
        <w:t xml:space="preserve">אשרת א/5 </w:t>
      </w:r>
      <w:r w:rsidRPr="002C0F3A">
        <w:rPr>
          <w:rFonts w:ascii="Tahoma" w:hAnsi="Tahoma" w:cs="Tahoma"/>
          <w:sz w:val="17"/>
          <w:szCs w:val="17"/>
          <w:rtl/>
        </w:rPr>
        <w:t xml:space="preserve">לארבע שנים, </w:t>
      </w:r>
      <w:r w:rsidRPr="002C0F3A">
        <w:rPr>
          <w:rFonts w:ascii="Tahoma" w:hAnsi="Tahoma" w:cs="Tahoma" w:hint="cs"/>
          <w:sz w:val="17"/>
          <w:szCs w:val="17"/>
          <w:rtl/>
        </w:rPr>
        <w:t>ו</w:t>
      </w:r>
      <w:r w:rsidRPr="002C0F3A">
        <w:rPr>
          <w:rFonts w:ascii="Tahoma" w:hAnsi="Tahoma" w:cs="Tahoma"/>
          <w:sz w:val="17"/>
          <w:szCs w:val="17"/>
          <w:rtl/>
        </w:rPr>
        <w:t xml:space="preserve">בכל שנה </w:t>
      </w:r>
      <w:r w:rsidRPr="002C0F3A">
        <w:rPr>
          <w:rFonts w:ascii="Tahoma" w:hAnsi="Tahoma" w:cs="Tahoma" w:hint="cs"/>
          <w:sz w:val="17"/>
          <w:szCs w:val="17"/>
          <w:rtl/>
        </w:rPr>
        <w:t>יבוצעו</w:t>
      </w:r>
      <w:r w:rsidRPr="002C0F3A">
        <w:rPr>
          <w:rFonts w:ascii="Tahoma" w:hAnsi="Tahoma" w:cs="Tahoma"/>
          <w:sz w:val="17"/>
          <w:szCs w:val="17"/>
          <w:rtl/>
        </w:rPr>
        <w:t xml:space="preserve"> </w:t>
      </w:r>
      <w:r w:rsidRPr="002C0F3A">
        <w:rPr>
          <w:rFonts w:ascii="Tahoma" w:hAnsi="Tahoma" w:cs="Tahoma" w:hint="cs"/>
          <w:sz w:val="17"/>
          <w:szCs w:val="17"/>
          <w:rtl/>
        </w:rPr>
        <w:t>ה</w:t>
      </w:r>
      <w:r w:rsidRPr="002C0F3A">
        <w:rPr>
          <w:rFonts w:ascii="Tahoma" w:hAnsi="Tahoma" w:cs="Tahoma"/>
          <w:sz w:val="17"/>
          <w:szCs w:val="17"/>
          <w:rtl/>
        </w:rPr>
        <w:t xml:space="preserve">בדיקות </w:t>
      </w:r>
      <w:r w:rsidRPr="002C0F3A">
        <w:rPr>
          <w:rFonts w:ascii="Tahoma" w:hAnsi="Tahoma" w:cs="Tahoma" w:hint="cs"/>
          <w:sz w:val="17"/>
          <w:szCs w:val="17"/>
          <w:rtl/>
        </w:rPr>
        <w:t>האמורות</w:t>
      </w:r>
      <w:r>
        <w:rPr>
          <w:rFonts w:ascii="Tahoma" w:hAnsi="Tahoma" w:cs="Tahoma"/>
          <w:sz w:val="17"/>
          <w:szCs w:val="17"/>
          <w:vertAlign w:val="superscript"/>
          <w:rtl/>
        </w:rPr>
        <w:footnoteReference w:id="34"/>
      </w:r>
      <w:r w:rsidRPr="002C0F3A">
        <w:rPr>
          <w:rFonts w:ascii="Tahoma" w:hAnsi="Tahoma" w:cs="Tahoma" w:hint="cs"/>
          <w:sz w:val="17"/>
          <w:szCs w:val="17"/>
          <w:rtl/>
        </w:rPr>
        <w:t xml:space="preserve">; </w:t>
      </w:r>
      <w:r w:rsidRPr="002C0F3A">
        <w:rPr>
          <w:rFonts w:ascii="Tahoma" w:hAnsi="Tahoma" w:cs="Tahoma"/>
          <w:sz w:val="17"/>
          <w:szCs w:val="17"/>
          <w:rtl/>
        </w:rPr>
        <w:t>בתום התקופה המצטברת</w:t>
      </w:r>
      <w:r w:rsidRPr="002C0F3A">
        <w:rPr>
          <w:rFonts w:ascii="Tahoma" w:hAnsi="Tahoma" w:cs="Tahoma" w:hint="cs"/>
          <w:sz w:val="17"/>
          <w:szCs w:val="17"/>
          <w:rtl/>
        </w:rPr>
        <w:t xml:space="preserve"> - שבע שנים -</w:t>
      </w:r>
      <w:r w:rsidRPr="002C0F3A">
        <w:rPr>
          <w:rFonts w:ascii="Tahoma" w:hAnsi="Tahoma" w:cs="Tahoma"/>
          <w:sz w:val="17"/>
          <w:szCs w:val="17"/>
          <w:rtl/>
        </w:rPr>
        <w:t xml:space="preserve"> בני הזוג יכולים ל</w:t>
      </w:r>
      <w:r w:rsidRPr="002C0F3A">
        <w:rPr>
          <w:rFonts w:ascii="Tahoma" w:hAnsi="Tahoma" w:cs="Tahoma" w:hint="cs"/>
          <w:sz w:val="17"/>
          <w:szCs w:val="17"/>
          <w:rtl/>
        </w:rPr>
        <w:t xml:space="preserve">הגיש </w:t>
      </w:r>
      <w:r w:rsidRPr="002C0F3A">
        <w:rPr>
          <w:rFonts w:ascii="Tahoma" w:hAnsi="Tahoma" w:cs="Tahoma"/>
          <w:sz w:val="17"/>
          <w:szCs w:val="17"/>
          <w:rtl/>
        </w:rPr>
        <w:t>בקש</w:t>
      </w:r>
      <w:r w:rsidRPr="002C0F3A">
        <w:rPr>
          <w:rFonts w:ascii="Tahoma" w:hAnsi="Tahoma" w:cs="Tahoma" w:hint="cs"/>
          <w:sz w:val="17"/>
          <w:szCs w:val="17"/>
          <w:rtl/>
        </w:rPr>
        <w:t>ה</w:t>
      </w:r>
      <w:r w:rsidRPr="002C0F3A">
        <w:rPr>
          <w:rFonts w:ascii="Tahoma" w:hAnsi="Tahoma" w:cs="Tahoma"/>
          <w:sz w:val="17"/>
          <w:szCs w:val="17"/>
          <w:rtl/>
        </w:rPr>
        <w:t xml:space="preserve"> לישיבת קבע</w:t>
      </w:r>
      <w:r w:rsidRPr="002C0F3A">
        <w:rPr>
          <w:rFonts w:ascii="Tahoma" w:hAnsi="Tahoma" w:cs="Tahoma" w:hint="cs"/>
          <w:sz w:val="17"/>
          <w:szCs w:val="17"/>
          <w:rtl/>
        </w:rPr>
        <w:t xml:space="preserve"> בצירוף המסמכים הנדרשים</w:t>
      </w:r>
      <w:r w:rsidRPr="002C0F3A">
        <w:rPr>
          <w:rFonts w:ascii="Tahoma" w:hAnsi="Tahoma" w:cs="Tahoma"/>
          <w:sz w:val="17"/>
          <w:szCs w:val="17"/>
          <w:rtl/>
        </w:rPr>
        <w:t>.</w:t>
      </w:r>
      <w:r w:rsidRPr="002C0F3A">
        <w:rPr>
          <w:rFonts w:ascii="Tahoma" w:hAnsi="Tahoma" w:cs="Tahoma" w:hint="cs"/>
          <w:sz w:val="17"/>
          <w:szCs w:val="17"/>
          <w:rtl/>
        </w:rPr>
        <w:t xml:space="preserve"> לאחר הגשתם תבחן </w:t>
      </w:r>
      <w:r w:rsidRPr="002C0F3A">
        <w:rPr>
          <w:rFonts w:ascii="Tahoma" w:hAnsi="Tahoma" w:cs="Tahoma" w:hint="cs"/>
          <w:sz w:val="17"/>
          <w:szCs w:val="17"/>
          <w:rtl/>
        </w:rPr>
        <w:t xml:space="preserve">הרשות את כנות הקשר ותבדוק אם מרכז חייהם של בני הזוג הוא בישראל ותוודא שאין מניעה פלילית או ביטחונית למתן מעמד הקבע. </w:t>
      </w:r>
    </w:p>
    <w:p w:rsidR="00866AC9" w:rsidRPr="002C0F3A" w:rsidP="008B2A78">
      <w:pPr>
        <w:spacing w:line="240" w:lineRule="exact"/>
        <w:ind w:left="-1" w:right="2268"/>
        <w:jc w:val="both"/>
        <w:rPr>
          <w:rFonts w:ascii="Tahoma" w:hAnsi="Tahoma" w:cs="Tahoma"/>
          <w:sz w:val="17"/>
          <w:szCs w:val="17"/>
          <w:rtl/>
        </w:rPr>
      </w:pPr>
    </w:p>
    <w:p w:rsidR="00866AC9" w:rsidRPr="00F3659D" w:rsidP="008B2A78">
      <w:pPr>
        <w:pStyle w:val="KOT5"/>
        <w:rPr>
          <w:rtl/>
        </w:rPr>
      </w:pPr>
      <w:r w:rsidRPr="00F3659D">
        <w:rPr>
          <w:rFonts w:hint="cs"/>
          <w:rtl/>
        </w:rPr>
        <w:t xml:space="preserve">טיפול ממושך </w:t>
      </w:r>
      <w:r w:rsidRPr="00810EF7">
        <w:rPr>
          <w:rFonts w:hint="eastAsia"/>
          <w:rtl/>
        </w:rPr>
        <w:t>בבקשות</w:t>
      </w:r>
      <w:r w:rsidRPr="00810EF7">
        <w:rPr>
          <w:rtl/>
        </w:rPr>
        <w:t xml:space="preserve"> למתן</w:t>
      </w:r>
      <w:r w:rsidRPr="00F3659D">
        <w:rPr>
          <w:rFonts w:hint="cs"/>
          <w:rtl/>
        </w:rPr>
        <w:t xml:space="preserve"> מעמד לבן זוג ידוע בציבור של ישראלי</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משרד מבקר המדינה עיבד את נתוני רשות האוכלוסין בנוגע ל</w:t>
      </w:r>
      <w:r w:rsidRPr="002C0F3A">
        <w:rPr>
          <w:rFonts w:ascii="Tahoma" w:hAnsi="Tahoma" w:cs="Tahoma"/>
          <w:sz w:val="17"/>
          <w:szCs w:val="17"/>
          <w:rtl/>
        </w:rPr>
        <w:t>כלל הבקשות</w:t>
      </w:r>
      <w:r w:rsidRPr="002C0F3A">
        <w:rPr>
          <w:rFonts w:ascii="Tahoma" w:hAnsi="Tahoma" w:cs="Tahoma" w:hint="cs"/>
          <w:sz w:val="17"/>
          <w:szCs w:val="17"/>
          <w:rtl/>
        </w:rPr>
        <w:t xml:space="preserve"> למתן מעמד לבן זוג ידוע בציבור של ישראלי</w:t>
      </w:r>
      <w:r w:rsidRPr="002C0F3A">
        <w:rPr>
          <w:rFonts w:ascii="Tahoma" w:hAnsi="Tahoma" w:cs="Tahoma"/>
          <w:sz w:val="17"/>
          <w:szCs w:val="17"/>
          <w:rtl/>
        </w:rPr>
        <w:t xml:space="preserve"> ו</w:t>
      </w:r>
      <w:r w:rsidRPr="002C0F3A">
        <w:rPr>
          <w:rFonts w:ascii="Tahoma" w:hAnsi="Tahoma" w:cs="Tahoma" w:hint="cs"/>
          <w:sz w:val="17"/>
          <w:szCs w:val="17"/>
          <w:rtl/>
        </w:rPr>
        <w:t>בנוגע ל</w:t>
      </w:r>
      <w:r w:rsidRPr="002C0F3A">
        <w:rPr>
          <w:rFonts w:ascii="Tahoma" w:hAnsi="Tahoma" w:cs="Tahoma"/>
          <w:sz w:val="17"/>
          <w:szCs w:val="17"/>
          <w:rtl/>
        </w:rPr>
        <w:t xml:space="preserve">כלל ההחלטות </w:t>
      </w:r>
      <w:r w:rsidRPr="002C0F3A">
        <w:rPr>
          <w:rFonts w:ascii="Tahoma" w:hAnsi="Tahoma" w:cs="Tahoma" w:hint="cs"/>
          <w:sz w:val="17"/>
          <w:szCs w:val="17"/>
          <w:rtl/>
        </w:rPr>
        <w:t xml:space="preserve">בעניינן </w:t>
      </w:r>
      <w:r w:rsidRPr="002C0F3A">
        <w:rPr>
          <w:rFonts w:ascii="Tahoma" w:hAnsi="Tahoma" w:cs="Tahoma"/>
          <w:sz w:val="17"/>
          <w:szCs w:val="17"/>
          <w:rtl/>
        </w:rPr>
        <w:t xml:space="preserve">שהתקבלו בלשכות </w:t>
      </w:r>
      <w:r w:rsidRPr="002C0F3A">
        <w:rPr>
          <w:rFonts w:ascii="Tahoma" w:hAnsi="Tahoma" w:cs="Tahoma" w:hint="cs"/>
          <w:sz w:val="17"/>
          <w:szCs w:val="17"/>
          <w:rtl/>
        </w:rPr>
        <w:t>השירות</w:t>
      </w:r>
      <w:r w:rsidRPr="002C0F3A">
        <w:rPr>
          <w:rFonts w:ascii="Tahoma" w:hAnsi="Tahoma" w:cs="Tahoma"/>
          <w:sz w:val="17"/>
          <w:szCs w:val="17"/>
          <w:rtl/>
        </w:rPr>
        <w:t xml:space="preserve"> </w:t>
      </w:r>
      <w:r w:rsidRPr="002C0F3A">
        <w:rPr>
          <w:rFonts w:ascii="Tahoma" w:hAnsi="Tahoma" w:cs="Tahoma" w:hint="cs"/>
          <w:sz w:val="17"/>
          <w:szCs w:val="17"/>
          <w:rtl/>
        </w:rPr>
        <w:t>בשנים</w:t>
      </w:r>
      <w:r w:rsidRPr="002C0F3A">
        <w:rPr>
          <w:rFonts w:ascii="Tahoma" w:hAnsi="Tahoma" w:cs="Tahoma"/>
          <w:sz w:val="17"/>
          <w:szCs w:val="17"/>
          <w:rtl/>
        </w:rPr>
        <w:t xml:space="preserve"> 20</w:t>
      </w:r>
      <w:r w:rsidRPr="002C0F3A">
        <w:rPr>
          <w:rFonts w:ascii="Tahoma" w:hAnsi="Tahoma" w:cs="Tahoma" w:hint="cs"/>
          <w:sz w:val="17"/>
          <w:szCs w:val="17"/>
          <w:rtl/>
        </w:rPr>
        <w:t>14</w:t>
      </w:r>
      <w:r w:rsidRPr="002C0F3A">
        <w:rPr>
          <w:rFonts w:ascii="Tahoma" w:hAnsi="Tahoma" w:cs="Tahoma"/>
          <w:sz w:val="17"/>
          <w:szCs w:val="17"/>
          <w:rtl/>
        </w:rPr>
        <w:t>-20</w:t>
      </w:r>
      <w:r w:rsidRPr="002C0F3A">
        <w:rPr>
          <w:rFonts w:ascii="Tahoma" w:hAnsi="Tahoma" w:cs="Tahoma" w:hint="cs"/>
          <w:sz w:val="17"/>
          <w:szCs w:val="17"/>
          <w:rtl/>
        </w:rPr>
        <w:t>05</w:t>
      </w:r>
      <w:r w:rsidRPr="002C0F3A">
        <w:rPr>
          <w:rFonts w:ascii="Tahoma" w:hAnsi="Tahoma" w:cs="Tahoma"/>
          <w:sz w:val="17"/>
          <w:szCs w:val="17"/>
          <w:rtl/>
        </w:rPr>
        <w:t xml:space="preserve">. </w:t>
      </w:r>
      <w:r w:rsidRPr="002C0F3A">
        <w:rPr>
          <w:rFonts w:ascii="Tahoma" w:hAnsi="Tahoma" w:cs="Tahoma" w:hint="cs"/>
          <w:sz w:val="17"/>
          <w:szCs w:val="17"/>
          <w:rtl/>
        </w:rPr>
        <w:t xml:space="preserve">בלוח 3 שלהלן יוצגו הנתונים המעובדים: </w:t>
      </w:r>
    </w:p>
    <w:p w:rsidR="00866AC9" w:rsidRPr="00810EF7" w:rsidP="00810EF7">
      <w:pPr>
        <w:pStyle w:val="tab-name"/>
        <w:rPr>
          <w:b/>
          <w:bCs/>
          <w:rtl/>
        </w:rPr>
      </w:pPr>
      <w:r w:rsidRPr="002C0F3A">
        <w:rPr>
          <w:rFonts w:hint="cs"/>
          <w:rtl/>
        </w:rPr>
        <w:t>לוח</w:t>
      </w:r>
      <w:r w:rsidRPr="002C0F3A">
        <w:rPr>
          <w:rtl/>
        </w:rPr>
        <w:t xml:space="preserve"> 3</w:t>
      </w:r>
      <w:r w:rsidR="00810EF7">
        <w:rPr>
          <w:rFonts w:hint="cs"/>
          <w:rtl/>
        </w:rPr>
        <w:t xml:space="preserve">: </w:t>
      </w:r>
      <w:r w:rsidRPr="00810EF7">
        <w:rPr>
          <w:rFonts w:hint="cs"/>
          <w:b/>
          <w:bCs/>
          <w:rtl/>
        </w:rPr>
        <w:t>משך</w:t>
      </w:r>
      <w:r w:rsidRPr="00810EF7">
        <w:rPr>
          <w:b/>
          <w:bCs/>
          <w:rtl/>
        </w:rPr>
        <w:t xml:space="preserve"> </w:t>
      </w:r>
      <w:r w:rsidRPr="00810EF7">
        <w:rPr>
          <w:rFonts w:hint="cs"/>
          <w:b/>
          <w:bCs/>
          <w:rtl/>
        </w:rPr>
        <w:t>שלבי</w:t>
      </w:r>
      <w:r w:rsidRPr="00810EF7">
        <w:rPr>
          <w:b/>
          <w:bCs/>
          <w:rtl/>
        </w:rPr>
        <w:t xml:space="preserve"> הטיפול </w:t>
      </w:r>
      <w:r w:rsidRPr="00810EF7">
        <w:rPr>
          <w:rFonts w:hint="cs"/>
          <w:b/>
          <w:bCs/>
          <w:rtl/>
        </w:rPr>
        <w:t>בבקשות</w:t>
      </w:r>
      <w:r w:rsidRPr="00810EF7">
        <w:rPr>
          <w:b/>
          <w:bCs/>
          <w:rtl/>
        </w:rPr>
        <w:t xml:space="preserve"> </w:t>
      </w:r>
      <w:r w:rsidRPr="00810EF7">
        <w:rPr>
          <w:rFonts w:hint="cs"/>
          <w:b/>
          <w:bCs/>
          <w:rtl/>
        </w:rPr>
        <w:t>של</w:t>
      </w:r>
      <w:r w:rsidRPr="00810EF7">
        <w:rPr>
          <w:b/>
          <w:bCs/>
          <w:rtl/>
        </w:rPr>
        <w:t xml:space="preserve"> </w:t>
      </w:r>
      <w:r w:rsidRPr="00810EF7">
        <w:rPr>
          <w:rFonts w:hint="cs"/>
          <w:b/>
          <w:bCs/>
          <w:rtl/>
        </w:rPr>
        <w:t>בני</w:t>
      </w:r>
      <w:r w:rsidRPr="00810EF7">
        <w:rPr>
          <w:b/>
          <w:bCs/>
          <w:rtl/>
        </w:rPr>
        <w:t xml:space="preserve"> </w:t>
      </w:r>
      <w:r w:rsidRPr="00810EF7">
        <w:rPr>
          <w:rFonts w:hint="cs"/>
          <w:b/>
          <w:bCs/>
          <w:rtl/>
        </w:rPr>
        <w:t>זוג</w:t>
      </w:r>
      <w:r w:rsidRPr="00810EF7">
        <w:rPr>
          <w:b/>
          <w:bCs/>
          <w:rtl/>
        </w:rPr>
        <w:t xml:space="preserve"> </w:t>
      </w:r>
      <w:r w:rsidRPr="00810EF7">
        <w:rPr>
          <w:rFonts w:hint="cs"/>
          <w:b/>
          <w:bCs/>
          <w:rtl/>
        </w:rPr>
        <w:t>ידועים</w:t>
      </w:r>
      <w:r w:rsidRPr="00810EF7">
        <w:rPr>
          <w:b/>
          <w:bCs/>
          <w:rtl/>
        </w:rPr>
        <w:t xml:space="preserve"> </w:t>
      </w:r>
      <w:r w:rsidRPr="00810EF7">
        <w:rPr>
          <w:rFonts w:hint="cs"/>
          <w:b/>
          <w:bCs/>
          <w:rtl/>
        </w:rPr>
        <w:t>בציבור</w:t>
      </w:r>
    </w:p>
    <w:tbl>
      <w:tblPr>
        <w:tblStyle w:val="TableGrid"/>
        <w:bidiVisual/>
        <w:tblW w:w="8505" w:type="dxa"/>
        <w:tblInd w:w="113" w:type="dxa"/>
        <w:tblBorders>
          <w:top w:val="single" w:sz="8" w:space="0" w:color="auto"/>
          <w:left w:val="single" w:sz="8" w:space="0" w:color="auto"/>
          <w:bottom w:val="single" w:sz="8" w:space="0" w:color="auto"/>
          <w:right w:val="single" w:sz="8" w:space="0" w:color="auto"/>
          <w:insideH w:val="none" w:sz="0" w:space="0" w:color="auto"/>
        </w:tblBorders>
        <w:shd w:val="clear" w:color="auto" w:fill="FFFFFF" w:themeFill="background1"/>
        <w:tblLook w:val="04A0"/>
      </w:tblPr>
      <w:tblGrid>
        <w:gridCol w:w="1253"/>
        <w:gridCol w:w="952"/>
        <w:gridCol w:w="2454"/>
        <w:gridCol w:w="3846"/>
      </w:tblGrid>
      <w:tr w:rsidTr="00810EF7">
        <w:tblPrEx>
          <w:tblW w:w="8505" w:type="dxa"/>
          <w:tblInd w:w="113" w:type="dxa"/>
          <w:tblBorders>
            <w:top w:val="single" w:sz="8" w:space="0" w:color="auto"/>
            <w:left w:val="single" w:sz="8" w:space="0" w:color="auto"/>
            <w:bottom w:val="single" w:sz="8" w:space="0" w:color="auto"/>
            <w:right w:val="single" w:sz="8" w:space="0" w:color="auto"/>
            <w:insideH w:val="none" w:sz="0" w:space="0" w:color="auto"/>
          </w:tblBorders>
          <w:shd w:val="clear" w:color="auto" w:fill="FFFFFF" w:themeFill="background1"/>
          <w:tblLook w:val="04A0"/>
        </w:tblPrEx>
        <w:trPr>
          <w:tblHeader/>
        </w:trPr>
        <w:tc>
          <w:tcPr>
            <w:tcW w:w="0" w:type="auto"/>
            <w:tcBorders>
              <w:top w:val="single" w:sz="8" w:space="0" w:color="auto"/>
              <w:bottom w:val="single" w:sz="6" w:space="0" w:color="auto"/>
            </w:tcBorders>
            <w:shd w:val="clear" w:color="auto" w:fill="CEEAF5"/>
            <w:vAlign w:val="bottom"/>
            <w:hideMark/>
          </w:tcPr>
          <w:p w:rsidR="00866AC9" w:rsidRPr="00810EF7" w:rsidP="00810EF7">
            <w:pPr>
              <w:spacing w:before="40" w:after="40" w:line="240" w:lineRule="atLeast"/>
              <w:rPr>
                <w:b/>
                <w:bCs/>
                <w:sz w:val="14"/>
                <w:szCs w:val="16"/>
              </w:rPr>
            </w:pPr>
            <w:r w:rsidRPr="00810EF7">
              <w:rPr>
                <w:rFonts w:ascii="Tahoma" w:hAnsi="Tahoma" w:cs="Tahoma" w:hint="cs"/>
                <w:b/>
                <w:bCs/>
                <w:sz w:val="14"/>
                <w:szCs w:val="16"/>
                <w:rtl/>
              </w:rPr>
              <w:t>השלב הנבדק ופרטי הבדיקה</w:t>
            </w:r>
          </w:p>
        </w:tc>
        <w:tc>
          <w:tcPr>
            <w:tcW w:w="0" w:type="auto"/>
            <w:tcBorders>
              <w:top w:val="single" w:sz="8" w:space="0" w:color="auto"/>
              <w:bottom w:val="single" w:sz="6" w:space="0" w:color="auto"/>
            </w:tcBorders>
            <w:shd w:val="clear" w:color="auto" w:fill="CEEAF5"/>
            <w:vAlign w:val="bottom"/>
            <w:hideMark/>
          </w:tcPr>
          <w:p w:rsidR="00866AC9" w:rsidRPr="00810EF7" w:rsidP="00810EF7">
            <w:pPr>
              <w:spacing w:before="40" w:after="40" w:line="240" w:lineRule="atLeast"/>
              <w:rPr>
                <w:b/>
                <w:bCs/>
                <w:sz w:val="14"/>
                <w:szCs w:val="16"/>
              </w:rPr>
            </w:pPr>
            <w:r w:rsidRPr="00810EF7">
              <w:rPr>
                <w:rFonts w:ascii="Tahoma" w:hAnsi="Tahoma" w:cs="Tahoma" w:hint="cs"/>
                <w:b/>
                <w:bCs/>
                <w:sz w:val="14"/>
                <w:szCs w:val="16"/>
                <w:rtl/>
              </w:rPr>
              <w:t>משך הטיפול הנדרש על פי הנוהל</w:t>
            </w:r>
          </w:p>
        </w:tc>
        <w:tc>
          <w:tcPr>
            <w:tcW w:w="0" w:type="auto"/>
            <w:tcBorders>
              <w:top w:val="single" w:sz="8" w:space="0" w:color="auto"/>
              <w:bottom w:val="single" w:sz="6" w:space="0" w:color="auto"/>
            </w:tcBorders>
            <w:shd w:val="clear" w:color="auto" w:fill="CEEAF5"/>
            <w:vAlign w:val="bottom"/>
            <w:hideMark/>
          </w:tcPr>
          <w:p w:rsidR="00866AC9" w:rsidRPr="00810EF7" w:rsidP="00810EF7">
            <w:pPr>
              <w:spacing w:before="40" w:after="40" w:line="240" w:lineRule="atLeast"/>
              <w:rPr>
                <w:b/>
                <w:bCs/>
                <w:sz w:val="14"/>
                <w:szCs w:val="16"/>
              </w:rPr>
            </w:pPr>
            <w:r w:rsidRPr="00810EF7">
              <w:rPr>
                <w:rFonts w:ascii="Tahoma" w:hAnsi="Tahoma" w:cs="Tahoma" w:hint="cs"/>
                <w:b/>
                <w:bCs/>
                <w:sz w:val="14"/>
                <w:szCs w:val="16"/>
                <w:rtl/>
              </w:rPr>
              <w:t>פילוח הבקשות לפי משך הטיפול בהן</w:t>
            </w:r>
          </w:p>
        </w:tc>
        <w:tc>
          <w:tcPr>
            <w:tcW w:w="0" w:type="auto"/>
            <w:tcBorders>
              <w:top w:val="single" w:sz="8" w:space="0" w:color="auto"/>
              <w:bottom w:val="single" w:sz="6" w:space="0" w:color="auto"/>
            </w:tcBorders>
            <w:shd w:val="clear" w:color="auto" w:fill="CEEAF5"/>
            <w:vAlign w:val="bottom"/>
            <w:hideMark/>
          </w:tcPr>
          <w:p w:rsidR="00866AC9" w:rsidRPr="00810EF7" w:rsidP="00810EF7">
            <w:pPr>
              <w:spacing w:before="40" w:after="40" w:line="240" w:lineRule="atLeast"/>
              <w:rPr>
                <w:b/>
                <w:bCs/>
                <w:sz w:val="14"/>
                <w:szCs w:val="16"/>
              </w:rPr>
            </w:pPr>
            <w:r w:rsidRPr="00810EF7">
              <w:rPr>
                <w:rFonts w:ascii="Tahoma" w:hAnsi="Tahoma" w:cs="Tahoma" w:hint="cs"/>
                <w:b/>
                <w:bCs/>
                <w:sz w:val="14"/>
                <w:szCs w:val="16"/>
                <w:rtl/>
              </w:rPr>
              <w:t>מקרא</w:t>
            </w:r>
          </w:p>
        </w:tc>
      </w:tr>
      <w:tr w:rsidTr="00810EF7">
        <w:tblPrEx>
          <w:tblW w:w="8505" w:type="dxa"/>
          <w:tblInd w:w="113" w:type="dxa"/>
          <w:shd w:val="clear" w:color="auto" w:fill="FFFFFF" w:themeFill="background1"/>
          <w:tblLook w:val="04A0"/>
        </w:tblPrEx>
        <w:tc>
          <w:tcPr>
            <w:tcW w:w="0" w:type="auto"/>
            <w:tcBorders>
              <w:top w:val="single" w:sz="6" w:space="0" w:color="auto"/>
            </w:tcBorders>
            <w:shd w:val="clear" w:color="auto" w:fill="FFFFFF" w:themeFill="background1"/>
            <w:hideMark/>
          </w:tcPr>
          <w:p w:rsidR="00866AC9" w:rsidRPr="00810EF7" w:rsidP="00810EF7">
            <w:pPr>
              <w:spacing w:before="40" w:after="40" w:line="240" w:lineRule="atLeast"/>
              <w:rPr>
                <w:sz w:val="14"/>
                <w:szCs w:val="16"/>
                <w:rtl/>
              </w:rPr>
            </w:pPr>
            <w:r w:rsidRPr="00810EF7">
              <w:rPr>
                <w:rFonts w:ascii="Tahoma" w:hAnsi="Tahoma" w:cs="Tahoma" w:hint="cs"/>
                <w:sz w:val="14"/>
                <w:szCs w:val="16"/>
                <w:rtl/>
              </w:rPr>
              <w:t>השלב הראשון: משך הטיפול בבקשה ממועד הגשתה ועד למועד מתן אשרת ב/1</w:t>
            </w:r>
            <w:r w:rsidR="00810EF7">
              <w:rPr>
                <w:rFonts w:ascii="Tahoma" w:hAnsi="Tahoma" w:cs="Tahoma" w:hint="cs"/>
                <w:sz w:val="14"/>
                <w:szCs w:val="16"/>
                <w:rtl/>
              </w:rPr>
              <w:t>*</w:t>
            </w:r>
            <w:r w:rsidRPr="00810EF7">
              <w:rPr>
                <w:rFonts w:ascii="Tahoma" w:hAnsi="Tahoma" w:cs="Tahoma" w:hint="cs"/>
                <w:sz w:val="14"/>
                <w:szCs w:val="16"/>
                <w:rtl/>
              </w:rPr>
              <w:t xml:space="preserve">. </w:t>
            </w:r>
          </w:p>
        </w:tc>
        <w:tc>
          <w:tcPr>
            <w:tcW w:w="0" w:type="auto"/>
            <w:tcBorders>
              <w:top w:val="single" w:sz="6" w:space="0" w:color="auto"/>
            </w:tcBorders>
            <w:shd w:val="clear" w:color="auto" w:fill="FFFFFF" w:themeFill="background1"/>
          </w:tcPr>
          <w:p w:rsidR="00866AC9" w:rsidRPr="00810EF7" w:rsidP="008B2A78">
            <w:pPr>
              <w:spacing w:before="40" w:after="40" w:line="240" w:lineRule="atLeast"/>
              <w:rPr>
                <w:noProof/>
                <w:sz w:val="14"/>
                <w:szCs w:val="16"/>
                <w:rtl/>
              </w:rPr>
            </w:pPr>
            <w:r w:rsidRPr="00810EF7">
              <w:rPr>
                <w:rFonts w:ascii="Tahoma" w:hAnsi="Tahoma" w:cs="Tahoma" w:hint="cs"/>
                <w:noProof/>
                <w:sz w:val="14"/>
                <w:szCs w:val="16"/>
                <w:rtl/>
              </w:rPr>
              <w:t>לא נקבע</w:t>
            </w:r>
          </w:p>
        </w:tc>
        <w:tc>
          <w:tcPr>
            <w:tcW w:w="0" w:type="auto"/>
            <w:tcBorders>
              <w:top w:val="single" w:sz="6" w:space="0" w:color="auto"/>
            </w:tcBorders>
            <w:shd w:val="clear" w:color="auto" w:fill="FFFFFF" w:themeFill="background1"/>
            <w:hideMark/>
          </w:tcPr>
          <w:p w:rsidR="00866AC9" w:rsidRPr="00810EF7" w:rsidP="00810EF7">
            <w:pPr>
              <w:spacing w:before="40" w:after="40" w:line="240" w:lineRule="atLeast"/>
              <w:jc w:val="center"/>
              <w:rPr>
                <w:sz w:val="14"/>
                <w:szCs w:val="16"/>
              </w:rPr>
            </w:pPr>
            <w:r w:rsidRPr="00810EF7">
              <w:rPr>
                <w:rFonts w:ascii="Tahoma" w:hAnsi="Tahoma" w:cs="Tahoma"/>
                <w:noProof/>
                <w:sz w:val="14"/>
                <w:szCs w:val="16"/>
                <w:rtl/>
              </w:rPr>
              <w:drawing>
                <wp:inline distT="0" distB="0" distL="0" distR="0">
                  <wp:extent cx="1352550" cy="135255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44145" name="תמונה 1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12543" t="13241" r="13241" b="12543"/>
                          <a:stretch>
                            <a:fillRect/>
                          </a:stretch>
                        </pic:blipFill>
                        <pic:spPr bwMode="auto">
                          <a:xfrm>
                            <a:off x="0" y="0"/>
                            <a:ext cx="1350665" cy="135066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Borders>
              <w:top w:val="single" w:sz="6" w:space="0" w:color="auto"/>
            </w:tcBorders>
            <w:shd w:val="clear" w:color="auto" w:fill="FFFFFF" w:themeFill="background1"/>
            <w:hideMark/>
          </w:tcPr>
          <w:p w:rsidR="00866AC9" w:rsidRPr="00810EF7" w:rsidP="008B2A78">
            <w:pPr>
              <w:spacing w:before="40" w:after="40" w:line="240" w:lineRule="atLeast"/>
              <w:rPr>
                <w:sz w:val="14"/>
                <w:szCs w:val="16"/>
              </w:rPr>
            </w:pPr>
            <w:r w:rsidRPr="00810EF7">
              <w:rPr>
                <w:rFonts w:ascii="Tahoma" w:hAnsi="Tahoma" w:cs="Tahoma"/>
                <w:noProof/>
                <w:sz w:val="14"/>
                <w:szCs w:val="16"/>
                <w:rtl/>
              </w:rPr>
              <w:drawing>
                <wp:inline distT="0" distB="0" distL="0" distR="0">
                  <wp:extent cx="2132330" cy="1068070"/>
                  <wp:effectExtent l="76200" t="38100" r="96520" b="113030"/>
                  <wp:docPr id="15" name="דיאגרמה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c>
      </w:tr>
      <w:tr w:rsidTr="00810EF7">
        <w:tblPrEx>
          <w:tblW w:w="8505" w:type="dxa"/>
          <w:tblInd w:w="113" w:type="dxa"/>
          <w:shd w:val="clear" w:color="auto" w:fill="FFFFFF" w:themeFill="background1"/>
          <w:tblLook w:val="04A0"/>
        </w:tblPrEx>
        <w:tc>
          <w:tcPr>
            <w:tcW w:w="0" w:type="auto"/>
            <w:shd w:val="clear" w:color="auto" w:fill="FFFFFF" w:themeFill="background1"/>
            <w:hideMark/>
          </w:tcPr>
          <w:p w:rsidR="00866AC9" w:rsidRPr="00810EF7" w:rsidP="00810EF7">
            <w:pPr>
              <w:spacing w:before="40" w:after="40" w:line="240" w:lineRule="atLeast"/>
              <w:rPr>
                <w:sz w:val="14"/>
                <w:szCs w:val="16"/>
              </w:rPr>
            </w:pPr>
            <w:r w:rsidRPr="00810EF7">
              <w:rPr>
                <w:rFonts w:ascii="Tahoma" w:hAnsi="Tahoma" w:cs="Tahoma" w:hint="cs"/>
                <w:sz w:val="14"/>
                <w:szCs w:val="16"/>
                <w:rtl/>
              </w:rPr>
              <w:t>שלב שני: פרק הזמן המצטבר שבו אשרת ב/1 הייתה תקפה</w:t>
            </w:r>
            <w:r w:rsidR="00810EF7">
              <w:rPr>
                <w:rFonts w:ascii="Tahoma" w:hAnsi="Tahoma" w:cs="Tahoma" w:hint="cs"/>
                <w:sz w:val="14"/>
                <w:szCs w:val="16"/>
                <w:rtl/>
              </w:rPr>
              <w:t>**</w:t>
            </w:r>
            <w:r w:rsidRPr="00810EF7">
              <w:rPr>
                <w:rFonts w:ascii="Tahoma" w:hAnsi="Tahoma" w:cs="Tahoma" w:hint="cs"/>
                <w:sz w:val="14"/>
                <w:szCs w:val="16"/>
                <w:rtl/>
              </w:rPr>
              <w:t xml:space="preserve">. </w:t>
            </w:r>
          </w:p>
        </w:tc>
        <w:tc>
          <w:tcPr>
            <w:tcW w:w="0" w:type="auto"/>
            <w:shd w:val="clear" w:color="auto" w:fill="FFFFFF" w:themeFill="background1"/>
            <w:hideMark/>
          </w:tcPr>
          <w:p w:rsidR="00866AC9" w:rsidRPr="00810EF7" w:rsidP="008B2A78">
            <w:pPr>
              <w:spacing w:before="40" w:after="40" w:line="240" w:lineRule="atLeast"/>
              <w:rPr>
                <w:noProof/>
                <w:sz w:val="14"/>
                <w:szCs w:val="16"/>
              </w:rPr>
            </w:pPr>
            <w:r w:rsidRPr="00810EF7">
              <w:rPr>
                <w:rFonts w:ascii="Tahoma" w:hAnsi="Tahoma" w:cs="Tahoma" w:hint="cs"/>
                <w:noProof/>
                <w:sz w:val="14"/>
                <w:szCs w:val="16"/>
                <w:rtl/>
              </w:rPr>
              <w:t>שלוש שנים אשרת ב/1</w:t>
            </w:r>
          </w:p>
        </w:tc>
        <w:tc>
          <w:tcPr>
            <w:tcW w:w="0" w:type="auto"/>
            <w:shd w:val="clear" w:color="auto" w:fill="FFFFFF" w:themeFill="background1"/>
            <w:hideMark/>
          </w:tcPr>
          <w:p w:rsidR="00866AC9" w:rsidRPr="00810EF7" w:rsidP="00810EF7">
            <w:pPr>
              <w:spacing w:before="40" w:after="40" w:line="240" w:lineRule="atLeast"/>
              <w:jc w:val="center"/>
              <w:rPr>
                <w:sz w:val="14"/>
                <w:szCs w:val="16"/>
              </w:rPr>
            </w:pPr>
            <w:r w:rsidRPr="00810EF7">
              <w:rPr>
                <w:rFonts w:ascii="Tahoma" w:hAnsi="Tahoma" w:cs="Tahoma"/>
                <w:noProof/>
                <w:sz w:val="14"/>
                <w:szCs w:val="16"/>
                <w:rtl/>
              </w:rPr>
              <w:drawing>
                <wp:inline distT="0" distB="0" distL="0" distR="0">
                  <wp:extent cx="1352550" cy="133350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22672" name="תמונה 1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rcRect l="12632" t="13333" r="12632" b="12982"/>
                          <a:stretch>
                            <a:fillRect/>
                          </a:stretch>
                        </pic:blipFill>
                        <pic:spPr bwMode="auto">
                          <a:xfrm>
                            <a:off x="0" y="0"/>
                            <a:ext cx="1353025" cy="133396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shd w:val="clear" w:color="auto" w:fill="FFFFFF" w:themeFill="background1"/>
            <w:hideMark/>
          </w:tcPr>
          <w:p w:rsidR="00866AC9" w:rsidRPr="00810EF7" w:rsidP="008B2A78">
            <w:pPr>
              <w:spacing w:before="40" w:after="40" w:line="240" w:lineRule="atLeast"/>
              <w:rPr>
                <w:sz w:val="14"/>
                <w:szCs w:val="16"/>
              </w:rPr>
            </w:pPr>
            <w:r w:rsidRPr="00810EF7">
              <w:rPr>
                <w:rFonts w:ascii="Tahoma" w:hAnsi="Tahoma" w:cs="Tahoma"/>
                <w:noProof/>
                <w:sz w:val="14"/>
                <w:szCs w:val="16"/>
                <w:rtl/>
              </w:rPr>
              <w:drawing>
                <wp:inline distT="0" distB="0" distL="0" distR="0">
                  <wp:extent cx="2132330" cy="1068070"/>
                  <wp:effectExtent l="76200" t="38100" r="96520" b="113030"/>
                  <wp:docPr id="17" name="דיאגרמה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c>
      </w:tr>
      <w:tr w:rsidTr="00810EF7">
        <w:tblPrEx>
          <w:tblW w:w="8505" w:type="dxa"/>
          <w:tblInd w:w="113" w:type="dxa"/>
          <w:shd w:val="clear" w:color="auto" w:fill="FFFFFF" w:themeFill="background1"/>
          <w:tblLook w:val="04A0"/>
        </w:tblPrEx>
        <w:tc>
          <w:tcPr>
            <w:tcW w:w="0" w:type="auto"/>
            <w:shd w:val="clear" w:color="auto" w:fill="FFFFFF" w:themeFill="background1"/>
            <w:hideMark/>
          </w:tcPr>
          <w:p w:rsidR="00866AC9" w:rsidRPr="00810EF7" w:rsidP="00810EF7">
            <w:pPr>
              <w:spacing w:before="40" w:after="40" w:line="240" w:lineRule="atLeast"/>
              <w:rPr>
                <w:sz w:val="14"/>
                <w:szCs w:val="16"/>
              </w:rPr>
            </w:pPr>
            <w:r w:rsidRPr="00810EF7">
              <w:rPr>
                <w:rFonts w:ascii="Tahoma" w:hAnsi="Tahoma" w:cs="Tahoma" w:hint="cs"/>
                <w:sz w:val="14"/>
                <w:szCs w:val="16"/>
                <w:rtl/>
              </w:rPr>
              <w:t>השלב השלישי: פרק הזמן המצטבר שבו אשרת א/5 הייתה תקפה</w:t>
            </w:r>
            <w:r w:rsidR="00810EF7">
              <w:rPr>
                <w:rFonts w:ascii="Tahoma" w:hAnsi="Tahoma" w:cs="Tahoma" w:hint="cs"/>
                <w:sz w:val="14"/>
                <w:szCs w:val="16"/>
                <w:rtl/>
              </w:rPr>
              <w:t>***</w:t>
            </w:r>
            <w:r w:rsidRPr="00810EF7">
              <w:rPr>
                <w:rFonts w:ascii="Tahoma" w:hAnsi="Tahoma" w:cs="Tahoma" w:hint="cs"/>
                <w:sz w:val="14"/>
                <w:szCs w:val="16"/>
                <w:rtl/>
              </w:rPr>
              <w:t>.</w:t>
            </w:r>
          </w:p>
        </w:tc>
        <w:tc>
          <w:tcPr>
            <w:tcW w:w="0" w:type="auto"/>
            <w:shd w:val="clear" w:color="auto" w:fill="FFFFFF" w:themeFill="background1"/>
          </w:tcPr>
          <w:p w:rsidR="00866AC9" w:rsidRPr="00810EF7" w:rsidP="008B2A78">
            <w:pPr>
              <w:spacing w:before="40" w:after="40" w:line="240" w:lineRule="atLeast"/>
              <w:rPr>
                <w:noProof/>
                <w:sz w:val="14"/>
                <w:szCs w:val="16"/>
              </w:rPr>
            </w:pPr>
            <w:r w:rsidRPr="00810EF7">
              <w:rPr>
                <w:rFonts w:ascii="Tahoma" w:hAnsi="Tahoma" w:cs="Tahoma" w:hint="cs"/>
                <w:noProof/>
                <w:sz w:val="14"/>
                <w:szCs w:val="16"/>
                <w:rtl/>
              </w:rPr>
              <w:t>תקופה מצטברת של ארבע שנים</w:t>
            </w:r>
          </w:p>
        </w:tc>
        <w:tc>
          <w:tcPr>
            <w:tcW w:w="0" w:type="auto"/>
            <w:shd w:val="clear" w:color="auto" w:fill="FFFFFF" w:themeFill="background1"/>
            <w:hideMark/>
          </w:tcPr>
          <w:p w:rsidR="00866AC9" w:rsidRPr="00810EF7" w:rsidP="008B2A78">
            <w:pPr>
              <w:spacing w:before="40" w:after="40" w:line="240" w:lineRule="atLeast"/>
              <w:rPr>
                <w:noProof/>
                <w:sz w:val="14"/>
                <w:szCs w:val="16"/>
              </w:rPr>
            </w:pPr>
            <w:r w:rsidRPr="00810EF7">
              <w:rPr>
                <w:rFonts w:ascii="Tahoma" w:hAnsi="Tahoma" w:cs="Tahoma"/>
                <w:noProof/>
                <w:sz w:val="14"/>
                <w:szCs w:val="16"/>
                <w:rtl/>
              </w:rPr>
              <w:drawing>
                <wp:inline distT="0" distB="0" distL="0" distR="0">
                  <wp:extent cx="1397000" cy="135890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15355" name="תמונה 12"/>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rcRect l="10877" t="11930" r="11930" b="12983"/>
                          <a:stretch>
                            <a:fillRect/>
                          </a:stretch>
                        </pic:blipFill>
                        <pic:spPr bwMode="auto">
                          <a:xfrm>
                            <a:off x="0" y="0"/>
                            <a:ext cx="1397490" cy="135937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shd w:val="clear" w:color="auto" w:fill="FFFFFF" w:themeFill="background1"/>
            <w:hideMark/>
          </w:tcPr>
          <w:p w:rsidR="00866AC9" w:rsidRPr="00810EF7" w:rsidP="008B2A78">
            <w:pPr>
              <w:spacing w:before="40" w:after="40" w:line="240" w:lineRule="atLeast"/>
              <w:rPr>
                <w:rFonts w:ascii="Tahoma" w:hAnsi="Tahoma" w:cs="Tahoma"/>
                <w:noProof/>
                <w:sz w:val="14"/>
                <w:szCs w:val="16"/>
              </w:rPr>
            </w:pPr>
            <w:r w:rsidRPr="00810EF7">
              <w:rPr>
                <w:rFonts w:ascii="Tahoma" w:hAnsi="Tahoma" w:cs="Tahoma"/>
                <w:noProof/>
                <w:sz w:val="14"/>
                <w:szCs w:val="16"/>
                <w:rtl/>
              </w:rPr>
              <w:drawing>
                <wp:inline distT="0" distB="0" distL="0" distR="0">
                  <wp:extent cx="2132330" cy="1077595"/>
                  <wp:effectExtent l="76200" t="38100" r="96520" b="122555"/>
                  <wp:docPr id="19" name="דיאגרמה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bl>
    <w:p w:rsidR="00866AC9" w:rsidP="00810EF7">
      <w:pPr>
        <w:pStyle w:val="text-source"/>
        <w:spacing w:after="0"/>
        <w:ind w:left="397" w:hanging="397"/>
        <w:rPr>
          <w:rtl/>
        </w:rPr>
      </w:pPr>
      <w:r w:rsidRPr="002C0F3A">
        <w:rPr>
          <w:rFonts w:hint="cs"/>
          <w:rtl/>
        </w:rPr>
        <w:t>המקור: עיבוד נתוני רשות האוכלוסין.</w:t>
      </w:r>
    </w:p>
    <w:p w:rsidR="00810EF7" w:rsidP="00810EF7">
      <w:pPr>
        <w:pStyle w:val="text-source"/>
        <w:spacing w:before="0" w:after="0"/>
        <w:ind w:left="397" w:hanging="397"/>
        <w:rPr>
          <w:rtl/>
        </w:rPr>
      </w:pPr>
      <w:r>
        <w:rPr>
          <w:rFonts w:hint="cs"/>
          <w:rtl/>
        </w:rPr>
        <w:t>*</w:t>
      </w:r>
      <w:r>
        <w:rPr>
          <w:rFonts w:hint="cs"/>
          <w:rtl/>
        </w:rPr>
        <w:tab/>
      </w:r>
      <w:r w:rsidRPr="00810EF7">
        <w:rPr>
          <w:rFonts w:hint="eastAsia"/>
          <w:rtl/>
        </w:rPr>
        <w:t>נבדקו</w:t>
      </w:r>
      <w:r w:rsidRPr="00810EF7">
        <w:rPr>
          <w:rtl/>
        </w:rPr>
        <w:t xml:space="preserve"> 5,751 </w:t>
      </w:r>
      <w:r w:rsidRPr="00810EF7">
        <w:rPr>
          <w:rFonts w:hint="eastAsia"/>
          <w:rtl/>
        </w:rPr>
        <w:t>בקשות</w:t>
      </w:r>
      <w:r w:rsidRPr="00810EF7">
        <w:rPr>
          <w:rtl/>
        </w:rPr>
        <w:t xml:space="preserve"> </w:t>
      </w:r>
      <w:r w:rsidRPr="00810EF7">
        <w:rPr>
          <w:rFonts w:hint="eastAsia"/>
          <w:rtl/>
        </w:rPr>
        <w:t>שהוגשו</w:t>
      </w:r>
      <w:r w:rsidRPr="00810EF7">
        <w:rPr>
          <w:rtl/>
        </w:rPr>
        <w:t xml:space="preserve"> </w:t>
      </w:r>
      <w:r w:rsidRPr="00810EF7">
        <w:rPr>
          <w:rFonts w:hint="eastAsia"/>
          <w:rtl/>
        </w:rPr>
        <w:t>בשנים</w:t>
      </w:r>
      <w:r w:rsidRPr="00810EF7">
        <w:rPr>
          <w:rtl/>
        </w:rPr>
        <w:t xml:space="preserve"> 2014-2005 </w:t>
      </w:r>
      <w:r w:rsidRPr="00810EF7">
        <w:rPr>
          <w:rFonts w:hint="eastAsia"/>
          <w:rtl/>
        </w:rPr>
        <w:t>ובמסגרתן</w:t>
      </w:r>
      <w:r w:rsidRPr="00810EF7">
        <w:rPr>
          <w:rtl/>
        </w:rPr>
        <w:t xml:space="preserve"> </w:t>
      </w:r>
      <w:r w:rsidRPr="00810EF7">
        <w:rPr>
          <w:rFonts w:hint="eastAsia"/>
          <w:rtl/>
        </w:rPr>
        <w:t>ניתנה</w:t>
      </w:r>
      <w:r w:rsidRPr="00810EF7">
        <w:rPr>
          <w:rtl/>
        </w:rPr>
        <w:t xml:space="preserve"> </w:t>
      </w:r>
      <w:r w:rsidRPr="00810EF7">
        <w:rPr>
          <w:rFonts w:hint="eastAsia"/>
          <w:rtl/>
        </w:rPr>
        <w:t>אשרת</w:t>
      </w:r>
      <w:r w:rsidRPr="00810EF7">
        <w:rPr>
          <w:rtl/>
        </w:rPr>
        <w:t xml:space="preserve"> </w:t>
      </w:r>
      <w:r w:rsidRPr="00810EF7">
        <w:rPr>
          <w:rFonts w:hint="eastAsia"/>
          <w:rtl/>
        </w:rPr>
        <w:t>ב</w:t>
      </w:r>
      <w:r w:rsidRPr="00810EF7">
        <w:rPr>
          <w:rtl/>
        </w:rPr>
        <w:t>/1.</w:t>
      </w:r>
    </w:p>
    <w:p w:rsidR="00810EF7" w:rsidP="00810EF7">
      <w:pPr>
        <w:pStyle w:val="text-source"/>
        <w:spacing w:before="0" w:after="0"/>
        <w:ind w:left="397" w:hanging="397"/>
        <w:rPr>
          <w:rtl/>
        </w:rPr>
      </w:pPr>
      <w:r>
        <w:rPr>
          <w:rFonts w:hint="cs"/>
          <w:rtl/>
        </w:rPr>
        <w:t>**</w:t>
      </w:r>
      <w:r>
        <w:rPr>
          <w:rFonts w:hint="cs"/>
          <w:rtl/>
        </w:rPr>
        <w:tab/>
      </w:r>
      <w:r w:rsidRPr="00810EF7">
        <w:rPr>
          <w:rFonts w:hint="eastAsia"/>
          <w:rtl/>
        </w:rPr>
        <w:t>נבדקו</w:t>
      </w:r>
      <w:r w:rsidRPr="00810EF7">
        <w:rPr>
          <w:rtl/>
        </w:rPr>
        <w:t xml:space="preserve"> 1,278 </w:t>
      </w:r>
      <w:r w:rsidRPr="00810EF7">
        <w:rPr>
          <w:rFonts w:hint="eastAsia"/>
          <w:rtl/>
        </w:rPr>
        <w:t>בקשות</w:t>
      </w:r>
      <w:r w:rsidRPr="00810EF7">
        <w:rPr>
          <w:rtl/>
        </w:rPr>
        <w:t xml:space="preserve"> </w:t>
      </w:r>
      <w:r w:rsidRPr="00810EF7">
        <w:rPr>
          <w:rFonts w:hint="eastAsia"/>
          <w:rtl/>
        </w:rPr>
        <w:t>שהוגשו</w:t>
      </w:r>
      <w:r w:rsidRPr="00810EF7">
        <w:rPr>
          <w:rtl/>
        </w:rPr>
        <w:t xml:space="preserve"> </w:t>
      </w:r>
      <w:r w:rsidRPr="00810EF7">
        <w:rPr>
          <w:rFonts w:hint="eastAsia"/>
          <w:rtl/>
        </w:rPr>
        <w:t>בשנים</w:t>
      </w:r>
      <w:r w:rsidRPr="00810EF7">
        <w:rPr>
          <w:rtl/>
        </w:rPr>
        <w:t xml:space="preserve"> 2012-2009 </w:t>
      </w:r>
      <w:r w:rsidRPr="00810EF7">
        <w:rPr>
          <w:rFonts w:hint="eastAsia"/>
          <w:rtl/>
        </w:rPr>
        <w:t>ובמסגרתן</w:t>
      </w:r>
      <w:r w:rsidRPr="00810EF7">
        <w:rPr>
          <w:rtl/>
        </w:rPr>
        <w:t xml:space="preserve"> </w:t>
      </w:r>
      <w:r w:rsidRPr="00810EF7">
        <w:rPr>
          <w:rFonts w:hint="eastAsia"/>
          <w:rtl/>
        </w:rPr>
        <w:t>הוענקה</w:t>
      </w:r>
      <w:r w:rsidRPr="00810EF7">
        <w:rPr>
          <w:rtl/>
        </w:rPr>
        <w:t xml:space="preserve"> </w:t>
      </w:r>
      <w:r w:rsidRPr="00810EF7">
        <w:rPr>
          <w:rFonts w:hint="eastAsia"/>
          <w:rtl/>
        </w:rPr>
        <w:t>אשרת</w:t>
      </w:r>
      <w:r w:rsidRPr="00810EF7">
        <w:rPr>
          <w:rtl/>
        </w:rPr>
        <w:t xml:space="preserve"> </w:t>
      </w:r>
      <w:r w:rsidRPr="00810EF7">
        <w:rPr>
          <w:rFonts w:hint="eastAsia"/>
          <w:rtl/>
        </w:rPr>
        <w:t>ב</w:t>
      </w:r>
      <w:r w:rsidRPr="00810EF7">
        <w:rPr>
          <w:rtl/>
        </w:rPr>
        <w:t xml:space="preserve">/1 </w:t>
      </w:r>
      <w:r w:rsidRPr="00810EF7">
        <w:rPr>
          <w:rFonts w:hint="eastAsia"/>
          <w:rtl/>
        </w:rPr>
        <w:t>לתקופה</w:t>
      </w:r>
      <w:r w:rsidRPr="00810EF7">
        <w:rPr>
          <w:rtl/>
        </w:rPr>
        <w:t xml:space="preserve"> </w:t>
      </w:r>
      <w:r w:rsidRPr="00810EF7">
        <w:rPr>
          <w:rFonts w:hint="eastAsia"/>
          <w:rtl/>
        </w:rPr>
        <w:t>מצטברת</w:t>
      </w:r>
      <w:r w:rsidRPr="00810EF7">
        <w:rPr>
          <w:rtl/>
        </w:rPr>
        <w:t xml:space="preserve"> </w:t>
      </w:r>
      <w:r w:rsidRPr="00810EF7">
        <w:rPr>
          <w:rFonts w:hint="eastAsia"/>
          <w:rtl/>
        </w:rPr>
        <w:t>של</w:t>
      </w:r>
      <w:r w:rsidRPr="00810EF7">
        <w:rPr>
          <w:rtl/>
        </w:rPr>
        <w:t xml:space="preserve"> </w:t>
      </w:r>
      <w:r w:rsidRPr="00810EF7">
        <w:rPr>
          <w:rFonts w:hint="eastAsia"/>
          <w:rtl/>
        </w:rPr>
        <w:t>שלוש</w:t>
      </w:r>
      <w:r w:rsidRPr="00810EF7">
        <w:rPr>
          <w:rtl/>
        </w:rPr>
        <w:t xml:space="preserve"> </w:t>
      </w:r>
      <w:r w:rsidRPr="00810EF7">
        <w:rPr>
          <w:rFonts w:hint="eastAsia"/>
          <w:rtl/>
        </w:rPr>
        <w:t>שנים</w:t>
      </w:r>
      <w:r w:rsidRPr="00810EF7">
        <w:rPr>
          <w:rtl/>
        </w:rPr>
        <w:t xml:space="preserve"> </w:t>
      </w:r>
      <w:r w:rsidRPr="00810EF7">
        <w:rPr>
          <w:rFonts w:hint="eastAsia"/>
          <w:rtl/>
        </w:rPr>
        <w:t>או</w:t>
      </w:r>
      <w:r w:rsidRPr="00810EF7">
        <w:rPr>
          <w:rtl/>
        </w:rPr>
        <w:t xml:space="preserve"> </w:t>
      </w:r>
      <w:r w:rsidRPr="00810EF7">
        <w:rPr>
          <w:rFonts w:hint="eastAsia"/>
          <w:rtl/>
        </w:rPr>
        <w:t>יותר</w:t>
      </w:r>
      <w:r w:rsidRPr="00810EF7">
        <w:rPr>
          <w:rtl/>
        </w:rPr>
        <w:t>.</w:t>
      </w:r>
    </w:p>
    <w:p w:rsidR="00810EF7" w:rsidRPr="00810EF7" w:rsidP="00810EF7">
      <w:pPr>
        <w:pStyle w:val="text-source"/>
        <w:spacing w:before="0" w:after="0"/>
        <w:ind w:left="397" w:hanging="397"/>
        <w:rPr>
          <w:rtl/>
        </w:rPr>
      </w:pPr>
      <w:r>
        <w:rPr>
          <w:rFonts w:hint="cs"/>
          <w:rtl/>
        </w:rPr>
        <w:t>***</w:t>
      </w:r>
      <w:r>
        <w:rPr>
          <w:rFonts w:hint="cs"/>
          <w:rtl/>
        </w:rPr>
        <w:tab/>
      </w:r>
      <w:r w:rsidRPr="00810EF7">
        <w:rPr>
          <w:rFonts w:hint="eastAsia"/>
          <w:rtl/>
        </w:rPr>
        <w:t>נבדקו</w:t>
      </w:r>
      <w:r w:rsidRPr="00810EF7">
        <w:rPr>
          <w:rtl/>
        </w:rPr>
        <w:t xml:space="preserve"> 130 </w:t>
      </w:r>
      <w:r w:rsidRPr="00810EF7">
        <w:rPr>
          <w:rFonts w:hint="eastAsia"/>
          <w:rtl/>
        </w:rPr>
        <w:t>בקשות</w:t>
      </w:r>
      <w:r w:rsidRPr="00810EF7">
        <w:rPr>
          <w:rtl/>
        </w:rPr>
        <w:t xml:space="preserve"> </w:t>
      </w:r>
      <w:r w:rsidRPr="00810EF7">
        <w:rPr>
          <w:rFonts w:hint="eastAsia"/>
          <w:rtl/>
        </w:rPr>
        <w:t>שהוגשו</w:t>
      </w:r>
      <w:r w:rsidRPr="00810EF7">
        <w:rPr>
          <w:rtl/>
        </w:rPr>
        <w:t xml:space="preserve"> </w:t>
      </w:r>
      <w:r w:rsidRPr="00810EF7">
        <w:rPr>
          <w:rFonts w:hint="eastAsia"/>
          <w:rtl/>
        </w:rPr>
        <w:t>בשנים</w:t>
      </w:r>
      <w:r w:rsidRPr="00810EF7">
        <w:rPr>
          <w:rtl/>
        </w:rPr>
        <w:t xml:space="preserve"> 2011-2009 </w:t>
      </w:r>
      <w:r w:rsidRPr="00810EF7">
        <w:rPr>
          <w:rFonts w:hint="eastAsia"/>
          <w:rtl/>
        </w:rPr>
        <w:t>ובמסגרתן</w:t>
      </w:r>
      <w:r w:rsidRPr="00810EF7">
        <w:rPr>
          <w:rtl/>
        </w:rPr>
        <w:t xml:space="preserve"> </w:t>
      </w:r>
      <w:r w:rsidRPr="00810EF7">
        <w:rPr>
          <w:rFonts w:hint="eastAsia"/>
          <w:rtl/>
        </w:rPr>
        <w:t>ניתנה</w:t>
      </w:r>
      <w:r w:rsidRPr="00810EF7">
        <w:rPr>
          <w:rtl/>
        </w:rPr>
        <w:t xml:space="preserve"> </w:t>
      </w:r>
      <w:r w:rsidRPr="00810EF7">
        <w:rPr>
          <w:rFonts w:hint="eastAsia"/>
          <w:rtl/>
        </w:rPr>
        <w:t>אשרה</w:t>
      </w:r>
      <w:r w:rsidRPr="00810EF7">
        <w:rPr>
          <w:rtl/>
        </w:rPr>
        <w:t xml:space="preserve"> </w:t>
      </w:r>
      <w:r w:rsidRPr="00810EF7">
        <w:rPr>
          <w:rFonts w:hint="eastAsia"/>
          <w:rtl/>
        </w:rPr>
        <w:t>לתקופה</w:t>
      </w:r>
      <w:r w:rsidRPr="00810EF7">
        <w:rPr>
          <w:rtl/>
        </w:rPr>
        <w:t xml:space="preserve"> </w:t>
      </w:r>
      <w:r w:rsidRPr="00810EF7">
        <w:rPr>
          <w:rFonts w:hint="eastAsia"/>
          <w:rtl/>
        </w:rPr>
        <w:t>מצטברת</w:t>
      </w:r>
      <w:r w:rsidRPr="00810EF7">
        <w:rPr>
          <w:rtl/>
        </w:rPr>
        <w:t xml:space="preserve"> </w:t>
      </w:r>
      <w:r w:rsidRPr="00810EF7">
        <w:rPr>
          <w:rFonts w:hint="eastAsia"/>
          <w:rtl/>
        </w:rPr>
        <w:t>של</w:t>
      </w:r>
      <w:r w:rsidRPr="00810EF7">
        <w:rPr>
          <w:rtl/>
        </w:rPr>
        <w:t xml:space="preserve"> </w:t>
      </w:r>
      <w:r w:rsidRPr="00810EF7">
        <w:rPr>
          <w:rFonts w:hint="eastAsia"/>
          <w:rtl/>
        </w:rPr>
        <w:t>ארבע</w:t>
      </w:r>
      <w:r w:rsidRPr="00810EF7">
        <w:rPr>
          <w:rtl/>
        </w:rPr>
        <w:t xml:space="preserve"> </w:t>
      </w:r>
      <w:r w:rsidRPr="00810EF7">
        <w:rPr>
          <w:rFonts w:hint="eastAsia"/>
          <w:rtl/>
        </w:rPr>
        <w:t>שנים</w:t>
      </w:r>
      <w:r w:rsidRPr="00810EF7">
        <w:rPr>
          <w:rtl/>
        </w:rPr>
        <w:t xml:space="preserve"> </w:t>
      </w:r>
      <w:r w:rsidRPr="00810EF7">
        <w:rPr>
          <w:rFonts w:hint="eastAsia"/>
          <w:rtl/>
        </w:rPr>
        <w:t>או</w:t>
      </w:r>
      <w:r w:rsidRPr="00810EF7">
        <w:rPr>
          <w:rtl/>
        </w:rPr>
        <w:t xml:space="preserve"> </w:t>
      </w:r>
      <w:r w:rsidRPr="00810EF7">
        <w:rPr>
          <w:rFonts w:hint="eastAsia"/>
          <w:rtl/>
        </w:rPr>
        <w:t>יותר</w:t>
      </w:r>
      <w:r w:rsidRPr="00810EF7">
        <w:rPr>
          <w:rtl/>
        </w:rPr>
        <w:t xml:space="preserve">, </w:t>
      </w:r>
      <w:r w:rsidRPr="00810EF7">
        <w:rPr>
          <w:rFonts w:hint="eastAsia"/>
          <w:rtl/>
        </w:rPr>
        <w:t>ששיעורן</w:t>
      </w:r>
      <w:r w:rsidRPr="00810EF7">
        <w:rPr>
          <w:rtl/>
        </w:rPr>
        <w:t xml:space="preserve"> 13% </w:t>
      </w:r>
      <w:r w:rsidRPr="00810EF7">
        <w:rPr>
          <w:rFonts w:hint="eastAsia"/>
          <w:rtl/>
        </w:rPr>
        <w:t>מהבקשות</w:t>
      </w:r>
      <w:r w:rsidRPr="00810EF7">
        <w:rPr>
          <w:rtl/>
        </w:rPr>
        <w:t xml:space="preserve"> </w:t>
      </w:r>
      <w:r w:rsidRPr="00810EF7">
        <w:rPr>
          <w:rFonts w:hint="eastAsia"/>
          <w:rtl/>
        </w:rPr>
        <w:t>שהוגשו</w:t>
      </w:r>
      <w:r w:rsidRPr="00810EF7">
        <w:rPr>
          <w:rtl/>
        </w:rPr>
        <w:t xml:space="preserve"> </w:t>
      </w:r>
      <w:r w:rsidRPr="00810EF7">
        <w:rPr>
          <w:rFonts w:hint="eastAsia"/>
          <w:rtl/>
        </w:rPr>
        <w:t>בשנים</w:t>
      </w:r>
      <w:r w:rsidRPr="00810EF7">
        <w:rPr>
          <w:rtl/>
        </w:rPr>
        <w:t xml:space="preserve"> 2011-2009 </w:t>
      </w:r>
      <w:r w:rsidRPr="00810EF7">
        <w:rPr>
          <w:rFonts w:hint="eastAsia"/>
          <w:rtl/>
        </w:rPr>
        <w:t>ובמסגרתן</w:t>
      </w:r>
      <w:r w:rsidRPr="00810EF7">
        <w:rPr>
          <w:rtl/>
        </w:rPr>
        <w:t xml:space="preserve"> </w:t>
      </w:r>
      <w:r w:rsidRPr="00810EF7">
        <w:rPr>
          <w:rFonts w:hint="eastAsia"/>
          <w:rtl/>
        </w:rPr>
        <w:t>ניתנה</w:t>
      </w:r>
      <w:r w:rsidRPr="00810EF7">
        <w:rPr>
          <w:rtl/>
        </w:rPr>
        <w:t xml:space="preserve"> </w:t>
      </w:r>
      <w:r w:rsidRPr="00810EF7">
        <w:rPr>
          <w:rFonts w:hint="eastAsia"/>
          <w:rtl/>
        </w:rPr>
        <w:t>אשרת</w:t>
      </w:r>
      <w:r w:rsidRPr="00810EF7">
        <w:rPr>
          <w:rtl/>
        </w:rPr>
        <w:t xml:space="preserve"> </w:t>
      </w:r>
      <w:r w:rsidRPr="00810EF7">
        <w:rPr>
          <w:rFonts w:hint="eastAsia"/>
          <w:rtl/>
        </w:rPr>
        <w:t>א</w:t>
      </w:r>
      <w:r w:rsidRPr="00810EF7">
        <w:rPr>
          <w:rtl/>
        </w:rPr>
        <w:t>/5.</w:t>
      </w:r>
    </w:p>
    <w:p w:rsidR="00866AC9" w:rsidRPr="002C0F3A" w:rsidP="00011E51">
      <w:pPr>
        <w:pStyle w:val="RESHET"/>
        <w:numPr>
          <w:ilvl w:val="0"/>
          <w:numId w:val="18"/>
        </w:numPr>
        <w:ind w:left="567" w:hanging="340"/>
      </w:pPr>
      <w:r w:rsidRPr="002C0F3A">
        <w:rPr>
          <w:rFonts w:hint="cs"/>
          <w:rtl/>
        </w:rPr>
        <w:t xml:space="preserve">אשר לשלב הראשון, מהלוח עולה כי אשרת ב/1 הוענקה </w:t>
      </w:r>
      <w:r w:rsidRPr="002C0F3A">
        <w:rPr>
          <w:rFonts w:hint="cs"/>
          <w:rtl/>
        </w:rPr>
        <w:t>לכרבע</w:t>
      </w:r>
      <w:r w:rsidRPr="002C0F3A">
        <w:rPr>
          <w:rFonts w:hint="cs"/>
          <w:rtl/>
        </w:rPr>
        <w:t xml:space="preserve"> מהמבקשים יותר מחצי שנה לאחר מועד הגשת הבקשה. </w:t>
      </w:r>
    </w:p>
    <w:p w:rsidR="00866AC9" w:rsidRPr="002C0F3A" w:rsidP="00011E51">
      <w:pPr>
        <w:pStyle w:val="RESHET"/>
        <w:ind w:left="567"/>
        <w:rPr>
          <w:rtl/>
        </w:rPr>
      </w:pPr>
      <w:r w:rsidRPr="002C0F3A">
        <w:rPr>
          <w:rFonts w:hint="cs"/>
          <w:rtl/>
        </w:rPr>
        <w:t>עוד נמצא כי בלשכות נתניה ובני ברק משך הטיפול בבקשות היה ארוך במידה ניכרת: אשרות ב/1 ניתנו בלשכת נתניה ל-43% מהמבקשים ובלשכת בני ברק ל-60% מהמבקשים יותר מחצי שנה לאחר הגשת הבקשה; ל-20% מהמבקשים בלשכת בני ברק ול-17% מהמבקשים בלשכת נתניה ניתנו האשרות רק כעבור שנה עד ארבע שנים.</w:t>
      </w:r>
    </w:p>
    <w:p w:rsidR="00866AC9" w:rsidRPr="00011E51" w:rsidP="00011E51">
      <w:pPr>
        <w:pStyle w:val="RESHET"/>
        <w:numPr>
          <w:ilvl w:val="0"/>
          <w:numId w:val="18"/>
        </w:numPr>
        <w:ind w:left="567" w:hanging="340"/>
      </w:pPr>
      <w:r w:rsidRPr="00011E51">
        <w:rPr>
          <w:rFonts w:hint="cs"/>
          <w:rtl/>
        </w:rPr>
        <w:t xml:space="preserve">אשר לשלב השני, נמצא כי </w:t>
      </w:r>
      <w:r w:rsidRPr="00011E51">
        <w:rPr>
          <w:rFonts w:hint="cs"/>
          <w:rtl/>
        </w:rPr>
        <w:t>בכרבע</w:t>
      </w:r>
      <w:r w:rsidRPr="00011E51">
        <w:rPr>
          <w:rFonts w:hint="cs"/>
          <w:rtl/>
        </w:rPr>
        <w:t xml:space="preserve"> מן הבקשות שהוגשו בשנים </w:t>
      </w:r>
      <w:r w:rsidR="00011E51">
        <w:br/>
      </w:r>
      <w:r w:rsidRPr="00011E51">
        <w:rPr>
          <w:rFonts w:hint="cs"/>
          <w:rtl/>
        </w:rPr>
        <w:t>2012-2009 ובמסגרתן הוענקה אשרת ב/1 לשלוש שנים או יותר, היא ניתנה לארבע שנים או יותר - פרק זמן שחרג מהנדרש (שלוש שנים).</w:t>
      </w:r>
      <w:r w:rsidRPr="00011E51">
        <w:rPr>
          <w:rtl/>
        </w:rPr>
        <w:t xml:space="preserve"> </w:t>
      </w:r>
    </w:p>
    <w:p w:rsidR="00866AC9" w:rsidRPr="002C0F3A" w:rsidP="00011E51">
      <w:pPr>
        <w:spacing w:before="180" w:after="240" w:line="240" w:lineRule="exact"/>
        <w:ind w:left="340" w:right="2268"/>
        <w:jc w:val="both"/>
        <w:rPr>
          <w:rFonts w:ascii="Tahoma" w:hAnsi="Tahoma" w:cs="Tahoma"/>
          <w:sz w:val="17"/>
          <w:szCs w:val="17"/>
          <w:rtl/>
        </w:rPr>
      </w:pPr>
      <w:r w:rsidRPr="002C0F3A">
        <w:rPr>
          <w:rFonts w:ascii="Tahoma" w:hAnsi="Tahoma" w:cs="Tahoma" w:hint="cs"/>
          <w:sz w:val="17"/>
          <w:szCs w:val="17"/>
          <w:rtl/>
        </w:rPr>
        <w:t xml:space="preserve">בעניין זה ראוי לציין במיוחד את לשכת תל אביב, בה ניתן המספר הגדול ביותר של אשרות ב/1 בשנים אלה - </w:t>
      </w:r>
      <w:r w:rsidRPr="002C0F3A">
        <w:rPr>
          <w:rFonts w:ascii="Tahoma" w:hAnsi="Tahoma" w:cs="Tahoma"/>
          <w:sz w:val="17"/>
          <w:szCs w:val="17"/>
          <w:rtl/>
        </w:rPr>
        <w:t>שיעורן של אשרות ב/1 שהעניקה לפונים אליה לארבע שנים או יותר היה הגדול ביותר יחסית לשאר הלשכות - 43% מכלל הבקשות שנבדקו</w:t>
      </w:r>
      <w:r w:rsidRPr="002C0F3A">
        <w:rPr>
          <w:rFonts w:ascii="Tahoma" w:hAnsi="Tahoma" w:cs="Tahoma" w:hint="cs"/>
          <w:sz w:val="17"/>
          <w:szCs w:val="17"/>
          <w:rtl/>
        </w:rPr>
        <w:t>.</w:t>
      </w:r>
    </w:p>
    <w:p w:rsidR="00866AC9" w:rsidRPr="00011E51" w:rsidP="00011E51">
      <w:pPr>
        <w:pStyle w:val="RESHET"/>
        <w:ind w:left="567"/>
        <w:rPr>
          <w:rtl/>
        </w:rPr>
      </w:pPr>
      <w:r w:rsidRPr="00011E51">
        <w:rPr>
          <w:rFonts w:hint="cs"/>
          <w:rtl/>
        </w:rPr>
        <w:t>נמצא כי הטיפול בכ-90% מכ-1,800 הבקשות שבהן ניתנה אשרת ב/1 לתקופה קצרה משלוש שנים נפסק עוד לפני השלב שבו נשקל מתן אשרת א/5. אי אפשר לדעת מנתוני המערכת הממוחשבת של רשות האוכלוסין מדוע נפסק הטיפול בשלב זה: האם משום שהוחלט לסרב להאריך את תוקפה של אשרת ב/1, האם משום שהזוגות לא ביקשו עוד להאריך את תוקפה של האשרה או משום שהתקבלו החלטות נוספות אשר לא הוזנו למערכת הממוחשבת.</w:t>
      </w:r>
    </w:p>
    <w:p w:rsidR="00866AC9" w:rsidRPr="002C0F3A" w:rsidP="00011E51">
      <w:pPr>
        <w:numPr>
          <w:ilvl w:val="0"/>
          <w:numId w:val="13"/>
        </w:numPr>
        <w:spacing w:before="180" w:after="240" w:line="240" w:lineRule="exact"/>
        <w:ind w:right="2268"/>
        <w:jc w:val="both"/>
        <w:rPr>
          <w:rFonts w:ascii="Tahoma" w:hAnsi="Tahoma" w:cs="Tahoma"/>
          <w:sz w:val="17"/>
          <w:szCs w:val="17"/>
          <w:rtl/>
        </w:rPr>
      </w:pPr>
      <w:r w:rsidRPr="002C0F3A">
        <w:rPr>
          <w:rFonts w:ascii="Tahoma" w:hAnsi="Tahoma" w:cs="Tahoma"/>
          <w:sz w:val="17"/>
          <w:szCs w:val="17"/>
          <w:rtl/>
        </w:rPr>
        <w:t xml:space="preserve">משרד מבקר המדינה </w:t>
      </w:r>
      <w:r w:rsidRPr="002C0F3A">
        <w:rPr>
          <w:rFonts w:ascii="Tahoma" w:hAnsi="Tahoma" w:cs="Tahoma" w:hint="cs"/>
          <w:sz w:val="17"/>
          <w:szCs w:val="17"/>
          <w:rtl/>
        </w:rPr>
        <w:t xml:space="preserve">בחן לגבי הבקשות שהוגשו בשנים 2012-2009 כמה זמן עבר בין המועד שבו ניתנה למבקשים אשרת ב/1 לאחרונה ובין המועד שבו ניתנה להם אשרת א/5. על פי הנוהל, תקופה זו אמורה להימשך כשנה, כיוון שלאחר שנה פג תוקף אשרת ב/1 ויש לחדשה. </w:t>
      </w:r>
    </w:p>
    <w:p w:rsidR="00866AC9" w:rsidRPr="00011E51" w:rsidP="00011E51">
      <w:pPr>
        <w:pStyle w:val="RESHET"/>
        <w:ind w:left="567"/>
        <w:rPr>
          <w:rtl/>
        </w:rPr>
      </w:pPr>
      <w:r w:rsidRPr="00011E51">
        <w:rPr>
          <w:rFonts w:hint="cs"/>
          <w:rtl/>
        </w:rPr>
        <w:t>נמצא כי אשרות א/5 ניתנו ל-10% ממגישי הבקשות שנבדקו יותר משנה לאחר המועד שבו ניתנה להם לאחרונה אשרת ב/1. משרד</w:t>
      </w:r>
      <w:r w:rsidRPr="00011E51">
        <w:rPr>
          <w:rtl/>
        </w:rPr>
        <w:t xml:space="preserve"> </w:t>
      </w:r>
      <w:r w:rsidRPr="00011E51">
        <w:rPr>
          <w:rFonts w:hint="cs"/>
          <w:rtl/>
        </w:rPr>
        <w:t>מבקר</w:t>
      </w:r>
      <w:r w:rsidRPr="00011E51">
        <w:rPr>
          <w:rtl/>
        </w:rPr>
        <w:t xml:space="preserve"> </w:t>
      </w:r>
      <w:r w:rsidRPr="00011E51">
        <w:rPr>
          <w:rFonts w:hint="cs"/>
          <w:rtl/>
        </w:rPr>
        <w:t>המדינה</w:t>
      </w:r>
      <w:r w:rsidRPr="00011E51">
        <w:rPr>
          <w:rtl/>
        </w:rPr>
        <w:t xml:space="preserve"> </w:t>
      </w:r>
      <w:r w:rsidRPr="00011E51">
        <w:rPr>
          <w:rFonts w:hint="cs"/>
          <w:rtl/>
        </w:rPr>
        <w:t>מעיר כי מכיוון שעל פי הנהלים אשרת ב/1 ניתנת לשנה בלבד, הרי שבני הזוג הזרים האלה נותרו לכאורה ללא אשרה בתוקף במשך חודשים ולפעמים אף במשך שנים, לפני שהוארכה שוב האשרה שהוענקה להם.</w:t>
      </w:r>
    </w:p>
    <w:p w:rsidR="00866AC9" w:rsidRPr="00011E51" w:rsidP="00011E51">
      <w:pPr>
        <w:pStyle w:val="RESHET"/>
        <w:numPr>
          <w:ilvl w:val="0"/>
          <w:numId w:val="19"/>
        </w:numPr>
        <w:ind w:left="567" w:hanging="340"/>
      </w:pPr>
      <w:r w:rsidRPr="00011E51">
        <w:rPr>
          <w:rFonts w:hint="cs"/>
          <w:rtl/>
        </w:rPr>
        <w:t>השלב</w:t>
      </w:r>
      <w:r w:rsidRPr="00011E51">
        <w:rPr>
          <w:rtl/>
        </w:rPr>
        <w:t xml:space="preserve"> </w:t>
      </w:r>
      <w:r w:rsidRPr="00011E51">
        <w:rPr>
          <w:rFonts w:hint="cs"/>
          <w:rtl/>
        </w:rPr>
        <w:t>השלישי</w:t>
      </w:r>
      <w:r w:rsidRPr="00011E51">
        <w:rPr>
          <w:rtl/>
        </w:rPr>
        <w:t xml:space="preserve"> </w:t>
      </w:r>
      <w:r w:rsidRPr="00011E51">
        <w:rPr>
          <w:rFonts w:hint="cs"/>
          <w:rtl/>
        </w:rPr>
        <w:t>בלוח</w:t>
      </w:r>
      <w:r w:rsidRPr="00011E51">
        <w:rPr>
          <w:rtl/>
        </w:rPr>
        <w:t xml:space="preserve"> </w:t>
      </w:r>
      <w:r w:rsidRPr="00011E51">
        <w:rPr>
          <w:rFonts w:hint="cs"/>
          <w:rtl/>
        </w:rPr>
        <w:t>שלעיל</w:t>
      </w:r>
      <w:r w:rsidRPr="00011E51">
        <w:rPr>
          <w:rtl/>
        </w:rPr>
        <w:t xml:space="preserve"> </w:t>
      </w:r>
      <w:r w:rsidRPr="00011E51">
        <w:rPr>
          <w:rFonts w:hint="cs"/>
          <w:rtl/>
        </w:rPr>
        <w:t>עוסק</w:t>
      </w:r>
      <w:r w:rsidRPr="00011E51">
        <w:rPr>
          <w:rtl/>
        </w:rPr>
        <w:t xml:space="preserve"> </w:t>
      </w:r>
      <w:r w:rsidRPr="00011E51">
        <w:rPr>
          <w:rFonts w:hint="cs"/>
          <w:rtl/>
        </w:rPr>
        <w:t>ב</w:t>
      </w:r>
      <w:r w:rsidRPr="00011E51">
        <w:rPr>
          <w:rtl/>
        </w:rPr>
        <w:t xml:space="preserve">-130 </w:t>
      </w:r>
      <w:r w:rsidRPr="00011E51">
        <w:rPr>
          <w:rFonts w:hint="cs"/>
          <w:rtl/>
        </w:rPr>
        <w:t>פונים</w:t>
      </w:r>
      <w:r w:rsidRPr="00011E51">
        <w:rPr>
          <w:rtl/>
        </w:rPr>
        <w:t xml:space="preserve"> </w:t>
      </w:r>
      <w:r w:rsidRPr="00011E51">
        <w:rPr>
          <w:rFonts w:hint="cs"/>
          <w:rtl/>
        </w:rPr>
        <w:t>שהגישו בקשות בשנים</w:t>
      </w:r>
      <w:r w:rsidRPr="00011E51">
        <w:rPr>
          <w:rtl/>
        </w:rPr>
        <w:t xml:space="preserve"> 2011-2009 </w:t>
      </w:r>
      <w:r w:rsidRPr="00011E51">
        <w:rPr>
          <w:rFonts w:hint="cs"/>
          <w:rtl/>
        </w:rPr>
        <w:t>וקיבלו</w:t>
      </w:r>
      <w:r w:rsidRPr="00011E51">
        <w:rPr>
          <w:rtl/>
        </w:rPr>
        <w:t xml:space="preserve"> </w:t>
      </w:r>
      <w:r w:rsidRPr="00011E51">
        <w:rPr>
          <w:rFonts w:hint="cs"/>
          <w:rtl/>
        </w:rPr>
        <w:t>אשרת</w:t>
      </w:r>
      <w:r w:rsidRPr="00011E51">
        <w:rPr>
          <w:rtl/>
        </w:rPr>
        <w:t xml:space="preserve"> </w:t>
      </w:r>
      <w:r w:rsidRPr="00011E51">
        <w:rPr>
          <w:rFonts w:hint="cs"/>
          <w:rtl/>
        </w:rPr>
        <w:t>א</w:t>
      </w:r>
      <w:r w:rsidRPr="00011E51">
        <w:rPr>
          <w:rtl/>
        </w:rPr>
        <w:t xml:space="preserve">/5 </w:t>
      </w:r>
      <w:r w:rsidRPr="00011E51">
        <w:rPr>
          <w:rFonts w:hint="cs"/>
          <w:rtl/>
        </w:rPr>
        <w:t>לתקופה</w:t>
      </w:r>
      <w:r w:rsidRPr="00011E51">
        <w:rPr>
          <w:rtl/>
        </w:rPr>
        <w:t xml:space="preserve"> </w:t>
      </w:r>
      <w:r w:rsidRPr="00011E51">
        <w:rPr>
          <w:rFonts w:hint="cs"/>
          <w:rtl/>
        </w:rPr>
        <w:t>מצטברת</w:t>
      </w:r>
      <w:r w:rsidRPr="00011E51">
        <w:rPr>
          <w:rtl/>
        </w:rPr>
        <w:t xml:space="preserve"> </w:t>
      </w:r>
      <w:r w:rsidRPr="00011E51">
        <w:rPr>
          <w:rFonts w:hint="cs"/>
          <w:rtl/>
        </w:rPr>
        <w:t>של</w:t>
      </w:r>
      <w:r w:rsidRPr="00011E51">
        <w:rPr>
          <w:rtl/>
        </w:rPr>
        <w:t xml:space="preserve"> </w:t>
      </w:r>
      <w:r w:rsidRPr="00011E51">
        <w:rPr>
          <w:rFonts w:hint="cs"/>
          <w:rtl/>
        </w:rPr>
        <w:t>ארבע</w:t>
      </w:r>
      <w:r w:rsidRPr="00011E51">
        <w:rPr>
          <w:rtl/>
        </w:rPr>
        <w:t xml:space="preserve"> </w:t>
      </w:r>
      <w:r w:rsidRPr="00011E51">
        <w:rPr>
          <w:rFonts w:hint="cs"/>
          <w:rtl/>
        </w:rPr>
        <w:t>שנים</w:t>
      </w:r>
      <w:r w:rsidRPr="00011E51">
        <w:rPr>
          <w:rtl/>
        </w:rPr>
        <w:t xml:space="preserve"> </w:t>
      </w:r>
      <w:r w:rsidRPr="00011E51">
        <w:rPr>
          <w:rFonts w:hint="cs"/>
          <w:rtl/>
        </w:rPr>
        <w:t>או</w:t>
      </w:r>
      <w:r w:rsidRPr="00011E51">
        <w:rPr>
          <w:rtl/>
        </w:rPr>
        <w:t xml:space="preserve"> </w:t>
      </w:r>
      <w:r w:rsidRPr="00011E51">
        <w:rPr>
          <w:rFonts w:hint="cs"/>
          <w:rtl/>
        </w:rPr>
        <w:t>יותר</w:t>
      </w:r>
      <w:r w:rsidRPr="00011E51">
        <w:rPr>
          <w:rtl/>
        </w:rPr>
        <w:t xml:space="preserve">. אולם הבקשות </w:t>
      </w:r>
      <w:r w:rsidRPr="00011E51">
        <w:rPr>
          <w:rFonts w:hint="cs"/>
          <w:rtl/>
        </w:rPr>
        <w:t>האמורות</w:t>
      </w:r>
      <w:r w:rsidRPr="00011E51">
        <w:rPr>
          <w:rtl/>
        </w:rPr>
        <w:t xml:space="preserve"> הן רק </w:t>
      </w:r>
      <w:r w:rsidRPr="00011E51">
        <w:rPr>
          <w:rFonts w:hint="cs"/>
          <w:rtl/>
        </w:rPr>
        <w:t>מקצת הבקשות</w:t>
      </w:r>
      <w:r w:rsidRPr="00011E51">
        <w:rPr>
          <w:rtl/>
        </w:rPr>
        <w:t xml:space="preserve"> </w:t>
      </w:r>
      <w:r w:rsidRPr="00011E51">
        <w:rPr>
          <w:rFonts w:hint="cs"/>
          <w:rtl/>
        </w:rPr>
        <w:t>שהוגשו</w:t>
      </w:r>
      <w:r w:rsidRPr="00011E51">
        <w:rPr>
          <w:rtl/>
        </w:rPr>
        <w:t xml:space="preserve"> </w:t>
      </w:r>
      <w:r w:rsidRPr="00011E51">
        <w:rPr>
          <w:rFonts w:hint="cs"/>
          <w:rtl/>
        </w:rPr>
        <w:t>באותן</w:t>
      </w:r>
      <w:r w:rsidRPr="00011E51">
        <w:rPr>
          <w:rtl/>
        </w:rPr>
        <w:t xml:space="preserve"> </w:t>
      </w:r>
      <w:r w:rsidRPr="00011E51">
        <w:rPr>
          <w:rFonts w:hint="cs"/>
          <w:rtl/>
        </w:rPr>
        <w:t>שנים</w:t>
      </w:r>
      <w:r w:rsidRPr="00011E51">
        <w:rPr>
          <w:rtl/>
        </w:rPr>
        <w:t xml:space="preserve"> </w:t>
      </w:r>
      <w:r w:rsidRPr="00011E51">
        <w:rPr>
          <w:rFonts w:hint="cs"/>
          <w:rtl/>
        </w:rPr>
        <w:t>ובמסגרתן</w:t>
      </w:r>
      <w:r w:rsidRPr="00011E51">
        <w:rPr>
          <w:rtl/>
        </w:rPr>
        <w:t xml:space="preserve"> </w:t>
      </w:r>
      <w:r w:rsidRPr="00011E51">
        <w:rPr>
          <w:rFonts w:hint="cs"/>
          <w:rtl/>
        </w:rPr>
        <w:t>ניתנה</w:t>
      </w:r>
      <w:r w:rsidRPr="00011E51">
        <w:rPr>
          <w:rtl/>
        </w:rPr>
        <w:t xml:space="preserve"> </w:t>
      </w:r>
      <w:r w:rsidRPr="00011E51">
        <w:rPr>
          <w:rFonts w:hint="cs"/>
          <w:rtl/>
        </w:rPr>
        <w:t>אשרת</w:t>
      </w:r>
      <w:r w:rsidRPr="00011E51">
        <w:rPr>
          <w:rtl/>
        </w:rPr>
        <w:t xml:space="preserve"> </w:t>
      </w:r>
      <w:r w:rsidRPr="00011E51">
        <w:rPr>
          <w:rFonts w:hint="cs"/>
          <w:rtl/>
        </w:rPr>
        <w:t>א</w:t>
      </w:r>
      <w:r w:rsidRPr="00011E51">
        <w:rPr>
          <w:rtl/>
        </w:rPr>
        <w:t xml:space="preserve">/5. </w:t>
      </w:r>
      <w:r w:rsidRPr="00011E51">
        <w:rPr>
          <w:rFonts w:hint="cs"/>
          <w:rtl/>
        </w:rPr>
        <w:t xml:space="preserve">טיפולה של הרשות </w:t>
      </w:r>
      <w:r w:rsidRPr="00011E51">
        <w:rPr>
          <w:rtl/>
        </w:rPr>
        <w:t xml:space="preserve">ברובן המכריע של הבקשות </w:t>
      </w:r>
      <w:r w:rsidRPr="00011E51">
        <w:rPr>
          <w:rFonts w:hint="cs"/>
          <w:rtl/>
        </w:rPr>
        <w:t xml:space="preserve">- 843 </w:t>
      </w:r>
      <w:r w:rsidRPr="00011E51">
        <w:rPr>
          <w:rtl/>
        </w:rPr>
        <w:t>(87%</w:t>
      </w:r>
      <w:r w:rsidRPr="00011E51">
        <w:rPr>
          <w:rFonts w:hint="cs"/>
          <w:rtl/>
        </w:rPr>
        <w:t xml:space="preserve">) </w:t>
      </w:r>
      <w:r w:rsidRPr="00011E51">
        <w:rPr>
          <w:rtl/>
        </w:rPr>
        <w:t>מ-973</w:t>
      </w:r>
      <w:r w:rsidRPr="00011E51">
        <w:rPr>
          <w:rFonts w:hint="cs"/>
          <w:rtl/>
        </w:rPr>
        <w:t xml:space="preserve"> -</w:t>
      </w:r>
      <w:r w:rsidRPr="00011E51">
        <w:rPr>
          <w:rtl/>
        </w:rPr>
        <w:t xml:space="preserve"> </w:t>
      </w:r>
      <w:r w:rsidRPr="00011E51">
        <w:rPr>
          <w:rFonts w:hint="cs"/>
          <w:rtl/>
        </w:rPr>
        <w:t>נפסק</w:t>
      </w:r>
      <w:r w:rsidRPr="00011E51">
        <w:rPr>
          <w:rtl/>
        </w:rPr>
        <w:t xml:space="preserve"> </w:t>
      </w:r>
      <w:r w:rsidRPr="00011E51">
        <w:rPr>
          <w:rFonts w:hint="cs"/>
          <w:rtl/>
        </w:rPr>
        <w:t>עוד לפני ש</w:t>
      </w:r>
      <w:r w:rsidRPr="00011E51">
        <w:rPr>
          <w:rtl/>
        </w:rPr>
        <w:t xml:space="preserve">הושלם ההליך המדורג. </w:t>
      </w:r>
      <w:r w:rsidRPr="00011E51">
        <w:rPr>
          <w:rFonts w:hint="cs"/>
          <w:rtl/>
        </w:rPr>
        <w:t>מנתוני</w:t>
      </w:r>
      <w:r w:rsidRPr="00011E51">
        <w:rPr>
          <w:rtl/>
        </w:rPr>
        <w:t xml:space="preserve"> הרשות אי אפשר לדעת מדוע </w:t>
      </w:r>
      <w:r w:rsidRPr="00011E51">
        <w:rPr>
          <w:rFonts w:hint="cs"/>
          <w:rtl/>
        </w:rPr>
        <w:t>נפסק</w:t>
      </w:r>
      <w:r w:rsidRPr="00011E51">
        <w:rPr>
          <w:rtl/>
        </w:rPr>
        <w:t xml:space="preserve"> </w:t>
      </w:r>
      <w:r w:rsidRPr="00011E51">
        <w:rPr>
          <w:rFonts w:hint="cs"/>
          <w:rtl/>
        </w:rPr>
        <w:t>הטיפול</w:t>
      </w:r>
      <w:r w:rsidRPr="00011E51">
        <w:rPr>
          <w:rtl/>
        </w:rPr>
        <w:t xml:space="preserve"> קודם להשלמת ההליך המדורג: האם משום שהזוגות לא ביקשו להאריך את תוקף האשרה, האם משום שהם נישאו ולכן </w:t>
      </w:r>
      <w:r w:rsidRPr="00011E51">
        <w:rPr>
          <w:rFonts w:hint="cs"/>
          <w:rtl/>
        </w:rPr>
        <w:t xml:space="preserve">הם </w:t>
      </w:r>
      <w:r w:rsidRPr="00011E51">
        <w:rPr>
          <w:rtl/>
        </w:rPr>
        <w:t xml:space="preserve">מטופלים על פי הכללים הנוגעים לזוגות נשואים </w:t>
      </w:r>
      <w:r w:rsidRPr="00011E51">
        <w:rPr>
          <w:rFonts w:hint="cs"/>
          <w:rtl/>
        </w:rPr>
        <w:t xml:space="preserve">ושמא </w:t>
      </w:r>
      <w:r w:rsidRPr="00011E51">
        <w:rPr>
          <w:rtl/>
        </w:rPr>
        <w:t xml:space="preserve">התקבלו החלטות נוספות אולם הן לא הוזנו למערכת הממוחשבת. </w:t>
      </w:r>
    </w:p>
    <w:p w:rsidR="00866AC9" w:rsidRPr="002C0F3A" w:rsidP="00011E51">
      <w:pPr>
        <w:pStyle w:val="RESHET"/>
        <w:rPr>
          <w:rtl/>
        </w:rPr>
      </w:pPr>
      <w:r w:rsidRPr="002C0F3A">
        <w:rPr>
          <w:rFonts w:hint="cs"/>
          <w:rtl/>
        </w:rPr>
        <w:t xml:space="preserve">משך הטיפול בבקשות רבות להענקת מעמד אזרחי לבן זוג ידוע בציבור של ישראלי אורך אפוא זמן רב מהנדרש על פי נוהלי רשות האוכלוסין. נוסף על כך נתוני רשות האוכלוסין אינם מאפשרים לדעת בוודאות אם הגורמים להפסקת הליכי הטיפול במאות בקשות עוד לפני השלמתם נעוצים בפעולותיהם של הזוגות המבקשים או בהחלטה מפורשת של הרשות. אשר לבקשות שחל עיכוב גרידא בטיפולה של הרשות בהן, העיכוב גרם לפגיעה בזכויות המבקשים, ואף לפגיעה בזכות היסוד לחיי משפחה. </w:t>
      </w:r>
      <w:r w:rsidRPr="0012789B" w:rsidR="00FF0FE7">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F0FE7" w:rsidRPr="00373C5D" w:rsidP="00FF0FE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76182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0262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0FE7" w:rsidRPr="00881D99" w:rsidP="00FF0FE7">
                            <w:pPr>
                              <w:spacing w:after="0" w:line="240" w:lineRule="auto"/>
                              <w:rPr>
                                <w:color w:val="0B5294"/>
                                <w:spacing w:val="-4"/>
                                <w:sz w:val="24"/>
                                <w:szCs w:val="24"/>
                                <w:rtl/>
                                <w:cs/>
                              </w:rPr>
                            </w:pPr>
                            <w:r w:rsidRPr="00FF0FE7">
                              <w:rPr>
                                <w:rFonts w:cs="Tahoma" w:hint="eastAsia"/>
                                <w:color w:val="0B5294"/>
                                <w:spacing w:val="-4"/>
                                <w:sz w:val="24"/>
                                <w:szCs w:val="24"/>
                                <w:rtl/>
                              </w:rPr>
                              <w:t>משך</w:t>
                            </w:r>
                            <w:r w:rsidRPr="00FF0FE7">
                              <w:rPr>
                                <w:rFonts w:cs="Tahoma"/>
                                <w:color w:val="0B5294"/>
                                <w:spacing w:val="-4"/>
                                <w:sz w:val="24"/>
                                <w:szCs w:val="24"/>
                                <w:rtl/>
                              </w:rPr>
                              <w:t xml:space="preserve"> </w:t>
                            </w:r>
                            <w:r w:rsidRPr="00FF0FE7">
                              <w:rPr>
                                <w:rFonts w:cs="Tahoma" w:hint="eastAsia"/>
                                <w:color w:val="0B5294"/>
                                <w:spacing w:val="-4"/>
                                <w:sz w:val="24"/>
                                <w:szCs w:val="24"/>
                                <w:rtl/>
                              </w:rPr>
                              <w:t>הטיפול</w:t>
                            </w:r>
                            <w:r w:rsidRPr="00FF0FE7">
                              <w:rPr>
                                <w:rFonts w:cs="Tahoma"/>
                                <w:color w:val="0B5294"/>
                                <w:spacing w:val="-4"/>
                                <w:sz w:val="24"/>
                                <w:szCs w:val="24"/>
                                <w:rtl/>
                              </w:rPr>
                              <w:t xml:space="preserve"> </w:t>
                            </w:r>
                            <w:r w:rsidRPr="00FF0FE7">
                              <w:rPr>
                                <w:rFonts w:cs="Tahoma" w:hint="eastAsia"/>
                                <w:color w:val="0B5294"/>
                                <w:spacing w:val="-4"/>
                                <w:sz w:val="24"/>
                                <w:szCs w:val="24"/>
                                <w:rtl/>
                              </w:rPr>
                              <w:t>בבקשות</w:t>
                            </w:r>
                            <w:r w:rsidRPr="00FF0FE7">
                              <w:rPr>
                                <w:rFonts w:cs="Tahoma"/>
                                <w:color w:val="0B5294"/>
                                <w:spacing w:val="-4"/>
                                <w:sz w:val="24"/>
                                <w:szCs w:val="24"/>
                                <w:rtl/>
                              </w:rPr>
                              <w:t xml:space="preserve"> </w:t>
                            </w:r>
                            <w:r w:rsidRPr="00FF0FE7">
                              <w:rPr>
                                <w:rFonts w:cs="Tahoma" w:hint="eastAsia"/>
                                <w:color w:val="0B5294"/>
                                <w:spacing w:val="-4"/>
                                <w:sz w:val="24"/>
                                <w:szCs w:val="24"/>
                                <w:rtl/>
                              </w:rPr>
                              <w:t>רבות</w:t>
                            </w:r>
                            <w:r w:rsidRPr="00FF0FE7">
                              <w:rPr>
                                <w:rFonts w:cs="Tahoma"/>
                                <w:color w:val="0B5294"/>
                                <w:spacing w:val="-4"/>
                                <w:sz w:val="24"/>
                                <w:szCs w:val="24"/>
                                <w:rtl/>
                              </w:rPr>
                              <w:t xml:space="preserve"> </w:t>
                            </w:r>
                            <w:r w:rsidRPr="00FF0FE7">
                              <w:rPr>
                                <w:rFonts w:cs="Tahoma" w:hint="eastAsia"/>
                                <w:color w:val="0B5294"/>
                                <w:spacing w:val="-4"/>
                                <w:sz w:val="24"/>
                                <w:szCs w:val="24"/>
                                <w:rtl/>
                              </w:rPr>
                              <w:t>להענקת</w:t>
                            </w:r>
                            <w:r w:rsidRPr="00FF0FE7">
                              <w:rPr>
                                <w:rFonts w:cs="Tahoma"/>
                                <w:color w:val="0B5294"/>
                                <w:spacing w:val="-4"/>
                                <w:sz w:val="24"/>
                                <w:szCs w:val="24"/>
                                <w:rtl/>
                              </w:rPr>
                              <w:t xml:space="preserve"> </w:t>
                            </w:r>
                            <w:r w:rsidRPr="00FF0FE7">
                              <w:rPr>
                                <w:rFonts w:cs="Tahoma" w:hint="eastAsia"/>
                                <w:color w:val="0B5294"/>
                                <w:spacing w:val="-4"/>
                                <w:sz w:val="24"/>
                                <w:szCs w:val="24"/>
                                <w:rtl/>
                              </w:rPr>
                              <w:t>מעמד</w:t>
                            </w:r>
                            <w:r w:rsidRPr="00FF0FE7">
                              <w:rPr>
                                <w:rFonts w:cs="Tahoma"/>
                                <w:color w:val="0B5294"/>
                                <w:spacing w:val="-4"/>
                                <w:sz w:val="24"/>
                                <w:szCs w:val="24"/>
                                <w:rtl/>
                              </w:rPr>
                              <w:t xml:space="preserve"> </w:t>
                            </w:r>
                            <w:r w:rsidRPr="00FF0FE7">
                              <w:rPr>
                                <w:rFonts w:cs="Tahoma" w:hint="eastAsia"/>
                                <w:color w:val="0B5294"/>
                                <w:spacing w:val="-4"/>
                                <w:sz w:val="24"/>
                                <w:szCs w:val="24"/>
                                <w:rtl/>
                              </w:rPr>
                              <w:t>אזרחי</w:t>
                            </w:r>
                            <w:r w:rsidRPr="00FF0FE7">
                              <w:rPr>
                                <w:rFonts w:cs="Tahoma"/>
                                <w:color w:val="0B5294"/>
                                <w:spacing w:val="-4"/>
                                <w:sz w:val="24"/>
                                <w:szCs w:val="24"/>
                                <w:rtl/>
                              </w:rPr>
                              <w:t xml:space="preserve"> </w:t>
                            </w:r>
                            <w:r w:rsidRPr="00FF0FE7">
                              <w:rPr>
                                <w:rFonts w:cs="Tahoma" w:hint="eastAsia"/>
                                <w:color w:val="0B5294"/>
                                <w:spacing w:val="-4"/>
                                <w:sz w:val="24"/>
                                <w:szCs w:val="24"/>
                                <w:rtl/>
                              </w:rPr>
                              <w:t>לבן</w:t>
                            </w:r>
                            <w:r w:rsidRPr="00FF0FE7">
                              <w:rPr>
                                <w:rFonts w:cs="Tahoma"/>
                                <w:color w:val="0B5294"/>
                                <w:spacing w:val="-4"/>
                                <w:sz w:val="24"/>
                                <w:szCs w:val="24"/>
                                <w:rtl/>
                              </w:rPr>
                              <w:t xml:space="preserve"> </w:t>
                            </w:r>
                            <w:r w:rsidRPr="00FF0FE7">
                              <w:rPr>
                                <w:rFonts w:cs="Tahoma" w:hint="eastAsia"/>
                                <w:color w:val="0B5294"/>
                                <w:spacing w:val="-4"/>
                                <w:sz w:val="24"/>
                                <w:szCs w:val="24"/>
                                <w:rtl/>
                              </w:rPr>
                              <w:t>זוג</w:t>
                            </w:r>
                            <w:r w:rsidRPr="00FF0FE7">
                              <w:rPr>
                                <w:rFonts w:cs="Tahoma"/>
                                <w:color w:val="0B5294"/>
                                <w:spacing w:val="-4"/>
                                <w:sz w:val="24"/>
                                <w:szCs w:val="24"/>
                                <w:rtl/>
                              </w:rPr>
                              <w:t xml:space="preserve"> </w:t>
                            </w:r>
                            <w:r w:rsidRPr="00FF0FE7">
                              <w:rPr>
                                <w:rFonts w:cs="Tahoma" w:hint="eastAsia"/>
                                <w:color w:val="0B5294"/>
                                <w:spacing w:val="-4"/>
                                <w:sz w:val="24"/>
                                <w:szCs w:val="24"/>
                                <w:rtl/>
                              </w:rPr>
                              <w:t>ידוע</w:t>
                            </w:r>
                            <w:r w:rsidRPr="00FF0FE7">
                              <w:rPr>
                                <w:rFonts w:cs="Tahoma"/>
                                <w:color w:val="0B5294"/>
                                <w:spacing w:val="-4"/>
                                <w:sz w:val="24"/>
                                <w:szCs w:val="24"/>
                                <w:rtl/>
                              </w:rPr>
                              <w:t xml:space="preserve"> </w:t>
                            </w:r>
                            <w:r w:rsidRPr="00FF0FE7">
                              <w:rPr>
                                <w:rFonts w:cs="Tahoma" w:hint="eastAsia"/>
                                <w:color w:val="0B5294"/>
                                <w:spacing w:val="-4"/>
                                <w:sz w:val="24"/>
                                <w:szCs w:val="24"/>
                                <w:rtl/>
                              </w:rPr>
                              <w:t>בציבור</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ישראלי</w:t>
                            </w:r>
                            <w:r w:rsidRPr="00FF0FE7">
                              <w:rPr>
                                <w:rFonts w:cs="Tahoma"/>
                                <w:color w:val="0B5294"/>
                                <w:spacing w:val="-4"/>
                                <w:sz w:val="24"/>
                                <w:szCs w:val="24"/>
                                <w:rtl/>
                              </w:rPr>
                              <w:t xml:space="preserve"> </w:t>
                            </w:r>
                            <w:r w:rsidRPr="00FF0FE7">
                              <w:rPr>
                                <w:rFonts w:cs="Tahoma" w:hint="eastAsia"/>
                                <w:color w:val="0B5294"/>
                                <w:spacing w:val="-4"/>
                                <w:sz w:val="24"/>
                                <w:szCs w:val="24"/>
                                <w:rtl/>
                              </w:rPr>
                              <w:t>אורך</w:t>
                            </w:r>
                            <w:r w:rsidRPr="00FF0FE7">
                              <w:rPr>
                                <w:rFonts w:cs="Tahoma"/>
                                <w:color w:val="0B5294"/>
                                <w:spacing w:val="-4"/>
                                <w:sz w:val="24"/>
                                <w:szCs w:val="24"/>
                                <w:rtl/>
                              </w:rPr>
                              <w:t xml:space="preserve"> </w:t>
                            </w:r>
                            <w:r w:rsidRPr="00FF0FE7">
                              <w:rPr>
                                <w:rFonts w:cs="Tahoma" w:hint="eastAsia"/>
                                <w:color w:val="0B5294"/>
                                <w:spacing w:val="-4"/>
                                <w:sz w:val="24"/>
                                <w:szCs w:val="24"/>
                                <w:rtl/>
                              </w:rPr>
                              <w:t>זמן</w:t>
                            </w:r>
                            <w:r w:rsidRPr="00FF0FE7">
                              <w:rPr>
                                <w:rFonts w:cs="Tahoma"/>
                                <w:color w:val="0B5294"/>
                                <w:spacing w:val="-4"/>
                                <w:sz w:val="24"/>
                                <w:szCs w:val="24"/>
                                <w:rtl/>
                              </w:rPr>
                              <w:t xml:space="preserve"> </w:t>
                            </w:r>
                            <w:r w:rsidRPr="00FF0FE7">
                              <w:rPr>
                                <w:rFonts w:cs="Tahoma" w:hint="eastAsia"/>
                                <w:color w:val="0B5294"/>
                                <w:spacing w:val="-4"/>
                                <w:sz w:val="24"/>
                                <w:szCs w:val="24"/>
                                <w:rtl/>
                              </w:rPr>
                              <w:t>רב</w:t>
                            </w:r>
                            <w:r w:rsidRPr="00FF0FE7">
                              <w:rPr>
                                <w:rFonts w:cs="Tahoma"/>
                                <w:color w:val="0B5294"/>
                                <w:spacing w:val="-4"/>
                                <w:sz w:val="24"/>
                                <w:szCs w:val="24"/>
                                <w:rtl/>
                              </w:rPr>
                              <w:t xml:space="preserve"> </w:t>
                            </w:r>
                            <w:r w:rsidRPr="00FF0FE7">
                              <w:rPr>
                                <w:rFonts w:cs="Tahoma" w:hint="eastAsia"/>
                                <w:color w:val="0B5294"/>
                                <w:spacing w:val="-4"/>
                                <w:sz w:val="24"/>
                                <w:szCs w:val="24"/>
                                <w:rtl/>
                              </w:rPr>
                              <w:t>מהנדרש</w:t>
                            </w:r>
                            <w:r w:rsidRPr="00FF0FE7">
                              <w:rPr>
                                <w:rFonts w:cs="Tahoma"/>
                                <w:color w:val="0B5294"/>
                                <w:spacing w:val="-4"/>
                                <w:sz w:val="24"/>
                                <w:szCs w:val="24"/>
                                <w:rtl/>
                              </w:rPr>
                              <w:t xml:space="preserve"> </w:t>
                            </w:r>
                            <w:r w:rsidRPr="00FF0FE7">
                              <w:rPr>
                                <w:rFonts w:cs="Tahoma" w:hint="eastAsia"/>
                                <w:color w:val="0B5294"/>
                                <w:spacing w:val="-4"/>
                                <w:sz w:val="24"/>
                                <w:szCs w:val="24"/>
                                <w:rtl/>
                              </w:rPr>
                              <w:t>על</w:t>
                            </w:r>
                            <w:r w:rsidRPr="00FF0FE7">
                              <w:rPr>
                                <w:rFonts w:cs="Tahoma"/>
                                <w:color w:val="0B5294"/>
                                <w:spacing w:val="-4"/>
                                <w:sz w:val="24"/>
                                <w:szCs w:val="24"/>
                                <w:rtl/>
                              </w:rPr>
                              <w:t xml:space="preserve"> </w:t>
                            </w:r>
                            <w:r w:rsidRPr="00FF0FE7">
                              <w:rPr>
                                <w:rFonts w:cs="Tahoma" w:hint="eastAsia"/>
                                <w:color w:val="0B5294"/>
                                <w:spacing w:val="-4"/>
                                <w:sz w:val="24"/>
                                <w:szCs w:val="24"/>
                                <w:rtl/>
                              </w:rPr>
                              <w:t>פי</w:t>
                            </w:r>
                            <w:r w:rsidRPr="00FF0FE7">
                              <w:rPr>
                                <w:rFonts w:cs="Tahoma"/>
                                <w:color w:val="0B5294"/>
                                <w:spacing w:val="-4"/>
                                <w:sz w:val="24"/>
                                <w:szCs w:val="24"/>
                                <w:rtl/>
                              </w:rPr>
                              <w:t xml:space="preserve"> </w:t>
                            </w:r>
                            <w:r w:rsidRPr="00FF0FE7">
                              <w:rPr>
                                <w:rFonts w:cs="Tahoma" w:hint="eastAsia"/>
                                <w:color w:val="0B5294"/>
                                <w:spacing w:val="-4"/>
                                <w:sz w:val="24"/>
                                <w:szCs w:val="24"/>
                                <w:rtl/>
                              </w:rPr>
                              <w:t>נוהלי</w:t>
                            </w:r>
                            <w:r w:rsidRPr="00FF0FE7">
                              <w:rPr>
                                <w:rFonts w:cs="Tahoma"/>
                                <w:color w:val="0B5294"/>
                                <w:spacing w:val="-4"/>
                                <w:sz w:val="24"/>
                                <w:szCs w:val="24"/>
                                <w:rtl/>
                              </w:rPr>
                              <w:t xml:space="preserve"> </w:t>
                            </w:r>
                            <w:r w:rsidRPr="00FF0FE7">
                              <w:rPr>
                                <w:rFonts w:cs="Tahoma" w:hint="eastAsia"/>
                                <w:color w:val="0B5294"/>
                                <w:spacing w:val="-4"/>
                                <w:sz w:val="24"/>
                                <w:szCs w:val="24"/>
                                <w:rtl/>
                              </w:rPr>
                              <w:t>רשות</w:t>
                            </w:r>
                            <w:r w:rsidRPr="00FF0FE7">
                              <w:rPr>
                                <w:rFonts w:cs="Tahoma"/>
                                <w:color w:val="0B5294"/>
                                <w:spacing w:val="-4"/>
                                <w:sz w:val="24"/>
                                <w:szCs w:val="24"/>
                                <w:rtl/>
                              </w:rPr>
                              <w:t xml:space="preserve"> </w:t>
                            </w:r>
                            <w:r w:rsidRPr="00FF0FE7">
                              <w:rPr>
                                <w:rFonts w:cs="Tahoma" w:hint="eastAsia"/>
                                <w:color w:val="0B5294"/>
                                <w:spacing w:val="-4"/>
                                <w:sz w:val="24"/>
                                <w:szCs w:val="24"/>
                                <w:rtl/>
                              </w:rPr>
                              <w:t>האוכלוסין</w:t>
                            </w:r>
                            <w:r w:rsidRPr="00FF0FE7">
                              <w:rPr>
                                <w:rFonts w:cs="Tahoma"/>
                                <w:color w:val="0B5294"/>
                                <w:spacing w:val="-4"/>
                                <w:sz w:val="24"/>
                                <w:szCs w:val="24"/>
                                <w:rtl/>
                              </w:rPr>
                              <w:t>.</w:t>
                            </w:r>
                            <w:r>
                              <w:rPr>
                                <w:rFonts w:cs="Tahoma" w:hint="cs"/>
                                <w:color w:val="0B5294"/>
                                <w:spacing w:val="-4"/>
                                <w:sz w:val="24"/>
                                <w:szCs w:val="24"/>
                                <w:rtl/>
                              </w:rPr>
                              <w:t xml:space="preserve"> </w:t>
                            </w:r>
                            <w:r w:rsidRPr="00FF0FE7">
                              <w:rPr>
                                <w:rFonts w:cs="Tahoma" w:hint="eastAsia"/>
                                <w:color w:val="0B5294"/>
                                <w:spacing w:val="-4"/>
                                <w:sz w:val="24"/>
                                <w:szCs w:val="24"/>
                                <w:rtl/>
                              </w:rPr>
                              <w:t>אשר</w:t>
                            </w:r>
                            <w:r w:rsidRPr="00FF0FE7">
                              <w:rPr>
                                <w:rFonts w:cs="Tahoma"/>
                                <w:color w:val="0B5294"/>
                                <w:spacing w:val="-4"/>
                                <w:sz w:val="24"/>
                                <w:szCs w:val="24"/>
                                <w:rtl/>
                              </w:rPr>
                              <w:t xml:space="preserve"> </w:t>
                            </w:r>
                            <w:r w:rsidRPr="00FF0FE7">
                              <w:rPr>
                                <w:rFonts w:cs="Tahoma" w:hint="eastAsia"/>
                                <w:color w:val="0B5294"/>
                                <w:spacing w:val="-4"/>
                                <w:sz w:val="24"/>
                                <w:szCs w:val="24"/>
                                <w:rtl/>
                              </w:rPr>
                              <w:t>לבקשות</w:t>
                            </w:r>
                            <w:r w:rsidRPr="00FF0FE7">
                              <w:rPr>
                                <w:rFonts w:cs="Tahoma"/>
                                <w:color w:val="0B5294"/>
                                <w:spacing w:val="-4"/>
                                <w:sz w:val="24"/>
                                <w:szCs w:val="24"/>
                                <w:rtl/>
                              </w:rPr>
                              <w:t xml:space="preserve"> </w:t>
                            </w:r>
                            <w:r w:rsidRPr="00FF0FE7">
                              <w:rPr>
                                <w:rFonts w:cs="Tahoma" w:hint="eastAsia"/>
                                <w:color w:val="0B5294"/>
                                <w:spacing w:val="-4"/>
                                <w:sz w:val="24"/>
                                <w:szCs w:val="24"/>
                                <w:rtl/>
                              </w:rPr>
                              <w:t>שחל</w:t>
                            </w:r>
                            <w:r w:rsidRPr="00FF0FE7">
                              <w:rPr>
                                <w:rFonts w:cs="Tahoma"/>
                                <w:color w:val="0B5294"/>
                                <w:spacing w:val="-4"/>
                                <w:sz w:val="24"/>
                                <w:szCs w:val="24"/>
                                <w:rtl/>
                              </w:rPr>
                              <w:t xml:space="preserve"> </w:t>
                            </w:r>
                            <w:r w:rsidRPr="00FF0FE7">
                              <w:rPr>
                                <w:rFonts w:cs="Tahoma" w:hint="eastAsia"/>
                                <w:color w:val="0B5294"/>
                                <w:spacing w:val="-4"/>
                                <w:sz w:val="24"/>
                                <w:szCs w:val="24"/>
                                <w:rtl/>
                              </w:rPr>
                              <w:t>עיכוב</w:t>
                            </w:r>
                            <w:r w:rsidRPr="00FF0FE7">
                              <w:rPr>
                                <w:rFonts w:cs="Tahoma"/>
                                <w:color w:val="0B5294"/>
                                <w:spacing w:val="-4"/>
                                <w:sz w:val="24"/>
                                <w:szCs w:val="24"/>
                                <w:rtl/>
                              </w:rPr>
                              <w:t xml:space="preserve"> </w:t>
                            </w:r>
                            <w:r w:rsidRPr="00FF0FE7">
                              <w:rPr>
                                <w:rFonts w:cs="Tahoma" w:hint="eastAsia"/>
                                <w:color w:val="0B5294"/>
                                <w:spacing w:val="-4"/>
                                <w:sz w:val="24"/>
                                <w:szCs w:val="24"/>
                                <w:rtl/>
                              </w:rPr>
                              <w:t>גרידא</w:t>
                            </w:r>
                            <w:r w:rsidRPr="00FF0FE7">
                              <w:rPr>
                                <w:rFonts w:cs="Tahoma"/>
                                <w:color w:val="0B5294"/>
                                <w:spacing w:val="-4"/>
                                <w:sz w:val="24"/>
                                <w:szCs w:val="24"/>
                                <w:rtl/>
                              </w:rPr>
                              <w:t xml:space="preserve"> </w:t>
                            </w:r>
                            <w:r w:rsidRPr="00FF0FE7">
                              <w:rPr>
                                <w:rFonts w:cs="Tahoma" w:hint="eastAsia"/>
                                <w:color w:val="0B5294"/>
                                <w:spacing w:val="-4"/>
                                <w:sz w:val="24"/>
                                <w:szCs w:val="24"/>
                                <w:rtl/>
                              </w:rPr>
                              <w:t>בטיפולה</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הרשות</w:t>
                            </w:r>
                            <w:r w:rsidRPr="00FF0FE7">
                              <w:rPr>
                                <w:rFonts w:cs="Tahoma"/>
                                <w:color w:val="0B5294"/>
                                <w:spacing w:val="-4"/>
                                <w:sz w:val="24"/>
                                <w:szCs w:val="24"/>
                                <w:rtl/>
                              </w:rPr>
                              <w:t xml:space="preserve"> </w:t>
                            </w:r>
                            <w:r w:rsidRPr="00FF0FE7">
                              <w:rPr>
                                <w:rFonts w:cs="Tahoma" w:hint="eastAsia"/>
                                <w:color w:val="0B5294"/>
                                <w:spacing w:val="-4"/>
                                <w:sz w:val="24"/>
                                <w:szCs w:val="24"/>
                                <w:rtl/>
                              </w:rPr>
                              <w:t>בהן</w:t>
                            </w:r>
                            <w:r w:rsidRPr="00FF0FE7">
                              <w:rPr>
                                <w:rFonts w:cs="Tahoma"/>
                                <w:color w:val="0B5294"/>
                                <w:spacing w:val="-4"/>
                                <w:sz w:val="24"/>
                                <w:szCs w:val="24"/>
                                <w:rtl/>
                              </w:rPr>
                              <w:t xml:space="preserve">, </w:t>
                            </w:r>
                            <w:r w:rsidRPr="00FF0FE7">
                              <w:rPr>
                                <w:rFonts w:cs="Tahoma" w:hint="eastAsia"/>
                                <w:color w:val="0B5294"/>
                                <w:spacing w:val="-4"/>
                                <w:sz w:val="24"/>
                                <w:szCs w:val="24"/>
                                <w:rtl/>
                              </w:rPr>
                              <w:t>העיכוב</w:t>
                            </w:r>
                            <w:r w:rsidRPr="00FF0FE7">
                              <w:rPr>
                                <w:rFonts w:cs="Tahoma"/>
                                <w:color w:val="0B5294"/>
                                <w:spacing w:val="-4"/>
                                <w:sz w:val="24"/>
                                <w:szCs w:val="24"/>
                                <w:rtl/>
                              </w:rPr>
                              <w:t xml:space="preserve"> </w:t>
                            </w:r>
                            <w:r w:rsidRPr="00FF0FE7">
                              <w:rPr>
                                <w:rFonts w:cs="Tahoma" w:hint="eastAsia"/>
                                <w:color w:val="0B5294"/>
                                <w:spacing w:val="-4"/>
                                <w:sz w:val="24"/>
                                <w:szCs w:val="24"/>
                                <w:rtl/>
                              </w:rPr>
                              <w:t>גרם</w:t>
                            </w:r>
                            <w:r w:rsidRPr="00FF0FE7">
                              <w:rPr>
                                <w:rFonts w:cs="Tahoma"/>
                                <w:color w:val="0B5294"/>
                                <w:spacing w:val="-4"/>
                                <w:sz w:val="24"/>
                                <w:szCs w:val="24"/>
                                <w:rtl/>
                              </w:rPr>
                              <w:t xml:space="preserve"> </w:t>
                            </w:r>
                            <w:r w:rsidRPr="00FF0FE7">
                              <w:rPr>
                                <w:rFonts w:cs="Tahoma" w:hint="eastAsia"/>
                                <w:color w:val="0B5294"/>
                                <w:spacing w:val="-4"/>
                                <w:sz w:val="24"/>
                                <w:szCs w:val="24"/>
                                <w:rtl/>
                              </w:rPr>
                              <w:t>לפגיעה</w:t>
                            </w:r>
                            <w:r w:rsidRPr="00FF0FE7">
                              <w:rPr>
                                <w:rFonts w:cs="Tahoma"/>
                                <w:color w:val="0B5294"/>
                                <w:spacing w:val="-4"/>
                                <w:sz w:val="24"/>
                                <w:szCs w:val="24"/>
                                <w:rtl/>
                              </w:rPr>
                              <w:t xml:space="preserve"> </w:t>
                            </w:r>
                            <w:r w:rsidRPr="00FF0FE7">
                              <w:rPr>
                                <w:rFonts w:cs="Tahoma" w:hint="eastAsia"/>
                                <w:color w:val="0B5294"/>
                                <w:spacing w:val="-4"/>
                                <w:sz w:val="24"/>
                                <w:szCs w:val="24"/>
                                <w:rtl/>
                              </w:rPr>
                              <w:t>בזכויות</w:t>
                            </w:r>
                            <w:r w:rsidRPr="00FF0FE7">
                              <w:rPr>
                                <w:rFonts w:cs="Tahoma"/>
                                <w:color w:val="0B5294"/>
                                <w:spacing w:val="-4"/>
                                <w:sz w:val="24"/>
                                <w:szCs w:val="24"/>
                                <w:rtl/>
                              </w:rPr>
                              <w:t xml:space="preserve"> </w:t>
                            </w:r>
                            <w:r w:rsidRPr="00FF0FE7">
                              <w:rPr>
                                <w:rFonts w:cs="Tahoma" w:hint="eastAsia"/>
                                <w:color w:val="0B5294"/>
                                <w:spacing w:val="-4"/>
                                <w:sz w:val="24"/>
                                <w:szCs w:val="24"/>
                                <w:rtl/>
                              </w:rPr>
                              <w:t>המבקשים</w:t>
                            </w:r>
                            <w:r w:rsidRPr="00FF0FE7">
                              <w:rPr>
                                <w:rFonts w:cs="Tahoma"/>
                                <w:color w:val="0B5294"/>
                                <w:spacing w:val="-4"/>
                                <w:sz w:val="24"/>
                                <w:szCs w:val="24"/>
                                <w:rtl/>
                              </w:rPr>
                              <w:t xml:space="preserve">, </w:t>
                            </w:r>
                            <w:r w:rsidRPr="00FF0FE7">
                              <w:rPr>
                                <w:rFonts w:cs="Tahoma" w:hint="eastAsia"/>
                                <w:color w:val="0B5294"/>
                                <w:spacing w:val="-4"/>
                                <w:sz w:val="24"/>
                                <w:szCs w:val="24"/>
                                <w:rtl/>
                              </w:rPr>
                              <w:t>ואף</w:t>
                            </w:r>
                            <w:r w:rsidRPr="00FF0FE7">
                              <w:rPr>
                                <w:rFonts w:cs="Tahoma"/>
                                <w:color w:val="0B5294"/>
                                <w:spacing w:val="-4"/>
                                <w:sz w:val="24"/>
                                <w:szCs w:val="24"/>
                                <w:rtl/>
                              </w:rPr>
                              <w:t xml:space="preserve"> </w:t>
                            </w:r>
                            <w:r w:rsidRPr="00FF0FE7">
                              <w:rPr>
                                <w:rFonts w:cs="Tahoma" w:hint="eastAsia"/>
                                <w:color w:val="0B5294"/>
                                <w:spacing w:val="-4"/>
                                <w:sz w:val="24"/>
                                <w:szCs w:val="24"/>
                                <w:rtl/>
                              </w:rPr>
                              <w:t>לפגיעה</w:t>
                            </w:r>
                            <w:r w:rsidRPr="00FF0FE7">
                              <w:rPr>
                                <w:rFonts w:cs="Tahoma"/>
                                <w:color w:val="0B5294"/>
                                <w:spacing w:val="-4"/>
                                <w:sz w:val="24"/>
                                <w:szCs w:val="24"/>
                                <w:rtl/>
                              </w:rPr>
                              <w:t xml:space="preserve"> </w:t>
                            </w:r>
                            <w:r w:rsidRPr="00FF0FE7">
                              <w:rPr>
                                <w:rFonts w:cs="Tahoma" w:hint="eastAsia"/>
                                <w:color w:val="0B5294"/>
                                <w:spacing w:val="-4"/>
                                <w:sz w:val="24"/>
                                <w:szCs w:val="24"/>
                                <w:rtl/>
                              </w:rPr>
                              <w:t>בזכות</w:t>
                            </w:r>
                            <w:r w:rsidRPr="00FF0FE7">
                              <w:rPr>
                                <w:rFonts w:cs="Tahoma"/>
                                <w:color w:val="0B5294"/>
                                <w:spacing w:val="-4"/>
                                <w:sz w:val="24"/>
                                <w:szCs w:val="24"/>
                                <w:rtl/>
                              </w:rPr>
                              <w:t xml:space="preserve"> </w:t>
                            </w:r>
                            <w:r w:rsidRPr="00FF0FE7">
                              <w:rPr>
                                <w:rFonts w:cs="Tahoma" w:hint="eastAsia"/>
                                <w:color w:val="0B5294"/>
                                <w:spacing w:val="-4"/>
                                <w:sz w:val="24"/>
                                <w:szCs w:val="24"/>
                                <w:rtl/>
                              </w:rPr>
                              <w:t>היסוד</w:t>
                            </w:r>
                            <w:r w:rsidRPr="00FF0FE7">
                              <w:rPr>
                                <w:rFonts w:cs="Tahoma"/>
                                <w:color w:val="0B5294"/>
                                <w:spacing w:val="-4"/>
                                <w:sz w:val="24"/>
                                <w:szCs w:val="24"/>
                                <w:rtl/>
                              </w:rPr>
                              <w:t xml:space="preserve"> </w:t>
                            </w:r>
                            <w:r w:rsidRPr="00FF0FE7">
                              <w:rPr>
                                <w:rFonts w:cs="Tahoma" w:hint="eastAsia"/>
                                <w:color w:val="0B5294"/>
                                <w:spacing w:val="-4"/>
                                <w:sz w:val="24"/>
                                <w:szCs w:val="24"/>
                                <w:rtl/>
                              </w:rPr>
                              <w:t>לחיי</w:t>
                            </w:r>
                            <w:r w:rsidRPr="00FF0FE7">
                              <w:rPr>
                                <w:rFonts w:cs="Tahoma"/>
                                <w:color w:val="0B5294"/>
                                <w:spacing w:val="-4"/>
                                <w:sz w:val="24"/>
                                <w:szCs w:val="24"/>
                                <w:rtl/>
                              </w:rPr>
                              <w:t xml:space="preserve"> </w:t>
                            </w:r>
                            <w:r w:rsidRPr="00FF0FE7">
                              <w:rPr>
                                <w:rFonts w:cs="Tahoma" w:hint="eastAsia"/>
                                <w:color w:val="0B5294"/>
                                <w:spacing w:val="-4"/>
                                <w:sz w:val="24"/>
                                <w:szCs w:val="24"/>
                                <w:rtl/>
                              </w:rPr>
                              <w:t>משפחה</w:t>
                            </w:r>
                          </w:p>
                          <w:p w:rsidR="00FF0FE7" w:rsidRPr="00373C5D" w:rsidP="00FF0FE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096043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62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FF0FE7" w:rsidRPr="00373C5D" w:rsidP="00FF0FE7">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398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0FE7" w:rsidRPr="00881D99" w:rsidP="00FF0FE7">
                      <w:pPr>
                        <w:spacing w:after="0" w:line="240" w:lineRule="auto"/>
                        <w:rPr>
                          <w:color w:val="0B5294"/>
                          <w:spacing w:val="-4"/>
                          <w:sz w:val="24"/>
                          <w:szCs w:val="24"/>
                          <w:rtl/>
                          <w:cs/>
                        </w:rPr>
                      </w:pPr>
                      <w:r w:rsidRPr="00FF0FE7">
                        <w:rPr>
                          <w:rFonts w:cs="Tahoma" w:hint="eastAsia"/>
                          <w:color w:val="0B5294"/>
                          <w:spacing w:val="-4"/>
                          <w:sz w:val="24"/>
                          <w:szCs w:val="24"/>
                          <w:rtl/>
                        </w:rPr>
                        <w:t>משך</w:t>
                      </w:r>
                      <w:r w:rsidRPr="00FF0FE7">
                        <w:rPr>
                          <w:rFonts w:cs="Tahoma"/>
                          <w:color w:val="0B5294"/>
                          <w:spacing w:val="-4"/>
                          <w:sz w:val="24"/>
                          <w:szCs w:val="24"/>
                          <w:rtl/>
                        </w:rPr>
                        <w:t xml:space="preserve"> </w:t>
                      </w:r>
                      <w:r w:rsidRPr="00FF0FE7">
                        <w:rPr>
                          <w:rFonts w:cs="Tahoma" w:hint="eastAsia"/>
                          <w:color w:val="0B5294"/>
                          <w:spacing w:val="-4"/>
                          <w:sz w:val="24"/>
                          <w:szCs w:val="24"/>
                          <w:rtl/>
                        </w:rPr>
                        <w:t>הטיפול</w:t>
                      </w:r>
                      <w:r w:rsidRPr="00FF0FE7">
                        <w:rPr>
                          <w:rFonts w:cs="Tahoma"/>
                          <w:color w:val="0B5294"/>
                          <w:spacing w:val="-4"/>
                          <w:sz w:val="24"/>
                          <w:szCs w:val="24"/>
                          <w:rtl/>
                        </w:rPr>
                        <w:t xml:space="preserve"> </w:t>
                      </w:r>
                      <w:r w:rsidRPr="00FF0FE7">
                        <w:rPr>
                          <w:rFonts w:cs="Tahoma" w:hint="eastAsia"/>
                          <w:color w:val="0B5294"/>
                          <w:spacing w:val="-4"/>
                          <w:sz w:val="24"/>
                          <w:szCs w:val="24"/>
                          <w:rtl/>
                        </w:rPr>
                        <w:t>בבקשות</w:t>
                      </w:r>
                      <w:r w:rsidRPr="00FF0FE7">
                        <w:rPr>
                          <w:rFonts w:cs="Tahoma"/>
                          <w:color w:val="0B5294"/>
                          <w:spacing w:val="-4"/>
                          <w:sz w:val="24"/>
                          <w:szCs w:val="24"/>
                          <w:rtl/>
                        </w:rPr>
                        <w:t xml:space="preserve"> </w:t>
                      </w:r>
                      <w:r w:rsidRPr="00FF0FE7">
                        <w:rPr>
                          <w:rFonts w:cs="Tahoma" w:hint="eastAsia"/>
                          <w:color w:val="0B5294"/>
                          <w:spacing w:val="-4"/>
                          <w:sz w:val="24"/>
                          <w:szCs w:val="24"/>
                          <w:rtl/>
                        </w:rPr>
                        <w:t>רבות</w:t>
                      </w:r>
                      <w:r w:rsidRPr="00FF0FE7">
                        <w:rPr>
                          <w:rFonts w:cs="Tahoma"/>
                          <w:color w:val="0B5294"/>
                          <w:spacing w:val="-4"/>
                          <w:sz w:val="24"/>
                          <w:szCs w:val="24"/>
                          <w:rtl/>
                        </w:rPr>
                        <w:t xml:space="preserve"> </w:t>
                      </w:r>
                      <w:r w:rsidRPr="00FF0FE7">
                        <w:rPr>
                          <w:rFonts w:cs="Tahoma" w:hint="eastAsia"/>
                          <w:color w:val="0B5294"/>
                          <w:spacing w:val="-4"/>
                          <w:sz w:val="24"/>
                          <w:szCs w:val="24"/>
                          <w:rtl/>
                        </w:rPr>
                        <w:t>להענקת</w:t>
                      </w:r>
                      <w:r w:rsidRPr="00FF0FE7">
                        <w:rPr>
                          <w:rFonts w:cs="Tahoma"/>
                          <w:color w:val="0B5294"/>
                          <w:spacing w:val="-4"/>
                          <w:sz w:val="24"/>
                          <w:szCs w:val="24"/>
                          <w:rtl/>
                        </w:rPr>
                        <w:t xml:space="preserve"> </w:t>
                      </w:r>
                      <w:r w:rsidRPr="00FF0FE7">
                        <w:rPr>
                          <w:rFonts w:cs="Tahoma" w:hint="eastAsia"/>
                          <w:color w:val="0B5294"/>
                          <w:spacing w:val="-4"/>
                          <w:sz w:val="24"/>
                          <w:szCs w:val="24"/>
                          <w:rtl/>
                        </w:rPr>
                        <w:t>מעמד</w:t>
                      </w:r>
                      <w:r w:rsidRPr="00FF0FE7">
                        <w:rPr>
                          <w:rFonts w:cs="Tahoma"/>
                          <w:color w:val="0B5294"/>
                          <w:spacing w:val="-4"/>
                          <w:sz w:val="24"/>
                          <w:szCs w:val="24"/>
                          <w:rtl/>
                        </w:rPr>
                        <w:t xml:space="preserve"> </w:t>
                      </w:r>
                      <w:r w:rsidRPr="00FF0FE7">
                        <w:rPr>
                          <w:rFonts w:cs="Tahoma" w:hint="eastAsia"/>
                          <w:color w:val="0B5294"/>
                          <w:spacing w:val="-4"/>
                          <w:sz w:val="24"/>
                          <w:szCs w:val="24"/>
                          <w:rtl/>
                        </w:rPr>
                        <w:t>אזרחי</w:t>
                      </w:r>
                      <w:r w:rsidRPr="00FF0FE7">
                        <w:rPr>
                          <w:rFonts w:cs="Tahoma"/>
                          <w:color w:val="0B5294"/>
                          <w:spacing w:val="-4"/>
                          <w:sz w:val="24"/>
                          <w:szCs w:val="24"/>
                          <w:rtl/>
                        </w:rPr>
                        <w:t xml:space="preserve"> </w:t>
                      </w:r>
                      <w:r w:rsidRPr="00FF0FE7">
                        <w:rPr>
                          <w:rFonts w:cs="Tahoma" w:hint="eastAsia"/>
                          <w:color w:val="0B5294"/>
                          <w:spacing w:val="-4"/>
                          <w:sz w:val="24"/>
                          <w:szCs w:val="24"/>
                          <w:rtl/>
                        </w:rPr>
                        <w:t>לבן</w:t>
                      </w:r>
                      <w:r w:rsidRPr="00FF0FE7">
                        <w:rPr>
                          <w:rFonts w:cs="Tahoma"/>
                          <w:color w:val="0B5294"/>
                          <w:spacing w:val="-4"/>
                          <w:sz w:val="24"/>
                          <w:szCs w:val="24"/>
                          <w:rtl/>
                        </w:rPr>
                        <w:t xml:space="preserve"> </w:t>
                      </w:r>
                      <w:r w:rsidRPr="00FF0FE7">
                        <w:rPr>
                          <w:rFonts w:cs="Tahoma" w:hint="eastAsia"/>
                          <w:color w:val="0B5294"/>
                          <w:spacing w:val="-4"/>
                          <w:sz w:val="24"/>
                          <w:szCs w:val="24"/>
                          <w:rtl/>
                        </w:rPr>
                        <w:t>זוג</w:t>
                      </w:r>
                      <w:r w:rsidRPr="00FF0FE7">
                        <w:rPr>
                          <w:rFonts w:cs="Tahoma"/>
                          <w:color w:val="0B5294"/>
                          <w:spacing w:val="-4"/>
                          <w:sz w:val="24"/>
                          <w:szCs w:val="24"/>
                          <w:rtl/>
                        </w:rPr>
                        <w:t xml:space="preserve"> </w:t>
                      </w:r>
                      <w:r w:rsidRPr="00FF0FE7">
                        <w:rPr>
                          <w:rFonts w:cs="Tahoma" w:hint="eastAsia"/>
                          <w:color w:val="0B5294"/>
                          <w:spacing w:val="-4"/>
                          <w:sz w:val="24"/>
                          <w:szCs w:val="24"/>
                          <w:rtl/>
                        </w:rPr>
                        <w:t>ידוע</w:t>
                      </w:r>
                      <w:r w:rsidRPr="00FF0FE7">
                        <w:rPr>
                          <w:rFonts w:cs="Tahoma"/>
                          <w:color w:val="0B5294"/>
                          <w:spacing w:val="-4"/>
                          <w:sz w:val="24"/>
                          <w:szCs w:val="24"/>
                          <w:rtl/>
                        </w:rPr>
                        <w:t xml:space="preserve"> </w:t>
                      </w:r>
                      <w:r w:rsidRPr="00FF0FE7">
                        <w:rPr>
                          <w:rFonts w:cs="Tahoma" w:hint="eastAsia"/>
                          <w:color w:val="0B5294"/>
                          <w:spacing w:val="-4"/>
                          <w:sz w:val="24"/>
                          <w:szCs w:val="24"/>
                          <w:rtl/>
                        </w:rPr>
                        <w:t>בציבור</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ישראלי</w:t>
                      </w:r>
                      <w:r w:rsidRPr="00FF0FE7">
                        <w:rPr>
                          <w:rFonts w:cs="Tahoma"/>
                          <w:color w:val="0B5294"/>
                          <w:spacing w:val="-4"/>
                          <w:sz w:val="24"/>
                          <w:szCs w:val="24"/>
                          <w:rtl/>
                        </w:rPr>
                        <w:t xml:space="preserve"> </w:t>
                      </w:r>
                      <w:r w:rsidRPr="00FF0FE7">
                        <w:rPr>
                          <w:rFonts w:cs="Tahoma" w:hint="eastAsia"/>
                          <w:color w:val="0B5294"/>
                          <w:spacing w:val="-4"/>
                          <w:sz w:val="24"/>
                          <w:szCs w:val="24"/>
                          <w:rtl/>
                        </w:rPr>
                        <w:t>אורך</w:t>
                      </w:r>
                      <w:r w:rsidRPr="00FF0FE7">
                        <w:rPr>
                          <w:rFonts w:cs="Tahoma"/>
                          <w:color w:val="0B5294"/>
                          <w:spacing w:val="-4"/>
                          <w:sz w:val="24"/>
                          <w:szCs w:val="24"/>
                          <w:rtl/>
                        </w:rPr>
                        <w:t xml:space="preserve"> </w:t>
                      </w:r>
                      <w:r w:rsidRPr="00FF0FE7">
                        <w:rPr>
                          <w:rFonts w:cs="Tahoma" w:hint="eastAsia"/>
                          <w:color w:val="0B5294"/>
                          <w:spacing w:val="-4"/>
                          <w:sz w:val="24"/>
                          <w:szCs w:val="24"/>
                          <w:rtl/>
                        </w:rPr>
                        <w:t>זמן</w:t>
                      </w:r>
                      <w:r w:rsidRPr="00FF0FE7">
                        <w:rPr>
                          <w:rFonts w:cs="Tahoma"/>
                          <w:color w:val="0B5294"/>
                          <w:spacing w:val="-4"/>
                          <w:sz w:val="24"/>
                          <w:szCs w:val="24"/>
                          <w:rtl/>
                        </w:rPr>
                        <w:t xml:space="preserve"> </w:t>
                      </w:r>
                      <w:r w:rsidRPr="00FF0FE7">
                        <w:rPr>
                          <w:rFonts w:cs="Tahoma" w:hint="eastAsia"/>
                          <w:color w:val="0B5294"/>
                          <w:spacing w:val="-4"/>
                          <w:sz w:val="24"/>
                          <w:szCs w:val="24"/>
                          <w:rtl/>
                        </w:rPr>
                        <w:t>רב</w:t>
                      </w:r>
                      <w:r w:rsidRPr="00FF0FE7">
                        <w:rPr>
                          <w:rFonts w:cs="Tahoma"/>
                          <w:color w:val="0B5294"/>
                          <w:spacing w:val="-4"/>
                          <w:sz w:val="24"/>
                          <w:szCs w:val="24"/>
                          <w:rtl/>
                        </w:rPr>
                        <w:t xml:space="preserve"> </w:t>
                      </w:r>
                      <w:r w:rsidRPr="00FF0FE7">
                        <w:rPr>
                          <w:rFonts w:cs="Tahoma" w:hint="eastAsia"/>
                          <w:color w:val="0B5294"/>
                          <w:spacing w:val="-4"/>
                          <w:sz w:val="24"/>
                          <w:szCs w:val="24"/>
                          <w:rtl/>
                        </w:rPr>
                        <w:t>מהנדרש</w:t>
                      </w:r>
                      <w:r w:rsidRPr="00FF0FE7">
                        <w:rPr>
                          <w:rFonts w:cs="Tahoma"/>
                          <w:color w:val="0B5294"/>
                          <w:spacing w:val="-4"/>
                          <w:sz w:val="24"/>
                          <w:szCs w:val="24"/>
                          <w:rtl/>
                        </w:rPr>
                        <w:t xml:space="preserve"> </w:t>
                      </w:r>
                      <w:r w:rsidRPr="00FF0FE7">
                        <w:rPr>
                          <w:rFonts w:cs="Tahoma" w:hint="eastAsia"/>
                          <w:color w:val="0B5294"/>
                          <w:spacing w:val="-4"/>
                          <w:sz w:val="24"/>
                          <w:szCs w:val="24"/>
                          <w:rtl/>
                        </w:rPr>
                        <w:t>על</w:t>
                      </w:r>
                      <w:r w:rsidRPr="00FF0FE7">
                        <w:rPr>
                          <w:rFonts w:cs="Tahoma"/>
                          <w:color w:val="0B5294"/>
                          <w:spacing w:val="-4"/>
                          <w:sz w:val="24"/>
                          <w:szCs w:val="24"/>
                          <w:rtl/>
                        </w:rPr>
                        <w:t xml:space="preserve"> </w:t>
                      </w:r>
                      <w:r w:rsidRPr="00FF0FE7">
                        <w:rPr>
                          <w:rFonts w:cs="Tahoma" w:hint="eastAsia"/>
                          <w:color w:val="0B5294"/>
                          <w:spacing w:val="-4"/>
                          <w:sz w:val="24"/>
                          <w:szCs w:val="24"/>
                          <w:rtl/>
                        </w:rPr>
                        <w:t>פי</w:t>
                      </w:r>
                      <w:r w:rsidRPr="00FF0FE7">
                        <w:rPr>
                          <w:rFonts w:cs="Tahoma"/>
                          <w:color w:val="0B5294"/>
                          <w:spacing w:val="-4"/>
                          <w:sz w:val="24"/>
                          <w:szCs w:val="24"/>
                          <w:rtl/>
                        </w:rPr>
                        <w:t xml:space="preserve"> </w:t>
                      </w:r>
                      <w:r w:rsidRPr="00FF0FE7">
                        <w:rPr>
                          <w:rFonts w:cs="Tahoma" w:hint="eastAsia"/>
                          <w:color w:val="0B5294"/>
                          <w:spacing w:val="-4"/>
                          <w:sz w:val="24"/>
                          <w:szCs w:val="24"/>
                          <w:rtl/>
                        </w:rPr>
                        <w:t>נוהלי</w:t>
                      </w:r>
                      <w:r w:rsidRPr="00FF0FE7">
                        <w:rPr>
                          <w:rFonts w:cs="Tahoma"/>
                          <w:color w:val="0B5294"/>
                          <w:spacing w:val="-4"/>
                          <w:sz w:val="24"/>
                          <w:szCs w:val="24"/>
                          <w:rtl/>
                        </w:rPr>
                        <w:t xml:space="preserve"> </w:t>
                      </w:r>
                      <w:r w:rsidRPr="00FF0FE7">
                        <w:rPr>
                          <w:rFonts w:cs="Tahoma" w:hint="eastAsia"/>
                          <w:color w:val="0B5294"/>
                          <w:spacing w:val="-4"/>
                          <w:sz w:val="24"/>
                          <w:szCs w:val="24"/>
                          <w:rtl/>
                        </w:rPr>
                        <w:t>רשות</w:t>
                      </w:r>
                      <w:r w:rsidRPr="00FF0FE7">
                        <w:rPr>
                          <w:rFonts w:cs="Tahoma"/>
                          <w:color w:val="0B5294"/>
                          <w:spacing w:val="-4"/>
                          <w:sz w:val="24"/>
                          <w:szCs w:val="24"/>
                          <w:rtl/>
                        </w:rPr>
                        <w:t xml:space="preserve"> </w:t>
                      </w:r>
                      <w:r w:rsidRPr="00FF0FE7">
                        <w:rPr>
                          <w:rFonts w:cs="Tahoma" w:hint="eastAsia"/>
                          <w:color w:val="0B5294"/>
                          <w:spacing w:val="-4"/>
                          <w:sz w:val="24"/>
                          <w:szCs w:val="24"/>
                          <w:rtl/>
                        </w:rPr>
                        <w:t>האוכלוסין</w:t>
                      </w:r>
                      <w:r w:rsidRPr="00FF0FE7">
                        <w:rPr>
                          <w:rFonts w:cs="Tahoma"/>
                          <w:color w:val="0B5294"/>
                          <w:spacing w:val="-4"/>
                          <w:sz w:val="24"/>
                          <w:szCs w:val="24"/>
                          <w:rtl/>
                        </w:rPr>
                        <w:t>.</w:t>
                      </w:r>
                      <w:r>
                        <w:rPr>
                          <w:rFonts w:cs="Tahoma" w:hint="cs"/>
                          <w:color w:val="0B5294"/>
                          <w:spacing w:val="-4"/>
                          <w:sz w:val="24"/>
                          <w:szCs w:val="24"/>
                          <w:rtl/>
                        </w:rPr>
                        <w:t xml:space="preserve"> </w:t>
                      </w:r>
                      <w:r w:rsidRPr="00FF0FE7">
                        <w:rPr>
                          <w:rFonts w:cs="Tahoma" w:hint="eastAsia"/>
                          <w:color w:val="0B5294"/>
                          <w:spacing w:val="-4"/>
                          <w:sz w:val="24"/>
                          <w:szCs w:val="24"/>
                          <w:rtl/>
                        </w:rPr>
                        <w:t>אשר</w:t>
                      </w:r>
                      <w:r w:rsidRPr="00FF0FE7">
                        <w:rPr>
                          <w:rFonts w:cs="Tahoma"/>
                          <w:color w:val="0B5294"/>
                          <w:spacing w:val="-4"/>
                          <w:sz w:val="24"/>
                          <w:szCs w:val="24"/>
                          <w:rtl/>
                        </w:rPr>
                        <w:t xml:space="preserve"> </w:t>
                      </w:r>
                      <w:r w:rsidRPr="00FF0FE7">
                        <w:rPr>
                          <w:rFonts w:cs="Tahoma" w:hint="eastAsia"/>
                          <w:color w:val="0B5294"/>
                          <w:spacing w:val="-4"/>
                          <w:sz w:val="24"/>
                          <w:szCs w:val="24"/>
                          <w:rtl/>
                        </w:rPr>
                        <w:t>לבקשות</w:t>
                      </w:r>
                      <w:r w:rsidRPr="00FF0FE7">
                        <w:rPr>
                          <w:rFonts w:cs="Tahoma"/>
                          <w:color w:val="0B5294"/>
                          <w:spacing w:val="-4"/>
                          <w:sz w:val="24"/>
                          <w:szCs w:val="24"/>
                          <w:rtl/>
                        </w:rPr>
                        <w:t xml:space="preserve"> </w:t>
                      </w:r>
                      <w:r w:rsidRPr="00FF0FE7">
                        <w:rPr>
                          <w:rFonts w:cs="Tahoma" w:hint="eastAsia"/>
                          <w:color w:val="0B5294"/>
                          <w:spacing w:val="-4"/>
                          <w:sz w:val="24"/>
                          <w:szCs w:val="24"/>
                          <w:rtl/>
                        </w:rPr>
                        <w:t>שחל</w:t>
                      </w:r>
                      <w:r w:rsidRPr="00FF0FE7">
                        <w:rPr>
                          <w:rFonts w:cs="Tahoma"/>
                          <w:color w:val="0B5294"/>
                          <w:spacing w:val="-4"/>
                          <w:sz w:val="24"/>
                          <w:szCs w:val="24"/>
                          <w:rtl/>
                        </w:rPr>
                        <w:t xml:space="preserve"> </w:t>
                      </w:r>
                      <w:r w:rsidRPr="00FF0FE7">
                        <w:rPr>
                          <w:rFonts w:cs="Tahoma" w:hint="eastAsia"/>
                          <w:color w:val="0B5294"/>
                          <w:spacing w:val="-4"/>
                          <w:sz w:val="24"/>
                          <w:szCs w:val="24"/>
                          <w:rtl/>
                        </w:rPr>
                        <w:t>עיכוב</w:t>
                      </w:r>
                      <w:r w:rsidRPr="00FF0FE7">
                        <w:rPr>
                          <w:rFonts w:cs="Tahoma"/>
                          <w:color w:val="0B5294"/>
                          <w:spacing w:val="-4"/>
                          <w:sz w:val="24"/>
                          <w:szCs w:val="24"/>
                          <w:rtl/>
                        </w:rPr>
                        <w:t xml:space="preserve"> </w:t>
                      </w:r>
                      <w:r w:rsidRPr="00FF0FE7">
                        <w:rPr>
                          <w:rFonts w:cs="Tahoma" w:hint="eastAsia"/>
                          <w:color w:val="0B5294"/>
                          <w:spacing w:val="-4"/>
                          <w:sz w:val="24"/>
                          <w:szCs w:val="24"/>
                          <w:rtl/>
                        </w:rPr>
                        <w:t>גרידא</w:t>
                      </w:r>
                      <w:r w:rsidRPr="00FF0FE7">
                        <w:rPr>
                          <w:rFonts w:cs="Tahoma"/>
                          <w:color w:val="0B5294"/>
                          <w:spacing w:val="-4"/>
                          <w:sz w:val="24"/>
                          <w:szCs w:val="24"/>
                          <w:rtl/>
                        </w:rPr>
                        <w:t xml:space="preserve"> </w:t>
                      </w:r>
                      <w:r w:rsidRPr="00FF0FE7">
                        <w:rPr>
                          <w:rFonts w:cs="Tahoma" w:hint="eastAsia"/>
                          <w:color w:val="0B5294"/>
                          <w:spacing w:val="-4"/>
                          <w:sz w:val="24"/>
                          <w:szCs w:val="24"/>
                          <w:rtl/>
                        </w:rPr>
                        <w:t>בטיפולה</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הרשות</w:t>
                      </w:r>
                      <w:r w:rsidRPr="00FF0FE7">
                        <w:rPr>
                          <w:rFonts w:cs="Tahoma"/>
                          <w:color w:val="0B5294"/>
                          <w:spacing w:val="-4"/>
                          <w:sz w:val="24"/>
                          <w:szCs w:val="24"/>
                          <w:rtl/>
                        </w:rPr>
                        <w:t xml:space="preserve"> </w:t>
                      </w:r>
                      <w:r w:rsidRPr="00FF0FE7">
                        <w:rPr>
                          <w:rFonts w:cs="Tahoma" w:hint="eastAsia"/>
                          <w:color w:val="0B5294"/>
                          <w:spacing w:val="-4"/>
                          <w:sz w:val="24"/>
                          <w:szCs w:val="24"/>
                          <w:rtl/>
                        </w:rPr>
                        <w:t>בהן</w:t>
                      </w:r>
                      <w:r w:rsidRPr="00FF0FE7">
                        <w:rPr>
                          <w:rFonts w:cs="Tahoma"/>
                          <w:color w:val="0B5294"/>
                          <w:spacing w:val="-4"/>
                          <w:sz w:val="24"/>
                          <w:szCs w:val="24"/>
                          <w:rtl/>
                        </w:rPr>
                        <w:t xml:space="preserve">, </w:t>
                      </w:r>
                      <w:r w:rsidRPr="00FF0FE7">
                        <w:rPr>
                          <w:rFonts w:cs="Tahoma" w:hint="eastAsia"/>
                          <w:color w:val="0B5294"/>
                          <w:spacing w:val="-4"/>
                          <w:sz w:val="24"/>
                          <w:szCs w:val="24"/>
                          <w:rtl/>
                        </w:rPr>
                        <w:t>העיכוב</w:t>
                      </w:r>
                      <w:r w:rsidRPr="00FF0FE7">
                        <w:rPr>
                          <w:rFonts w:cs="Tahoma"/>
                          <w:color w:val="0B5294"/>
                          <w:spacing w:val="-4"/>
                          <w:sz w:val="24"/>
                          <w:szCs w:val="24"/>
                          <w:rtl/>
                        </w:rPr>
                        <w:t xml:space="preserve"> </w:t>
                      </w:r>
                      <w:r w:rsidRPr="00FF0FE7">
                        <w:rPr>
                          <w:rFonts w:cs="Tahoma" w:hint="eastAsia"/>
                          <w:color w:val="0B5294"/>
                          <w:spacing w:val="-4"/>
                          <w:sz w:val="24"/>
                          <w:szCs w:val="24"/>
                          <w:rtl/>
                        </w:rPr>
                        <w:t>גרם</w:t>
                      </w:r>
                      <w:r w:rsidRPr="00FF0FE7">
                        <w:rPr>
                          <w:rFonts w:cs="Tahoma"/>
                          <w:color w:val="0B5294"/>
                          <w:spacing w:val="-4"/>
                          <w:sz w:val="24"/>
                          <w:szCs w:val="24"/>
                          <w:rtl/>
                        </w:rPr>
                        <w:t xml:space="preserve"> </w:t>
                      </w:r>
                      <w:r w:rsidRPr="00FF0FE7">
                        <w:rPr>
                          <w:rFonts w:cs="Tahoma" w:hint="eastAsia"/>
                          <w:color w:val="0B5294"/>
                          <w:spacing w:val="-4"/>
                          <w:sz w:val="24"/>
                          <w:szCs w:val="24"/>
                          <w:rtl/>
                        </w:rPr>
                        <w:t>לפגיעה</w:t>
                      </w:r>
                      <w:r w:rsidRPr="00FF0FE7">
                        <w:rPr>
                          <w:rFonts w:cs="Tahoma"/>
                          <w:color w:val="0B5294"/>
                          <w:spacing w:val="-4"/>
                          <w:sz w:val="24"/>
                          <w:szCs w:val="24"/>
                          <w:rtl/>
                        </w:rPr>
                        <w:t xml:space="preserve"> </w:t>
                      </w:r>
                      <w:r w:rsidRPr="00FF0FE7">
                        <w:rPr>
                          <w:rFonts w:cs="Tahoma" w:hint="eastAsia"/>
                          <w:color w:val="0B5294"/>
                          <w:spacing w:val="-4"/>
                          <w:sz w:val="24"/>
                          <w:szCs w:val="24"/>
                          <w:rtl/>
                        </w:rPr>
                        <w:t>בזכויות</w:t>
                      </w:r>
                      <w:r w:rsidRPr="00FF0FE7">
                        <w:rPr>
                          <w:rFonts w:cs="Tahoma"/>
                          <w:color w:val="0B5294"/>
                          <w:spacing w:val="-4"/>
                          <w:sz w:val="24"/>
                          <w:szCs w:val="24"/>
                          <w:rtl/>
                        </w:rPr>
                        <w:t xml:space="preserve"> </w:t>
                      </w:r>
                      <w:r w:rsidRPr="00FF0FE7">
                        <w:rPr>
                          <w:rFonts w:cs="Tahoma" w:hint="eastAsia"/>
                          <w:color w:val="0B5294"/>
                          <w:spacing w:val="-4"/>
                          <w:sz w:val="24"/>
                          <w:szCs w:val="24"/>
                          <w:rtl/>
                        </w:rPr>
                        <w:t>המבקשים</w:t>
                      </w:r>
                      <w:r w:rsidRPr="00FF0FE7">
                        <w:rPr>
                          <w:rFonts w:cs="Tahoma"/>
                          <w:color w:val="0B5294"/>
                          <w:spacing w:val="-4"/>
                          <w:sz w:val="24"/>
                          <w:szCs w:val="24"/>
                          <w:rtl/>
                        </w:rPr>
                        <w:t xml:space="preserve">, </w:t>
                      </w:r>
                      <w:r w:rsidRPr="00FF0FE7">
                        <w:rPr>
                          <w:rFonts w:cs="Tahoma" w:hint="eastAsia"/>
                          <w:color w:val="0B5294"/>
                          <w:spacing w:val="-4"/>
                          <w:sz w:val="24"/>
                          <w:szCs w:val="24"/>
                          <w:rtl/>
                        </w:rPr>
                        <w:t>ואף</w:t>
                      </w:r>
                      <w:r w:rsidRPr="00FF0FE7">
                        <w:rPr>
                          <w:rFonts w:cs="Tahoma"/>
                          <w:color w:val="0B5294"/>
                          <w:spacing w:val="-4"/>
                          <w:sz w:val="24"/>
                          <w:szCs w:val="24"/>
                          <w:rtl/>
                        </w:rPr>
                        <w:t xml:space="preserve"> </w:t>
                      </w:r>
                      <w:r w:rsidRPr="00FF0FE7">
                        <w:rPr>
                          <w:rFonts w:cs="Tahoma" w:hint="eastAsia"/>
                          <w:color w:val="0B5294"/>
                          <w:spacing w:val="-4"/>
                          <w:sz w:val="24"/>
                          <w:szCs w:val="24"/>
                          <w:rtl/>
                        </w:rPr>
                        <w:t>לפגיעה</w:t>
                      </w:r>
                      <w:r w:rsidRPr="00FF0FE7">
                        <w:rPr>
                          <w:rFonts w:cs="Tahoma"/>
                          <w:color w:val="0B5294"/>
                          <w:spacing w:val="-4"/>
                          <w:sz w:val="24"/>
                          <w:szCs w:val="24"/>
                          <w:rtl/>
                        </w:rPr>
                        <w:t xml:space="preserve"> </w:t>
                      </w:r>
                      <w:r w:rsidRPr="00FF0FE7">
                        <w:rPr>
                          <w:rFonts w:cs="Tahoma" w:hint="eastAsia"/>
                          <w:color w:val="0B5294"/>
                          <w:spacing w:val="-4"/>
                          <w:sz w:val="24"/>
                          <w:szCs w:val="24"/>
                          <w:rtl/>
                        </w:rPr>
                        <w:t>בזכות</w:t>
                      </w:r>
                      <w:r w:rsidRPr="00FF0FE7">
                        <w:rPr>
                          <w:rFonts w:cs="Tahoma"/>
                          <w:color w:val="0B5294"/>
                          <w:spacing w:val="-4"/>
                          <w:sz w:val="24"/>
                          <w:szCs w:val="24"/>
                          <w:rtl/>
                        </w:rPr>
                        <w:t xml:space="preserve"> </w:t>
                      </w:r>
                      <w:r w:rsidRPr="00FF0FE7">
                        <w:rPr>
                          <w:rFonts w:cs="Tahoma" w:hint="eastAsia"/>
                          <w:color w:val="0B5294"/>
                          <w:spacing w:val="-4"/>
                          <w:sz w:val="24"/>
                          <w:szCs w:val="24"/>
                          <w:rtl/>
                        </w:rPr>
                        <w:t>היסוד</w:t>
                      </w:r>
                      <w:r w:rsidRPr="00FF0FE7">
                        <w:rPr>
                          <w:rFonts w:cs="Tahoma"/>
                          <w:color w:val="0B5294"/>
                          <w:spacing w:val="-4"/>
                          <w:sz w:val="24"/>
                          <w:szCs w:val="24"/>
                          <w:rtl/>
                        </w:rPr>
                        <w:t xml:space="preserve"> </w:t>
                      </w:r>
                      <w:r w:rsidRPr="00FF0FE7">
                        <w:rPr>
                          <w:rFonts w:cs="Tahoma" w:hint="eastAsia"/>
                          <w:color w:val="0B5294"/>
                          <w:spacing w:val="-4"/>
                          <w:sz w:val="24"/>
                          <w:szCs w:val="24"/>
                          <w:rtl/>
                        </w:rPr>
                        <w:t>לחיי</w:t>
                      </w:r>
                      <w:r w:rsidRPr="00FF0FE7">
                        <w:rPr>
                          <w:rFonts w:cs="Tahoma"/>
                          <w:color w:val="0B5294"/>
                          <w:spacing w:val="-4"/>
                          <w:sz w:val="24"/>
                          <w:szCs w:val="24"/>
                          <w:rtl/>
                        </w:rPr>
                        <w:t xml:space="preserve"> </w:t>
                      </w:r>
                      <w:r w:rsidRPr="00FF0FE7">
                        <w:rPr>
                          <w:rFonts w:cs="Tahoma" w:hint="eastAsia"/>
                          <w:color w:val="0B5294"/>
                          <w:spacing w:val="-4"/>
                          <w:sz w:val="24"/>
                          <w:szCs w:val="24"/>
                          <w:rtl/>
                        </w:rPr>
                        <w:t>משפחה</w:t>
                      </w:r>
                    </w:p>
                    <w:p w:rsidR="00FF0FE7" w:rsidRPr="00373C5D" w:rsidP="00FF0FE7">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7176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8B2A78">
      <w:pPr>
        <w:spacing w:line="240" w:lineRule="exact"/>
        <w:ind w:left="-2" w:right="2268"/>
        <w:jc w:val="both"/>
        <w:rPr>
          <w:rFonts w:ascii="Tahoma" w:hAnsi="Tahoma" w:cs="Tahoma"/>
          <w:b/>
          <w:bCs/>
          <w:sz w:val="17"/>
          <w:szCs w:val="17"/>
          <w:rtl/>
        </w:rPr>
      </w:pPr>
    </w:p>
    <w:p w:rsidR="00866AC9" w:rsidRPr="00F3659D" w:rsidP="008B2A78">
      <w:pPr>
        <w:pStyle w:val="KOT5"/>
        <w:rPr>
          <w:rtl/>
        </w:rPr>
      </w:pPr>
      <w:r w:rsidRPr="00F3659D">
        <w:rPr>
          <w:rFonts w:hint="cs"/>
          <w:rtl/>
        </w:rPr>
        <w:t>נתונים</w:t>
      </w:r>
      <w:r w:rsidRPr="00F3659D">
        <w:rPr>
          <w:rtl/>
        </w:rPr>
        <w:t xml:space="preserve"> </w:t>
      </w:r>
      <w:r w:rsidRPr="00F3659D">
        <w:rPr>
          <w:rFonts w:hint="cs"/>
          <w:rtl/>
        </w:rPr>
        <w:t>בדבר</w:t>
      </w:r>
      <w:r w:rsidRPr="00F3659D">
        <w:rPr>
          <w:rtl/>
        </w:rPr>
        <w:t xml:space="preserve"> </w:t>
      </w:r>
      <w:r w:rsidRPr="00F3659D">
        <w:rPr>
          <w:rFonts w:hint="cs"/>
          <w:rtl/>
        </w:rPr>
        <w:t>בקשות</w:t>
      </w:r>
      <w:r w:rsidRPr="00F3659D">
        <w:rPr>
          <w:rtl/>
        </w:rPr>
        <w:t xml:space="preserve"> </w:t>
      </w:r>
      <w:r w:rsidRPr="00F3659D">
        <w:rPr>
          <w:rFonts w:hint="cs"/>
          <w:rtl/>
        </w:rPr>
        <w:t>שאושרו</w:t>
      </w:r>
      <w:r w:rsidRPr="00F3659D">
        <w:rPr>
          <w:rFonts w:hint="cs"/>
          <w:rtl/>
        </w:rPr>
        <w:t xml:space="preserve"> </w:t>
      </w:r>
      <w:r w:rsidRPr="00F3659D">
        <w:rPr>
          <w:rFonts w:hint="cs"/>
          <w:rtl/>
        </w:rPr>
        <w:t>ב</w:t>
      </w:r>
      <w:r w:rsidRPr="00011E51">
        <w:rPr>
          <w:rFonts w:hint="eastAsia"/>
          <w:rtl/>
        </w:rPr>
        <w:t>נוג</w:t>
      </w:r>
      <w:r w:rsidRPr="00F3659D">
        <w:rPr>
          <w:rFonts w:hint="cs"/>
          <w:rtl/>
        </w:rPr>
        <w:t xml:space="preserve">ע לבני זוג ידועים בציבור </w:t>
      </w:r>
    </w:p>
    <w:p w:rsidR="00866AC9" w:rsidRPr="002C0F3A" w:rsidP="00011E51">
      <w:pPr>
        <w:pStyle w:val="RESHET"/>
        <w:rPr>
          <w:rtl/>
        </w:rPr>
      </w:pPr>
      <w:r w:rsidRPr="002C0F3A">
        <w:rPr>
          <w:rFonts w:hint="cs"/>
          <w:rtl/>
        </w:rPr>
        <w:t xml:space="preserve">נמצא כי 1,054 מהבקשות שהוגשו בשנים 2008-2005 טופלו בהתאם לנוהל ידועים בציבור. טיפול רשות האוכלוסין בכ-70% מהן נפסק עוד לפני שהיא שקלה לתת מעמד של קבע לבני זוגם של המבקשים. </w:t>
      </w:r>
    </w:p>
    <w:p w:rsidR="00866AC9" w:rsidRPr="002C0F3A" w:rsidP="00011E51">
      <w:pPr>
        <w:spacing w:before="180" w:line="240" w:lineRule="exact"/>
        <w:ind w:right="2268"/>
        <w:jc w:val="both"/>
        <w:rPr>
          <w:rFonts w:ascii="Tahoma" w:hAnsi="Tahoma" w:cs="Tahoma"/>
          <w:b/>
          <w:bCs/>
          <w:sz w:val="17"/>
          <w:szCs w:val="17"/>
          <w:rtl/>
        </w:rPr>
      </w:pPr>
      <w:r w:rsidRPr="002C0F3A">
        <w:rPr>
          <w:rFonts w:ascii="Tahoma" w:hAnsi="Tahoma" w:cs="Tahoma" w:hint="cs"/>
          <w:sz w:val="17"/>
          <w:szCs w:val="17"/>
          <w:rtl/>
        </w:rPr>
        <w:t>להלן</w:t>
      </w:r>
      <w:r w:rsidRPr="002C0F3A">
        <w:rPr>
          <w:rFonts w:ascii="Tahoma" w:hAnsi="Tahoma" w:cs="Tahoma"/>
          <w:sz w:val="17"/>
          <w:szCs w:val="17"/>
          <w:rtl/>
        </w:rPr>
        <w:t xml:space="preserve"> </w:t>
      </w:r>
      <w:r w:rsidRPr="002C0F3A">
        <w:rPr>
          <w:rFonts w:ascii="Tahoma" w:hAnsi="Tahoma" w:cs="Tahoma" w:hint="cs"/>
          <w:sz w:val="17"/>
          <w:szCs w:val="17"/>
          <w:rtl/>
        </w:rPr>
        <w:t>בתרשים</w:t>
      </w:r>
      <w:r w:rsidRPr="002C0F3A">
        <w:rPr>
          <w:rFonts w:ascii="Tahoma" w:hAnsi="Tahoma" w:cs="Tahoma"/>
          <w:sz w:val="17"/>
          <w:szCs w:val="17"/>
          <w:rtl/>
        </w:rPr>
        <w:t xml:space="preserve"> </w:t>
      </w:r>
      <w:r w:rsidRPr="002C0F3A">
        <w:rPr>
          <w:rFonts w:ascii="Tahoma" w:hAnsi="Tahoma" w:cs="Tahoma" w:hint="cs"/>
          <w:sz w:val="17"/>
          <w:szCs w:val="17"/>
          <w:rtl/>
        </w:rPr>
        <w:t>4</w:t>
      </w:r>
      <w:r w:rsidRPr="002C0F3A">
        <w:rPr>
          <w:rFonts w:ascii="Tahoma" w:hAnsi="Tahoma" w:cs="Tahoma"/>
          <w:sz w:val="17"/>
          <w:szCs w:val="17"/>
          <w:rtl/>
        </w:rPr>
        <w:t xml:space="preserve"> </w:t>
      </w:r>
      <w:r w:rsidRPr="002C0F3A">
        <w:rPr>
          <w:rFonts w:ascii="Tahoma" w:hAnsi="Tahoma" w:cs="Tahoma" w:hint="cs"/>
          <w:sz w:val="17"/>
          <w:szCs w:val="17"/>
          <w:rtl/>
        </w:rPr>
        <w:t>מוצג</w:t>
      </w:r>
      <w:r w:rsidRPr="002C0F3A">
        <w:rPr>
          <w:rFonts w:ascii="Tahoma" w:hAnsi="Tahoma" w:cs="Tahoma"/>
          <w:sz w:val="17"/>
          <w:szCs w:val="17"/>
          <w:rtl/>
        </w:rPr>
        <w:t xml:space="preserve"> </w:t>
      </w:r>
      <w:r w:rsidRPr="002C0F3A">
        <w:rPr>
          <w:rFonts w:ascii="Tahoma" w:hAnsi="Tahoma" w:cs="Tahoma" w:hint="cs"/>
          <w:sz w:val="17"/>
          <w:szCs w:val="17"/>
          <w:rtl/>
        </w:rPr>
        <w:t>שיעורם של</w:t>
      </w:r>
      <w:r w:rsidRPr="002C0F3A">
        <w:rPr>
          <w:rFonts w:ascii="Tahoma" w:hAnsi="Tahoma" w:cs="Tahoma"/>
          <w:sz w:val="17"/>
          <w:szCs w:val="17"/>
          <w:rtl/>
        </w:rPr>
        <w:t xml:space="preserve"> </w:t>
      </w:r>
      <w:r w:rsidRPr="002C0F3A">
        <w:rPr>
          <w:rFonts w:ascii="Tahoma" w:hAnsi="Tahoma" w:cs="Tahoma" w:hint="cs"/>
          <w:sz w:val="17"/>
          <w:szCs w:val="17"/>
          <w:rtl/>
        </w:rPr>
        <w:t xml:space="preserve">מגישי הבקשות האמורות, אשר שבע לשכות השירות הגדולות ביותר מבחינת מספר הבקשות שהוגשו להן, החליטו </w:t>
      </w:r>
      <w:r w:rsidRPr="002C0F3A">
        <w:rPr>
          <w:rFonts w:ascii="Tahoma" w:hAnsi="Tahoma" w:cs="Tahoma"/>
          <w:sz w:val="17"/>
          <w:szCs w:val="17"/>
          <w:rtl/>
        </w:rPr>
        <w:t xml:space="preserve">להעניק </w:t>
      </w:r>
      <w:r w:rsidRPr="002C0F3A">
        <w:rPr>
          <w:rFonts w:ascii="Tahoma" w:hAnsi="Tahoma" w:cs="Tahoma" w:hint="cs"/>
          <w:sz w:val="17"/>
          <w:szCs w:val="17"/>
          <w:rtl/>
        </w:rPr>
        <w:t xml:space="preserve">לבן זוגם מעמד קבע - </w:t>
      </w:r>
      <w:r w:rsidRPr="002C0F3A">
        <w:rPr>
          <w:rFonts w:ascii="Tahoma" w:hAnsi="Tahoma" w:cs="Tahoma"/>
          <w:sz w:val="17"/>
          <w:szCs w:val="17"/>
          <w:rtl/>
        </w:rPr>
        <w:t>אזרחות</w:t>
      </w:r>
      <w:r w:rsidRPr="002C0F3A">
        <w:rPr>
          <w:rFonts w:ascii="Tahoma" w:hAnsi="Tahoma" w:cs="Tahoma" w:hint="cs"/>
          <w:sz w:val="17"/>
          <w:szCs w:val="17"/>
          <w:rtl/>
        </w:rPr>
        <w:t xml:space="preserve"> או רישיון ישיבת קבע</w:t>
      </w:r>
      <w:r w:rsidRPr="002C0F3A">
        <w:rPr>
          <w:rFonts w:ascii="Tahoma" w:hAnsi="Tahoma" w:cs="Tahoma" w:hint="cs"/>
          <w:b/>
          <w:bCs/>
          <w:sz w:val="17"/>
          <w:szCs w:val="17"/>
          <w:rtl/>
        </w:rPr>
        <w:t>.</w:t>
      </w:r>
    </w:p>
    <w:p w:rsidR="00866AC9" w:rsidRPr="00011E51" w:rsidP="00011E51">
      <w:pPr>
        <w:pStyle w:val="tab-name"/>
        <w:rPr>
          <w:b/>
          <w:bCs/>
          <w:rtl/>
        </w:rPr>
      </w:pPr>
      <w:r w:rsidRPr="002C0F3A">
        <w:rPr>
          <w:rtl/>
        </w:rPr>
        <w:t>תרשים 4</w:t>
      </w:r>
      <w:r w:rsidR="00011E51">
        <w:rPr>
          <w:rFonts w:hint="cs"/>
          <w:rtl/>
        </w:rPr>
        <w:t xml:space="preserve">: </w:t>
      </w:r>
      <w:r w:rsidRPr="00011E51">
        <w:rPr>
          <w:rFonts w:hint="cs"/>
          <w:b/>
          <w:bCs/>
          <w:rtl/>
        </w:rPr>
        <w:t>שיעור</w:t>
      </w:r>
      <w:r w:rsidRPr="00011E51">
        <w:rPr>
          <w:b/>
          <w:bCs/>
          <w:rtl/>
        </w:rPr>
        <w:t xml:space="preserve"> </w:t>
      </w:r>
      <w:r w:rsidRPr="00011E51">
        <w:rPr>
          <w:rFonts w:hint="cs"/>
          <w:b/>
          <w:bCs/>
          <w:rtl/>
        </w:rPr>
        <w:t>מגישי</w:t>
      </w:r>
      <w:r w:rsidRPr="00011E51">
        <w:rPr>
          <w:b/>
          <w:bCs/>
          <w:rtl/>
        </w:rPr>
        <w:t xml:space="preserve"> </w:t>
      </w:r>
      <w:r w:rsidRPr="00011E51">
        <w:rPr>
          <w:rFonts w:hint="cs"/>
          <w:b/>
          <w:bCs/>
          <w:rtl/>
        </w:rPr>
        <w:t>הבקשות</w:t>
      </w:r>
      <w:r w:rsidRPr="00011E51">
        <w:rPr>
          <w:b/>
          <w:bCs/>
          <w:rtl/>
        </w:rPr>
        <w:t xml:space="preserve"> </w:t>
      </w:r>
      <w:r w:rsidRPr="00011E51">
        <w:rPr>
          <w:rFonts w:hint="cs"/>
          <w:b/>
          <w:bCs/>
          <w:rtl/>
        </w:rPr>
        <w:t>אשר</w:t>
      </w:r>
      <w:r w:rsidRPr="00011E51">
        <w:rPr>
          <w:b/>
          <w:bCs/>
          <w:rtl/>
        </w:rPr>
        <w:t xml:space="preserve"> </w:t>
      </w:r>
      <w:r w:rsidRPr="00011E51">
        <w:rPr>
          <w:rFonts w:hint="cs"/>
          <w:b/>
          <w:bCs/>
          <w:rtl/>
        </w:rPr>
        <w:t>רשות</w:t>
      </w:r>
      <w:r w:rsidRPr="00011E51">
        <w:rPr>
          <w:b/>
          <w:bCs/>
          <w:rtl/>
        </w:rPr>
        <w:t xml:space="preserve"> </w:t>
      </w:r>
      <w:r w:rsidRPr="00011E51">
        <w:rPr>
          <w:rFonts w:hint="cs"/>
          <w:b/>
          <w:bCs/>
          <w:rtl/>
        </w:rPr>
        <w:t>האוכלוסין</w:t>
      </w:r>
      <w:r w:rsidRPr="00011E51">
        <w:rPr>
          <w:b/>
          <w:bCs/>
          <w:rtl/>
        </w:rPr>
        <w:t xml:space="preserve"> החליטה להעניק </w:t>
      </w:r>
      <w:r w:rsidRPr="00011E51">
        <w:rPr>
          <w:rFonts w:hint="cs"/>
          <w:b/>
          <w:bCs/>
          <w:rtl/>
        </w:rPr>
        <w:t>להם</w:t>
      </w:r>
      <w:r w:rsidRPr="00011E51">
        <w:rPr>
          <w:b/>
          <w:bCs/>
          <w:rtl/>
        </w:rPr>
        <w:t xml:space="preserve"> </w:t>
      </w:r>
      <w:r w:rsidRPr="00011E51">
        <w:rPr>
          <w:rFonts w:hint="cs"/>
          <w:b/>
          <w:bCs/>
          <w:rtl/>
        </w:rPr>
        <w:t>מעמד</w:t>
      </w:r>
      <w:r w:rsidRPr="00011E51">
        <w:rPr>
          <w:b/>
          <w:bCs/>
          <w:rtl/>
        </w:rPr>
        <w:t xml:space="preserve"> </w:t>
      </w:r>
      <w:r w:rsidRPr="00011E51">
        <w:rPr>
          <w:rFonts w:hint="cs"/>
          <w:b/>
          <w:bCs/>
          <w:rtl/>
        </w:rPr>
        <w:t>קבע</w:t>
      </w:r>
      <w:r w:rsidRPr="00011E51">
        <w:rPr>
          <w:b/>
          <w:bCs/>
          <w:rtl/>
        </w:rPr>
        <w:t xml:space="preserve">, </w:t>
      </w:r>
      <w:r w:rsidRPr="00011E51">
        <w:rPr>
          <w:rFonts w:hint="cs"/>
          <w:b/>
          <w:bCs/>
          <w:rtl/>
        </w:rPr>
        <w:t>מתוך</w:t>
      </w:r>
      <w:r w:rsidRPr="00011E51">
        <w:rPr>
          <w:b/>
          <w:bCs/>
          <w:rtl/>
        </w:rPr>
        <w:t xml:space="preserve"> </w:t>
      </w:r>
      <w:r w:rsidRPr="00011E51">
        <w:rPr>
          <w:rFonts w:hint="cs"/>
          <w:b/>
          <w:bCs/>
          <w:rtl/>
        </w:rPr>
        <w:t>סך</w:t>
      </w:r>
      <w:r w:rsidRPr="00011E51">
        <w:rPr>
          <w:b/>
          <w:bCs/>
          <w:rtl/>
        </w:rPr>
        <w:t xml:space="preserve"> </w:t>
      </w:r>
      <w:r w:rsidRPr="00011E51">
        <w:rPr>
          <w:rFonts w:hint="cs"/>
          <w:b/>
          <w:bCs/>
          <w:rtl/>
        </w:rPr>
        <w:t>הבקשות</w:t>
      </w:r>
      <w:r w:rsidRPr="00011E51">
        <w:rPr>
          <w:b/>
          <w:bCs/>
          <w:rtl/>
        </w:rPr>
        <w:t xml:space="preserve">, </w:t>
      </w:r>
      <w:r w:rsidRPr="00011E51">
        <w:rPr>
          <w:rFonts w:hint="cs"/>
          <w:b/>
          <w:bCs/>
          <w:rtl/>
        </w:rPr>
        <w:t>בפילוח</w:t>
      </w:r>
      <w:r w:rsidRPr="00011E51">
        <w:rPr>
          <w:b/>
          <w:bCs/>
          <w:rtl/>
        </w:rPr>
        <w:t xml:space="preserve"> </w:t>
      </w:r>
      <w:r w:rsidRPr="00011E51">
        <w:rPr>
          <w:rFonts w:hint="cs"/>
          <w:b/>
          <w:bCs/>
          <w:rtl/>
        </w:rPr>
        <w:t>לפי</w:t>
      </w:r>
      <w:r w:rsidRPr="00011E51">
        <w:rPr>
          <w:b/>
          <w:bCs/>
          <w:rtl/>
        </w:rPr>
        <w:t xml:space="preserve"> </w:t>
      </w:r>
      <w:r w:rsidRPr="00011E51">
        <w:rPr>
          <w:rFonts w:hint="cs"/>
          <w:b/>
          <w:bCs/>
          <w:rtl/>
        </w:rPr>
        <w:t>לשכות</w:t>
      </w:r>
    </w:p>
    <w:p w:rsidR="00866AC9" w:rsidRPr="002C0F3A" w:rsidP="00ED7452">
      <w:pPr>
        <w:spacing w:after="0" w:line="480" w:lineRule="auto"/>
        <w:ind w:right="2268"/>
        <w:rPr>
          <w:rFonts w:ascii="Tahoma" w:hAnsi="Tahoma" w:cs="Tahoma"/>
          <w:sz w:val="17"/>
          <w:szCs w:val="17"/>
          <w:rtl/>
        </w:rPr>
      </w:pPr>
      <w:r>
        <w:rPr>
          <w:rFonts w:ascii="Tahoma" w:hAnsi="Tahoma" w:cs="Tahoma"/>
          <w:noProof/>
          <w:sz w:val="17"/>
          <w:szCs w:val="17"/>
          <w:rtl/>
        </w:rPr>
        <w:drawing>
          <wp:inline distT="0" distB="0" distL="0" distR="0">
            <wp:extent cx="5239851" cy="41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75509" name="תרשים 4 - 2.3.png"/>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9851" cy="4140000"/>
                    </a:xfrm>
                    <a:prstGeom prst="rect">
                      <a:avLst/>
                    </a:prstGeom>
                  </pic:spPr>
                </pic:pic>
              </a:graphicData>
            </a:graphic>
          </wp:inline>
        </w:drawing>
      </w:r>
    </w:p>
    <w:p w:rsidR="00866AC9" w:rsidRPr="002C0F3A" w:rsidP="00011E51">
      <w:pPr>
        <w:pStyle w:val="text-source"/>
        <w:rPr>
          <w:rtl/>
        </w:rPr>
      </w:pPr>
      <w:r w:rsidRPr="002C0F3A">
        <w:rPr>
          <w:rtl/>
        </w:rPr>
        <w:t>המקור: עיבוד נתוני רשות האוכלוסין.</w:t>
      </w:r>
    </w:p>
    <w:p w:rsidR="00866AC9" w:rsidRPr="00011E51" w:rsidP="00B31FFF">
      <w:pPr>
        <w:pStyle w:val="RESHET"/>
        <w:rPr>
          <w:rtl/>
        </w:rPr>
      </w:pPr>
      <w:r w:rsidRPr="00011E51">
        <w:rPr>
          <w:rFonts w:hint="cs"/>
          <w:rtl/>
        </w:rPr>
        <w:t xml:space="preserve">מהתרשים עולה כי ליותר ממחצית הפונים ללשכות האמורות לא הוענק בסופו של הליך מדורג מעמד קבע. מבין לשכות השירות </w:t>
      </w:r>
      <w:r w:rsidRPr="00011E51">
        <w:rPr>
          <w:rtl/>
        </w:rPr>
        <w:t xml:space="preserve">לשכת תל אביב היא הלשכה </w:t>
      </w:r>
      <w:r w:rsidRPr="00011E51">
        <w:rPr>
          <w:rFonts w:hint="cs"/>
          <w:rtl/>
        </w:rPr>
        <w:t>ש</w:t>
      </w:r>
      <w:r w:rsidRPr="00011E51">
        <w:rPr>
          <w:rtl/>
        </w:rPr>
        <w:t xml:space="preserve">בה מוגש מספר </w:t>
      </w:r>
      <w:r w:rsidRPr="00011E51">
        <w:rPr>
          <w:rFonts w:hint="cs"/>
          <w:rtl/>
        </w:rPr>
        <w:t xml:space="preserve">הבקשות </w:t>
      </w:r>
      <w:r w:rsidRPr="00011E51">
        <w:rPr>
          <w:rtl/>
        </w:rPr>
        <w:t xml:space="preserve">הגדול ביותר, </w:t>
      </w:r>
      <w:r w:rsidRPr="00011E51">
        <w:rPr>
          <w:rFonts w:hint="cs"/>
          <w:rtl/>
        </w:rPr>
        <w:t>ושבה שיעור</w:t>
      </w:r>
      <w:r w:rsidRPr="00011E51">
        <w:rPr>
          <w:rtl/>
        </w:rPr>
        <w:t xml:space="preserve"> מקבלי מעמד הקבע הוא </w:t>
      </w:r>
      <w:r w:rsidRPr="00011E51">
        <w:rPr>
          <w:rFonts w:hint="cs"/>
          <w:rtl/>
        </w:rPr>
        <w:t>הקטן</w:t>
      </w:r>
      <w:r w:rsidRPr="00011E51">
        <w:rPr>
          <w:rtl/>
        </w:rPr>
        <w:t xml:space="preserve"> ביותר</w:t>
      </w:r>
      <w:r w:rsidRPr="00011E51">
        <w:rPr>
          <w:rFonts w:hint="cs"/>
          <w:rtl/>
        </w:rPr>
        <w:t xml:space="preserve"> </w:t>
      </w:r>
      <w:r w:rsidRPr="00011E51">
        <w:rPr>
          <w:rtl/>
        </w:rPr>
        <w:t>- 13%.</w:t>
      </w:r>
      <w:r w:rsidRPr="00011E51">
        <w:rPr>
          <w:rFonts w:hint="cs"/>
          <w:rtl/>
        </w:rPr>
        <w:t xml:space="preserve"> </w:t>
      </w:r>
      <w:r w:rsidRPr="0012789B" w:rsidR="00FF0FE7">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F0FE7" w:rsidRPr="00373C5D" w:rsidP="00FF0FE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16967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648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0FE7" w:rsidRPr="00881D99" w:rsidP="00FF0FE7">
                            <w:pPr>
                              <w:spacing w:after="0" w:line="240" w:lineRule="auto"/>
                              <w:rPr>
                                <w:color w:val="0B5294"/>
                                <w:spacing w:val="-4"/>
                                <w:sz w:val="24"/>
                                <w:szCs w:val="24"/>
                                <w:rtl/>
                                <w:cs/>
                              </w:rPr>
                            </w:pPr>
                            <w:r w:rsidRPr="00FF0FE7">
                              <w:rPr>
                                <w:rFonts w:cs="Tahoma" w:hint="eastAsia"/>
                                <w:color w:val="0B5294"/>
                                <w:spacing w:val="-4"/>
                                <w:sz w:val="24"/>
                                <w:szCs w:val="24"/>
                                <w:rtl/>
                              </w:rPr>
                              <w:t>ליותר</w:t>
                            </w:r>
                            <w:r w:rsidRPr="00FF0FE7">
                              <w:rPr>
                                <w:rFonts w:cs="Tahoma"/>
                                <w:color w:val="0B5294"/>
                                <w:spacing w:val="-4"/>
                                <w:sz w:val="24"/>
                                <w:szCs w:val="24"/>
                                <w:rtl/>
                              </w:rPr>
                              <w:t xml:space="preserve"> </w:t>
                            </w:r>
                            <w:r w:rsidRPr="00FF0FE7">
                              <w:rPr>
                                <w:rFonts w:cs="Tahoma" w:hint="eastAsia"/>
                                <w:color w:val="0B5294"/>
                                <w:spacing w:val="-4"/>
                                <w:sz w:val="24"/>
                                <w:szCs w:val="24"/>
                                <w:rtl/>
                              </w:rPr>
                              <w:t>ממחצית</w:t>
                            </w:r>
                            <w:r w:rsidRPr="00FF0FE7">
                              <w:rPr>
                                <w:rFonts w:cs="Tahoma"/>
                                <w:color w:val="0B5294"/>
                                <w:spacing w:val="-4"/>
                                <w:sz w:val="24"/>
                                <w:szCs w:val="24"/>
                                <w:rtl/>
                              </w:rPr>
                              <w:t xml:space="preserve"> </w:t>
                            </w:r>
                            <w:r w:rsidRPr="00FF0FE7">
                              <w:rPr>
                                <w:rFonts w:cs="Tahoma" w:hint="eastAsia"/>
                                <w:color w:val="0B5294"/>
                                <w:spacing w:val="-4"/>
                                <w:sz w:val="24"/>
                                <w:szCs w:val="24"/>
                                <w:rtl/>
                              </w:rPr>
                              <w:t>הפונים</w:t>
                            </w:r>
                            <w:r w:rsidRPr="00FF0FE7">
                              <w:rPr>
                                <w:rFonts w:cs="Tahoma"/>
                                <w:color w:val="0B5294"/>
                                <w:spacing w:val="-4"/>
                                <w:sz w:val="24"/>
                                <w:szCs w:val="24"/>
                                <w:rtl/>
                              </w:rPr>
                              <w:t xml:space="preserve"> </w:t>
                            </w:r>
                            <w:r w:rsidRPr="00FF0FE7">
                              <w:rPr>
                                <w:rFonts w:cs="Tahoma" w:hint="eastAsia"/>
                                <w:color w:val="0B5294"/>
                                <w:spacing w:val="-4"/>
                                <w:sz w:val="24"/>
                                <w:szCs w:val="24"/>
                                <w:rtl/>
                              </w:rPr>
                              <w:t>ללשכות</w:t>
                            </w:r>
                            <w:r w:rsidRPr="00FF0FE7">
                              <w:rPr>
                                <w:rFonts w:cs="Tahoma"/>
                                <w:color w:val="0B5294"/>
                                <w:spacing w:val="-4"/>
                                <w:sz w:val="24"/>
                                <w:szCs w:val="24"/>
                                <w:rtl/>
                              </w:rPr>
                              <w:t xml:space="preserve"> </w:t>
                            </w:r>
                            <w:r>
                              <w:rPr>
                                <w:rFonts w:cs="Tahoma" w:hint="cs"/>
                                <w:color w:val="0B5294"/>
                                <w:spacing w:val="-4"/>
                                <w:sz w:val="24"/>
                                <w:szCs w:val="24"/>
                                <w:rtl/>
                              </w:rPr>
                              <w:t>הרצליה, חולון, חיפה, פתח תקווה,</w:t>
                            </w:r>
                            <w:r w:rsidR="00B31FFF">
                              <w:rPr>
                                <w:rFonts w:cs="Tahoma" w:hint="cs"/>
                                <w:color w:val="0B5294"/>
                                <w:spacing w:val="-4"/>
                                <w:sz w:val="24"/>
                                <w:szCs w:val="24"/>
                                <w:rtl/>
                              </w:rPr>
                              <w:t xml:space="preserve"> רחובות, רמת גן,</w:t>
                            </w:r>
                            <w:r>
                              <w:rPr>
                                <w:rFonts w:cs="Tahoma" w:hint="cs"/>
                                <w:color w:val="0B5294"/>
                                <w:spacing w:val="-4"/>
                                <w:sz w:val="24"/>
                                <w:szCs w:val="24"/>
                                <w:rtl/>
                              </w:rPr>
                              <w:t xml:space="preserve"> תל אביב </w:t>
                            </w:r>
                            <w:r w:rsidR="004E2908">
                              <w:rPr>
                                <w:rFonts w:cs="Tahoma" w:hint="cs"/>
                                <w:color w:val="0B5294"/>
                                <w:spacing w:val="-4"/>
                                <w:sz w:val="24"/>
                                <w:szCs w:val="24"/>
                                <w:rtl/>
                              </w:rPr>
                              <w:t>-</w:t>
                            </w:r>
                            <w:r>
                              <w:rPr>
                                <w:rFonts w:cs="Tahoma" w:hint="cs"/>
                                <w:color w:val="0B5294"/>
                                <w:spacing w:val="-4"/>
                                <w:sz w:val="24"/>
                                <w:szCs w:val="24"/>
                                <w:rtl/>
                              </w:rPr>
                              <w:t xml:space="preserve"> מרכז,</w:t>
                            </w:r>
                            <w:r w:rsidRPr="00FF0FE7">
                              <w:rPr>
                                <w:rFonts w:cs="Tahoma"/>
                                <w:color w:val="0B5294"/>
                                <w:spacing w:val="-4"/>
                                <w:sz w:val="24"/>
                                <w:szCs w:val="24"/>
                                <w:rtl/>
                              </w:rPr>
                              <w:t xml:space="preserve"> </w:t>
                            </w:r>
                            <w:r w:rsidR="00B31FFF">
                              <w:rPr>
                                <w:rFonts w:cs="Tahoma" w:hint="cs"/>
                                <w:color w:val="0B5294"/>
                                <w:spacing w:val="-4"/>
                                <w:sz w:val="24"/>
                                <w:szCs w:val="24"/>
                                <w:rtl/>
                              </w:rPr>
                              <w:t xml:space="preserve">לא </w:t>
                            </w:r>
                            <w:r w:rsidRPr="00FF0FE7">
                              <w:rPr>
                                <w:rFonts w:cs="Tahoma" w:hint="eastAsia"/>
                                <w:color w:val="0B5294"/>
                                <w:spacing w:val="-4"/>
                                <w:sz w:val="24"/>
                                <w:szCs w:val="24"/>
                                <w:rtl/>
                              </w:rPr>
                              <w:t>הוענק</w:t>
                            </w:r>
                            <w:r w:rsidRPr="00FF0FE7">
                              <w:rPr>
                                <w:rFonts w:cs="Tahoma"/>
                                <w:color w:val="0B5294"/>
                                <w:spacing w:val="-4"/>
                                <w:sz w:val="24"/>
                                <w:szCs w:val="24"/>
                                <w:rtl/>
                              </w:rPr>
                              <w:t xml:space="preserve"> </w:t>
                            </w:r>
                            <w:r w:rsidRPr="00FF0FE7">
                              <w:rPr>
                                <w:rFonts w:cs="Tahoma" w:hint="eastAsia"/>
                                <w:color w:val="0B5294"/>
                                <w:spacing w:val="-4"/>
                                <w:sz w:val="24"/>
                                <w:szCs w:val="24"/>
                                <w:rtl/>
                              </w:rPr>
                              <w:t>בסופו</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הליך</w:t>
                            </w:r>
                            <w:r w:rsidRPr="00FF0FE7">
                              <w:rPr>
                                <w:rFonts w:cs="Tahoma"/>
                                <w:color w:val="0B5294"/>
                                <w:spacing w:val="-4"/>
                                <w:sz w:val="24"/>
                                <w:szCs w:val="24"/>
                                <w:rtl/>
                              </w:rPr>
                              <w:t xml:space="preserve"> </w:t>
                            </w:r>
                            <w:r w:rsidRPr="00FF0FE7">
                              <w:rPr>
                                <w:rFonts w:cs="Tahoma" w:hint="eastAsia"/>
                                <w:color w:val="0B5294"/>
                                <w:spacing w:val="-4"/>
                                <w:sz w:val="24"/>
                                <w:szCs w:val="24"/>
                                <w:rtl/>
                              </w:rPr>
                              <w:t>מדורג</w:t>
                            </w:r>
                            <w:r w:rsidRPr="00FF0FE7">
                              <w:rPr>
                                <w:rFonts w:cs="Tahoma"/>
                                <w:color w:val="0B5294"/>
                                <w:spacing w:val="-4"/>
                                <w:sz w:val="24"/>
                                <w:szCs w:val="24"/>
                                <w:rtl/>
                              </w:rPr>
                              <w:t xml:space="preserve"> </w:t>
                            </w:r>
                            <w:r w:rsidRPr="00FF0FE7">
                              <w:rPr>
                                <w:rFonts w:cs="Tahoma" w:hint="eastAsia"/>
                                <w:color w:val="0B5294"/>
                                <w:spacing w:val="-4"/>
                                <w:sz w:val="24"/>
                                <w:szCs w:val="24"/>
                                <w:rtl/>
                              </w:rPr>
                              <w:t>מעמד</w:t>
                            </w:r>
                            <w:r w:rsidRPr="00FF0FE7">
                              <w:rPr>
                                <w:rFonts w:cs="Tahoma"/>
                                <w:color w:val="0B5294"/>
                                <w:spacing w:val="-4"/>
                                <w:sz w:val="24"/>
                                <w:szCs w:val="24"/>
                                <w:rtl/>
                              </w:rPr>
                              <w:t xml:space="preserve"> </w:t>
                            </w:r>
                            <w:r w:rsidRPr="00FF0FE7">
                              <w:rPr>
                                <w:rFonts w:cs="Tahoma" w:hint="eastAsia"/>
                                <w:color w:val="0B5294"/>
                                <w:spacing w:val="-4"/>
                                <w:sz w:val="24"/>
                                <w:szCs w:val="24"/>
                                <w:rtl/>
                              </w:rPr>
                              <w:t>קבע</w:t>
                            </w:r>
                          </w:p>
                          <w:p w:rsidR="00FF0FE7" w:rsidRPr="00373C5D" w:rsidP="00FF0FE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675792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8719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FF0FE7" w:rsidRPr="00373C5D" w:rsidP="00FF0FE7">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91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0FE7" w:rsidRPr="00881D99" w:rsidP="00FF0FE7">
                      <w:pPr>
                        <w:spacing w:after="0" w:line="240" w:lineRule="auto"/>
                        <w:rPr>
                          <w:color w:val="0B5294"/>
                          <w:spacing w:val="-4"/>
                          <w:sz w:val="24"/>
                          <w:szCs w:val="24"/>
                          <w:rtl/>
                          <w:cs/>
                        </w:rPr>
                      </w:pPr>
                      <w:r w:rsidRPr="00FF0FE7">
                        <w:rPr>
                          <w:rFonts w:cs="Tahoma" w:hint="eastAsia"/>
                          <w:color w:val="0B5294"/>
                          <w:spacing w:val="-4"/>
                          <w:sz w:val="24"/>
                          <w:szCs w:val="24"/>
                          <w:rtl/>
                        </w:rPr>
                        <w:t>ליותר</w:t>
                      </w:r>
                      <w:r w:rsidRPr="00FF0FE7">
                        <w:rPr>
                          <w:rFonts w:cs="Tahoma"/>
                          <w:color w:val="0B5294"/>
                          <w:spacing w:val="-4"/>
                          <w:sz w:val="24"/>
                          <w:szCs w:val="24"/>
                          <w:rtl/>
                        </w:rPr>
                        <w:t xml:space="preserve"> </w:t>
                      </w:r>
                      <w:r w:rsidRPr="00FF0FE7">
                        <w:rPr>
                          <w:rFonts w:cs="Tahoma" w:hint="eastAsia"/>
                          <w:color w:val="0B5294"/>
                          <w:spacing w:val="-4"/>
                          <w:sz w:val="24"/>
                          <w:szCs w:val="24"/>
                          <w:rtl/>
                        </w:rPr>
                        <w:t>ממחצית</w:t>
                      </w:r>
                      <w:r w:rsidRPr="00FF0FE7">
                        <w:rPr>
                          <w:rFonts w:cs="Tahoma"/>
                          <w:color w:val="0B5294"/>
                          <w:spacing w:val="-4"/>
                          <w:sz w:val="24"/>
                          <w:szCs w:val="24"/>
                          <w:rtl/>
                        </w:rPr>
                        <w:t xml:space="preserve"> </w:t>
                      </w:r>
                      <w:r w:rsidRPr="00FF0FE7">
                        <w:rPr>
                          <w:rFonts w:cs="Tahoma" w:hint="eastAsia"/>
                          <w:color w:val="0B5294"/>
                          <w:spacing w:val="-4"/>
                          <w:sz w:val="24"/>
                          <w:szCs w:val="24"/>
                          <w:rtl/>
                        </w:rPr>
                        <w:t>הפונים</w:t>
                      </w:r>
                      <w:r w:rsidRPr="00FF0FE7">
                        <w:rPr>
                          <w:rFonts w:cs="Tahoma"/>
                          <w:color w:val="0B5294"/>
                          <w:spacing w:val="-4"/>
                          <w:sz w:val="24"/>
                          <w:szCs w:val="24"/>
                          <w:rtl/>
                        </w:rPr>
                        <w:t xml:space="preserve"> </w:t>
                      </w:r>
                      <w:r w:rsidRPr="00FF0FE7">
                        <w:rPr>
                          <w:rFonts w:cs="Tahoma" w:hint="eastAsia"/>
                          <w:color w:val="0B5294"/>
                          <w:spacing w:val="-4"/>
                          <w:sz w:val="24"/>
                          <w:szCs w:val="24"/>
                          <w:rtl/>
                        </w:rPr>
                        <w:t>ללשכות</w:t>
                      </w:r>
                      <w:r w:rsidRPr="00FF0FE7">
                        <w:rPr>
                          <w:rFonts w:cs="Tahoma"/>
                          <w:color w:val="0B5294"/>
                          <w:spacing w:val="-4"/>
                          <w:sz w:val="24"/>
                          <w:szCs w:val="24"/>
                          <w:rtl/>
                        </w:rPr>
                        <w:t xml:space="preserve"> </w:t>
                      </w:r>
                      <w:r>
                        <w:rPr>
                          <w:rFonts w:cs="Tahoma" w:hint="cs"/>
                          <w:color w:val="0B5294"/>
                          <w:spacing w:val="-4"/>
                          <w:sz w:val="24"/>
                          <w:szCs w:val="24"/>
                          <w:rtl/>
                        </w:rPr>
                        <w:t>הרצליה, חולון, חיפה, פתח תקווה,</w:t>
                      </w:r>
                      <w:r w:rsidR="00B31FFF">
                        <w:rPr>
                          <w:rFonts w:cs="Tahoma" w:hint="cs"/>
                          <w:color w:val="0B5294"/>
                          <w:spacing w:val="-4"/>
                          <w:sz w:val="24"/>
                          <w:szCs w:val="24"/>
                          <w:rtl/>
                        </w:rPr>
                        <w:t xml:space="preserve"> רחובות, רמת גן,</w:t>
                      </w:r>
                      <w:r>
                        <w:rPr>
                          <w:rFonts w:cs="Tahoma" w:hint="cs"/>
                          <w:color w:val="0B5294"/>
                          <w:spacing w:val="-4"/>
                          <w:sz w:val="24"/>
                          <w:szCs w:val="24"/>
                          <w:rtl/>
                        </w:rPr>
                        <w:t xml:space="preserve"> תל אביב </w:t>
                      </w:r>
                      <w:r w:rsidR="004E2908">
                        <w:rPr>
                          <w:rFonts w:cs="Tahoma" w:hint="cs"/>
                          <w:color w:val="0B5294"/>
                          <w:spacing w:val="-4"/>
                          <w:sz w:val="24"/>
                          <w:szCs w:val="24"/>
                          <w:rtl/>
                        </w:rPr>
                        <w:t>-</w:t>
                      </w:r>
                      <w:r>
                        <w:rPr>
                          <w:rFonts w:cs="Tahoma" w:hint="cs"/>
                          <w:color w:val="0B5294"/>
                          <w:spacing w:val="-4"/>
                          <w:sz w:val="24"/>
                          <w:szCs w:val="24"/>
                          <w:rtl/>
                        </w:rPr>
                        <w:t xml:space="preserve"> מרכז,</w:t>
                      </w:r>
                      <w:r w:rsidRPr="00FF0FE7">
                        <w:rPr>
                          <w:rFonts w:cs="Tahoma"/>
                          <w:color w:val="0B5294"/>
                          <w:spacing w:val="-4"/>
                          <w:sz w:val="24"/>
                          <w:szCs w:val="24"/>
                          <w:rtl/>
                        </w:rPr>
                        <w:t xml:space="preserve"> </w:t>
                      </w:r>
                      <w:r w:rsidR="00B31FFF">
                        <w:rPr>
                          <w:rFonts w:cs="Tahoma" w:hint="cs"/>
                          <w:color w:val="0B5294"/>
                          <w:spacing w:val="-4"/>
                          <w:sz w:val="24"/>
                          <w:szCs w:val="24"/>
                          <w:rtl/>
                        </w:rPr>
                        <w:t xml:space="preserve">לא </w:t>
                      </w:r>
                      <w:r w:rsidRPr="00FF0FE7">
                        <w:rPr>
                          <w:rFonts w:cs="Tahoma" w:hint="eastAsia"/>
                          <w:color w:val="0B5294"/>
                          <w:spacing w:val="-4"/>
                          <w:sz w:val="24"/>
                          <w:szCs w:val="24"/>
                          <w:rtl/>
                        </w:rPr>
                        <w:t>הוענק</w:t>
                      </w:r>
                      <w:r w:rsidRPr="00FF0FE7">
                        <w:rPr>
                          <w:rFonts w:cs="Tahoma"/>
                          <w:color w:val="0B5294"/>
                          <w:spacing w:val="-4"/>
                          <w:sz w:val="24"/>
                          <w:szCs w:val="24"/>
                          <w:rtl/>
                        </w:rPr>
                        <w:t xml:space="preserve"> </w:t>
                      </w:r>
                      <w:r w:rsidRPr="00FF0FE7">
                        <w:rPr>
                          <w:rFonts w:cs="Tahoma" w:hint="eastAsia"/>
                          <w:color w:val="0B5294"/>
                          <w:spacing w:val="-4"/>
                          <w:sz w:val="24"/>
                          <w:szCs w:val="24"/>
                          <w:rtl/>
                        </w:rPr>
                        <w:t>בסופו</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הליך</w:t>
                      </w:r>
                      <w:r w:rsidRPr="00FF0FE7">
                        <w:rPr>
                          <w:rFonts w:cs="Tahoma"/>
                          <w:color w:val="0B5294"/>
                          <w:spacing w:val="-4"/>
                          <w:sz w:val="24"/>
                          <w:szCs w:val="24"/>
                          <w:rtl/>
                        </w:rPr>
                        <w:t xml:space="preserve"> </w:t>
                      </w:r>
                      <w:r w:rsidRPr="00FF0FE7">
                        <w:rPr>
                          <w:rFonts w:cs="Tahoma" w:hint="eastAsia"/>
                          <w:color w:val="0B5294"/>
                          <w:spacing w:val="-4"/>
                          <w:sz w:val="24"/>
                          <w:szCs w:val="24"/>
                          <w:rtl/>
                        </w:rPr>
                        <w:t>מדורג</w:t>
                      </w:r>
                      <w:r w:rsidRPr="00FF0FE7">
                        <w:rPr>
                          <w:rFonts w:cs="Tahoma"/>
                          <w:color w:val="0B5294"/>
                          <w:spacing w:val="-4"/>
                          <w:sz w:val="24"/>
                          <w:szCs w:val="24"/>
                          <w:rtl/>
                        </w:rPr>
                        <w:t xml:space="preserve"> </w:t>
                      </w:r>
                      <w:r w:rsidRPr="00FF0FE7">
                        <w:rPr>
                          <w:rFonts w:cs="Tahoma" w:hint="eastAsia"/>
                          <w:color w:val="0B5294"/>
                          <w:spacing w:val="-4"/>
                          <w:sz w:val="24"/>
                          <w:szCs w:val="24"/>
                          <w:rtl/>
                        </w:rPr>
                        <w:t>מעמד</w:t>
                      </w:r>
                      <w:r w:rsidRPr="00FF0FE7">
                        <w:rPr>
                          <w:rFonts w:cs="Tahoma"/>
                          <w:color w:val="0B5294"/>
                          <w:spacing w:val="-4"/>
                          <w:sz w:val="24"/>
                          <w:szCs w:val="24"/>
                          <w:rtl/>
                        </w:rPr>
                        <w:t xml:space="preserve"> </w:t>
                      </w:r>
                      <w:r w:rsidRPr="00FF0FE7">
                        <w:rPr>
                          <w:rFonts w:cs="Tahoma" w:hint="eastAsia"/>
                          <w:color w:val="0B5294"/>
                          <w:spacing w:val="-4"/>
                          <w:sz w:val="24"/>
                          <w:szCs w:val="24"/>
                          <w:rtl/>
                        </w:rPr>
                        <w:t>קבע</w:t>
                      </w:r>
                    </w:p>
                    <w:p w:rsidR="00FF0FE7" w:rsidRPr="00373C5D" w:rsidP="00FF0FE7">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2281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011E51" w:rsidP="00011E51">
      <w:pPr>
        <w:pStyle w:val="RESHET"/>
      </w:pPr>
      <w:r w:rsidRPr="00011E51">
        <w:rPr>
          <w:rFonts w:hint="cs"/>
          <w:rtl/>
        </w:rPr>
        <w:t>נמצא כי לא ניתן לתלות את השיעור הקטן של מקבלי מעמד הקבע בסירובה של רשות האוכלוסין לבקשה. זאת משום שהרשות החליטה במפורש לסרב רק ל-23 (כ-2%) מכ-1,054 הבקשות</w:t>
      </w:r>
      <w:r>
        <w:rPr>
          <w:vertAlign w:val="superscript"/>
          <w:rtl/>
        </w:rPr>
        <w:footnoteReference w:id="35"/>
      </w:r>
      <w:r w:rsidRPr="00011E51">
        <w:rPr>
          <w:rFonts w:hint="cs"/>
          <w:rtl/>
        </w:rPr>
        <w:t>.</w:t>
      </w:r>
    </w:p>
    <w:p w:rsidR="00866AC9" w:rsidRPr="00011E51" w:rsidP="00011E51">
      <w:pPr>
        <w:pStyle w:val="RESHET"/>
        <w:rPr>
          <w:rtl/>
        </w:rPr>
      </w:pPr>
      <w:r w:rsidRPr="00011E51">
        <w:rPr>
          <w:rFonts w:hint="cs"/>
          <w:rtl/>
        </w:rPr>
        <w:t>הנתונים הממוחשבים של רשות האוכלוסין אינם מאפשרים לדעת מדוע</w:t>
      </w:r>
      <w:r w:rsidRPr="00011E51">
        <w:rPr>
          <w:rtl/>
        </w:rPr>
        <w:t xml:space="preserve"> </w:t>
      </w:r>
      <w:r w:rsidRPr="00011E51">
        <w:rPr>
          <w:rFonts w:hint="cs"/>
          <w:rtl/>
        </w:rPr>
        <w:t>לא התקבל שיעור</w:t>
      </w:r>
      <w:r w:rsidRPr="00011E51">
        <w:rPr>
          <w:rtl/>
        </w:rPr>
        <w:t xml:space="preserve"> כה גדול </w:t>
      </w:r>
      <w:r w:rsidRPr="00011E51">
        <w:rPr>
          <w:rFonts w:hint="cs"/>
          <w:rtl/>
        </w:rPr>
        <w:t xml:space="preserve">(68%) מהבקשות לקבלת מעמד קבע: האם בן הזוג הזר ויתר על בקשתו לקבל מעמד קבע, לאחר שהוא ובן זוגו סיימו בהצלחה הליך ארוך ומורכב במשך שנים, האם טיפול רשות האוכלוסין בבקשות לקבלת מעמד הקבע מונע או מעכב בדרך כלשהי את הענקת המעמד, ושמא נתוני רשות האוכלוסין שגויים מן היסוד. </w:t>
      </w:r>
    </w:p>
    <w:p w:rsidR="00866AC9" w:rsidRPr="00011E51" w:rsidP="00011E51">
      <w:pPr>
        <w:pStyle w:val="RESHET"/>
        <w:rPr>
          <w:rtl/>
        </w:rPr>
      </w:pPr>
      <w:r w:rsidRPr="00011E51">
        <w:rPr>
          <w:rFonts w:hint="cs"/>
          <w:rtl/>
        </w:rPr>
        <w:t xml:space="preserve">על הרשות ליזום בהקדם וללא דיחוי בדיקה של בקשות הנמצאות בשלב הבחינות למתן מעמד קבע כדי לברר מדוע שיעור כה גדול מהמבקשים אינו מסיים את ההליך ולהשלים את הטיפול בבקשות בהקדם האפשרי, על כל הפעולות הכרוכות בכך. כמו כן, על הרשות לוודא כי מסד הנתונים שלפיו היא פועלת מלא ומהימן. </w:t>
      </w:r>
    </w:p>
    <w:p w:rsidR="00866AC9" w:rsidP="008B2A78">
      <w:pPr>
        <w:spacing w:line="240" w:lineRule="exact"/>
        <w:ind w:right="2268"/>
        <w:jc w:val="both"/>
        <w:rPr>
          <w:rFonts w:ascii="Tahoma" w:hAnsi="Tahoma" w:cs="Tahoma"/>
          <w:b/>
          <w:bCs/>
          <w:sz w:val="17"/>
          <w:szCs w:val="17"/>
          <w:rtl/>
        </w:rPr>
      </w:pPr>
    </w:p>
    <w:p w:rsidR="00011E51" w:rsidRPr="002C0F3A" w:rsidP="008B2A78">
      <w:pPr>
        <w:spacing w:line="240" w:lineRule="exact"/>
        <w:ind w:right="2268"/>
        <w:jc w:val="both"/>
        <w:rPr>
          <w:rFonts w:ascii="Tahoma" w:hAnsi="Tahoma" w:cs="Tahoma"/>
          <w:b/>
          <w:bCs/>
          <w:sz w:val="17"/>
          <w:szCs w:val="17"/>
          <w:rtl/>
        </w:rPr>
      </w:pPr>
    </w:p>
    <w:p w:rsidR="00866AC9" w:rsidP="008B2A78">
      <w:pPr>
        <w:pStyle w:val="KOT4"/>
        <w:rPr>
          <w:rtl/>
        </w:rPr>
      </w:pPr>
      <w:r>
        <w:rPr>
          <w:rFonts w:hint="cs"/>
          <w:rtl/>
        </w:rPr>
        <w:t xml:space="preserve">היעדר טיפול בקשיים </w:t>
      </w:r>
      <w:r w:rsidRPr="00011E51">
        <w:rPr>
          <w:rFonts w:hint="eastAsia"/>
          <w:rtl/>
        </w:rPr>
        <w:t>בבח</w:t>
      </w:r>
      <w:r>
        <w:rPr>
          <w:rFonts w:hint="cs"/>
          <w:rtl/>
        </w:rPr>
        <w:t>ינת</w:t>
      </w:r>
      <w:r w:rsidRPr="00200B57">
        <w:rPr>
          <w:rtl/>
        </w:rPr>
        <w:t xml:space="preserve"> כנות </w:t>
      </w:r>
      <w:r>
        <w:rPr>
          <w:rFonts w:hint="cs"/>
          <w:rtl/>
        </w:rPr>
        <w:t>ה</w:t>
      </w:r>
      <w:r w:rsidRPr="00200B57">
        <w:rPr>
          <w:rtl/>
        </w:rPr>
        <w:t xml:space="preserve">קשר ומרכז </w:t>
      </w:r>
      <w:r>
        <w:rPr>
          <w:rFonts w:hint="cs"/>
          <w:rtl/>
        </w:rPr>
        <w:t>ה</w:t>
      </w:r>
      <w:r w:rsidRPr="00200B57">
        <w:rPr>
          <w:rtl/>
        </w:rPr>
        <w:t>חיים</w:t>
      </w:r>
    </w:p>
    <w:p w:rsidR="00866AC9" w:rsidRPr="002C0F3A" w:rsidP="00011E51">
      <w:pPr>
        <w:pStyle w:val="RESHET"/>
        <w:numPr>
          <w:ilvl w:val="0"/>
          <w:numId w:val="20"/>
        </w:numPr>
        <w:ind w:left="567" w:hanging="340"/>
        <w:rPr>
          <w:rtl/>
        </w:rPr>
      </w:pPr>
      <w:r w:rsidRPr="002C0F3A">
        <w:rPr>
          <w:rFonts w:hint="cs"/>
          <w:rtl/>
        </w:rPr>
        <w:t>ביולי</w:t>
      </w:r>
      <w:r w:rsidRPr="002C0F3A">
        <w:rPr>
          <w:rtl/>
        </w:rPr>
        <w:t xml:space="preserve"> 2015 </w:t>
      </w:r>
      <w:r w:rsidRPr="002C0F3A">
        <w:rPr>
          <w:rFonts w:hint="cs"/>
          <w:rtl/>
        </w:rPr>
        <w:t>העלה</w:t>
      </w:r>
      <w:r w:rsidRPr="002C0F3A">
        <w:rPr>
          <w:rtl/>
        </w:rPr>
        <w:t xml:space="preserve"> </w:t>
      </w:r>
      <w:r w:rsidRPr="002C0F3A">
        <w:rPr>
          <w:rFonts w:hint="cs"/>
          <w:rtl/>
        </w:rPr>
        <w:t>אגף</w:t>
      </w:r>
      <w:r w:rsidRPr="002C0F3A">
        <w:rPr>
          <w:rtl/>
        </w:rPr>
        <w:t xml:space="preserve"> </w:t>
      </w:r>
      <w:r w:rsidRPr="002C0F3A">
        <w:rPr>
          <w:rFonts w:hint="cs"/>
          <w:rtl/>
        </w:rPr>
        <w:t>מרשם</w:t>
      </w:r>
      <w:r w:rsidRPr="002C0F3A">
        <w:rPr>
          <w:rtl/>
        </w:rPr>
        <w:t xml:space="preserve"> </w:t>
      </w:r>
      <w:r w:rsidRPr="002C0F3A">
        <w:rPr>
          <w:rFonts w:hint="cs"/>
          <w:rtl/>
        </w:rPr>
        <w:t>ומעמד</w:t>
      </w:r>
      <w:r w:rsidRPr="002C0F3A">
        <w:rPr>
          <w:rtl/>
        </w:rPr>
        <w:t xml:space="preserve"> </w:t>
      </w:r>
      <w:r w:rsidRPr="002C0F3A">
        <w:rPr>
          <w:rFonts w:hint="cs"/>
          <w:rtl/>
        </w:rPr>
        <w:t>לפני</w:t>
      </w:r>
      <w:r w:rsidRPr="002C0F3A">
        <w:rPr>
          <w:rtl/>
        </w:rPr>
        <w:t xml:space="preserve"> </w:t>
      </w:r>
      <w:r w:rsidRPr="002C0F3A">
        <w:rPr>
          <w:rFonts w:hint="cs"/>
          <w:rtl/>
        </w:rPr>
        <w:t>מנכ</w:t>
      </w:r>
      <w:r w:rsidRPr="002C0F3A">
        <w:rPr>
          <w:rtl/>
        </w:rPr>
        <w:t xml:space="preserve">"ל </w:t>
      </w:r>
      <w:r w:rsidRPr="002C0F3A">
        <w:rPr>
          <w:rFonts w:hint="cs"/>
          <w:rtl/>
        </w:rPr>
        <w:t>הרשות</w:t>
      </w:r>
      <w:r w:rsidRPr="002C0F3A">
        <w:rPr>
          <w:rtl/>
        </w:rPr>
        <w:t xml:space="preserve"> </w:t>
      </w:r>
      <w:r w:rsidRPr="002C0F3A">
        <w:rPr>
          <w:rFonts w:hint="cs"/>
          <w:rtl/>
        </w:rPr>
        <w:t>קשיים</w:t>
      </w:r>
      <w:r w:rsidRPr="002C0F3A">
        <w:rPr>
          <w:rtl/>
        </w:rPr>
        <w:t xml:space="preserve"> </w:t>
      </w:r>
      <w:r w:rsidRPr="002C0F3A">
        <w:rPr>
          <w:rFonts w:hint="cs"/>
          <w:rtl/>
        </w:rPr>
        <w:t>בנוגע</w:t>
      </w:r>
      <w:r w:rsidRPr="002C0F3A">
        <w:rPr>
          <w:rtl/>
        </w:rPr>
        <w:t xml:space="preserve"> </w:t>
      </w:r>
      <w:r w:rsidRPr="002C0F3A">
        <w:rPr>
          <w:rFonts w:hint="cs"/>
          <w:rtl/>
        </w:rPr>
        <w:t>לקבלת</w:t>
      </w:r>
      <w:r w:rsidRPr="002C0F3A">
        <w:rPr>
          <w:rtl/>
        </w:rPr>
        <w:t xml:space="preserve"> </w:t>
      </w:r>
      <w:r w:rsidRPr="002C0F3A">
        <w:rPr>
          <w:rFonts w:hint="cs"/>
          <w:rtl/>
        </w:rPr>
        <w:t>החלטות</w:t>
      </w:r>
      <w:r w:rsidRPr="002C0F3A">
        <w:rPr>
          <w:rtl/>
        </w:rPr>
        <w:t xml:space="preserve"> </w:t>
      </w:r>
      <w:r w:rsidRPr="002C0F3A">
        <w:rPr>
          <w:rFonts w:hint="cs"/>
          <w:rtl/>
        </w:rPr>
        <w:t>בעניינן של בקשות</w:t>
      </w:r>
      <w:r w:rsidRPr="002C0F3A">
        <w:rPr>
          <w:rtl/>
        </w:rPr>
        <w:t xml:space="preserve"> </w:t>
      </w:r>
      <w:r w:rsidRPr="002C0F3A">
        <w:rPr>
          <w:rFonts w:hint="cs"/>
          <w:rtl/>
        </w:rPr>
        <w:t>לאיחוד</w:t>
      </w:r>
      <w:r w:rsidRPr="002C0F3A">
        <w:rPr>
          <w:rtl/>
        </w:rPr>
        <w:t xml:space="preserve"> </w:t>
      </w:r>
      <w:r w:rsidRPr="002C0F3A">
        <w:rPr>
          <w:rFonts w:hint="cs"/>
          <w:rtl/>
        </w:rPr>
        <w:t>משפחות</w:t>
      </w:r>
      <w:r w:rsidRPr="002C0F3A">
        <w:rPr>
          <w:rtl/>
        </w:rPr>
        <w:t xml:space="preserve">: </w:t>
      </w:r>
      <w:r w:rsidRPr="002C0F3A">
        <w:rPr>
          <w:rFonts w:hint="cs"/>
          <w:rtl/>
        </w:rPr>
        <w:t>זמינות</w:t>
      </w:r>
      <w:r w:rsidRPr="002C0F3A">
        <w:rPr>
          <w:rtl/>
        </w:rPr>
        <w:t xml:space="preserve"> </w:t>
      </w:r>
      <w:r w:rsidRPr="002C0F3A">
        <w:rPr>
          <w:rFonts w:hint="cs"/>
          <w:rtl/>
        </w:rPr>
        <w:t>נמוכה</w:t>
      </w:r>
      <w:r w:rsidRPr="002C0F3A">
        <w:rPr>
          <w:rtl/>
        </w:rPr>
        <w:t xml:space="preserve"> </w:t>
      </w:r>
      <w:r w:rsidRPr="002C0F3A">
        <w:rPr>
          <w:rFonts w:hint="cs"/>
          <w:rtl/>
        </w:rPr>
        <w:t>של</w:t>
      </w:r>
      <w:r w:rsidRPr="002C0F3A">
        <w:rPr>
          <w:rtl/>
        </w:rPr>
        <w:t xml:space="preserve"> </w:t>
      </w:r>
      <w:r w:rsidRPr="002C0F3A">
        <w:rPr>
          <w:rFonts w:hint="cs"/>
          <w:rtl/>
        </w:rPr>
        <w:t>יועצים משפטיים</w:t>
      </w:r>
      <w:r w:rsidRPr="002C0F3A">
        <w:rPr>
          <w:rtl/>
        </w:rPr>
        <w:t xml:space="preserve"> </w:t>
      </w:r>
      <w:r w:rsidRPr="002C0F3A">
        <w:rPr>
          <w:rFonts w:hint="cs"/>
          <w:rtl/>
        </w:rPr>
        <w:t>ללשכות</w:t>
      </w:r>
      <w:r w:rsidRPr="002C0F3A">
        <w:rPr>
          <w:rtl/>
        </w:rPr>
        <w:t xml:space="preserve">; </w:t>
      </w:r>
      <w:r w:rsidRPr="002C0F3A">
        <w:rPr>
          <w:rFonts w:hint="cs"/>
          <w:rtl/>
        </w:rPr>
        <w:t>היעדר</w:t>
      </w:r>
      <w:r w:rsidRPr="002C0F3A">
        <w:rPr>
          <w:rtl/>
        </w:rPr>
        <w:t xml:space="preserve"> </w:t>
      </w:r>
      <w:r w:rsidRPr="002C0F3A">
        <w:rPr>
          <w:rFonts w:hint="cs"/>
          <w:rtl/>
        </w:rPr>
        <w:t>המיומנויות</w:t>
      </w:r>
      <w:r w:rsidRPr="002C0F3A">
        <w:rPr>
          <w:rtl/>
        </w:rPr>
        <w:t xml:space="preserve"> </w:t>
      </w:r>
      <w:r w:rsidRPr="002C0F3A">
        <w:rPr>
          <w:rFonts w:hint="cs"/>
          <w:rtl/>
        </w:rPr>
        <w:t>הנדרשות</w:t>
      </w:r>
      <w:r w:rsidRPr="002C0F3A">
        <w:rPr>
          <w:rtl/>
        </w:rPr>
        <w:t xml:space="preserve"> </w:t>
      </w:r>
      <w:r w:rsidRPr="002C0F3A">
        <w:rPr>
          <w:rFonts w:hint="cs"/>
          <w:rtl/>
        </w:rPr>
        <w:t>בתחום</w:t>
      </w:r>
      <w:r w:rsidRPr="002C0F3A">
        <w:rPr>
          <w:rtl/>
        </w:rPr>
        <w:t xml:space="preserve"> </w:t>
      </w:r>
      <w:r w:rsidRPr="002C0F3A">
        <w:rPr>
          <w:rFonts w:hint="cs"/>
          <w:rtl/>
        </w:rPr>
        <w:t>זה -</w:t>
      </w:r>
      <w:r w:rsidRPr="002C0F3A">
        <w:rPr>
          <w:rtl/>
        </w:rPr>
        <w:t xml:space="preserve"> </w:t>
      </w:r>
      <w:r w:rsidRPr="002C0F3A">
        <w:rPr>
          <w:rFonts w:hint="cs"/>
          <w:rtl/>
        </w:rPr>
        <w:t>לרבות</w:t>
      </w:r>
      <w:r w:rsidRPr="002C0F3A">
        <w:rPr>
          <w:rtl/>
        </w:rPr>
        <w:t xml:space="preserve"> </w:t>
      </w:r>
      <w:r w:rsidRPr="002C0F3A">
        <w:rPr>
          <w:rFonts w:hint="cs"/>
          <w:rtl/>
        </w:rPr>
        <w:t>במסגרת ביצוע</w:t>
      </w:r>
      <w:r w:rsidRPr="002C0F3A">
        <w:rPr>
          <w:rtl/>
        </w:rPr>
        <w:t xml:space="preserve"> </w:t>
      </w:r>
      <w:r w:rsidRPr="002C0F3A">
        <w:rPr>
          <w:rFonts w:hint="cs"/>
          <w:rtl/>
        </w:rPr>
        <w:t>ריאיונות</w:t>
      </w:r>
      <w:r w:rsidRPr="002C0F3A">
        <w:rPr>
          <w:rFonts w:hint="cs"/>
          <w:rtl/>
        </w:rPr>
        <w:t xml:space="preserve"> -</w:t>
      </w:r>
      <w:r w:rsidRPr="002C0F3A">
        <w:rPr>
          <w:rtl/>
        </w:rPr>
        <w:t xml:space="preserve"> </w:t>
      </w:r>
      <w:r w:rsidRPr="002C0F3A">
        <w:rPr>
          <w:rFonts w:hint="cs"/>
          <w:rtl/>
        </w:rPr>
        <w:t>בקרב</w:t>
      </w:r>
      <w:r w:rsidRPr="002C0F3A">
        <w:rPr>
          <w:rtl/>
        </w:rPr>
        <w:t xml:space="preserve"> </w:t>
      </w:r>
      <w:r w:rsidRPr="002C0F3A">
        <w:rPr>
          <w:rFonts w:hint="cs"/>
          <w:rtl/>
        </w:rPr>
        <w:t>חלק</w:t>
      </w:r>
      <w:r w:rsidRPr="002C0F3A">
        <w:rPr>
          <w:rtl/>
        </w:rPr>
        <w:t xml:space="preserve"> </w:t>
      </w:r>
      <w:r w:rsidRPr="002C0F3A">
        <w:rPr>
          <w:rFonts w:hint="cs"/>
          <w:rtl/>
        </w:rPr>
        <w:t>מהעובדים</w:t>
      </w:r>
      <w:r w:rsidRPr="002C0F3A">
        <w:rPr>
          <w:rtl/>
        </w:rPr>
        <w:t xml:space="preserve">; </w:t>
      </w:r>
      <w:r w:rsidRPr="002C0F3A">
        <w:rPr>
          <w:rFonts w:hint="cs"/>
          <w:rtl/>
        </w:rPr>
        <w:t>מחסור</w:t>
      </w:r>
      <w:r w:rsidRPr="002C0F3A">
        <w:rPr>
          <w:rtl/>
        </w:rPr>
        <w:t xml:space="preserve"> </w:t>
      </w:r>
      <w:r w:rsidRPr="002C0F3A">
        <w:rPr>
          <w:rFonts w:hint="cs"/>
          <w:rtl/>
        </w:rPr>
        <w:t>בהנחיות</w:t>
      </w:r>
      <w:r w:rsidRPr="002C0F3A">
        <w:rPr>
          <w:rtl/>
        </w:rPr>
        <w:t xml:space="preserve"> </w:t>
      </w:r>
      <w:r w:rsidRPr="002C0F3A">
        <w:rPr>
          <w:rFonts w:hint="cs"/>
          <w:rtl/>
        </w:rPr>
        <w:t>ברורות</w:t>
      </w:r>
      <w:r w:rsidRPr="002C0F3A">
        <w:rPr>
          <w:rtl/>
        </w:rPr>
        <w:t xml:space="preserve"> </w:t>
      </w:r>
      <w:r w:rsidRPr="002C0F3A">
        <w:rPr>
          <w:rFonts w:hint="cs"/>
          <w:rtl/>
        </w:rPr>
        <w:t>לגבי</w:t>
      </w:r>
      <w:r w:rsidRPr="002C0F3A">
        <w:rPr>
          <w:rtl/>
        </w:rPr>
        <w:t xml:space="preserve"> </w:t>
      </w:r>
      <w:r w:rsidRPr="002C0F3A">
        <w:rPr>
          <w:rFonts w:hint="cs"/>
          <w:rtl/>
        </w:rPr>
        <w:t>הפרטים</w:t>
      </w:r>
      <w:r w:rsidRPr="002C0F3A">
        <w:rPr>
          <w:rtl/>
        </w:rPr>
        <w:t xml:space="preserve"> </w:t>
      </w:r>
      <w:r w:rsidRPr="002C0F3A">
        <w:rPr>
          <w:rFonts w:hint="cs"/>
          <w:rtl/>
        </w:rPr>
        <w:t>שיש</w:t>
      </w:r>
      <w:r w:rsidRPr="002C0F3A">
        <w:rPr>
          <w:rtl/>
        </w:rPr>
        <w:t xml:space="preserve"> </w:t>
      </w:r>
      <w:r w:rsidRPr="002C0F3A">
        <w:rPr>
          <w:rFonts w:hint="cs"/>
          <w:rtl/>
        </w:rPr>
        <w:t>לציין</w:t>
      </w:r>
      <w:r w:rsidRPr="002C0F3A">
        <w:rPr>
          <w:rtl/>
        </w:rPr>
        <w:t xml:space="preserve"> </w:t>
      </w:r>
      <w:r w:rsidRPr="002C0F3A">
        <w:rPr>
          <w:rFonts w:hint="cs"/>
          <w:rtl/>
        </w:rPr>
        <w:t>בסיכומי</w:t>
      </w:r>
      <w:r w:rsidRPr="002C0F3A">
        <w:rPr>
          <w:rtl/>
        </w:rPr>
        <w:t xml:space="preserve"> </w:t>
      </w:r>
      <w:r w:rsidRPr="002C0F3A">
        <w:rPr>
          <w:rFonts w:hint="cs"/>
          <w:rtl/>
        </w:rPr>
        <w:t>הבקשות</w:t>
      </w:r>
      <w:r w:rsidRPr="002C0F3A">
        <w:rPr>
          <w:rtl/>
        </w:rPr>
        <w:t>.</w:t>
      </w:r>
    </w:p>
    <w:p w:rsidR="00866AC9" w:rsidRPr="002C0F3A" w:rsidP="00011E51">
      <w:pPr>
        <w:pStyle w:val="RESHET"/>
        <w:ind w:left="567"/>
        <w:rPr>
          <w:rtl/>
        </w:rPr>
      </w:pPr>
      <w:r w:rsidRPr="002C0F3A">
        <w:rPr>
          <w:rFonts w:hint="cs"/>
          <w:rtl/>
        </w:rPr>
        <w:t>במועד סיום הביקורת, כשנה</w:t>
      </w:r>
      <w:r w:rsidRPr="002C0F3A">
        <w:rPr>
          <w:rtl/>
        </w:rPr>
        <w:t xml:space="preserve"> לאחר שהעלה האגף לפני מנכ"ל הרשות את סוגיית הקשיים האמורים, </w:t>
      </w:r>
      <w:r w:rsidRPr="002C0F3A">
        <w:rPr>
          <w:rFonts w:hint="cs"/>
          <w:rtl/>
        </w:rPr>
        <w:t xml:space="preserve">מנהל האגף מסר למשרד מבקר המדינה כי הנהלת רשות האוכלוסין עדיין לא נתנה מענה תכליתי לקשיים שהוא העלה. </w:t>
      </w:r>
    </w:p>
    <w:p w:rsidR="00866AC9" w:rsidRPr="002C0F3A" w:rsidP="00011E51">
      <w:pPr>
        <w:pStyle w:val="ListParagraph"/>
        <w:numPr>
          <w:ilvl w:val="0"/>
          <w:numId w:val="21"/>
        </w:numPr>
        <w:autoSpaceDE/>
        <w:autoSpaceDN/>
        <w:adjustRightInd/>
        <w:spacing w:before="180" w:line="240" w:lineRule="exact"/>
        <w:ind w:left="340" w:right="2268" w:hanging="340"/>
        <w:rPr>
          <w:sz w:val="17"/>
          <w:szCs w:val="17"/>
        </w:rPr>
      </w:pPr>
      <w:r w:rsidRPr="002C0F3A">
        <w:rPr>
          <w:rFonts w:hint="cs"/>
          <w:sz w:val="17"/>
          <w:szCs w:val="17"/>
          <w:rtl/>
        </w:rPr>
        <w:t xml:space="preserve">לצורך טיפול רשות האוכלוסין בבקשות שבהן עולה ספק בדבר כנות הקשר הזוגי, מפעיל </w:t>
      </w:r>
      <w:r w:rsidRPr="002C0F3A">
        <w:rPr>
          <w:rFonts w:hint="cs"/>
          <w:sz w:val="17"/>
          <w:szCs w:val="17"/>
          <w:rtl/>
        </w:rPr>
        <w:t>מינהל</w:t>
      </w:r>
      <w:r w:rsidRPr="002C0F3A">
        <w:rPr>
          <w:rFonts w:hint="cs"/>
          <w:sz w:val="17"/>
          <w:szCs w:val="17"/>
          <w:rtl/>
        </w:rPr>
        <w:t xml:space="preserve"> אכיפה וזרים ברשות חוקרים שבודקים את כנות הקשר </w:t>
      </w:r>
      <w:r w:rsidRPr="002C0F3A">
        <w:rPr>
          <w:rFonts w:hint="cs"/>
          <w:sz w:val="17"/>
          <w:szCs w:val="17"/>
          <w:rtl/>
        </w:rPr>
        <w:t xml:space="preserve">באמצעות שיטות חקירה שונות - תצפית על מקום המגורים של בני הזוג (לפי דיווח שקיבלה הלשכה), פעילויות סמויות וגלויות אחרות. באוגוסט 2016 העסיקה הרשות לצורך כך חמישה חוקרים במשרות מלאות. </w:t>
      </w:r>
    </w:p>
    <w:p w:rsidR="00866AC9" w:rsidRPr="002C0F3A" w:rsidP="00011E51">
      <w:pPr>
        <w:spacing w:line="240" w:lineRule="exact"/>
        <w:ind w:left="340" w:right="2268"/>
        <w:jc w:val="both"/>
        <w:rPr>
          <w:rFonts w:ascii="Tahoma" w:hAnsi="Tahoma" w:cs="Tahoma"/>
          <w:sz w:val="17"/>
          <w:szCs w:val="17"/>
          <w:rtl/>
        </w:rPr>
      </w:pPr>
      <w:r w:rsidRPr="002C0F3A">
        <w:rPr>
          <w:rFonts w:ascii="Tahoma" w:hAnsi="Tahoma" w:cs="Tahoma" w:hint="cs"/>
          <w:sz w:val="17"/>
          <w:szCs w:val="17"/>
          <w:rtl/>
        </w:rPr>
        <w:t xml:space="preserve">בשנת 2015 ביקשו לשכות האוכלוסין </w:t>
      </w:r>
      <w:r w:rsidRPr="002C0F3A">
        <w:rPr>
          <w:rFonts w:ascii="Tahoma" w:hAnsi="Tahoma" w:cs="Tahoma" w:hint="cs"/>
          <w:sz w:val="17"/>
          <w:szCs w:val="17"/>
          <w:rtl/>
        </w:rPr>
        <w:t>ממינהל</w:t>
      </w:r>
      <w:r w:rsidRPr="002C0F3A">
        <w:rPr>
          <w:rFonts w:ascii="Tahoma" w:hAnsi="Tahoma" w:cs="Tahoma" w:hint="cs"/>
          <w:sz w:val="17"/>
          <w:szCs w:val="17"/>
          <w:rtl/>
        </w:rPr>
        <w:t xml:space="preserve"> אכיפה וזרים לקיים חקירות בעניינן של כ-400 בקשות לאיחוד משפחות, לצורך בירור בנושא כנות הקשר. </w:t>
      </w:r>
      <w:r w:rsidRPr="002C0F3A">
        <w:rPr>
          <w:rFonts w:ascii="Tahoma" w:hAnsi="Tahoma" w:cs="Tahoma" w:hint="cs"/>
          <w:sz w:val="17"/>
          <w:szCs w:val="17"/>
          <w:rtl/>
        </w:rPr>
        <w:t>המינהל</w:t>
      </w:r>
      <w:r w:rsidRPr="002C0F3A">
        <w:rPr>
          <w:rFonts w:ascii="Tahoma" w:hAnsi="Tahoma" w:cs="Tahoma" w:hint="cs"/>
          <w:sz w:val="17"/>
          <w:szCs w:val="17"/>
          <w:rtl/>
        </w:rPr>
        <w:t xml:space="preserve"> ביצע חקירות לגבי כשליש הבקשות בלבד, והשאר לא נבדקו באותה שנה. בעניינן של כשליש מהבקשות שנחקרו הועלה באופן חד-משמעי כי הקשר הזוגי אינו כן; </w:t>
      </w:r>
      <w:r w:rsidRPr="002C0F3A">
        <w:rPr>
          <w:rFonts w:ascii="Tahoma" w:hAnsi="Tahoma" w:cs="Tahoma"/>
          <w:sz w:val="17"/>
          <w:szCs w:val="17"/>
          <w:rtl/>
        </w:rPr>
        <w:t xml:space="preserve">בעקבות </w:t>
      </w:r>
      <w:r w:rsidRPr="002C0F3A">
        <w:rPr>
          <w:rFonts w:ascii="Tahoma" w:hAnsi="Tahoma" w:cs="Tahoma" w:hint="cs"/>
          <w:sz w:val="17"/>
          <w:szCs w:val="17"/>
          <w:rtl/>
        </w:rPr>
        <w:t>החקירה כמה מהפונים שהגישו את הבקשות האמורות להענקת מעמד אזרחי לבני זוגם ביטלו את בקשתם</w:t>
      </w:r>
      <w:r w:rsidRPr="002C0F3A">
        <w:rPr>
          <w:rFonts w:ascii="Tahoma" w:hAnsi="Tahoma" w:cs="Tahoma"/>
          <w:sz w:val="17"/>
          <w:szCs w:val="17"/>
          <w:rtl/>
        </w:rPr>
        <w:t>.</w:t>
      </w:r>
      <w:r w:rsidRPr="002C0F3A">
        <w:rPr>
          <w:rFonts w:ascii="Tahoma" w:hAnsi="Tahoma" w:cs="Tahoma" w:hint="cs"/>
          <w:sz w:val="17"/>
          <w:szCs w:val="17"/>
          <w:rtl/>
        </w:rPr>
        <w:t xml:space="preserve"> </w:t>
      </w:r>
    </w:p>
    <w:p w:rsidR="00866AC9" w:rsidRPr="002C0F3A" w:rsidP="00011E51">
      <w:pPr>
        <w:spacing w:after="240" w:line="240" w:lineRule="exact"/>
        <w:ind w:left="340" w:right="2268"/>
        <w:jc w:val="both"/>
        <w:rPr>
          <w:rFonts w:ascii="Tahoma" w:hAnsi="Tahoma" w:cs="Tahoma"/>
          <w:sz w:val="17"/>
          <w:szCs w:val="17"/>
          <w:rtl/>
        </w:rPr>
      </w:pPr>
      <w:r w:rsidRPr="002C0F3A">
        <w:rPr>
          <w:rFonts w:ascii="Tahoma" w:hAnsi="Tahoma" w:cs="Tahoma"/>
          <w:sz w:val="17"/>
          <w:szCs w:val="17"/>
          <w:rtl/>
        </w:rPr>
        <w:t xml:space="preserve">הרשות מסרה בתשובתה כי </w:t>
      </w:r>
      <w:r w:rsidRPr="002C0F3A">
        <w:rPr>
          <w:rFonts w:ascii="Tahoma" w:hAnsi="Tahoma" w:cs="Tahoma" w:hint="cs"/>
          <w:sz w:val="17"/>
          <w:szCs w:val="17"/>
          <w:rtl/>
        </w:rPr>
        <w:t>הסיבה לכך שהטיפול ב</w:t>
      </w:r>
      <w:r w:rsidRPr="002C0F3A">
        <w:rPr>
          <w:rFonts w:ascii="Tahoma" w:hAnsi="Tahoma" w:cs="Tahoma"/>
          <w:sz w:val="17"/>
          <w:szCs w:val="17"/>
          <w:rtl/>
        </w:rPr>
        <w:t xml:space="preserve">רבים </w:t>
      </w:r>
      <w:r w:rsidRPr="002C0F3A">
        <w:rPr>
          <w:rFonts w:ascii="Tahoma" w:hAnsi="Tahoma" w:cs="Tahoma" w:hint="cs"/>
          <w:sz w:val="17"/>
          <w:szCs w:val="17"/>
          <w:rtl/>
        </w:rPr>
        <w:t xml:space="preserve">מהתיקים שבהם </w:t>
      </w:r>
      <w:r w:rsidRPr="002C0F3A">
        <w:rPr>
          <w:rFonts w:ascii="Tahoma" w:hAnsi="Tahoma" w:cs="Tahoma"/>
          <w:sz w:val="17"/>
          <w:szCs w:val="17"/>
          <w:rtl/>
        </w:rPr>
        <w:t xml:space="preserve">בני הזוג המציאו את </w:t>
      </w:r>
      <w:r w:rsidRPr="002C0F3A">
        <w:rPr>
          <w:rFonts w:ascii="Tahoma" w:hAnsi="Tahoma" w:cs="Tahoma" w:hint="cs"/>
          <w:sz w:val="17"/>
          <w:szCs w:val="17"/>
          <w:rtl/>
        </w:rPr>
        <w:t>המסמכים</w:t>
      </w:r>
      <w:r w:rsidRPr="002C0F3A">
        <w:rPr>
          <w:rFonts w:ascii="Tahoma" w:hAnsi="Tahoma" w:cs="Tahoma"/>
          <w:sz w:val="17"/>
          <w:szCs w:val="17"/>
          <w:rtl/>
        </w:rPr>
        <w:t xml:space="preserve"> הנדרש</w:t>
      </w:r>
      <w:r w:rsidRPr="002C0F3A">
        <w:rPr>
          <w:rFonts w:ascii="Tahoma" w:hAnsi="Tahoma" w:cs="Tahoma" w:hint="cs"/>
          <w:sz w:val="17"/>
          <w:szCs w:val="17"/>
          <w:rtl/>
        </w:rPr>
        <w:t>ים מתארך יותר מכפי שנקבע בנוהל היא שהועלו</w:t>
      </w:r>
      <w:r w:rsidRPr="002C0F3A">
        <w:rPr>
          <w:rFonts w:ascii="Tahoma" w:hAnsi="Tahoma" w:cs="Tahoma"/>
          <w:sz w:val="17"/>
          <w:szCs w:val="17"/>
          <w:rtl/>
        </w:rPr>
        <w:t xml:space="preserve"> בעיות בהוכחת כנות הקשר </w:t>
      </w:r>
      <w:r w:rsidRPr="002C0F3A">
        <w:rPr>
          <w:rFonts w:ascii="Tahoma" w:hAnsi="Tahoma" w:cs="Tahoma" w:hint="cs"/>
          <w:sz w:val="17"/>
          <w:szCs w:val="17"/>
          <w:rtl/>
        </w:rPr>
        <w:t>ו</w:t>
      </w:r>
      <w:r w:rsidRPr="002C0F3A">
        <w:rPr>
          <w:rFonts w:ascii="Tahoma" w:hAnsi="Tahoma" w:cs="Tahoma"/>
          <w:sz w:val="17"/>
          <w:szCs w:val="17"/>
          <w:rtl/>
        </w:rPr>
        <w:t>מרכז החיים</w:t>
      </w:r>
      <w:r w:rsidRPr="002C0F3A">
        <w:rPr>
          <w:rFonts w:ascii="Tahoma" w:hAnsi="Tahoma" w:cs="Tahoma" w:hint="cs"/>
          <w:sz w:val="17"/>
          <w:szCs w:val="17"/>
          <w:rtl/>
        </w:rPr>
        <w:t xml:space="preserve"> של בני הזוג</w:t>
      </w:r>
      <w:r w:rsidRPr="002C0F3A">
        <w:rPr>
          <w:rFonts w:ascii="Tahoma" w:hAnsi="Tahoma" w:cs="Tahoma"/>
          <w:sz w:val="17"/>
          <w:szCs w:val="17"/>
          <w:rtl/>
        </w:rPr>
        <w:t xml:space="preserve"> </w:t>
      </w:r>
      <w:r w:rsidRPr="002C0F3A">
        <w:rPr>
          <w:rFonts w:ascii="Tahoma" w:hAnsi="Tahoma" w:cs="Tahoma" w:hint="cs"/>
          <w:sz w:val="17"/>
          <w:szCs w:val="17"/>
          <w:rtl/>
        </w:rPr>
        <w:t>ועוד</w:t>
      </w:r>
      <w:r w:rsidRPr="002C0F3A">
        <w:rPr>
          <w:rFonts w:ascii="Tahoma" w:hAnsi="Tahoma" w:cs="Tahoma"/>
          <w:sz w:val="17"/>
          <w:szCs w:val="17"/>
          <w:rtl/>
        </w:rPr>
        <w:t>.</w:t>
      </w:r>
    </w:p>
    <w:p w:rsidR="00866AC9" w:rsidRPr="002C0F3A" w:rsidP="00011E51">
      <w:pPr>
        <w:pStyle w:val="RESHET"/>
        <w:rPr>
          <w:rtl/>
        </w:rPr>
      </w:pPr>
      <w:r w:rsidRPr="002C0F3A">
        <w:rPr>
          <w:rFonts w:hint="cs"/>
          <w:rtl/>
        </w:rPr>
        <w:t>על</w:t>
      </w:r>
      <w:r w:rsidRPr="002C0F3A">
        <w:rPr>
          <w:rtl/>
        </w:rPr>
        <w:t xml:space="preserve"> רשות האוכלוסין </w:t>
      </w:r>
      <w:r w:rsidRPr="002C0F3A">
        <w:rPr>
          <w:rFonts w:hint="cs"/>
          <w:rtl/>
        </w:rPr>
        <w:t>לנקוט</w:t>
      </w:r>
      <w:r w:rsidRPr="002C0F3A">
        <w:rPr>
          <w:rtl/>
        </w:rPr>
        <w:t xml:space="preserve"> </w:t>
      </w:r>
      <w:r w:rsidRPr="002C0F3A">
        <w:rPr>
          <w:rFonts w:hint="cs"/>
          <w:rtl/>
        </w:rPr>
        <w:t>את ה</w:t>
      </w:r>
      <w:r w:rsidRPr="002C0F3A">
        <w:rPr>
          <w:rtl/>
        </w:rPr>
        <w:t xml:space="preserve">פעולות הדרושות לשיפור הליכי הבדיקה והבירור </w:t>
      </w:r>
      <w:r w:rsidRPr="002C0F3A">
        <w:rPr>
          <w:rFonts w:hint="cs"/>
          <w:rtl/>
        </w:rPr>
        <w:t>שהיא מבצעת, ובכלל זה עליה להעמיד לרשות הלשכות והמטה של הרשות כלים שיסייעו להם לקבל החלטות ביעילות ובמהירות</w:t>
      </w:r>
      <w:r w:rsidRPr="002C0F3A">
        <w:rPr>
          <w:rtl/>
        </w:rPr>
        <w:t xml:space="preserve">. </w:t>
      </w:r>
    </w:p>
    <w:p w:rsidR="00866AC9" w:rsidRPr="002C0F3A" w:rsidP="00011E51">
      <w:pPr>
        <w:pStyle w:val="RESHET"/>
        <w:rPr>
          <w:rtl/>
        </w:rPr>
      </w:pPr>
      <w:r w:rsidRPr="002C0F3A">
        <w:rPr>
          <w:rFonts w:hint="cs"/>
          <w:rtl/>
        </w:rPr>
        <w:t>יצוין</w:t>
      </w:r>
      <w:r w:rsidRPr="002C0F3A">
        <w:rPr>
          <w:rtl/>
        </w:rPr>
        <w:t xml:space="preserve"> כי בכל הנוגע לבקשות לאיחוד משפחות יכולה </w:t>
      </w:r>
      <w:r w:rsidRPr="002C0F3A">
        <w:rPr>
          <w:rFonts w:hint="cs"/>
          <w:rtl/>
        </w:rPr>
        <w:t>רשות</w:t>
      </w:r>
      <w:r w:rsidRPr="002C0F3A">
        <w:rPr>
          <w:rtl/>
        </w:rPr>
        <w:t xml:space="preserve"> </w:t>
      </w:r>
      <w:r w:rsidRPr="002C0F3A">
        <w:rPr>
          <w:rFonts w:hint="cs"/>
          <w:rtl/>
        </w:rPr>
        <w:t>האוכלוסין</w:t>
      </w:r>
      <w:r w:rsidRPr="002C0F3A">
        <w:rPr>
          <w:rtl/>
        </w:rPr>
        <w:t xml:space="preserve"> </w:t>
      </w:r>
      <w:r w:rsidRPr="002C0F3A">
        <w:rPr>
          <w:rFonts w:hint="cs"/>
          <w:rtl/>
        </w:rPr>
        <w:t>גם</w:t>
      </w:r>
      <w:r w:rsidRPr="002C0F3A">
        <w:rPr>
          <w:rtl/>
        </w:rPr>
        <w:t xml:space="preserve"> </w:t>
      </w:r>
      <w:r w:rsidRPr="002C0F3A">
        <w:rPr>
          <w:rFonts w:hint="cs"/>
          <w:rtl/>
        </w:rPr>
        <w:t>ללמוד</w:t>
      </w:r>
      <w:r w:rsidRPr="002C0F3A">
        <w:rPr>
          <w:rtl/>
        </w:rPr>
        <w:t xml:space="preserve"> </w:t>
      </w:r>
      <w:r w:rsidRPr="002C0F3A">
        <w:rPr>
          <w:rFonts w:hint="cs"/>
          <w:rtl/>
        </w:rPr>
        <w:t>מהניסיון</w:t>
      </w:r>
      <w:r w:rsidRPr="002C0F3A">
        <w:rPr>
          <w:rtl/>
        </w:rPr>
        <w:t xml:space="preserve"> </w:t>
      </w:r>
      <w:r w:rsidRPr="002C0F3A">
        <w:rPr>
          <w:rFonts w:hint="cs"/>
          <w:rtl/>
        </w:rPr>
        <w:t>המצטבר</w:t>
      </w:r>
      <w:r w:rsidRPr="002C0F3A">
        <w:rPr>
          <w:rtl/>
        </w:rPr>
        <w:t xml:space="preserve"> </w:t>
      </w:r>
      <w:r w:rsidRPr="002C0F3A">
        <w:rPr>
          <w:rFonts w:hint="cs"/>
          <w:rtl/>
        </w:rPr>
        <w:t>שלה</w:t>
      </w:r>
      <w:r w:rsidRPr="002C0F3A">
        <w:rPr>
          <w:rtl/>
        </w:rPr>
        <w:t xml:space="preserve"> </w:t>
      </w:r>
      <w:r w:rsidRPr="002C0F3A">
        <w:rPr>
          <w:rFonts w:hint="cs"/>
          <w:rtl/>
        </w:rPr>
        <w:t>בדבר</w:t>
      </w:r>
      <w:r w:rsidRPr="002C0F3A">
        <w:rPr>
          <w:rtl/>
        </w:rPr>
        <w:t xml:space="preserve"> שיעור דיווחי בני הזוג על כנות הקשר שלהם שנמצאו נכונים. הרשות יכולה לברר זאת גם באמצעות מחקר כמותי ואיכותני. יש מקום כי הנהלת הרשות תפעל לביצוע מחקר כזה בשיתוף המנהלים הבכירים שאחראים לטיפול בבקשות.</w:t>
      </w:r>
      <w:r w:rsidRPr="002C0F3A">
        <w:rPr>
          <w:rFonts w:hint="cs"/>
          <w:rtl/>
        </w:rPr>
        <w:t xml:space="preserve"> </w:t>
      </w:r>
    </w:p>
    <w:p w:rsidR="00866AC9" w:rsidP="008B2A78">
      <w:pPr>
        <w:spacing w:line="240" w:lineRule="exact"/>
        <w:ind w:left="-2" w:right="2268"/>
        <w:jc w:val="both"/>
        <w:rPr>
          <w:rFonts w:ascii="Tahoma" w:hAnsi="Tahoma" w:cs="Tahoma"/>
          <w:b/>
          <w:bCs/>
          <w:sz w:val="17"/>
          <w:szCs w:val="17"/>
          <w:rtl/>
        </w:rPr>
      </w:pPr>
    </w:p>
    <w:p w:rsidR="00011E51" w:rsidRPr="002C0F3A" w:rsidP="008B2A78">
      <w:pPr>
        <w:spacing w:line="240" w:lineRule="exact"/>
        <w:ind w:left="-2" w:right="2268"/>
        <w:jc w:val="both"/>
        <w:rPr>
          <w:rFonts w:ascii="Tahoma" w:hAnsi="Tahoma" w:cs="Tahoma"/>
          <w:b/>
          <w:bCs/>
          <w:sz w:val="17"/>
          <w:szCs w:val="17"/>
        </w:rPr>
      </w:pPr>
    </w:p>
    <w:p w:rsidR="00866AC9" w:rsidRPr="00E03428" w:rsidP="008B2A78">
      <w:pPr>
        <w:pStyle w:val="KOT4"/>
        <w:rPr>
          <w:rtl/>
        </w:rPr>
      </w:pPr>
      <w:r w:rsidRPr="00E03428">
        <w:rPr>
          <w:rFonts w:hint="cs"/>
          <w:rtl/>
        </w:rPr>
        <w:t>המצאת מסמכים</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על פי נוהלי רשות האוכלוסין, זוגות המבקשים להסדיר את מעמד בן הזוג הזר מכוח נישואין או חיים משותפים מתבקשים כאמור להציג מסמכים שונים. המסמכים נועדו להוכיח את זהותו של מבקש המעמד, את המצב האישי הנוכחי והקודם של המבקש, את כנות הקשר ואת קיום מרכז חייהם בישראל, והם אף נועדו להוכיח כי אין מניעה פלילית למתן מעמד הקבע. חלק מהמסמכים הנדרשים צריכים להיות מאומתים</w:t>
      </w:r>
      <w:r>
        <w:rPr>
          <w:rFonts w:ascii="Tahoma" w:hAnsi="Tahoma" w:cs="Tahoma"/>
          <w:sz w:val="17"/>
          <w:szCs w:val="17"/>
          <w:vertAlign w:val="superscript"/>
          <w:rtl/>
        </w:rPr>
        <w:footnoteReference w:id="36"/>
      </w:r>
      <w:r w:rsidRPr="002C0F3A">
        <w:rPr>
          <w:rFonts w:ascii="Tahoma" w:hAnsi="Tahoma" w:cs="Tahoma" w:hint="cs"/>
          <w:sz w:val="17"/>
          <w:szCs w:val="17"/>
          <w:rtl/>
        </w:rPr>
        <w:t xml:space="preserve"> ומתורגמים.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 xml:space="preserve">בשנת 2003 קבע בית המשפט העליון כי לצורך פישוט ההליך המדורג ושמירה על אחידות אמות המידה הקבועות בנוהל נשואים, על רשות האוכלוסין לקבוע רשימה אחידה של מסמכים שיש להגיש במסגרת הבקשה לקבלת מעמד ולדאוג לפרסום </w:t>
      </w:r>
      <w:r w:rsidRPr="002C0F3A">
        <w:rPr>
          <w:rFonts w:ascii="Tahoma" w:hAnsi="Tahoma" w:cs="Tahoma" w:hint="cs"/>
          <w:sz w:val="17"/>
          <w:szCs w:val="17"/>
          <w:rtl/>
        </w:rPr>
        <w:t>נאות של הנוהל</w:t>
      </w:r>
      <w:r>
        <w:rPr>
          <w:rFonts w:ascii="Tahoma" w:hAnsi="Tahoma" w:cs="Tahoma"/>
          <w:sz w:val="17"/>
          <w:szCs w:val="17"/>
          <w:vertAlign w:val="superscript"/>
          <w:rtl/>
        </w:rPr>
        <w:footnoteReference w:id="37"/>
      </w:r>
      <w:r w:rsidRPr="002C0F3A">
        <w:rPr>
          <w:rFonts w:ascii="Tahoma" w:hAnsi="Tahoma" w:cs="Tahoma" w:hint="cs"/>
          <w:sz w:val="17"/>
          <w:szCs w:val="17"/>
          <w:rtl/>
        </w:rPr>
        <w:t>. לפי פסק הדין, "</w:t>
      </w:r>
      <w:r w:rsidRPr="002C0F3A">
        <w:rPr>
          <w:rFonts w:ascii="Tahoma" w:hAnsi="Tahoma" w:cs="Tahoma"/>
          <w:sz w:val="17"/>
          <w:szCs w:val="17"/>
          <w:rtl/>
        </w:rPr>
        <w:t>בעקרון, הליך ההוכחה על פי הנטל המוטל על המבקש צריך להיות ברור ואחיד, ולא מסע התשה ללא תוחלת; ובמקרים בהם אין מתעוררת בעייתיות מיוחדת, צריכה להיות אחידות בהיקף ובסוג המסמכים הנחוץ</w:t>
      </w:r>
      <w:r w:rsidRPr="002C0F3A">
        <w:rPr>
          <w:rFonts w:ascii="Tahoma" w:hAnsi="Tahoma" w:cs="Tahoma" w:hint="cs"/>
          <w:sz w:val="17"/>
          <w:szCs w:val="17"/>
          <w:rtl/>
        </w:rPr>
        <w:t>"</w:t>
      </w:r>
      <w:r w:rsidRPr="002C0F3A">
        <w:rPr>
          <w:rFonts w:ascii="Tahoma" w:hAnsi="Tahoma" w:cs="Tahoma"/>
          <w:sz w:val="17"/>
          <w:szCs w:val="17"/>
          <w:rtl/>
        </w:rPr>
        <w:t>.</w:t>
      </w:r>
    </w:p>
    <w:p w:rsidR="00866AC9" w:rsidRPr="002C0F3A" w:rsidP="008B2A78">
      <w:pPr>
        <w:spacing w:line="240" w:lineRule="exact"/>
        <w:ind w:right="2268"/>
        <w:jc w:val="both"/>
        <w:rPr>
          <w:rFonts w:ascii="Tahoma" w:hAnsi="Tahoma" w:cs="Tahoma"/>
          <w:sz w:val="17"/>
          <w:szCs w:val="17"/>
          <w:rtl/>
        </w:rPr>
      </w:pPr>
    </w:p>
    <w:p w:rsidR="00866AC9" w:rsidRPr="00E03428" w:rsidP="008B2A78">
      <w:pPr>
        <w:pStyle w:val="KOT5"/>
        <w:rPr>
          <w:rtl/>
        </w:rPr>
      </w:pPr>
      <w:r w:rsidRPr="00E03428">
        <w:rPr>
          <w:rFonts w:hint="cs"/>
          <w:rtl/>
        </w:rPr>
        <w:t>קשיים בהמצאת מסמכים</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מבירורים שהתקיימו בין מטה רשות האוכלוסין לבין משרד החוץ בשנת 2015 עלה כי לעתים אי אפשר להמציא את המסמכים הנדרשים, לרבות מסמכי סף, אשר בלעדיהם זוגות אינם יכולים להתחיל את ההליך המדורג למתן מעמד לבן הזוג הזר, וזאת מאחר שמדינות שונות אינן מנפיקות את אותם מסמכים לבני הזוג. למשל, פורטוגל אינה מנפיקה תעודה המעידה על רווקות, ואם אזרח מתחתן הדבר נרשם בצדה האחורי של תעודת הלידה; שוודיה אינה מנפיקה תעודות לידה ובמקום זאת ניתן להמציא תמצית מידע רלוונטי ממרשם האוכלוסין שלה; אנגליה והודו אינן מנפיקות תעודות המעידות על מצב אישי (רווק, נשוי וכד'), והדרך היחידה לקבל אישור כזה היא להצהיר על כך לפני נוטריון; ומיאנמר אינה מנפיקה תעודת רווקות, והדרך היחידה לקבל אישור על כך היא באמצעות הצהרת הורי האזרח לפני נוטריון.</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כאשר בן הזוג הזר מצהיר כי הוא מתקשה להשיג מסמך מסוים, או כאשר הוא מציג מסמך אחר שלטענתו הוא המסמך הרשמי שמפיקה מדינת המוצא, נדרשת הלשכה לבחון אם אכן יש קושי כזה ואם המסמך החלופי קביל. לצורך כך נדרשת הלשכה לפנות לראש ענף אשרות במטה הרשות, שמקשרת בין הלשכות למשרד החוץ. ראש הענף פונה למשרד החוץ, והוא מפנה את השאלה לקונסול במדינת המוצא. הקונסול משיב לראש הענף, והיא מוסרת את התשובה ללשכות.</w:t>
      </w:r>
    </w:p>
    <w:p w:rsidR="00866AC9" w:rsidRPr="002C0F3A" w:rsidP="00011E51">
      <w:pPr>
        <w:spacing w:after="240" w:line="240" w:lineRule="exact"/>
        <w:ind w:right="2268"/>
        <w:jc w:val="both"/>
        <w:rPr>
          <w:rFonts w:ascii="Tahoma" w:hAnsi="Tahoma" w:cs="Tahoma"/>
          <w:sz w:val="17"/>
          <w:szCs w:val="17"/>
          <w:rtl/>
        </w:rPr>
      </w:pPr>
      <w:r w:rsidRPr="002C0F3A">
        <w:rPr>
          <w:rFonts w:ascii="Tahoma" w:hAnsi="Tahoma" w:cs="Tahoma" w:hint="cs"/>
          <w:sz w:val="17"/>
          <w:szCs w:val="17"/>
          <w:rtl/>
        </w:rPr>
        <w:t xml:space="preserve">ארגוני זכויות אדם מסרו למשרד מבקר המדינה כי הם מקבלים פניות רבות הנוגעות לקשיים של בני זוג להשיג את המסמכים הדרושים להם במסגרת ההליך המדורג, בייחוד תעודות יושר, דרכונים בתוקף ואישורים בדבר המצב האישי. </w:t>
      </w:r>
    </w:p>
    <w:p w:rsidR="00866AC9" w:rsidRPr="002C0F3A" w:rsidP="00011E51">
      <w:pPr>
        <w:pStyle w:val="RESHET"/>
        <w:rPr>
          <w:rtl/>
        </w:rPr>
      </w:pPr>
      <w:r w:rsidRPr="002C0F3A">
        <w:rPr>
          <w:rFonts w:hint="cs"/>
          <w:rtl/>
        </w:rPr>
        <w:t>נמצא</w:t>
      </w:r>
      <w:r w:rsidRPr="002C0F3A">
        <w:rPr>
          <w:rtl/>
        </w:rPr>
        <w:t xml:space="preserve"> </w:t>
      </w:r>
      <w:r w:rsidRPr="002C0F3A">
        <w:rPr>
          <w:rFonts w:hint="cs"/>
          <w:rtl/>
        </w:rPr>
        <w:t>כי</w:t>
      </w:r>
      <w:r w:rsidRPr="002C0F3A">
        <w:rPr>
          <w:rtl/>
        </w:rPr>
        <w:t xml:space="preserve"> </w:t>
      </w:r>
      <w:r w:rsidRPr="002C0F3A">
        <w:rPr>
          <w:rFonts w:hint="cs"/>
          <w:rtl/>
        </w:rPr>
        <w:t>רשות</w:t>
      </w:r>
      <w:r w:rsidRPr="002C0F3A">
        <w:rPr>
          <w:rtl/>
        </w:rPr>
        <w:t xml:space="preserve"> האוכלוסין </w:t>
      </w:r>
      <w:r w:rsidRPr="002C0F3A">
        <w:rPr>
          <w:rFonts w:hint="cs"/>
          <w:rtl/>
        </w:rPr>
        <w:t>לא ריכזה</w:t>
      </w:r>
      <w:r w:rsidRPr="002C0F3A">
        <w:rPr>
          <w:rtl/>
        </w:rPr>
        <w:t xml:space="preserve"> את </w:t>
      </w:r>
      <w:r w:rsidRPr="002C0F3A">
        <w:rPr>
          <w:rFonts w:hint="cs"/>
          <w:rtl/>
        </w:rPr>
        <w:t>המידע</w:t>
      </w:r>
      <w:r w:rsidRPr="002C0F3A">
        <w:rPr>
          <w:rtl/>
        </w:rPr>
        <w:t xml:space="preserve"> </w:t>
      </w:r>
      <w:r w:rsidRPr="002C0F3A">
        <w:rPr>
          <w:rFonts w:hint="cs"/>
          <w:rtl/>
        </w:rPr>
        <w:t>בנוגע למסמכים הנדרשים מבני הזוג במסגרת ההליך המדורג שאין דרך להנפיקם, ולא הביאה לידיעת הלשכות</w:t>
      </w:r>
      <w:r w:rsidRPr="002C0F3A">
        <w:rPr>
          <w:rtl/>
        </w:rPr>
        <w:t xml:space="preserve"> </w:t>
      </w:r>
      <w:r w:rsidRPr="002C0F3A">
        <w:rPr>
          <w:rFonts w:hint="cs"/>
          <w:rtl/>
        </w:rPr>
        <w:t>את דבר</w:t>
      </w:r>
      <w:r w:rsidRPr="002C0F3A">
        <w:rPr>
          <w:rtl/>
        </w:rPr>
        <w:t xml:space="preserve"> קיומם של </w:t>
      </w:r>
      <w:r w:rsidRPr="002C0F3A">
        <w:rPr>
          <w:rFonts w:hint="cs"/>
          <w:rtl/>
        </w:rPr>
        <w:t>אישורים</w:t>
      </w:r>
      <w:r w:rsidRPr="002C0F3A">
        <w:rPr>
          <w:rtl/>
        </w:rPr>
        <w:t xml:space="preserve"> חלופיים, </w:t>
      </w:r>
      <w:r w:rsidRPr="002C0F3A">
        <w:rPr>
          <w:rFonts w:hint="cs"/>
          <w:rtl/>
        </w:rPr>
        <w:t xml:space="preserve">המאפשרים </w:t>
      </w:r>
      <w:r w:rsidRPr="002C0F3A">
        <w:rPr>
          <w:rtl/>
        </w:rPr>
        <w:t>ל</w:t>
      </w:r>
      <w:r w:rsidRPr="002C0F3A">
        <w:rPr>
          <w:rFonts w:hint="cs"/>
          <w:rtl/>
        </w:rPr>
        <w:t>הן</w:t>
      </w:r>
      <w:r w:rsidRPr="002C0F3A">
        <w:rPr>
          <w:rtl/>
        </w:rPr>
        <w:t xml:space="preserve"> לבחון</w:t>
      </w:r>
      <w:r w:rsidRPr="002C0F3A">
        <w:rPr>
          <w:rFonts w:hint="cs"/>
          <w:rtl/>
        </w:rPr>
        <w:t xml:space="preserve"> במהירות</w:t>
      </w:r>
      <w:r w:rsidRPr="002C0F3A">
        <w:rPr>
          <w:rtl/>
        </w:rPr>
        <w:t xml:space="preserve"> טענות של מבקשים </w:t>
      </w:r>
      <w:r w:rsidRPr="002C0F3A">
        <w:rPr>
          <w:rFonts w:hint="cs"/>
          <w:rtl/>
        </w:rPr>
        <w:t>שנבצר מהם</w:t>
      </w:r>
      <w:r w:rsidRPr="002C0F3A">
        <w:rPr>
          <w:rtl/>
        </w:rPr>
        <w:t xml:space="preserve"> להמציא מסמכים נדרשים. </w:t>
      </w:r>
      <w:r w:rsidRPr="002C0F3A">
        <w:rPr>
          <w:rFonts w:hint="cs"/>
          <w:rtl/>
        </w:rPr>
        <w:t>עקב כך</w:t>
      </w:r>
      <w:r w:rsidRPr="002C0F3A">
        <w:rPr>
          <w:rtl/>
        </w:rPr>
        <w:t xml:space="preserve"> </w:t>
      </w:r>
      <w:r w:rsidRPr="002C0F3A">
        <w:rPr>
          <w:rFonts w:hint="cs"/>
          <w:rtl/>
        </w:rPr>
        <w:t>משרד</w:t>
      </w:r>
      <w:r w:rsidRPr="002C0F3A">
        <w:rPr>
          <w:rtl/>
        </w:rPr>
        <w:t xml:space="preserve"> </w:t>
      </w:r>
      <w:r w:rsidRPr="002C0F3A">
        <w:rPr>
          <w:rFonts w:hint="cs"/>
          <w:rtl/>
        </w:rPr>
        <w:t>החוץ</w:t>
      </w:r>
      <w:r w:rsidRPr="002C0F3A">
        <w:rPr>
          <w:rtl/>
        </w:rPr>
        <w:t xml:space="preserve"> </w:t>
      </w:r>
      <w:r w:rsidRPr="002C0F3A">
        <w:rPr>
          <w:rFonts w:hint="cs"/>
          <w:rtl/>
        </w:rPr>
        <w:t>נשאל</w:t>
      </w:r>
      <w:r w:rsidRPr="002C0F3A">
        <w:rPr>
          <w:rtl/>
        </w:rPr>
        <w:t xml:space="preserve"> </w:t>
      </w:r>
      <w:r w:rsidRPr="002C0F3A">
        <w:rPr>
          <w:rFonts w:hint="cs"/>
          <w:rtl/>
        </w:rPr>
        <w:t>תכופות</w:t>
      </w:r>
      <w:r w:rsidRPr="002C0F3A">
        <w:rPr>
          <w:rtl/>
        </w:rPr>
        <w:t xml:space="preserve"> </w:t>
      </w:r>
      <w:r w:rsidRPr="002C0F3A">
        <w:rPr>
          <w:rFonts w:hint="cs"/>
          <w:rtl/>
        </w:rPr>
        <w:t>את</w:t>
      </w:r>
      <w:r w:rsidRPr="002C0F3A">
        <w:rPr>
          <w:rtl/>
        </w:rPr>
        <w:t xml:space="preserve"> </w:t>
      </w:r>
      <w:r w:rsidRPr="002C0F3A">
        <w:rPr>
          <w:rFonts w:hint="cs"/>
          <w:rtl/>
        </w:rPr>
        <w:t>אותן</w:t>
      </w:r>
      <w:r w:rsidRPr="002C0F3A">
        <w:rPr>
          <w:rtl/>
        </w:rPr>
        <w:t xml:space="preserve"> </w:t>
      </w:r>
      <w:r w:rsidRPr="002C0F3A">
        <w:rPr>
          <w:rFonts w:hint="cs"/>
          <w:rtl/>
        </w:rPr>
        <w:t>שאלות</w:t>
      </w:r>
      <w:r w:rsidRPr="002C0F3A">
        <w:rPr>
          <w:rtl/>
        </w:rPr>
        <w:t xml:space="preserve"> ונדרש להמציא </w:t>
      </w:r>
      <w:r w:rsidRPr="002C0F3A">
        <w:rPr>
          <w:rFonts w:hint="cs"/>
          <w:rtl/>
        </w:rPr>
        <w:t>להן</w:t>
      </w:r>
      <w:r w:rsidRPr="002C0F3A">
        <w:rPr>
          <w:rtl/>
        </w:rPr>
        <w:t xml:space="preserve"> </w:t>
      </w:r>
      <w:r w:rsidRPr="002C0F3A">
        <w:rPr>
          <w:rFonts w:hint="cs"/>
          <w:rtl/>
        </w:rPr>
        <w:t>תשובות</w:t>
      </w:r>
      <w:r w:rsidRPr="002C0F3A">
        <w:rPr>
          <w:rtl/>
        </w:rPr>
        <w:t xml:space="preserve">, </w:t>
      </w:r>
      <w:r w:rsidRPr="002C0F3A">
        <w:rPr>
          <w:rFonts w:hint="cs"/>
          <w:rtl/>
        </w:rPr>
        <w:t>והמידע</w:t>
      </w:r>
      <w:r w:rsidRPr="002C0F3A">
        <w:rPr>
          <w:rtl/>
        </w:rPr>
        <w:t xml:space="preserve"> </w:t>
      </w:r>
      <w:r w:rsidRPr="002C0F3A">
        <w:rPr>
          <w:rFonts w:hint="cs"/>
          <w:rtl/>
        </w:rPr>
        <w:t>לא</w:t>
      </w:r>
      <w:r w:rsidRPr="002C0F3A">
        <w:rPr>
          <w:rtl/>
        </w:rPr>
        <w:t xml:space="preserve"> </w:t>
      </w:r>
      <w:r w:rsidRPr="002C0F3A">
        <w:rPr>
          <w:rFonts w:hint="cs"/>
          <w:rtl/>
        </w:rPr>
        <w:t>נטמע</w:t>
      </w:r>
      <w:r w:rsidRPr="002C0F3A">
        <w:rPr>
          <w:rtl/>
        </w:rPr>
        <w:t xml:space="preserve"> </w:t>
      </w:r>
      <w:r w:rsidRPr="002C0F3A">
        <w:rPr>
          <w:rFonts w:hint="cs"/>
          <w:rtl/>
        </w:rPr>
        <w:t xml:space="preserve">בלשכות. מאחר שהמידע אינו מרוכז ואינו נגיש ללשכות עשוי להיפגע השירות שהן מעניקות למבקשים, והדבר עלול לגרום לעיכוב בטיפול בבקשתם. </w:t>
      </w:r>
      <w:r w:rsidRPr="0012789B" w:rsidR="00FF0FE7">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F0FE7" w:rsidRPr="00373C5D" w:rsidP="00FF0FE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90644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8774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0FE7" w:rsidRPr="00881D99" w:rsidP="00FF0FE7">
                            <w:pPr>
                              <w:spacing w:after="0" w:line="240" w:lineRule="auto"/>
                              <w:rPr>
                                <w:color w:val="0B5294"/>
                                <w:spacing w:val="-4"/>
                                <w:sz w:val="24"/>
                                <w:szCs w:val="24"/>
                                <w:rtl/>
                                <w:cs/>
                              </w:rPr>
                            </w:pPr>
                            <w:r w:rsidRPr="00FF0FE7">
                              <w:rPr>
                                <w:rFonts w:cs="Tahoma" w:hint="eastAsia"/>
                                <w:color w:val="0B5294"/>
                                <w:spacing w:val="-4"/>
                                <w:sz w:val="24"/>
                                <w:szCs w:val="24"/>
                                <w:rtl/>
                              </w:rPr>
                              <w:t>רשות</w:t>
                            </w:r>
                            <w:r w:rsidRPr="00FF0FE7">
                              <w:rPr>
                                <w:rFonts w:cs="Tahoma"/>
                                <w:color w:val="0B5294"/>
                                <w:spacing w:val="-4"/>
                                <w:sz w:val="24"/>
                                <w:szCs w:val="24"/>
                                <w:rtl/>
                              </w:rPr>
                              <w:t xml:space="preserve"> </w:t>
                            </w:r>
                            <w:r w:rsidRPr="00FF0FE7">
                              <w:rPr>
                                <w:rFonts w:cs="Tahoma" w:hint="eastAsia"/>
                                <w:color w:val="0B5294"/>
                                <w:spacing w:val="-4"/>
                                <w:sz w:val="24"/>
                                <w:szCs w:val="24"/>
                                <w:rtl/>
                              </w:rPr>
                              <w:t>האוכלוסין</w:t>
                            </w:r>
                            <w:r w:rsidRPr="00FF0FE7">
                              <w:rPr>
                                <w:rFonts w:cs="Tahoma"/>
                                <w:color w:val="0B5294"/>
                                <w:spacing w:val="-4"/>
                                <w:sz w:val="24"/>
                                <w:szCs w:val="24"/>
                                <w:rtl/>
                              </w:rPr>
                              <w:t xml:space="preserve"> </w:t>
                            </w:r>
                            <w:r w:rsidRPr="00FF0FE7">
                              <w:rPr>
                                <w:rFonts w:cs="Tahoma" w:hint="eastAsia"/>
                                <w:color w:val="0B5294"/>
                                <w:spacing w:val="-4"/>
                                <w:sz w:val="24"/>
                                <w:szCs w:val="24"/>
                                <w:rtl/>
                              </w:rPr>
                              <w:t>לא</w:t>
                            </w:r>
                            <w:r w:rsidRPr="00FF0FE7">
                              <w:rPr>
                                <w:rFonts w:cs="Tahoma"/>
                                <w:color w:val="0B5294"/>
                                <w:spacing w:val="-4"/>
                                <w:sz w:val="24"/>
                                <w:szCs w:val="24"/>
                                <w:rtl/>
                              </w:rPr>
                              <w:t xml:space="preserve"> </w:t>
                            </w:r>
                            <w:r w:rsidRPr="00FF0FE7">
                              <w:rPr>
                                <w:rFonts w:cs="Tahoma" w:hint="eastAsia"/>
                                <w:color w:val="0B5294"/>
                                <w:spacing w:val="-4"/>
                                <w:sz w:val="24"/>
                                <w:szCs w:val="24"/>
                                <w:rtl/>
                              </w:rPr>
                              <w:t>ריכזה</w:t>
                            </w:r>
                            <w:r w:rsidRPr="00FF0FE7">
                              <w:rPr>
                                <w:rFonts w:cs="Tahoma"/>
                                <w:color w:val="0B5294"/>
                                <w:spacing w:val="-4"/>
                                <w:sz w:val="24"/>
                                <w:szCs w:val="24"/>
                                <w:rtl/>
                              </w:rPr>
                              <w:t xml:space="preserve"> </w:t>
                            </w:r>
                            <w:r w:rsidRPr="00FF0FE7">
                              <w:rPr>
                                <w:rFonts w:cs="Tahoma" w:hint="eastAsia"/>
                                <w:color w:val="0B5294"/>
                                <w:spacing w:val="-4"/>
                                <w:sz w:val="24"/>
                                <w:szCs w:val="24"/>
                                <w:rtl/>
                              </w:rPr>
                              <w:t>את</w:t>
                            </w:r>
                            <w:r w:rsidRPr="00FF0FE7">
                              <w:rPr>
                                <w:rFonts w:cs="Tahoma"/>
                                <w:color w:val="0B5294"/>
                                <w:spacing w:val="-4"/>
                                <w:sz w:val="24"/>
                                <w:szCs w:val="24"/>
                                <w:rtl/>
                              </w:rPr>
                              <w:t xml:space="preserve"> </w:t>
                            </w:r>
                            <w:r w:rsidRPr="00FF0FE7">
                              <w:rPr>
                                <w:rFonts w:cs="Tahoma" w:hint="eastAsia"/>
                                <w:color w:val="0B5294"/>
                                <w:spacing w:val="-4"/>
                                <w:sz w:val="24"/>
                                <w:szCs w:val="24"/>
                                <w:rtl/>
                              </w:rPr>
                              <w:t>המידע</w:t>
                            </w:r>
                            <w:r w:rsidRPr="00FF0FE7">
                              <w:rPr>
                                <w:rFonts w:cs="Tahoma"/>
                                <w:color w:val="0B5294"/>
                                <w:spacing w:val="-4"/>
                                <w:sz w:val="24"/>
                                <w:szCs w:val="24"/>
                                <w:rtl/>
                              </w:rPr>
                              <w:t xml:space="preserve"> </w:t>
                            </w:r>
                            <w:r w:rsidRPr="00FF0FE7">
                              <w:rPr>
                                <w:rFonts w:cs="Tahoma" w:hint="eastAsia"/>
                                <w:color w:val="0B5294"/>
                                <w:spacing w:val="-4"/>
                                <w:sz w:val="24"/>
                                <w:szCs w:val="24"/>
                                <w:rtl/>
                              </w:rPr>
                              <w:t>בנוגע</w:t>
                            </w:r>
                            <w:r w:rsidRPr="00FF0FE7">
                              <w:rPr>
                                <w:rFonts w:cs="Tahoma"/>
                                <w:color w:val="0B5294"/>
                                <w:spacing w:val="-4"/>
                                <w:sz w:val="24"/>
                                <w:szCs w:val="24"/>
                                <w:rtl/>
                              </w:rPr>
                              <w:t xml:space="preserve"> </w:t>
                            </w:r>
                            <w:r w:rsidRPr="00FF0FE7">
                              <w:rPr>
                                <w:rFonts w:cs="Tahoma" w:hint="eastAsia"/>
                                <w:color w:val="0B5294"/>
                                <w:spacing w:val="-4"/>
                                <w:sz w:val="24"/>
                                <w:szCs w:val="24"/>
                                <w:rtl/>
                              </w:rPr>
                              <w:t>למסמכים</w:t>
                            </w:r>
                            <w:r w:rsidRPr="00FF0FE7">
                              <w:rPr>
                                <w:rFonts w:cs="Tahoma"/>
                                <w:color w:val="0B5294"/>
                                <w:spacing w:val="-4"/>
                                <w:sz w:val="24"/>
                                <w:szCs w:val="24"/>
                                <w:rtl/>
                              </w:rPr>
                              <w:t xml:space="preserve"> </w:t>
                            </w:r>
                            <w:r w:rsidRPr="00FF0FE7">
                              <w:rPr>
                                <w:rFonts w:cs="Tahoma" w:hint="eastAsia"/>
                                <w:color w:val="0B5294"/>
                                <w:spacing w:val="-4"/>
                                <w:sz w:val="24"/>
                                <w:szCs w:val="24"/>
                                <w:rtl/>
                              </w:rPr>
                              <w:t>הנדרשים</w:t>
                            </w:r>
                            <w:r w:rsidRPr="00FF0FE7">
                              <w:rPr>
                                <w:rFonts w:cs="Tahoma"/>
                                <w:color w:val="0B5294"/>
                                <w:spacing w:val="-4"/>
                                <w:sz w:val="24"/>
                                <w:szCs w:val="24"/>
                                <w:rtl/>
                              </w:rPr>
                              <w:t xml:space="preserve"> </w:t>
                            </w:r>
                            <w:r w:rsidRPr="00FF0FE7">
                              <w:rPr>
                                <w:rFonts w:cs="Tahoma" w:hint="eastAsia"/>
                                <w:color w:val="0B5294"/>
                                <w:spacing w:val="-4"/>
                                <w:sz w:val="24"/>
                                <w:szCs w:val="24"/>
                                <w:rtl/>
                              </w:rPr>
                              <w:t>מבני</w:t>
                            </w:r>
                            <w:r w:rsidRPr="00FF0FE7">
                              <w:rPr>
                                <w:rFonts w:cs="Tahoma"/>
                                <w:color w:val="0B5294"/>
                                <w:spacing w:val="-4"/>
                                <w:sz w:val="24"/>
                                <w:szCs w:val="24"/>
                                <w:rtl/>
                              </w:rPr>
                              <w:t xml:space="preserve"> </w:t>
                            </w:r>
                            <w:r w:rsidRPr="00FF0FE7">
                              <w:rPr>
                                <w:rFonts w:cs="Tahoma" w:hint="eastAsia"/>
                                <w:color w:val="0B5294"/>
                                <w:spacing w:val="-4"/>
                                <w:sz w:val="24"/>
                                <w:szCs w:val="24"/>
                                <w:rtl/>
                              </w:rPr>
                              <w:t>הזוג</w:t>
                            </w:r>
                            <w:r w:rsidRPr="00FF0FE7">
                              <w:rPr>
                                <w:rFonts w:cs="Tahoma"/>
                                <w:color w:val="0B5294"/>
                                <w:spacing w:val="-4"/>
                                <w:sz w:val="24"/>
                                <w:szCs w:val="24"/>
                                <w:rtl/>
                              </w:rPr>
                              <w:t xml:space="preserve"> </w:t>
                            </w:r>
                            <w:r w:rsidRPr="00FF0FE7">
                              <w:rPr>
                                <w:rFonts w:cs="Tahoma" w:hint="eastAsia"/>
                                <w:color w:val="0B5294"/>
                                <w:spacing w:val="-4"/>
                                <w:sz w:val="24"/>
                                <w:szCs w:val="24"/>
                                <w:rtl/>
                              </w:rPr>
                              <w:t>במסגרת</w:t>
                            </w:r>
                            <w:r w:rsidRPr="00FF0FE7">
                              <w:rPr>
                                <w:rFonts w:cs="Tahoma"/>
                                <w:color w:val="0B5294"/>
                                <w:spacing w:val="-4"/>
                                <w:sz w:val="24"/>
                                <w:szCs w:val="24"/>
                                <w:rtl/>
                              </w:rPr>
                              <w:t xml:space="preserve"> </w:t>
                            </w:r>
                            <w:r w:rsidRPr="00FF0FE7">
                              <w:rPr>
                                <w:rFonts w:cs="Tahoma" w:hint="eastAsia"/>
                                <w:color w:val="0B5294"/>
                                <w:spacing w:val="-4"/>
                                <w:sz w:val="24"/>
                                <w:szCs w:val="24"/>
                                <w:rtl/>
                              </w:rPr>
                              <w:t>ההליך</w:t>
                            </w:r>
                            <w:r w:rsidRPr="00FF0FE7">
                              <w:rPr>
                                <w:rFonts w:cs="Tahoma"/>
                                <w:color w:val="0B5294"/>
                                <w:spacing w:val="-4"/>
                                <w:sz w:val="24"/>
                                <w:szCs w:val="24"/>
                                <w:rtl/>
                              </w:rPr>
                              <w:t xml:space="preserve"> </w:t>
                            </w:r>
                            <w:r w:rsidRPr="00FF0FE7">
                              <w:rPr>
                                <w:rFonts w:cs="Tahoma" w:hint="eastAsia"/>
                                <w:color w:val="0B5294"/>
                                <w:spacing w:val="-4"/>
                                <w:sz w:val="24"/>
                                <w:szCs w:val="24"/>
                                <w:rtl/>
                              </w:rPr>
                              <w:t>המדורג</w:t>
                            </w:r>
                            <w:r w:rsidRPr="00FF0FE7">
                              <w:rPr>
                                <w:rFonts w:cs="Tahoma"/>
                                <w:color w:val="0B5294"/>
                                <w:spacing w:val="-4"/>
                                <w:sz w:val="24"/>
                                <w:szCs w:val="24"/>
                                <w:rtl/>
                              </w:rPr>
                              <w:t xml:space="preserve"> </w:t>
                            </w:r>
                            <w:r w:rsidRPr="00FF0FE7">
                              <w:rPr>
                                <w:rFonts w:cs="Tahoma" w:hint="eastAsia"/>
                                <w:color w:val="0B5294"/>
                                <w:spacing w:val="-4"/>
                                <w:sz w:val="24"/>
                                <w:szCs w:val="24"/>
                                <w:rtl/>
                              </w:rPr>
                              <w:t>שאין</w:t>
                            </w:r>
                            <w:r w:rsidRPr="00FF0FE7">
                              <w:rPr>
                                <w:rFonts w:cs="Tahoma"/>
                                <w:color w:val="0B5294"/>
                                <w:spacing w:val="-4"/>
                                <w:sz w:val="24"/>
                                <w:szCs w:val="24"/>
                                <w:rtl/>
                              </w:rPr>
                              <w:t xml:space="preserve"> </w:t>
                            </w:r>
                            <w:r w:rsidRPr="00FF0FE7">
                              <w:rPr>
                                <w:rFonts w:cs="Tahoma" w:hint="eastAsia"/>
                                <w:color w:val="0B5294"/>
                                <w:spacing w:val="-4"/>
                                <w:sz w:val="24"/>
                                <w:szCs w:val="24"/>
                                <w:rtl/>
                              </w:rPr>
                              <w:t>דרך</w:t>
                            </w:r>
                            <w:r w:rsidRPr="00FF0FE7">
                              <w:rPr>
                                <w:rFonts w:cs="Tahoma"/>
                                <w:color w:val="0B5294"/>
                                <w:spacing w:val="-4"/>
                                <w:sz w:val="24"/>
                                <w:szCs w:val="24"/>
                                <w:rtl/>
                              </w:rPr>
                              <w:t xml:space="preserve"> </w:t>
                            </w:r>
                            <w:r w:rsidRPr="00FF0FE7">
                              <w:rPr>
                                <w:rFonts w:cs="Tahoma" w:hint="eastAsia"/>
                                <w:color w:val="0B5294"/>
                                <w:spacing w:val="-4"/>
                                <w:sz w:val="24"/>
                                <w:szCs w:val="24"/>
                                <w:rtl/>
                              </w:rPr>
                              <w:t>להנפיקם</w:t>
                            </w:r>
                            <w:r w:rsidRPr="00FF0FE7">
                              <w:rPr>
                                <w:rFonts w:cs="Tahoma"/>
                                <w:color w:val="0B5294"/>
                                <w:spacing w:val="-4"/>
                                <w:sz w:val="24"/>
                                <w:szCs w:val="24"/>
                                <w:rtl/>
                              </w:rPr>
                              <w:t xml:space="preserve">, </w:t>
                            </w:r>
                            <w:r w:rsidRPr="00FF0FE7">
                              <w:rPr>
                                <w:rFonts w:cs="Tahoma" w:hint="eastAsia"/>
                                <w:color w:val="0B5294"/>
                                <w:spacing w:val="-4"/>
                                <w:sz w:val="24"/>
                                <w:szCs w:val="24"/>
                                <w:rtl/>
                              </w:rPr>
                              <w:t>ולא</w:t>
                            </w:r>
                            <w:r w:rsidRPr="00FF0FE7">
                              <w:rPr>
                                <w:rFonts w:cs="Tahoma"/>
                                <w:color w:val="0B5294"/>
                                <w:spacing w:val="-4"/>
                                <w:sz w:val="24"/>
                                <w:szCs w:val="24"/>
                                <w:rtl/>
                              </w:rPr>
                              <w:t xml:space="preserve"> </w:t>
                            </w:r>
                            <w:r w:rsidRPr="00FF0FE7">
                              <w:rPr>
                                <w:rFonts w:cs="Tahoma" w:hint="eastAsia"/>
                                <w:color w:val="0B5294"/>
                                <w:spacing w:val="-4"/>
                                <w:sz w:val="24"/>
                                <w:szCs w:val="24"/>
                                <w:rtl/>
                              </w:rPr>
                              <w:t>הביאה</w:t>
                            </w:r>
                            <w:r w:rsidRPr="00FF0FE7">
                              <w:rPr>
                                <w:rFonts w:cs="Tahoma"/>
                                <w:color w:val="0B5294"/>
                                <w:spacing w:val="-4"/>
                                <w:sz w:val="24"/>
                                <w:szCs w:val="24"/>
                                <w:rtl/>
                              </w:rPr>
                              <w:t xml:space="preserve"> </w:t>
                            </w:r>
                            <w:r w:rsidRPr="00FF0FE7">
                              <w:rPr>
                                <w:rFonts w:cs="Tahoma" w:hint="eastAsia"/>
                                <w:color w:val="0B5294"/>
                                <w:spacing w:val="-4"/>
                                <w:sz w:val="24"/>
                                <w:szCs w:val="24"/>
                                <w:rtl/>
                              </w:rPr>
                              <w:t>לידיעת</w:t>
                            </w:r>
                            <w:r w:rsidRPr="00FF0FE7">
                              <w:rPr>
                                <w:rFonts w:cs="Tahoma"/>
                                <w:color w:val="0B5294"/>
                                <w:spacing w:val="-4"/>
                                <w:sz w:val="24"/>
                                <w:szCs w:val="24"/>
                                <w:rtl/>
                              </w:rPr>
                              <w:t xml:space="preserve"> </w:t>
                            </w:r>
                            <w:r w:rsidRPr="00FF0FE7">
                              <w:rPr>
                                <w:rFonts w:cs="Tahoma" w:hint="eastAsia"/>
                                <w:color w:val="0B5294"/>
                                <w:spacing w:val="-4"/>
                                <w:sz w:val="24"/>
                                <w:szCs w:val="24"/>
                                <w:rtl/>
                              </w:rPr>
                              <w:t>הלשכות</w:t>
                            </w:r>
                            <w:r w:rsidRPr="00FF0FE7">
                              <w:rPr>
                                <w:rFonts w:cs="Tahoma"/>
                                <w:color w:val="0B5294"/>
                                <w:spacing w:val="-4"/>
                                <w:sz w:val="24"/>
                                <w:szCs w:val="24"/>
                                <w:rtl/>
                              </w:rPr>
                              <w:t xml:space="preserve"> </w:t>
                            </w:r>
                            <w:r w:rsidRPr="00FF0FE7">
                              <w:rPr>
                                <w:rFonts w:cs="Tahoma" w:hint="eastAsia"/>
                                <w:color w:val="0B5294"/>
                                <w:spacing w:val="-4"/>
                                <w:sz w:val="24"/>
                                <w:szCs w:val="24"/>
                                <w:rtl/>
                              </w:rPr>
                              <w:t>את</w:t>
                            </w:r>
                            <w:r w:rsidRPr="00FF0FE7">
                              <w:rPr>
                                <w:rFonts w:cs="Tahoma"/>
                                <w:color w:val="0B5294"/>
                                <w:spacing w:val="-4"/>
                                <w:sz w:val="24"/>
                                <w:szCs w:val="24"/>
                                <w:rtl/>
                              </w:rPr>
                              <w:t xml:space="preserve"> </w:t>
                            </w:r>
                            <w:r w:rsidRPr="00FF0FE7">
                              <w:rPr>
                                <w:rFonts w:cs="Tahoma" w:hint="eastAsia"/>
                                <w:color w:val="0B5294"/>
                                <w:spacing w:val="-4"/>
                                <w:sz w:val="24"/>
                                <w:szCs w:val="24"/>
                                <w:rtl/>
                              </w:rPr>
                              <w:t>דבר</w:t>
                            </w:r>
                            <w:r w:rsidRPr="00FF0FE7">
                              <w:rPr>
                                <w:rFonts w:cs="Tahoma"/>
                                <w:color w:val="0B5294"/>
                                <w:spacing w:val="-4"/>
                                <w:sz w:val="24"/>
                                <w:szCs w:val="24"/>
                                <w:rtl/>
                              </w:rPr>
                              <w:t xml:space="preserve"> </w:t>
                            </w:r>
                            <w:r w:rsidRPr="00FF0FE7">
                              <w:rPr>
                                <w:rFonts w:cs="Tahoma" w:hint="eastAsia"/>
                                <w:color w:val="0B5294"/>
                                <w:spacing w:val="-4"/>
                                <w:sz w:val="24"/>
                                <w:szCs w:val="24"/>
                                <w:rtl/>
                              </w:rPr>
                              <w:t>קיומם</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אישורים</w:t>
                            </w:r>
                            <w:r w:rsidRPr="00FF0FE7">
                              <w:rPr>
                                <w:rFonts w:cs="Tahoma"/>
                                <w:color w:val="0B5294"/>
                                <w:spacing w:val="-4"/>
                                <w:sz w:val="24"/>
                                <w:szCs w:val="24"/>
                                <w:rtl/>
                              </w:rPr>
                              <w:t xml:space="preserve"> </w:t>
                            </w:r>
                            <w:r w:rsidRPr="00FF0FE7">
                              <w:rPr>
                                <w:rFonts w:cs="Tahoma" w:hint="eastAsia"/>
                                <w:color w:val="0B5294"/>
                                <w:spacing w:val="-4"/>
                                <w:sz w:val="24"/>
                                <w:szCs w:val="24"/>
                                <w:rtl/>
                              </w:rPr>
                              <w:t>חלופיים</w:t>
                            </w:r>
                          </w:p>
                          <w:p w:rsidR="00FF0FE7" w:rsidRPr="00373C5D" w:rsidP="00FF0FE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5149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1352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FF0FE7" w:rsidRPr="00373C5D" w:rsidP="00FF0FE7">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9712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0FE7" w:rsidRPr="00881D99" w:rsidP="00FF0FE7">
                      <w:pPr>
                        <w:spacing w:after="0" w:line="240" w:lineRule="auto"/>
                        <w:rPr>
                          <w:color w:val="0B5294"/>
                          <w:spacing w:val="-4"/>
                          <w:sz w:val="24"/>
                          <w:szCs w:val="24"/>
                          <w:rtl/>
                          <w:cs/>
                        </w:rPr>
                      </w:pPr>
                      <w:r w:rsidRPr="00FF0FE7">
                        <w:rPr>
                          <w:rFonts w:cs="Tahoma" w:hint="eastAsia"/>
                          <w:color w:val="0B5294"/>
                          <w:spacing w:val="-4"/>
                          <w:sz w:val="24"/>
                          <w:szCs w:val="24"/>
                          <w:rtl/>
                        </w:rPr>
                        <w:t>רשות</w:t>
                      </w:r>
                      <w:r w:rsidRPr="00FF0FE7">
                        <w:rPr>
                          <w:rFonts w:cs="Tahoma"/>
                          <w:color w:val="0B5294"/>
                          <w:spacing w:val="-4"/>
                          <w:sz w:val="24"/>
                          <w:szCs w:val="24"/>
                          <w:rtl/>
                        </w:rPr>
                        <w:t xml:space="preserve"> </w:t>
                      </w:r>
                      <w:r w:rsidRPr="00FF0FE7">
                        <w:rPr>
                          <w:rFonts w:cs="Tahoma" w:hint="eastAsia"/>
                          <w:color w:val="0B5294"/>
                          <w:spacing w:val="-4"/>
                          <w:sz w:val="24"/>
                          <w:szCs w:val="24"/>
                          <w:rtl/>
                        </w:rPr>
                        <w:t>האוכלוסין</w:t>
                      </w:r>
                      <w:r w:rsidRPr="00FF0FE7">
                        <w:rPr>
                          <w:rFonts w:cs="Tahoma"/>
                          <w:color w:val="0B5294"/>
                          <w:spacing w:val="-4"/>
                          <w:sz w:val="24"/>
                          <w:szCs w:val="24"/>
                          <w:rtl/>
                        </w:rPr>
                        <w:t xml:space="preserve"> </w:t>
                      </w:r>
                      <w:r w:rsidRPr="00FF0FE7">
                        <w:rPr>
                          <w:rFonts w:cs="Tahoma" w:hint="eastAsia"/>
                          <w:color w:val="0B5294"/>
                          <w:spacing w:val="-4"/>
                          <w:sz w:val="24"/>
                          <w:szCs w:val="24"/>
                          <w:rtl/>
                        </w:rPr>
                        <w:t>לא</w:t>
                      </w:r>
                      <w:r w:rsidRPr="00FF0FE7">
                        <w:rPr>
                          <w:rFonts w:cs="Tahoma"/>
                          <w:color w:val="0B5294"/>
                          <w:spacing w:val="-4"/>
                          <w:sz w:val="24"/>
                          <w:szCs w:val="24"/>
                          <w:rtl/>
                        </w:rPr>
                        <w:t xml:space="preserve"> </w:t>
                      </w:r>
                      <w:r w:rsidRPr="00FF0FE7">
                        <w:rPr>
                          <w:rFonts w:cs="Tahoma" w:hint="eastAsia"/>
                          <w:color w:val="0B5294"/>
                          <w:spacing w:val="-4"/>
                          <w:sz w:val="24"/>
                          <w:szCs w:val="24"/>
                          <w:rtl/>
                        </w:rPr>
                        <w:t>ריכזה</w:t>
                      </w:r>
                      <w:r w:rsidRPr="00FF0FE7">
                        <w:rPr>
                          <w:rFonts w:cs="Tahoma"/>
                          <w:color w:val="0B5294"/>
                          <w:spacing w:val="-4"/>
                          <w:sz w:val="24"/>
                          <w:szCs w:val="24"/>
                          <w:rtl/>
                        </w:rPr>
                        <w:t xml:space="preserve"> </w:t>
                      </w:r>
                      <w:r w:rsidRPr="00FF0FE7">
                        <w:rPr>
                          <w:rFonts w:cs="Tahoma" w:hint="eastAsia"/>
                          <w:color w:val="0B5294"/>
                          <w:spacing w:val="-4"/>
                          <w:sz w:val="24"/>
                          <w:szCs w:val="24"/>
                          <w:rtl/>
                        </w:rPr>
                        <w:t>את</w:t>
                      </w:r>
                      <w:r w:rsidRPr="00FF0FE7">
                        <w:rPr>
                          <w:rFonts w:cs="Tahoma"/>
                          <w:color w:val="0B5294"/>
                          <w:spacing w:val="-4"/>
                          <w:sz w:val="24"/>
                          <w:szCs w:val="24"/>
                          <w:rtl/>
                        </w:rPr>
                        <w:t xml:space="preserve"> </w:t>
                      </w:r>
                      <w:r w:rsidRPr="00FF0FE7">
                        <w:rPr>
                          <w:rFonts w:cs="Tahoma" w:hint="eastAsia"/>
                          <w:color w:val="0B5294"/>
                          <w:spacing w:val="-4"/>
                          <w:sz w:val="24"/>
                          <w:szCs w:val="24"/>
                          <w:rtl/>
                        </w:rPr>
                        <w:t>המידע</w:t>
                      </w:r>
                      <w:r w:rsidRPr="00FF0FE7">
                        <w:rPr>
                          <w:rFonts w:cs="Tahoma"/>
                          <w:color w:val="0B5294"/>
                          <w:spacing w:val="-4"/>
                          <w:sz w:val="24"/>
                          <w:szCs w:val="24"/>
                          <w:rtl/>
                        </w:rPr>
                        <w:t xml:space="preserve"> </w:t>
                      </w:r>
                      <w:r w:rsidRPr="00FF0FE7">
                        <w:rPr>
                          <w:rFonts w:cs="Tahoma" w:hint="eastAsia"/>
                          <w:color w:val="0B5294"/>
                          <w:spacing w:val="-4"/>
                          <w:sz w:val="24"/>
                          <w:szCs w:val="24"/>
                          <w:rtl/>
                        </w:rPr>
                        <w:t>בנוגע</w:t>
                      </w:r>
                      <w:r w:rsidRPr="00FF0FE7">
                        <w:rPr>
                          <w:rFonts w:cs="Tahoma"/>
                          <w:color w:val="0B5294"/>
                          <w:spacing w:val="-4"/>
                          <w:sz w:val="24"/>
                          <w:szCs w:val="24"/>
                          <w:rtl/>
                        </w:rPr>
                        <w:t xml:space="preserve"> </w:t>
                      </w:r>
                      <w:r w:rsidRPr="00FF0FE7">
                        <w:rPr>
                          <w:rFonts w:cs="Tahoma" w:hint="eastAsia"/>
                          <w:color w:val="0B5294"/>
                          <w:spacing w:val="-4"/>
                          <w:sz w:val="24"/>
                          <w:szCs w:val="24"/>
                          <w:rtl/>
                        </w:rPr>
                        <w:t>למסמכים</w:t>
                      </w:r>
                      <w:r w:rsidRPr="00FF0FE7">
                        <w:rPr>
                          <w:rFonts w:cs="Tahoma"/>
                          <w:color w:val="0B5294"/>
                          <w:spacing w:val="-4"/>
                          <w:sz w:val="24"/>
                          <w:szCs w:val="24"/>
                          <w:rtl/>
                        </w:rPr>
                        <w:t xml:space="preserve"> </w:t>
                      </w:r>
                      <w:r w:rsidRPr="00FF0FE7">
                        <w:rPr>
                          <w:rFonts w:cs="Tahoma" w:hint="eastAsia"/>
                          <w:color w:val="0B5294"/>
                          <w:spacing w:val="-4"/>
                          <w:sz w:val="24"/>
                          <w:szCs w:val="24"/>
                          <w:rtl/>
                        </w:rPr>
                        <w:t>הנדרשים</w:t>
                      </w:r>
                      <w:r w:rsidRPr="00FF0FE7">
                        <w:rPr>
                          <w:rFonts w:cs="Tahoma"/>
                          <w:color w:val="0B5294"/>
                          <w:spacing w:val="-4"/>
                          <w:sz w:val="24"/>
                          <w:szCs w:val="24"/>
                          <w:rtl/>
                        </w:rPr>
                        <w:t xml:space="preserve"> </w:t>
                      </w:r>
                      <w:r w:rsidRPr="00FF0FE7">
                        <w:rPr>
                          <w:rFonts w:cs="Tahoma" w:hint="eastAsia"/>
                          <w:color w:val="0B5294"/>
                          <w:spacing w:val="-4"/>
                          <w:sz w:val="24"/>
                          <w:szCs w:val="24"/>
                          <w:rtl/>
                        </w:rPr>
                        <w:t>מבני</w:t>
                      </w:r>
                      <w:r w:rsidRPr="00FF0FE7">
                        <w:rPr>
                          <w:rFonts w:cs="Tahoma"/>
                          <w:color w:val="0B5294"/>
                          <w:spacing w:val="-4"/>
                          <w:sz w:val="24"/>
                          <w:szCs w:val="24"/>
                          <w:rtl/>
                        </w:rPr>
                        <w:t xml:space="preserve"> </w:t>
                      </w:r>
                      <w:r w:rsidRPr="00FF0FE7">
                        <w:rPr>
                          <w:rFonts w:cs="Tahoma" w:hint="eastAsia"/>
                          <w:color w:val="0B5294"/>
                          <w:spacing w:val="-4"/>
                          <w:sz w:val="24"/>
                          <w:szCs w:val="24"/>
                          <w:rtl/>
                        </w:rPr>
                        <w:t>הזוג</w:t>
                      </w:r>
                      <w:r w:rsidRPr="00FF0FE7">
                        <w:rPr>
                          <w:rFonts w:cs="Tahoma"/>
                          <w:color w:val="0B5294"/>
                          <w:spacing w:val="-4"/>
                          <w:sz w:val="24"/>
                          <w:szCs w:val="24"/>
                          <w:rtl/>
                        </w:rPr>
                        <w:t xml:space="preserve"> </w:t>
                      </w:r>
                      <w:r w:rsidRPr="00FF0FE7">
                        <w:rPr>
                          <w:rFonts w:cs="Tahoma" w:hint="eastAsia"/>
                          <w:color w:val="0B5294"/>
                          <w:spacing w:val="-4"/>
                          <w:sz w:val="24"/>
                          <w:szCs w:val="24"/>
                          <w:rtl/>
                        </w:rPr>
                        <w:t>במסגרת</w:t>
                      </w:r>
                      <w:r w:rsidRPr="00FF0FE7">
                        <w:rPr>
                          <w:rFonts w:cs="Tahoma"/>
                          <w:color w:val="0B5294"/>
                          <w:spacing w:val="-4"/>
                          <w:sz w:val="24"/>
                          <w:szCs w:val="24"/>
                          <w:rtl/>
                        </w:rPr>
                        <w:t xml:space="preserve"> </w:t>
                      </w:r>
                      <w:r w:rsidRPr="00FF0FE7">
                        <w:rPr>
                          <w:rFonts w:cs="Tahoma" w:hint="eastAsia"/>
                          <w:color w:val="0B5294"/>
                          <w:spacing w:val="-4"/>
                          <w:sz w:val="24"/>
                          <w:szCs w:val="24"/>
                          <w:rtl/>
                        </w:rPr>
                        <w:t>ההליך</w:t>
                      </w:r>
                      <w:r w:rsidRPr="00FF0FE7">
                        <w:rPr>
                          <w:rFonts w:cs="Tahoma"/>
                          <w:color w:val="0B5294"/>
                          <w:spacing w:val="-4"/>
                          <w:sz w:val="24"/>
                          <w:szCs w:val="24"/>
                          <w:rtl/>
                        </w:rPr>
                        <w:t xml:space="preserve"> </w:t>
                      </w:r>
                      <w:r w:rsidRPr="00FF0FE7">
                        <w:rPr>
                          <w:rFonts w:cs="Tahoma" w:hint="eastAsia"/>
                          <w:color w:val="0B5294"/>
                          <w:spacing w:val="-4"/>
                          <w:sz w:val="24"/>
                          <w:szCs w:val="24"/>
                          <w:rtl/>
                        </w:rPr>
                        <w:t>המדורג</w:t>
                      </w:r>
                      <w:r w:rsidRPr="00FF0FE7">
                        <w:rPr>
                          <w:rFonts w:cs="Tahoma"/>
                          <w:color w:val="0B5294"/>
                          <w:spacing w:val="-4"/>
                          <w:sz w:val="24"/>
                          <w:szCs w:val="24"/>
                          <w:rtl/>
                        </w:rPr>
                        <w:t xml:space="preserve"> </w:t>
                      </w:r>
                      <w:r w:rsidRPr="00FF0FE7">
                        <w:rPr>
                          <w:rFonts w:cs="Tahoma" w:hint="eastAsia"/>
                          <w:color w:val="0B5294"/>
                          <w:spacing w:val="-4"/>
                          <w:sz w:val="24"/>
                          <w:szCs w:val="24"/>
                          <w:rtl/>
                        </w:rPr>
                        <w:t>שאין</w:t>
                      </w:r>
                      <w:r w:rsidRPr="00FF0FE7">
                        <w:rPr>
                          <w:rFonts w:cs="Tahoma"/>
                          <w:color w:val="0B5294"/>
                          <w:spacing w:val="-4"/>
                          <w:sz w:val="24"/>
                          <w:szCs w:val="24"/>
                          <w:rtl/>
                        </w:rPr>
                        <w:t xml:space="preserve"> </w:t>
                      </w:r>
                      <w:r w:rsidRPr="00FF0FE7">
                        <w:rPr>
                          <w:rFonts w:cs="Tahoma" w:hint="eastAsia"/>
                          <w:color w:val="0B5294"/>
                          <w:spacing w:val="-4"/>
                          <w:sz w:val="24"/>
                          <w:szCs w:val="24"/>
                          <w:rtl/>
                        </w:rPr>
                        <w:t>דרך</w:t>
                      </w:r>
                      <w:r w:rsidRPr="00FF0FE7">
                        <w:rPr>
                          <w:rFonts w:cs="Tahoma"/>
                          <w:color w:val="0B5294"/>
                          <w:spacing w:val="-4"/>
                          <w:sz w:val="24"/>
                          <w:szCs w:val="24"/>
                          <w:rtl/>
                        </w:rPr>
                        <w:t xml:space="preserve"> </w:t>
                      </w:r>
                      <w:r w:rsidRPr="00FF0FE7">
                        <w:rPr>
                          <w:rFonts w:cs="Tahoma" w:hint="eastAsia"/>
                          <w:color w:val="0B5294"/>
                          <w:spacing w:val="-4"/>
                          <w:sz w:val="24"/>
                          <w:szCs w:val="24"/>
                          <w:rtl/>
                        </w:rPr>
                        <w:t>להנפיקם</w:t>
                      </w:r>
                      <w:r w:rsidRPr="00FF0FE7">
                        <w:rPr>
                          <w:rFonts w:cs="Tahoma"/>
                          <w:color w:val="0B5294"/>
                          <w:spacing w:val="-4"/>
                          <w:sz w:val="24"/>
                          <w:szCs w:val="24"/>
                          <w:rtl/>
                        </w:rPr>
                        <w:t xml:space="preserve">, </w:t>
                      </w:r>
                      <w:r w:rsidRPr="00FF0FE7">
                        <w:rPr>
                          <w:rFonts w:cs="Tahoma" w:hint="eastAsia"/>
                          <w:color w:val="0B5294"/>
                          <w:spacing w:val="-4"/>
                          <w:sz w:val="24"/>
                          <w:szCs w:val="24"/>
                          <w:rtl/>
                        </w:rPr>
                        <w:t>ולא</w:t>
                      </w:r>
                      <w:r w:rsidRPr="00FF0FE7">
                        <w:rPr>
                          <w:rFonts w:cs="Tahoma"/>
                          <w:color w:val="0B5294"/>
                          <w:spacing w:val="-4"/>
                          <w:sz w:val="24"/>
                          <w:szCs w:val="24"/>
                          <w:rtl/>
                        </w:rPr>
                        <w:t xml:space="preserve"> </w:t>
                      </w:r>
                      <w:r w:rsidRPr="00FF0FE7">
                        <w:rPr>
                          <w:rFonts w:cs="Tahoma" w:hint="eastAsia"/>
                          <w:color w:val="0B5294"/>
                          <w:spacing w:val="-4"/>
                          <w:sz w:val="24"/>
                          <w:szCs w:val="24"/>
                          <w:rtl/>
                        </w:rPr>
                        <w:t>הביאה</w:t>
                      </w:r>
                      <w:r w:rsidRPr="00FF0FE7">
                        <w:rPr>
                          <w:rFonts w:cs="Tahoma"/>
                          <w:color w:val="0B5294"/>
                          <w:spacing w:val="-4"/>
                          <w:sz w:val="24"/>
                          <w:szCs w:val="24"/>
                          <w:rtl/>
                        </w:rPr>
                        <w:t xml:space="preserve"> </w:t>
                      </w:r>
                      <w:r w:rsidRPr="00FF0FE7">
                        <w:rPr>
                          <w:rFonts w:cs="Tahoma" w:hint="eastAsia"/>
                          <w:color w:val="0B5294"/>
                          <w:spacing w:val="-4"/>
                          <w:sz w:val="24"/>
                          <w:szCs w:val="24"/>
                          <w:rtl/>
                        </w:rPr>
                        <w:t>לידיעת</w:t>
                      </w:r>
                      <w:r w:rsidRPr="00FF0FE7">
                        <w:rPr>
                          <w:rFonts w:cs="Tahoma"/>
                          <w:color w:val="0B5294"/>
                          <w:spacing w:val="-4"/>
                          <w:sz w:val="24"/>
                          <w:szCs w:val="24"/>
                          <w:rtl/>
                        </w:rPr>
                        <w:t xml:space="preserve"> </w:t>
                      </w:r>
                      <w:r w:rsidRPr="00FF0FE7">
                        <w:rPr>
                          <w:rFonts w:cs="Tahoma" w:hint="eastAsia"/>
                          <w:color w:val="0B5294"/>
                          <w:spacing w:val="-4"/>
                          <w:sz w:val="24"/>
                          <w:szCs w:val="24"/>
                          <w:rtl/>
                        </w:rPr>
                        <w:t>הלשכות</w:t>
                      </w:r>
                      <w:r w:rsidRPr="00FF0FE7">
                        <w:rPr>
                          <w:rFonts w:cs="Tahoma"/>
                          <w:color w:val="0B5294"/>
                          <w:spacing w:val="-4"/>
                          <w:sz w:val="24"/>
                          <w:szCs w:val="24"/>
                          <w:rtl/>
                        </w:rPr>
                        <w:t xml:space="preserve"> </w:t>
                      </w:r>
                      <w:r w:rsidRPr="00FF0FE7">
                        <w:rPr>
                          <w:rFonts w:cs="Tahoma" w:hint="eastAsia"/>
                          <w:color w:val="0B5294"/>
                          <w:spacing w:val="-4"/>
                          <w:sz w:val="24"/>
                          <w:szCs w:val="24"/>
                          <w:rtl/>
                        </w:rPr>
                        <w:t>את</w:t>
                      </w:r>
                      <w:r w:rsidRPr="00FF0FE7">
                        <w:rPr>
                          <w:rFonts w:cs="Tahoma"/>
                          <w:color w:val="0B5294"/>
                          <w:spacing w:val="-4"/>
                          <w:sz w:val="24"/>
                          <w:szCs w:val="24"/>
                          <w:rtl/>
                        </w:rPr>
                        <w:t xml:space="preserve"> </w:t>
                      </w:r>
                      <w:r w:rsidRPr="00FF0FE7">
                        <w:rPr>
                          <w:rFonts w:cs="Tahoma" w:hint="eastAsia"/>
                          <w:color w:val="0B5294"/>
                          <w:spacing w:val="-4"/>
                          <w:sz w:val="24"/>
                          <w:szCs w:val="24"/>
                          <w:rtl/>
                        </w:rPr>
                        <w:t>דבר</w:t>
                      </w:r>
                      <w:r w:rsidRPr="00FF0FE7">
                        <w:rPr>
                          <w:rFonts w:cs="Tahoma"/>
                          <w:color w:val="0B5294"/>
                          <w:spacing w:val="-4"/>
                          <w:sz w:val="24"/>
                          <w:szCs w:val="24"/>
                          <w:rtl/>
                        </w:rPr>
                        <w:t xml:space="preserve"> </w:t>
                      </w:r>
                      <w:r w:rsidRPr="00FF0FE7">
                        <w:rPr>
                          <w:rFonts w:cs="Tahoma" w:hint="eastAsia"/>
                          <w:color w:val="0B5294"/>
                          <w:spacing w:val="-4"/>
                          <w:sz w:val="24"/>
                          <w:szCs w:val="24"/>
                          <w:rtl/>
                        </w:rPr>
                        <w:t>קיומם</w:t>
                      </w:r>
                      <w:r w:rsidRPr="00FF0FE7">
                        <w:rPr>
                          <w:rFonts w:cs="Tahoma"/>
                          <w:color w:val="0B5294"/>
                          <w:spacing w:val="-4"/>
                          <w:sz w:val="24"/>
                          <w:szCs w:val="24"/>
                          <w:rtl/>
                        </w:rPr>
                        <w:t xml:space="preserve"> </w:t>
                      </w:r>
                      <w:r w:rsidRPr="00FF0FE7">
                        <w:rPr>
                          <w:rFonts w:cs="Tahoma" w:hint="eastAsia"/>
                          <w:color w:val="0B5294"/>
                          <w:spacing w:val="-4"/>
                          <w:sz w:val="24"/>
                          <w:szCs w:val="24"/>
                          <w:rtl/>
                        </w:rPr>
                        <w:t>של</w:t>
                      </w:r>
                      <w:r w:rsidRPr="00FF0FE7">
                        <w:rPr>
                          <w:rFonts w:cs="Tahoma"/>
                          <w:color w:val="0B5294"/>
                          <w:spacing w:val="-4"/>
                          <w:sz w:val="24"/>
                          <w:szCs w:val="24"/>
                          <w:rtl/>
                        </w:rPr>
                        <w:t xml:space="preserve"> </w:t>
                      </w:r>
                      <w:r w:rsidRPr="00FF0FE7">
                        <w:rPr>
                          <w:rFonts w:cs="Tahoma" w:hint="eastAsia"/>
                          <w:color w:val="0B5294"/>
                          <w:spacing w:val="-4"/>
                          <w:sz w:val="24"/>
                          <w:szCs w:val="24"/>
                          <w:rtl/>
                        </w:rPr>
                        <w:t>אישורים</w:t>
                      </w:r>
                      <w:r w:rsidRPr="00FF0FE7">
                        <w:rPr>
                          <w:rFonts w:cs="Tahoma"/>
                          <w:color w:val="0B5294"/>
                          <w:spacing w:val="-4"/>
                          <w:sz w:val="24"/>
                          <w:szCs w:val="24"/>
                          <w:rtl/>
                        </w:rPr>
                        <w:t xml:space="preserve"> </w:t>
                      </w:r>
                      <w:r w:rsidRPr="00FF0FE7">
                        <w:rPr>
                          <w:rFonts w:cs="Tahoma" w:hint="eastAsia"/>
                          <w:color w:val="0B5294"/>
                          <w:spacing w:val="-4"/>
                          <w:sz w:val="24"/>
                          <w:szCs w:val="24"/>
                          <w:rtl/>
                        </w:rPr>
                        <w:t>חלופיים</w:t>
                      </w:r>
                    </w:p>
                    <w:p w:rsidR="00FF0FE7" w:rsidRPr="00373C5D" w:rsidP="00FF0FE7">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3387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011E51">
      <w:pPr>
        <w:pStyle w:val="RESHET"/>
        <w:rPr>
          <w:rtl/>
        </w:rPr>
      </w:pPr>
      <w:r w:rsidRPr="0012789B">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posOffset>-6350</wp:posOffset>
                </wp:positionV>
                <wp:extent cx="1619885" cy="4139565"/>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4139565"/>
                        </a:xfrm>
                        <a:prstGeom prst="rect">
                          <a:avLst/>
                        </a:prstGeom>
                        <a:noFill/>
                        <a:ln w="9525">
                          <a:noFill/>
                          <a:miter lim="800000"/>
                          <a:headEnd/>
                          <a:tailEnd/>
                        </a:ln>
                      </wps:spPr>
                      <wps:txbx>
                        <w:txbxContent>
                          <w:p w:rsidR="00FF0FE7" w:rsidRPr="00373C5D" w:rsidP="00FF0FE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08746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1560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F0FE7" w:rsidRPr="00881D99" w:rsidP="00D50A55">
                            <w:pPr>
                              <w:spacing w:after="0" w:line="240" w:lineRule="auto"/>
                              <w:rPr>
                                <w:color w:val="0B5294"/>
                                <w:spacing w:val="-4"/>
                                <w:sz w:val="24"/>
                                <w:szCs w:val="24"/>
                                <w:rtl/>
                                <w:cs/>
                              </w:rPr>
                            </w:pPr>
                            <w:r>
                              <w:rPr>
                                <w:rFonts w:cs="Tahoma" w:hint="cs"/>
                                <w:color w:val="0B5294"/>
                                <w:spacing w:val="-4"/>
                                <w:sz w:val="24"/>
                                <w:szCs w:val="24"/>
                                <w:rtl/>
                              </w:rPr>
                              <w:t xml:space="preserve">נמצא כי </w:t>
                            </w:r>
                            <w:r w:rsidRPr="00FF0FE7">
                              <w:rPr>
                                <w:rFonts w:cs="Tahoma" w:hint="eastAsia"/>
                                <w:color w:val="0B5294"/>
                                <w:spacing w:val="-4"/>
                                <w:sz w:val="24"/>
                                <w:szCs w:val="24"/>
                                <w:rtl/>
                              </w:rPr>
                              <w:t>כ</w:t>
                            </w:r>
                            <w:r w:rsidRPr="00FF0FE7">
                              <w:rPr>
                                <w:rFonts w:cs="Tahoma"/>
                                <w:color w:val="0B5294"/>
                                <w:spacing w:val="-4"/>
                                <w:sz w:val="24"/>
                                <w:szCs w:val="24"/>
                                <w:rtl/>
                              </w:rPr>
                              <w:t xml:space="preserve">-40% </w:t>
                            </w:r>
                            <w:r w:rsidRPr="00FF0FE7">
                              <w:rPr>
                                <w:rFonts w:cs="Tahoma" w:hint="eastAsia"/>
                                <w:color w:val="0B5294"/>
                                <w:spacing w:val="-4"/>
                                <w:sz w:val="24"/>
                                <w:szCs w:val="24"/>
                                <w:rtl/>
                              </w:rPr>
                              <w:t>מכלל</w:t>
                            </w:r>
                            <w:r w:rsidRPr="00FF0FE7">
                              <w:rPr>
                                <w:rFonts w:cs="Tahoma"/>
                                <w:color w:val="0B5294"/>
                                <w:spacing w:val="-4"/>
                                <w:sz w:val="24"/>
                                <w:szCs w:val="24"/>
                                <w:rtl/>
                              </w:rPr>
                              <w:t xml:space="preserve"> </w:t>
                            </w:r>
                            <w:r w:rsidRPr="00FF0FE7">
                              <w:rPr>
                                <w:rFonts w:cs="Tahoma" w:hint="eastAsia"/>
                                <w:color w:val="0B5294"/>
                                <w:spacing w:val="-4"/>
                                <w:sz w:val="24"/>
                                <w:szCs w:val="24"/>
                                <w:rtl/>
                              </w:rPr>
                              <w:t>הלשכות</w:t>
                            </w:r>
                            <w:r w:rsidRPr="00FF0FE7">
                              <w:rPr>
                                <w:rFonts w:cs="Tahoma"/>
                                <w:color w:val="0B5294"/>
                                <w:spacing w:val="-4"/>
                                <w:sz w:val="24"/>
                                <w:szCs w:val="24"/>
                                <w:rtl/>
                              </w:rPr>
                              <w:t xml:space="preserve"> </w:t>
                            </w:r>
                            <w:r w:rsidRPr="00FF0FE7">
                              <w:rPr>
                                <w:rFonts w:cs="Tahoma" w:hint="eastAsia"/>
                                <w:color w:val="0B5294"/>
                                <w:spacing w:val="-4"/>
                                <w:sz w:val="24"/>
                                <w:szCs w:val="24"/>
                                <w:rtl/>
                              </w:rPr>
                              <w:t>לא</w:t>
                            </w:r>
                            <w:r w:rsidRPr="00FF0FE7">
                              <w:rPr>
                                <w:rFonts w:cs="Tahoma"/>
                                <w:color w:val="0B5294"/>
                                <w:spacing w:val="-4"/>
                                <w:sz w:val="24"/>
                                <w:szCs w:val="24"/>
                                <w:rtl/>
                              </w:rPr>
                              <w:t xml:space="preserve"> </w:t>
                            </w:r>
                            <w:r w:rsidRPr="00FF0FE7">
                              <w:rPr>
                                <w:rFonts w:cs="Tahoma" w:hint="eastAsia"/>
                                <w:color w:val="0B5294"/>
                                <w:spacing w:val="-4"/>
                                <w:sz w:val="24"/>
                                <w:szCs w:val="24"/>
                                <w:rtl/>
                              </w:rPr>
                              <w:t>פעלו</w:t>
                            </w:r>
                            <w:r w:rsidRPr="00FF0FE7">
                              <w:rPr>
                                <w:rFonts w:cs="Tahoma"/>
                                <w:color w:val="0B5294"/>
                                <w:spacing w:val="-4"/>
                                <w:sz w:val="24"/>
                                <w:szCs w:val="24"/>
                                <w:rtl/>
                              </w:rPr>
                              <w:t xml:space="preserve"> </w:t>
                            </w:r>
                            <w:r w:rsidRPr="00FF0FE7">
                              <w:rPr>
                                <w:rFonts w:cs="Tahoma" w:hint="eastAsia"/>
                                <w:color w:val="0B5294"/>
                                <w:spacing w:val="-4"/>
                                <w:sz w:val="24"/>
                                <w:szCs w:val="24"/>
                                <w:rtl/>
                              </w:rPr>
                              <w:t>כנדרש</w:t>
                            </w:r>
                            <w:r w:rsidRPr="00FF0FE7">
                              <w:rPr>
                                <w:rFonts w:cs="Tahoma"/>
                                <w:color w:val="0B5294"/>
                                <w:spacing w:val="-4"/>
                                <w:sz w:val="24"/>
                                <w:szCs w:val="24"/>
                                <w:rtl/>
                              </w:rPr>
                              <w:t xml:space="preserve"> </w:t>
                            </w:r>
                            <w:r w:rsidRPr="00FF0FE7">
                              <w:rPr>
                                <w:rFonts w:cs="Tahoma" w:hint="eastAsia"/>
                                <w:color w:val="0B5294"/>
                                <w:spacing w:val="-4"/>
                                <w:sz w:val="24"/>
                                <w:szCs w:val="24"/>
                                <w:rtl/>
                              </w:rPr>
                              <w:t>בכל</w:t>
                            </w:r>
                            <w:r w:rsidRPr="00FF0FE7">
                              <w:rPr>
                                <w:rFonts w:cs="Tahoma"/>
                                <w:color w:val="0B5294"/>
                                <w:spacing w:val="-4"/>
                                <w:sz w:val="24"/>
                                <w:szCs w:val="24"/>
                                <w:rtl/>
                              </w:rPr>
                              <w:t xml:space="preserve"> </w:t>
                            </w:r>
                            <w:r w:rsidRPr="00FF0FE7">
                              <w:rPr>
                                <w:rFonts w:cs="Tahoma" w:hint="eastAsia"/>
                                <w:color w:val="0B5294"/>
                                <w:spacing w:val="-4"/>
                                <w:sz w:val="24"/>
                                <w:szCs w:val="24"/>
                                <w:rtl/>
                              </w:rPr>
                              <w:t>הנוגע</w:t>
                            </w:r>
                            <w:r w:rsidRPr="00FF0FE7">
                              <w:rPr>
                                <w:rFonts w:cs="Tahoma"/>
                                <w:color w:val="0B5294"/>
                                <w:spacing w:val="-4"/>
                                <w:sz w:val="24"/>
                                <w:szCs w:val="24"/>
                                <w:rtl/>
                              </w:rPr>
                              <w:t xml:space="preserve"> </w:t>
                            </w:r>
                            <w:r w:rsidRPr="00FF0FE7">
                              <w:rPr>
                                <w:rFonts w:cs="Tahoma" w:hint="eastAsia"/>
                                <w:color w:val="0B5294"/>
                                <w:spacing w:val="-4"/>
                                <w:sz w:val="24"/>
                                <w:szCs w:val="24"/>
                                <w:rtl/>
                              </w:rPr>
                              <w:t>לדרישת</w:t>
                            </w:r>
                            <w:r w:rsidRPr="00FF0FE7">
                              <w:rPr>
                                <w:rFonts w:cs="Tahoma"/>
                                <w:color w:val="0B5294"/>
                                <w:spacing w:val="-4"/>
                                <w:sz w:val="24"/>
                                <w:szCs w:val="24"/>
                                <w:rtl/>
                              </w:rPr>
                              <w:t xml:space="preserve"> </w:t>
                            </w:r>
                            <w:r w:rsidRPr="00FF0FE7">
                              <w:rPr>
                                <w:rFonts w:cs="Tahoma" w:hint="eastAsia"/>
                                <w:color w:val="0B5294"/>
                                <w:spacing w:val="-4"/>
                                <w:sz w:val="24"/>
                                <w:szCs w:val="24"/>
                                <w:rtl/>
                              </w:rPr>
                              <w:t>מסמכים</w:t>
                            </w:r>
                            <w:r w:rsidRPr="00FF0FE7">
                              <w:rPr>
                                <w:rFonts w:cs="Tahoma"/>
                                <w:color w:val="0B5294"/>
                                <w:spacing w:val="-4"/>
                                <w:sz w:val="24"/>
                                <w:szCs w:val="24"/>
                                <w:rtl/>
                              </w:rPr>
                              <w:t xml:space="preserve"> </w:t>
                            </w:r>
                            <w:r w:rsidRPr="00FF0FE7">
                              <w:rPr>
                                <w:rFonts w:cs="Tahoma" w:hint="eastAsia"/>
                                <w:color w:val="0B5294"/>
                                <w:spacing w:val="-4"/>
                                <w:sz w:val="24"/>
                                <w:szCs w:val="24"/>
                                <w:rtl/>
                              </w:rPr>
                              <w:t>מישראלים</w:t>
                            </w:r>
                            <w:r w:rsidRPr="00FF0FE7">
                              <w:rPr>
                                <w:rFonts w:cs="Tahoma"/>
                                <w:color w:val="0B5294"/>
                                <w:spacing w:val="-4"/>
                                <w:sz w:val="24"/>
                                <w:szCs w:val="24"/>
                                <w:rtl/>
                              </w:rPr>
                              <w:t xml:space="preserve"> </w:t>
                            </w:r>
                            <w:r w:rsidRPr="00FF0FE7">
                              <w:rPr>
                                <w:rFonts w:cs="Tahoma" w:hint="eastAsia"/>
                                <w:color w:val="0B5294"/>
                                <w:spacing w:val="-4"/>
                                <w:sz w:val="24"/>
                                <w:szCs w:val="24"/>
                                <w:rtl/>
                              </w:rPr>
                              <w:t>המבקשים</w:t>
                            </w:r>
                            <w:r w:rsidRPr="00FF0FE7">
                              <w:rPr>
                                <w:rFonts w:cs="Tahoma"/>
                                <w:color w:val="0B5294"/>
                                <w:spacing w:val="-4"/>
                                <w:sz w:val="24"/>
                                <w:szCs w:val="24"/>
                                <w:rtl/>
                              </w:rPr>
                              <w:t xml:space="preserve"> </w:t>
                            </w:r>
                            <w:r w:rsidRPr="00FF0FE7">
                              <w:rPr>
                                <w:rFonts w:cs="Tahoma" w:hint="eastAsia"/>
                                <w:color w:val="0B5294"/>
                                <w:spacing w:val="-4"/>
                                <w:sz w:val="24"/>
                                <w:szCs w:val="24"/>
                                <w:rtl/>
                              </w:rPr>
                              <w:t>להעניק</w:t>
                            </w:r>
                            <w:r w:rsidRPr="00FF0FE7">
                              <w:rPr>
                                <w:rFonts w:cs="Tahoma"/>
                                <w:color w:val="0B5294"/>
                                <w:spacing w:val="-4"/>
                                <w:sz w:val="24"/>
                                <w:szCs w:val="24"/>
                                <w:rtl/>
                              </w:rPr>
                              <w:t xml:space="preserve"> </w:t>
                            </w:r>
                            <w:r w:rsidRPr="00FF0FE7">
                              <w:rPr>
                                <w:rFonts w:cs="Tahoma" w:hint="eastAsia"/>
                                <w:color w:val="0B5294"/>
                                <w:spacing w:val="-4"/>
                                <w:sz w:val="24"/>
                                <w:szCs w:val="24"/>
                                <w:rtl/>
                              </w:rPr>
                              <w:t>מעמד</w:t>
                            </w:r>
                            <w:r w:rsidRPr="00FF0FE7">
                              <w:rPr>
                                <w:rFonts w:cs="Tahoma"/>
                                <w:color w:val="0B5294"/>
                                <w:spacing w:val="-4"/>
                                <w:sz w:val="24"/>
                                <w:szCs w:val="24"/>
                                <w:rtl/>
                              </w:rPr>
                              <w:t xml:space="preserve"> </w:t>
                            </w:r>
                            <w:r w:rsidRPr="00FF0FE7">
                              <w:rPr>
                                <w:rFonts w:cs="Tahoma" w:hint="eastAsia"/>
                                <w:color w:val="0B5294"/>
                                <w:spacing w:val="-4"/>
                                <w:sz w:val="24"/>
                                <w:szCs w:val="24"/>
                                <w:rtl/>
                              </w:rPr>
                              <w:t>אזרחי</w:t>
                            </w:r>
                            <w:r w:rsidRPr="00FF0FE7">
                              <w:rPr>
                                <w:rFonts w:cs="Tahoma"/>
                                <w:color w:val="0B5294"/>
                                <w:spacing w:val="-4"/>
                                <w:sz w:val="24"/>
                                <w:szCs w:val="24"/>
                                <w:rtl/>
                              </w:rPr>
                              <w:t xml:space="preserve"> </w:t>
                            </w:r>
                            <w:r w:rsidRPr="00FF0FE7">
                              <w:rPr>
                                <w:rFonts w:cs="Tahoma" w:hint="eastAsia"/>
                                <w:color w:val="0B5294"/>
                                <w:spacing w:val="-4"/>
                                <w:sz w:val="24"/>
                                <w:szCs w:val="24"/>
                                <w:rtl/>
                              </w:rPr>
                              <w:t>לבני</w:t>
                            </w:r>
                            <w:r w:rsidRPr="00FF0FE7">
                              <w:rPr>
                                <w:rFonts w:cs="Tahoma"/>
                                <w:color w:val="0B5294"/>
                                <w:spacing w:val="-4"/>
                                <w:sz w:val="24"/>
                                <w:szCs w:val="24"/>
                                <w:rtl/>
                              </w:rPr>
                              <w:t xml:space="preserve"> </w:t>
                            </w:r>
                            <w:r w:rsidRPr="00FF0FE7">
                              <w:rPr>
                                <w:rFonts w:cs="Tahoma" w:hint="eastAsia"/>
                                <w:color w:val="0B5294"/>
                                <w:spacing w:val="-4"/>
                                <w:sz w:val="24"/>
                                <w:szCs w:val="24"/>
                                <w:rtl/>
                              </w:rPr>
                              <w:t>זוגם</w:t>
                            </w:r>
                            <w:r w:rsidR="00D50A55">
                              <w:rPr>
                                <w:rFonts w:cs="Tahoma" w:hint="cs"/>
                                <w:color w:val="0B5294"/>
                                <w:spacing w:val="-4"/>
                                <w:sz w:val="24"/>
                                <w:szCs w:val="24"/>
                                <w:rtl/>
                              </w:rPr>
                              <w:t xml:space="preserve"> וכי הן אינן משתמשות ברשימות המצורפות לנהלים אלא ברשימות פנימיות</w:t>
                            </w:r>
                          </w:p>
                          <w:p w:rsidR="00FF0FE7" w:rsidRPr="00373C5D" w:rsidP="00FF0FE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921361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7962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5.95pt;margin-top:-0.5pt;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FF0FE7" w:rsidRPr="00373C5D" w:rsidP="00FF0FE7">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3409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F0FE7" w:rsidRPr="00881D99" w:rsidP="00D50A55">
                      <w:pPr>
                        <w:spacing w:after="0" w:line="240" w:lineRule="auto"/>
                        <w:rPr>
                          <w:color w:val="0B5294"/>
                          <w:spacing w:val="-4"/>
                          <w:sz w:val="24"/>
                          <w:szCs w:val="24"/>
                          <w:rtl/>
                          <w:cs/>
                        </w:rPr>
                      </w:pPr>
                      <w:r>
                        <w:rPr>
                          <w:rFonts w:cs="Tahoma" w:hint="cs"/>
                          <w:color w:val="0B5294"/>
                          <w:spacing w:val="-4"/>
                          <w:sz w:val="24"/>
                          <w:szCs w:val="24"/>
                          <w:rtl/>
                        </w:rPr>
                        <w:t xml:space="preserve">נמצא כי </w:t>
                      </w:r>
                      <w:r w:rsidRPr="00FF0FE7">
                        <w:rPr>
                          <w:rFonts w:cs="Tahoma" w:hint="eastAsia"/>
                          <w:color w:val="0B5294"/>
                          <w:spacing w:val="-4"/>
                          <w:sz w:val="24"/>
                          <w:szCs w:val="24"/>
                          <w:rtl/>
                        </w:rPr>
                        <w:t>כ</w:t>
                      </w:r>
                      <w:r w:rsidRPr="00FF0FE7">
                        <w:rPr>
                          <w:rFonts w:cs="Tahoma"/>
                          <w:color w:val="0B5294"/>
                          <w:spacing w:val="-4"/>
                          <w:sz w:val="24"/>
                          <w:szCs w:val="24"/>
                          <w:rtl/>
                        </w:rPr>
                        <w:t xml:space="preserve">-40% </w:t>
                      </w:r>
                      <w:r w:rsidRPr="00FF0FE7">
                        <w:rPr>
                          <w:rFonts w:cs="Tahoma" w:hint="eastAsia"/>
                          <w:color w:val="0B5294"/>
                          <w:spacing w:val="-4"/>
                          <w:sz w:val="24"/>
                          <w:szCs w:val="24"/>
                          <w:rtl/>
                        </w:rPr>
                        <w:t>מכלל</w:t>
                      </w:r>
                      <w:r w:rsidRPr="00FF0FE7">
                        <w:rPr>
                          <w:rFonts w:cs="Tahoma"/>
                          <w:color w:val="0B5294"/>
                          <w:spacing w:val="-4"/>
                          <w:sz w:val="24"/>
                          <w:szCs w:val="24"/>
                          <w:rtl/>
                        </w:rPr>
                        <w:t xml:space="preserve"> </w:t>
                      </w:r>
                      <w:r w:rsidRPr="00FF0FE7">
                        <w:rPr>
                          <w:rFonts w:cs="Tahoma" w:hint="eastAsia"/>
                          <w:color w:val="0B5294"/>
                          <w:spacing w:val="-4"/>
                          <w:sz w:val="24"/>
                          <w:szCs w:val="24"/>
                          <w:rtl/>
                        </w:rPr>
                        <w:t>הלשכות</w:t>
                      </w:r>
                      <w:r w:rsidRPr="00FF0FE7">
                        <w:rPr>
                          <w:rFonts w:cs="Tahoma"/>
                          <w:color w:val="0B5294"/>
                          <w:spacing w:val="-4"/>
                          <w:sz w:val="24"/>
                          <w:szCs w:val="24"/>
                          <w:rtl/>
                        </w:rPr>
                        <w:t xml:space="preserve"> </w:t>
                      </w:r>
                      <w:r w:rsidRPr="00FF0FE7">
                        <w:rPr>
                          <w:rFonts w:cs="Tahoma" w:hint="eastAsia"/>
                          <w:color w:val="0B5294"/>
                          <w:spacing w:val="-4"/>
                          <w:sz w:val="24"/>
                          <w:szCs w:val="24"/>
                          <w:rtl/>
                        </w:rPr>
                        <w:t>לא</w:t>
                      </w:r>
                      <w:r w:rsidRPr="00FF0FE7">
                        <w:rPr>
                          <w:rFonts w:cs="Tahoma"/>
                          <w:color w:val="0B5294"/>
                          <w:spacing w:val="-4"/>
                          <w:sz w:val="24"/>
                          <w:szCs w:val="24"/>
                          <w:rtl/>
                        </w:rPr>
                        <w:t xml:space="preserve"> </w:t>
                      </w:r>
                      <w:r w:rsidRPr="00FF0FE7">
                        <w:rPr>
                          <w:rFonts w:cs="Tahoma" w:hint="eastAsia"/>
                          <w:color w:val="0B5294"/>
                          <w:spacing w:val="-4"/>
                          <w:sz w:val="24"/>
                          <w:szCs w:val="24"/>
                          <w:rtl/>
                        </w:rPr>
                        <w:t>פעלו</w:t>
                      </w:r>
                      <w:r w:rsidRPr="00FF0FE7">
                        <w:rPr>
                          <w:rFonts w:cs="Tahoma"/>
                          <w:color w:val="0B5294"/>
                          <w:spacing w:val="-4"/>
                          <w:sz w:val="24"/>
                          <w:szCs w:val="24"/>
                          <w:rtl/>
                        </w:rPr>
                        <w:t xml:space="preserve"> </w:t>
                      </w:r>
                      <w:r w:rsidRPr="00FF0FE7">
                        <w:rPr>
                          <w:rFonts w:cs="Tahoma" w:hint="eastAsia"/>
                          <w:color w:val="0B5294"/>
                          <w:spacing w:val="-4"/>
                          <w:sz w:val="24"/>
                          <w:szCs w:val="24"/>
                          <w:rtl/>
                        </w:rPr>
                        <w:t>כנדרש</w:t>
                      </w:r>
                      <w:r w:rsidRPr="00FF0FE7">
                        <w:rPr>
                          <w:rFonts w:cs="Tahoma"/>
                          <w:color w:val="0B5294"/>
                          <w:spacing w:val="-4"/>
                          <w:sz w:val="24"/>
                          <w:szCs w:val="24"/>
                          <w:rtl/>
                        </w:rPr>
                        <w:t xml:space="preserve"> </w:t>
                      </w:r>
                      <w:r w:rsidRPr="00FF0FE7">
                        <w:rPr>
                          <w:rFonts w:cs="Tahoma" w:hint="eastAsia"/>
                          <w:color w:val="0B5294"/>
                          <w:spacing w:val="-4"/>
                          <w:sz w:val="24"/>
                          <w:szCs w:val="24"/>
                          <w:rtl/>
                        </w:rPr>
                        <w:t>בכל</w:t>
                      </w:r>
                      <w:r w:rsidRPr="00FF0FE7">
                        <w:rPr>
                          <w:rFonts w:cs="Tahoma"/>
                          <w:color w:val="0B5294"/>
                          <w:spacing w:val="-4"/>
                          <w:sz w:val="24"/>
                          <w:szCs w:val="24"/>
                          <w:rtl/>
                        </w:rPr>
                        <w:t xml:space="preserve"> </w:t>
                      </w:r>
                      <w:r w:rsidRPr="00FF0FE7">
                        <w:rPr>
                          <w:rFonts w:cs="Tahoma" w:hint="eastAsia"/>
                          <w:color w:val="0B5294"/>
                          <w:spacing w:val="-4"/>
                          <w:sz w:val="24"/>
                          <w:szCs w:val="24"/>
                          <w:rtl/>
                        </w:rPr>
                        <w:t>הנוגע</w:t>
                      </w:r>
                      <w:r w:rsidRPr="00FF0FE7">
                        <w:rPr>
                          <w:rFonts w:cs="Tahoma"/>
                          <w:color w:val="0B5294"/>
                          <w:spacing w:val="-4"/>
                          <w:sz w:val="24"/>
                          <w:szCs w:val="24"/>
                          <w:rtl/>
                        </w:rPr>
                        <w:t xml:space="preserve"> </w:t>
                      </w:r>
                      <w:r w:rsidRPr="00FF0FE7">
                        <w:rPr>
                          <w:rFonts w:cs="Tahoma" w:hint="eastAsia"/>
                          <w:color w:val="0B5294"/>
                          <w:spacing w:val="-4"/>
                          <w:sz w:val="24"/>
                          <w:szCs w:val="24"/>
                          <w:rtl/>
                        </w:rPr>
                        <w:t>לדרישת</w:t>
                      </w:r>
                      <w:r w:rsidRPr="00FF0FE7">
                        <w:rPr>
                          <w:rFonts w:cs="Tahoma"/>
                          <w:color w:val="0B5294"/>
                          <w:spacing w:val="-4"/>
                          <w:sz w:val="24"/>
                          <w:szCs w:val="24"/>
                          <w:rtl/>
                        </w:rPr>
                        <w:t xml:space="preserve"> </w:t>
                      </w:r>
                      <w:r w:rsidRPr="00FF0FE7">
                        <w:rPr>
                          <w:rFonts w:cs="Tahoma" w:hint="eastAsia"/>
                          <w:color w:val="0B5294"/>
                          <w:spacing w:val="-4"/>
                          <w:sz w:val="24"/>
                          <w:szCs w:val="24"/>
                          <w:rtl/>
                        </w:rPr>
                        <w:t>מסמכים</w:t>
                      </w:r>
                      <w:r w:rsidRPr="00FF0FE7">
                        <w:rPr>
                          <w:rFonts w:cs="Tahoma"/>
                          <w:color w:val="0B5294"/>
                          <w:spacing w:val="-4"/>
                          <w:sz w:val="24"/>
                          <w:szCs w:val="24"/>
                          <w:rtl/>
                        </w:rPr>
                        <w:t xml:space="preserve"> </w:t>
                      </w:r>
                      <w:r w:rsidRPr="00FF0FE7">
                        <w:rPr>
                          <w:rFonts w:cs="Tahoma" w:hint="eastAsia"/>
                          <w:color w:val="0B5294"/>
                          <w:spacing w:val="-4"/>
                          <w:sz w:val="24"/>
                          <w:szCs w:val="24"/>
                          <w:rtl/>
                        </w:rPr>
                        <w:t>מישראלים</w:t>
                      </w:r>
                      <w:r w:rsidRPr="00FF0FE7">
                        <w:rPr>
                          <w:rFonts w:cs="Tahoma"/>
                          <w:color w:val="0B5294"/>
                          <w:spacing w:val="-4"/>
                          <w:sz w:val="24"/>
                          <w:szCs w:val="24"/>
                          <w:rtl/>
                        </w:rPr>
                        <w:t xml:space="preserve"> </w:t>
                      </w:r>
                      <w:r w:rsidRPr="00FF0FE7">
                        <w:rPr>
                          <w:rFonts w:cs="Tahoma" w:hint="eastAsia"/>
                          <w:color w:val="0B5294"/>
                          <w:spacing w:val="-4"/>
                          <w:sz w:val="24"/>
                          <w:szCs w:val="24"/>
                          <w:rtl/>
                        </w:rPr>
                        <w:t>המבקשים</w:t>
                      </w:r>
                      <w:r w:rsidRPr="00FF0FE7">
                        <w:rPr>
                          <w:rFonts w:cs="Tahoma"/>
                          <w:color w:val="0B5294"/>
                          <w:spacing w:val="-4"/>
                          <w:sz w:val="24"/>
                          <w:szCs w:val="24"/>
                          <w:rtl/>
                        </w:rPr>
                        <w:t xml:space="preserve"> </w:t>
                      </w:r>
                      <w:r w:rsidRPr="00FF0FE7">
                        <w:rPr>
                          <w:rFonts w:cs="Tahoma" w:hint="eastAsia"/>
                          <w:color w:val="0B5294"/>
                          <w:spacing w:val="-4"/>
                          <w:sz w:val="24"/>
                          <w:szCs w:val="24"/>
                          <w:rtl/>
                        </w:rPr>
                        <w:t>להעניק</w:t>
                      </w:r>
                      <w:r w:rsidRPr="00FF0FE7">
                        <w:rPr>
                          <w:rFonts w:cs="Tahoma"/>
                          <w:color w:val="0B5294"/>
                          <w:spacing w:val="-4"/>
                          <w:sz w:val="24"/>
                          <w:szCs w:val="24"/>
                          <w:rtl/>
                        </w:rPr>
                        <w:t xml:space="preserve"> </w:t>
                      </w:r>
                      <w:r w:rsidRPr="00FF0FE7">
                        <w:rPr>
                          <w:rFonts w:cs="Tahoma" w:hint="eastAsia"/>
                          <w:color w:val="0B5294"/>
                          <w:spacing w:val="-4"/>
                          <w:sz w:val="24"/>
                          <w:szCs w:val="24"/>
                          <w:rtl/>
                        </w:rPr>
                        <w:t>מעמד</w:t>
                      </w:r>
                      <w:r w:rsidRPr="00FF0FE7">
                        <w:rPr>
                          <w:rFonts w:cs="Tahoma"/>
                          <w:color w:val="0B5294"/>
                          <w:spacing w:val="-4"/>
                          <w:sz w:val="24"/>
                          <w:szCs w:val="24"/>
                          <w:rtl/>
                        </w:rPr>
                        <w:t xml:space="preserve"> </w:t>
                      </w:r>
                      <w:r w:rsidRPr="00FF0FE7">
                        <w:rPr>
                          <w:rFonts w:cs="Tahoma" w:hint="eastAsia"/>
                          <w:color w:val="0B5294"/>
                          <w:spacing w:val="-4"/>
                          <w:sz w:val="24"/>
                          <w:szCs w:val="24"/>
                          <w:rtl/>
                        </w:rPr>
                        <w:t>אזרחי</w:t>
                      </w:r>
                      <w:r w:rsidRPr="00FF0FE7">
                        <w:rPr>
                          <w:rFonts w:cs="Tahoma"/>
                          <w:color w:val="0B5294"/>
                          <w:spacing w:val="-4"/>
                          <w:sz w:val="24"/>
                          <w:szCs w:val="24"/>
                          <w:rtl/>
                        </w:rPr>
                        <w:t xml:space="preserve"> </w:t>
                      </w:r>
                      <w:r w:rsidRPr="00FF0FE7">
                        <w:rPr>
                          <w:rFonts w:cs="Tahoma" w:hint="eastAsia"/>
                          <w:color w:val="0B5294"/>
                          <w:spacing w:val="-4"/>
                          <w:sz w:val="24"/>
                          <w:szCs w:val="24"/>
                          <w:rtl/>
                        </w:rPr>
                        <w:t>לבני</w:t>
                      </w:r>
                      <w:r w:rsidRPr="00FF0FE7">
                        <w:rPr>
                          <w:rFonts w:cs="Tahoma"/>
                          <w:color w:val="0B5294"/>
                          <w:spacing w:val="-4"/>
                          <w:sz w:val="24"/>
                          <w:szCs w:val="24"/>
                          <w:rtl/>
                        </w:rPr>
                        <w:t xml:space="preserve"> </w:t>
                      </w:r>
                      <w:r w:rsidRPr="00FF0FE7">
                        <w:rPr>
                          <w:rFonts w:cs="Tahoma" w:hint="eastAsia"/>
                          <w:color w:val="0B5294"/>
                          <w:spacing w:val="-4"/>
                          <w:sz w:val="24"/>
                          <w:szCs w:val="24"/>
                          <w:rtl/>
                        </w:rPr>
                        <w:t>זוגם</w:t>
                      </w:r>
                      <w:r w:rsidR="00D50A55">
                        <w:rPr>
                          <w:rFonts w:cs="Tahoma" w:hint="cs"/>
                          <w:color w:val="0B5294"/>
                          <w:spacing w:val="-4"/>
                          <w:sz w:val="24"/>
                          <w:szCs w:val="24"/>
                          <w:rtl/>
                        </w:rPr>
                        <w:t xml:space="preserve"> וכי הן אינן משתמשות ברשימות המצורפות לנהלים אלא ברשימות פנימיות</w:t>
                      </w:r>
                    </w:p>
                    <w:p w:rsidR="00FF0FE7" w:rsidRPr="00373C5D" w:rsidP="00FF0FE7">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4349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2C0F3A" w:rsidR="00866AC9">
        <w:rPr>
          <w:rFonts w:hint="cs"/>
          <w:rtl/>
        </w:rPr>
        <w:t xml:space="preserve">משרד מבקר המדינה מעיר לרשות האוכלוסין כי הליך עבודה כזה מסרבל את הטיפול בבקשות ואף עלול </w:t>
      </w:r>
      <w:r w:rsidRPr="002C0F3A" w:rsidR="00866AC9">
        <w:rPr>
          <w:rFonts w:hint="cs"/>
          <w:rtl/>
        </w:rPr>
        <w:t>להאריכו</w:t>
      </w:r>
      <w:r w:rsidRPr="002C0F3A" w:rsidR="00866AC9">
        <w:rPr>
          <w:rFonts w:hint="cs"/>
          <w:rtl/>
        </w:rPr>
        <w:t>, ונוסף על כך הוא בלתי יעיל ומכביד על עובדי רשות האוכלוסין ועל עובדי משרד החוץ הנדרשים לטפל בנושא שוב ושוב. על</w:t>
      </w:r>
      <w:r w:rsidRPr="002C0F3A" w:rsidR="00866AC9">
        <w:rPr>
          <w:rtl/>
        </w:rPr>
        <w:t xml:space="preserve"> </w:t>
      </w:r>
      <w:r w:rsidRPr="002C0F3A" w:rsidR="00866AC9">
        <w:rPr>
          <w:rFonts w:hint="cs"/>
          <w:rtl/>
        </w:rPr>
        <w:t>מינהל</w:t>
      </w:r>
      <w:r w:rsidRPr="002C0F3A" w:rsidR="00866AC9">
        <w:rPr>
          <w:rtl/>
        </w:rPr>
        <w:t xml:space="preserve"> האוכלוסין לרכז מידע בדבר המסמכים הנדרשים מבני הזוג במסגרת ההליך המדורג, שאין דרך להנפיקם וכן בדבר </w:t>
      </w:r>
      <w:r w:rsidRPr="002C0F3A" w:rsidR="00866AC9">
        <w:rPr>
          <w:rFonts w:hint="cs"/>
          <w:rtl/>
        </w:rPr>
        <w:t>האישורים</w:t>
      </w:r>
      <w:r w:rsidRPr="002C0F3A" w:rsidR="00866AC9">
        <w:rPr>
          <w:rtl/>
        </w:rPr>
        <w:t xml:space="preserve"> </w:t>
      </w:r>
      <w:r w:rsidRPr="002C0F3A" w:rsidR="00866AC9">
        <w:rPr>
          <w:rFonts w:hint="cs"/>
          <w:rtl/>
        </w:rPr>
        <w:t>החלופים</w:t>
      </w:r>
      <w:r w:rsidRPr="002C0F3A" w:rsidR="00866AC9">
        <w:rPr>
          <w:rtl/>
        </w:rPr>
        <w:t xml:space="preserve"> </w:t>
      </w:r>
      <w:r w:rsidRPr="002C0F3A" w:rsidR="00866AC9">
        <w:rPr>
          <w:rFonts w:hint="cs"/>
          <w:rtl/>
        </w:rPr>
        <w:t>הקבילים</w:t>
      </w:r>
      <w:r w:rsidRPr="002C0F3A" w:rsidR="00866AC9">
        <w:rPr>
          <w:rtl/>
        </w:rPr>
        <w:t xml:space="preserve"> </w:t>
      </w:r>
      <w:r w:rsidRPr="002C0F3A" w:rsidR="00866AC9">
        <w:rPr>
          <w:rFonts w:hint="cs"/>
          <w:rtl/>
        </w:rPr>
        <w:t>ביחס</w:t>
      </w:r>
      <w:r w:rsidRPr="002C0F3A" w:rsidR="00866AC9">
        <w:rPr>
          <w:rtl/>
        </w:rPr>
        <w:t xml:space="preserve"> </w:t>
      </w:r>
      <w:r w:rsidRPr="002C0F3A" w:rsidR="00866AC9">
        <w:rPr>
          <w:rFonts w:hint="cs"/>
          <w:rtl/>
        </w:rPr>
        <w:t>לכל</w:t>
      </w:r>
      <w:r w:rsidRPr="002C0F3A" w:rsidR="00866AC9">
        <w:rPr>
          <w:rtl/>
        </w:rPr>
        <w:t xml:space="preserve"> </w:t>
      </w:r>
      <w:r w:rsidRPr="002C0F3A" w:rsidR="00866AC9">
        <w:rPr>
          <w:rFonts w:hint="cs"/>
          <w:rtl/>
        </w:rPr>
        <w:t>מדינה</w:t>
      </w:r>
      <w:r w:rsidRPr="002C0F3A" w:rsidR="00866AC9">
        <w:rPr>
          <w:rtl/>
        </w:rPr>
        <w:t xml:space="preserve">, בהתאם לניסיון ולידע שהצטבר </w:t>
      </w:r>
      <w:r w:rsidRPr="002C0F3A" w:rsidR="00866AC9">
        <w:rPr>
          <w:rFonts w:hint="cs"/>
          <w:rtl/>
        </w:rPr>
        <w:t>במינהל</w:t>
      </w:r>
      <w:r w:rsidRPr="002C0F3A" w:rsidR="00866AC9">
        <w:rPr>
          <w:rtl/>
        </w:rPr>
        <w:t xml:space="preserve">, </w:t>
      </w:r>
      <w:r w:rsidRPr="002C0F3A" w:rsidR="00866AC9">
        <w:rPr>
          <w:rFonts w:hint="cs"/>
          <w:rtl/>
        </w:rPr>
        <w:t>ולהנגיש</w:t>
      </w:r>
      <w:r w:rsidRPr="002C0F3A" w:rsidR="00866AC9">
        <w:rPr>
          <w:rtl/>
        </w:rPr>
        <w:t xml:space="preserve"> את המידע הזה </w:t>
      </w:r>
      <w:r w:rsidRPr="002C0F3A" w:rsidR="00866AC9">
        <w:rPr>
          <w:rFonts w:hint="cs"/>
          <w:rtl/>
        </w:rPr>
        <w:t>ללשכות</w:t>
      </w:r>
      <w:r w:rsidRPr="002C0F3A" w:rsidR="00866AC9">
        <w:rPr>
          <w:rtl/>
        </w:rPr>
        <w:t xml:space="preserve"> </w:t>
      </w:r>
      <w:r w:rsidRPr="002C0F3A" w:rsidR="00866AC9">
        <w:rPr>
          <w:rFonts w:hint="cs"/>
          <w:rtl/>
        </w:rPr>
        <w:t>השירות</w:t>
      </w:r>
      <w:r w:rsidRPr="002C0F3A" w:rsidR="00866AC9">
        <w:rPr>
          <w:rtl/>
        </w:rPr>
        <w:t xml:space="preserve"> </w:t>
      </w:r>
      <w:r w:rsidRPr="002C0F3A" w:rsidR="00866AC9">
        <w:rPr>
          <w:rFonts w:hint="cs"/>
          <w:rtl/>
        </w:rPr>
        <w:t>ולציבור</w:t>
      </w:r>
      <w:r w:rsidRPr="002C0F3A" w:rsidR="00866AC9">
        <w:rPr>
          <w:rtl/>
        </w:rPr>
        <w:t>.</w:t>
      </w:r>
      <w:r w:rsidRPr="002C0F3A" w:rsidR="00866AC9">
        <w:rPr>
          <w:highlight w:val="yellow"/>
          <w:rtl/>
        </w:rPr>
        <w:t xml:space="preserve"> </w:t>
      </w:r>
    </w:p>
    <w:p w:rsidR="00866AC9" w:rsidRPr="002C0F3A" w:rsidP="00011E51">
      <w:pPr>
        <w:spacing w:before="180" w:line="240" w:lineRule="exact"/>
        <w:ind w:right="2268"/>
        <w:jc w:val="both"/>
        <w:rPr>
          <w:rFonts w:ascii="Tahoma" w:hAnsi="Tahoma" w:cs="Tahoma"/>
          <w:b/>
          <w:bCs/>
          <w:sz w:val="17"/>
          <w:szCs w:val="17"/>
          <w:rtl/>
        </w:rPr>
      </w:pPr>
      <w:r w:rsidRPr="002C0F3A">
        <w:rPr>
          <w:rFonts w:ascii="Tahoma" w:hAnsi="Tahoma" w:cs="Tahoma" w:hint="cs"/>
          <w:sz w:val="17"/>
          <w:szCs w:val="17"/>
          <w:rtl/>
        </w:rPr>
        <w:t>בתשובתה</w:t>
      </w:r>
      <w:r w:rsidRPr="002C0F3A">
        <w:rPr>
          <w:rFonts w:ascii="Tahoma" w:hAnsi="Tahoma" w:cs="Tahoma"/>
          <w:sz w:val="17"/>
          <w:szCs w:val="17"/>
          <w:rtl/>
        </w:rPr>
        <w:t xml:space="preserve"> </w:t>
      </w:r>
      <w:r w:rsidRPr="002C0F3A">
        <w:rPr>
          <w:rFonts w:ascii="Tahoma" w:hAnsi="Tahoma" w:cs="Tahoma" w:hint="cs"/>
          <w:sz w:val="17"/>
          <w:szCs w:val="17"/>
          <w:rtl/>
        </w:rPr>
        <w:t>למשרד</w:t>
      </w:r>
      <w:r w:rsidRPr="002C0F3A">
        <w:rPr>
          <w:rFonts w:ascii="Tahoma" w:hAnsi="Tahoma" w:cs="Tahoma"/>
          <w:sz w:val="17"/>
          <w:szCs w:val="17"/>
          <w:rtl/>
        </w:rPr>
        <w:t xml:space="preserve"> </w:t>
      </w:r>
      <w:r w:rsidRPr="002C0F3A">
        <w:rPr>
          <w:rFonts w:ascii="Tahoma" w:hAnsi="Tahoma" w:cs="Tahoma" w:hint="cs"/>
          <w:sz w:val="17"/>
          <w:szCs w:val="17"/>
          <w:rtl/>
        </w:rPr>
        <w:t>מבקר</w:t>
      </w:r>
      <w:r w:rsidRPr="002C0F3A">
        <w:rPr>
          <w:rFonts w:ascii="Tahoma" w:hAnsi="Tahoma" w:cs="Tahoma"/>
          <w:sz w:val="17"/>
          <w:szCs w:val="17"/>
          <w:rtl/>
        </w:rPr>
        <w:t xml:space="preserve"> </w:t>
      </w:r>
      <w:r w:rsidRPr="002C0F3A">
        <w:rPr>
          <w:rFonts w:ascii="Tahoma" w:hAnsi="Tahoma" w:cs="Tahoma" w:hint="cs"/>
          <w:sz w:val="17"/>
          <w:szCs w:val="17"/>
          <w:rtl/>
        </w:rPr>
        <w:t>המדינה</w:t>
      </w:r>
      <w:r w:rsidRPr="002C0F3A">
        <w:rPr>
          <w:rFonts w:ascii="Tahoma" w:hAnsi="Tahoma" w:cs="Tahoma"/>
          <w:sz w:val="17"/>
          <w:szCs w:val="17"/>
          <w:rtl/>
        </w:rPr>
        <w:t xml:space="preserve"> </w:t>
      </w:r>
      <w:r w:rsidRPr="002C0F3A">
        <w:rPr>
          <w:rFonts w:ascii="Tahoma" w:hAnsi="Tahoma" w:cs="Tahoma" w:hint="cs"/>
          <w:sz w:val="17"/>
          <w:szCs w:val="17"/>
          <w:rtl/>
        </w:rPr>
        <w:t>ציינה</w:t>
      </w:r>
      <w:r w:rsidRPr="002C0F3A">
        <w:rPr>
          <w:rFonts w:ascii="Tahoma" w:hAnsi="Tahoma" w:cs="Tahoma"/>
          <w:sz w:val="17"/>
          <w:szCs w:val="17"/>
          <w:rtl/>
        </w:rPr>
        <w:t xml:space="preserve"> </w:t>
      </w:r>
      <w:r w:rsidRPr="002C0F3A">
        <w:rPr>
          <w:rFonts w:ascii="Tahoma" w:hAnsi="Tahoma" w:cs="Tahoma" w:hint="cs"/>
          <w:sz w:val="17"/>
          <w:szCs w:val="17"/>
          <w:rtl/>
        </w:rPr>
        <w:t>רשות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w:t>
      </w:r>
      <w:r w:rsidRPr="002C0F3A">
        <w:rPr>
          <w:rFonts w:ascii="Tahoma" w:hAnsi="Tahoma" w:cs="Tahoma" w:hint="cs"/>
          <w:sz w:val="17"/>
          <w:szCs w:val="17"/>
          <w:rtl/>
        </w:rPr>
        <w:t xml:space="preserve">כי היא עוסקת, בשיתוף משרד החוץ, בגיבוש מסמך המרכז את המידע בדבר כלל המסמכים הקבילים הנדרשים מכל מדינה, והוא יופץ ללשכות הרשות. </w:t>
      </w:r>
    </w:p>
    <w:p w:rsidR="00866AC9" w:rsidRPr="002C0F3A" w:rsidP="008B2A78">
      <w:pPr>
        <w:spacing w:line="240" w:lineRule="exact"/>
        <w:ind w:right="2268"/>
        <w:jc w:val="both"/>
        <w:rPr>
          <w:rFonts w:ascii="Tahoma" w:hAnsi="Tahoma" w:cs="Tahoma"/>
          <w:b/>
          <w:bCs/>
          <w:sz w:val="17"/>
          <w:szCs w:val="17"/>
          <w:rtl/>
        </w:rPr>
      </w:pPr>
    </w:p>
    <w:p w:rsidR="00866AC9" w:rsidRPr="00E03428" w:rsidP="008B2A78">
      <w:pPr>
        <w:pStyle w:val="KOT5"/>
        <w:rPr>
          <w:rtl/>
        </w:rPr>
      </w:pPr>
      <w:r w:rsidRPr="00E03428">
        <w:rPr>
          <w:rFonts w:hint="cs"/>
          <w:rtl/>
        </w:rPr>
        <w:t xml:space="preserve">חוסר אחידות </w:t>
      </w:r>
      <w:r>
        <w:rPr>
          <w:rFonts w:hint="cs"/>
          <w:rtl/>
        </w:rPr>
        <w:t>מבחינת ה</w:t>
      </w:r>
      <w:r w:rsidRPr="00E03428">
        <w:rPr>
          <w:rFonts w:hint="cs"/>
          <w:rtl/>
        </w:rPr>
        <w:t>דרישה למסמכים</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 xml:space="preserve">לנוהל נשואים המפורסם באתר האינטרנט של רשות האוכלוסין מצורף מאוקטובר 2014 נספח ובו רשימת מסמכים הנדרשים בעת הגשת הבקשה. ארגוני זכויות אדם מסרו למשרד מבקר המדינה כי הם מקבלים תלונות בדבר חוסר אחידות בין הלשכות מבחינת המסמכים המבוקשים, וכי רשימות המסמכים בלשכות אינן כוללות את כל המסמכים הנדרשים, ואלו נמסרים בהדרגה. </w:t>
      </w:r>
    </w:p>
    <w:p w:rsidR="00866AC9" w:rsidRPr="002C0F3A" w:rsidP="00011E51">
      <w:pPr>
        <w:spacing w:after="240" w:line="240" w:lineRule="exact"/>
        <w:ind w:right="2268"/>
        <w:jc w:val="both"/>
        <w:rPr>
          <w:rFonts w:ascii="Tahoma" w:hAnsi="Tahoma" w:cs="Tahoma"/>
          <w:sz w:val="17"/>
          <w:szCs w:val="17"/>
          <w:rtl/>
        </w:rPr>
      </w:pPr>
      <w:r w:rsidRPr="002C0F3A">
        <w:rPr>
          <w:rFonts w:ascii="Tahoma" w:hAnsi="Tahoma" w:cs="Tahoma" w:hint="cs"/>
          <w:sz w:val="17"/>
          <w:szCs w:val="17"/>
          <w:rtl/>
        </w:rPr>
        <w:t>הרשות ערה זה כמה שנים לטענות האמורות ולנזק שנגרם לאיכות השירות בהיעדר אחידות בין המסמכים כאמור, וביולי 2015 הנחה מנהל אגף מרשם ומעמד את לשכות השירות לפעול על פי הנוהל המעודכן משנת 2014 ורשימת המסמכים שצורפה לו, המבחינה בין מסמכי סף ומסמכים אחרים. מטרת ההנחיה הייתה, בין השאר, לאפשר מתן אשרת ב/1 על סמך מסמכי הסף בלבד ולהפחית את מספר הביקורים הנדרשים בלשכה לצורך קבלת האשרה.</w:t>
      </w:r>
    </w:p>
    <w:p w:rsidR="00866AC9" w:rsidRPr="002C0F3A" w:rsidP="00F630F2">
      <w:pPr>
        <w:pStyle w:val="RESHET"/>
        <w:rPr>
          <w:rtl/>
        </w:rPr>
      </w:pPr>
      <w:r w:rsidRPr="002C0F3A">
        <w:rPr>
          <w:rFonts w:hint="cs"/>
          <w:rtl/>
        </w:rPr>
        <w:t xml:space="preserve">במאי 2016 בדק משרד מבקר המדינה את רשימת המסמכים הנדרשים ב-12 לשכות אוכלוסין שנבחרו באופן אקראי. נמצא כי אף שהנהלים עודכנו באוקטובר 2014, חמש מהלשכות שנבדקו </w:t>
      </w:r>
      <w:r w:rsidRPr="002C0F3A">
        <w:rPr>
          <w:rtl/>
        </w:rPr>
        <w:t>(</w:t>
      </w:r>
      <w:r w:rsidRPr="002C0F3A">
        <w:rPr>
          <w:rFonts w:hint="cs"/>
          <w:rtl/>
        </w:rPr>
        <w:t>תל אביב</w:t>
      </w:r>
      <w:r w:rsidRPr="002C0F3A">
        <w:rPr>
          <w:rtl/>
        </w:rPr>
        <w:t xml:space="preserve">, </w:t>
      </w:r>
      <w:r w:rsidRPr="002C0F3A">
        <w:rPr>
          <w:rFonts w:hint="cs"/>
          <w:rtl/>
        </w:rPr>
        <w:t>רמלה</w:t>
      </w:r>
      <w:r w:rsidRPr="002C0F3A">
        <w:rPr>
          <w:rtl/>
        </w:rPr>
        <w:t xml:space="preserve">, </w:t>
      </w:r>
      <w:r w:rsidRPr="002C0F3A">
        <w:rPr>
          <w:rFonts w:hint="cs"/>
          <w:rtl/>
        </w:rPr>
        <w:t>אילת</w:t>
      </w:r>
      <w:r w:rsidRPr="002C0F3A">
        <w:rPr>
          <w:rtl/>
        </w:rPr>
        <w:t xml:space="preserve">, </w:t>
      </w:r>
      <w:r w:rsidRPr="002C0F3A">
        <w:rPr>
          <w:rFonts w:hint="cs"/>
          <w:rtl/>
        </w:rPr>
        <w:t>כפר</w:t>
      </w:r>
      <w:r w:rsidRPr="002C0F3A">
        <w:rPr>
          <w:rtl/>
        </w:rPr>
        <w:t xml:space="preserve"> </w:t>
      </w:r>
      <w:r w:rsidRPr="002C0F3A">
        <w:rPr>
          <w:rFonts w:hint="cs"/>
          <w:rtl/>
        </w:rPr>
        <w:t>סבא</w:t>
      </w:r>
      <w:r w:rsidRPr="002C0F3A">
        <w:rPr>
          <w:rtl/>
        </w:rPr>
        <w:t xml:space="preserve"> </w:t>
      </w:r>
      <w:r w:rsidRPr="002C0F3A">
        <w:rPr>
          <w:rFonts w:hint="cs"/>
          <w:rtl/>
        </w:rPr>
        <w:t>ורחובות</w:t>
      </w:r>
      <w:r w:rsidRPr="002C0F3A">
        <w:rPr>
          <w:rtl/>
        </w:rPr>
        <w:t>)</w:t>
      </w:r>
      <w:r w:rsidR="00F630F2">
        <w:rPr>
          <w:rFonts w:hint="cs"/>
          <w:rtl/>
        </w:rPr>
        <w:t xml:space="preserve"> אינן משתמשות ברשימות המצורפות לנהלים אלא ברשימות פנימיות</w:t>
      </w:r>
      <w:r w:rsidRPr="002C0F3A">
        <w:rPr>
          <w:rFonts w:hint="cs"/>
          <w:rtl/>
        </w:rPr>
        <w:t xml:space="preserve">. למשל, בכולן לא הייתה הבחנה בין מסמכי סף למסמכים אחרים; בשתיים מהלשכות (תל אביב ואילת) נדרשים הפונים להמציא דרכון שתוקפו חמש שנים ולא שנתיים ככתוב בנוהל, ובשלוש מהלשכות (תל אביב, אילת ורחובות) נדרשו הפונים להמציא מסמכים שאינם דרושים על פי הנוהל, כגון תדפיסי שיחות טלפון. </w:t>
      </w:r>
    </w:p>
    <w:p w:rsidR="00866AC9" w:rsidRPr="002C0F3A" w:rsidP="00011E51">
      <w:pPr>
        <w:pStyle w:val="RESHET"/>
        <w:rPr>
          <w:rtl/>
        </w:rPr>
      </w:pPr>
      <w:r w:rsidRPr="002C0F3A">
        <w:rPr>
          <w:rFonts w:hint="cs"/>
          <w:rtl/>
        </w:rPr>
        <w:t xml:space="preserve">מהמדגם האמור עולה כי כשנה לאחר תיקון הנוהל כ-40% מכלל הלשכות לא פעלו כנדרש בכל הנוגע לדרישת מסמכים מישראלים המבקשים להעניק מעמד אזרחי לבני זוגם. </w:t>
      </w:r>
    </w:p>
    <w:p w:rsidR="00866AC9" w:rsidRPr="002C0F3A" w:rsidP="00011E51">
      <w:pPr>
        <w:pStyle w:val="RESHET"/>
        <w:rPr>
          <w:rtl/>
        </w:rPr>
      </w:pPr>
      <w:r w:rsidRPr="002C0F3A">
        <w:rPr>
          <w:rFonts w:hint="cs"/>
          <w:rtl/>
        </w:rPr>
        <w:t xml:space="preserve">משרד מבקר המדינה מעיר לרשות האוכלוסין כי הליקויים האמורים בהליכי הטיפול הכבידו על המבקשים, חייבו את הזמנתם לפגישות נוספות ללא צורך, האריכו את התהליך ופגעו ביעילותו. </w:t>
      </w:r>
    </w:p>
    <w:p w:rsidR="00866AC9" w:rsidRPr="002C0F3A" w:rsidP="00011E51">
      <w:pPr>
        <w:spacing w:before="180" w:after="240" w:line="240" w:lineRule="exact"/>
        <w:ind w:right="2268"/>
        <w:jc w:val="both"/>
        <w:rPr>
          <w:rFonts w:ascii="Tahoma" w:hAnsi="Tahoma" w:cs="Tahoma"/>
          <w:sz w:val="17"/>
          <w:szCs w:val="17"/>
        </w:rPr>
      </w:pPr>
      <w:r w:rsidRPr="002C0F3A">
        <w:rPr>
          <w:rFonts w:ascii="Tahoma" w:hAnsi="Tahoma" w:cs="Tahoma" w:hint="cs"/>
          <w:sz w:val="17"/>
          <w:szCs w:val="17"/>
          <w:rtl/>
        </w:rPr>
        <w:t>בתשובתה</w:t>
      </w:r>
      <w:r w:rsidRPr="002C0F3A">
        <w:rPr>
          <w:rFonts w:ascii="Tahoma" w:hAnsi="Tahoma" w:cs="Tahoma"/>
          <w:sz w:val="17"/>
          <w:szCs w:val="17"/>
          <w:rtl/>
        </w:rPr>
        <w:t xml:space="preserve"> </w:t>
      </w:r>
      <w:r w:rsidRPr="002C0F3A">
        <w:rPr>
          <w:rFonts w:ascii="Tahoma" w:hAnsi="Tahoma" w:cs="Tahoma" w:hint="cs"/>
          <w:sz w:val="17"/>
          <w:szCs w:val="17"/>
          <w:rtl/>
        </w:rPr>
        <w:t>למשרד</w:t>
      </w:r>
      <w:r w:rsidRPr="002C0F3A">
        <w:rPr>
          <w:rFonts w:ascii="Tahoma" w:hAnsi="Tahoma" w:cs="Tahoma"/>
          <w:sz w:val="17"/>
          <w:szCs w:val="17"/>
          <w:rtl/>
        </w:rPr>
        <w:t xml:space="preserve"> </w:t>
      </w:r>
      <w:r w:rsidRPr="002C0F3A">
        <w:rPr>
          <w:rFonts w:ascii="Tahoma" w:hAnsi="Tahoma" w:cs="Tahoma" w:hint="cs"/>
          <w:sz w:val="17"/>
          <w:szCs w:val="17"/>
          <w:rtl/>
        </w:rPr>
        <w:t>מבקר</w:t>
      </w:r>
      <w:r w:rsidRPr="002C0F3A">
        <w:rPr>
          <w:rFonts w:ascii="Tahoma" w:hAnsi="Tahoma" w:cs="Tahoma"/>
          <w:sz w:val="17"/>
          <w:szCs w:val="17"/>
          <w:rtl/>
        </w:rPr>
        <w:t xml:space="preserve"> </w:t>
      </w:r>
      <w:r w:rsidRPr="002C0F3A">
        <w:rPr>
          <w:rFonts w:ascii="Tahoma" w:hAnsi="Tahoma" w:cs="Tahoma" w:hint="cs"/>
          <w:sz w:val="17"/>
          <w:szCs w:val="17"/>
          <w:rtl/>
        </w:rPr>
        <w:t>המדינה ציינה</w:t>
      </w:r>
      <w:r w:rsidRPr="002C0F3A">
        <w:rPr>
          <w:rFonts w:ascii="Tahoma" w:hAnsi="Tahoma" w:cs="Tahoma"/>
          <w:sz w:val="17"/>
          <w:szCs w:val="17"/>
          <w:rtl/>
        </w:rPr>
        <w:t xml:space="preserve"> </w:t>
      </w:r>
      <w:r w:rsidRPr="002C0F3A">
        <w:rPr>
          <w:rFonts w:ascii="Tahoma" w:hAnsi="Tahoma" w:cs="Tahoma" w:hint="cs"/>
          <w:sz w:val="17"/>
          <w:szCs w:val="17"/>
          <w:rtl/>
        </w:rPr>
        <w:t>רשות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w:t>
      </w:r>
      <w:r w:rsidRPr="002C0F3A">
        <w:rPr>
          <w:rFonts w:ascii="Tahoma" w:hAnsi="Tahoma" w:cs="Tahoma" w:hint="cs"/>
          <w:sz w:val="17"/>
          <w:szCs w:val="17"/>
          <w:rtl/>
        </w:rPr>
        <w:t>כי נוכח ממצאי דוח מבקר המדינה, יודרכו בשנת 2017 עובדי הלשכות ליצור אחידות בין הלשכות ולייעל את הליך העבודה.</w:t>
      </w:r>
    </w:p>
    <w:p w:rsidR="00866AC9" w:rsidRPr="002C0F3A" w:rsidP="00011E51">
      <w:pPr>
        <w:pStyle w:val="RESHET"/>
        <w:rPr>
          <w:rtl/>
        </w:rPr>
      </w:pPr>
      <w:r w:rsidRPr="002C0F3A">
        <w:rPr>
          <w:rFonts w:hint="cs"/>
          <w:rtl/>
        </w:rPr>
        <w:t xml:space="preserve">משרד מבקר המדינה מעיר לרשות האוכלוסין כי לצורך ייעול הליך העבודה ואחידות בטיפול במבקשים, על לשכות האוכלוסין לפעול בהתאם לנוהל ולהפיץ בקרב מגישי הבקשות את רשימות המסמכים המלאות הנדרשות מהם על פי נוהלי הרשות. על מטה </w:t>
      </w:r>
      <w:r w:rsidRPr="002C0F3A">
        <w:rPr>
          <w:rFonts w:hint="cs"/>
          <w:rtl/>
        </w:rPr>
        <w:t>מינהל</w:t>
      </w:r>
      <w:r w:rsidRPr="002C0F3A">
        <w:rPr>
          <w:rFonts w:hint="cs"/>
          <w:rtl/>
        </w:rPr>
        <w:t xml:space="preserve"> האוכלוסין להטמיע את השינוי הנדרש בהליכי הטיפול ולוודא כי הוא מיושם הלכה למעשה. </w:t>
      </w:r>
    </w:p>
    <w:p w:rsidR="00866AC9" w:rsidRPr="002C0F3A" w:rsidP="008B2A78">
      <w:pPr>
        <w:spacing w:line="240" w:lineRule="exact"/>
        <w:ind w:right="2268"/>
        <w:jc w:val="both"/>
        <w:rPr>
          <w:rFonts w:ascii="Tahoma" w:hAnsi="Tahoma" w:cs="Tahoma"/>
          <w:b/>
          <w:bCs/>
          <w:sz w:val="17"/>
          <w:szCs w:val="17"/>
          <w:rtl/>
        </w:rPr>
      </w:pPr>
    </w:p>
    <w:p w:rsidR="00866AC9" w:rsidP="008B2A78">
      <w:pPr>
        <w:pStyle w:val="KOT5"/>
        <w:rPr>
          <w:rtl/>
        </w:rPr>
      </w:pPr>
      <w:r w:rsidRPr="00787ABE">
        <w:rPr>
          <w:rFonts w:hint="cs"/>
          <w:rtl/>
        </w:rPr>
        <w:t>בקשות של ישראלי ובן זוג יוצא סודן או אריתריאה</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כאמור,</w:t>
      </w:r>
      <w:r w:rsidRPr="002C0F3A">
        <w:rPr>
          <w:rFonts w:ascii="Tahoma" w:hAnsi="Tahoma" w:cs="Tahoma"/>
          <w:sz w:val="17"/>
          <w:szCs w:val="17"/>
          <w:rtl/>
        </w:rPr>
        <w:t xml:space="preserve"> לשר הפנים נתון שיקול דעת רחב </w:t>
      </w:r>
      <w:r w:rsidRPr="002C0F3A">
        <w:rPr>
          <w:rFonts w:ascii="Tahoma" w:hAnsi="Tahoma" w:cs="Tahoma" w:hint="cs"/>
          <w:sz w:val="17"/>
          <w:szCs w:val="17"/>
          <w:rtl/>
        </w:rPr>
        <w:t xml:space="preserve">לעניין </w:t>
      </w:r>
      <w:r w:rsidRPr="002C0F3A">
        <w:rPr>
          <w:rFonts w:ascii="Tahoma" w:hAnsi="Tahoma" w:cs="Tahoma"/>
          <w:sz w:val="17"/>
          <w:szCs w:val="17"/>
          <w:rtl/>
        </w:rPr>
        <w:t xml:space="preserve">הפעלת סמכויותיו על פי חוק </w:t>
      </w:r>
      <w:r w:rsidRPr="002C0F3A">
        <w:rPr>
          <w:rFonts w:ascii="Tahoma" w:hAnsi="Tahoma" w:cs="Tahoma" w:hint="cs"/>
          <w:sz w:val="17"/>
          <w:szCs w:val="17"/>
          <w:rtl/>
        </w:rPr>
        <w:t>הכניסה לישראל</w:t>
      </w:r>
      <w:r>
        <w:rPr>
          <w:rFonts w:ascii="Tahoma" w:hAnsi="Tahoma" w:cs="Tahoma"/>
          <w:sz w:val="17"/>
          <w:szCs w:val="17"/>
          <w:vertAlign w:val="superscript"/>
          <w:rtl/>
        </w:rPr>
        <w:footnoteReference w:id="38"/>
      </w:r>
      <w:r w:rsidRPr="002C0F3A">
        <w:rPr>
          <w:rFonts w:ascii="Tahoma" w:hAnsi="Tahoma" w:cs="Tahoma" w:hint="cs"/>
          <w:sz w:val="17"/>
          <w:szCs w:val="17"/>
          <w:rtl/>
        </w:rPr>
        <w:t>,</w:t>
      </w:r>
      <w:r w:rsidRPr="002C0F3A">
        <w:rPr>
          <w:rFonts w:ascii="Tahoma" w:hAnsi="Tahoma" w:cs="Tahoma" w:hint="cs"/>
          <w:b/>
          <w:bCs/>
          <w:sz w:val="17"/>
          <w:szCs w:val="17"/>
          <w:rtl/>
        </w:rPr>
        <w:t xml:space="preserve"> </w:t>
      </w:r>
      <w:r w:rsidRPr="002C0F3A">
        <w:rPr>
          <w:rFonts w:ascii="Tahoma" w:hAnsi="Tahoma" w:cs="Tahoma" w:hint="cs"/>
          <w:sz w:val="17"/>
          <w:szCs w:val="17"/>
          <w:rtl/>
        </w:rPr>
        <w:t>אולם עובדה זו אינה גורעת מחובתו של שר הפנים להציג אמות מידה כתובות לגבי אופן הפעלת סמכותו</w:t>
      </w:r>
      <w:r>
        <w:rPr>
          <w:rFonts w:ascii="Tahoma" w:hAnsi="Tahoma" w:cs="Tahoma"/>
          <w:sz w:val="17"/>
          <w:szCs w:val="17"/>
          <w:vertAlign w:val="superscript"/>
          <w:rtl/>
        </w:rPr>
        <w:footnoteReference w:id="39"/>
      </w:r>
      <w:r w:rsidRPr="002C0F3A">
        <w:rPr>
          <w:rFonts w:ascii="Tahoma" w:hAnsi="Tahoma" w:cs="Tahoma" w:hint="cs"/>
          <w:sz w:val="17"/>
          <w:szCs w:val="17"/>
          <w:rtl/>
        </w:rPr>
        <w:t xml:space="preserve">. בית המשפט העליון קבע כי העובדה שנוהלי רשות </w:t>
      </w:r>
      <w:r w:rsidRPr="002C0F3A">
        <w:rPr>
          <w:rFonts w:ascii="Tahoma" w:hAnsi="Tahoma" w:cs="Tahoma" w:hint="cs"/>
          <w:sz w:val="17"/>
          <w:szCs w:val="17"/>
          <w:rtl/>
        </w:rPr>
        <w:t>מינהלית</w:t>
      </w:r>
      <w:r w:rsidRPr="002C0F3A">
        <w:rPr>
          <w:rFonts w:ascii="Tahoma" w:hAnsi="Tahoma" w:cs="Tahoma"/>
          <w:sz w:val="17"/>
          <w:szCs w:val="17"/>
          <w:rtl/>
        </w:rPr>
        <w:t xml:space="preserve"> קבוע</w:t>
      </w:r>
      <w:r w:rsidRPr="002C0F3A">
        <w:rPr>
          <w:rFonts w:ascii="Tahoma" w:hAnsi="Tahoma" w:cs="Tahoma" w:hint="cs"/>
          <w:sz w:val="17"/>
          <w:szCs w:val="17"/>
          <w:rtl/>
        </w:rPr>
        <w:t>ים</w:t>
      </w:r>
      <w:r w:rsidRPr="002C0F3A">
        <w:rPr>
          <w:rFonts w:ascii="Tahoma" w:hAnsi="Tahoma" w:cs="Tahoma"/>
          <w:sz w:val="17"/>
          <w:szCs w:val="17"/>
          <w:rtl/>
        </w:rPr>
        <w:t xml:space="preserve"> </w:t>
      </w:r>
      <w:r w:rsidRPr="002C0F3A">
        <w:rPr>
          <w:rFonts w:ascii="Tahoma" w:hAnsi="Tahoma" w:cs="Tahoma" w:hint="cs"/>
          <w:sz w:val="17"/>
          <w:szCs w:val="17"/>
          <w:rtl/>
        </w:rPr>
        <w:t>ב</w:t>
      </w:r>
      <w:r w:rsidRPr="002C0F3A">
        <w:rPr>
          <w:rFonts w:ascii="Tahoma" w:hAnsi="Tahoma" w:cs="Tahoma"/>
          <w:sz w:val="17"/>
          <w:szCs w:val="17"/>
          <w:rtl/>
        </w:rPr>
        <w:t>הנחיות</w:t>
      </w:r>
      <w:r w:rsidRPr="002C0F3A">
        <w:rPr>
          <w:rFonts w:ascii="Tahoma" w:hAnsi="Tahoma" w:cs="Tahoma" w:hint="cs"/>
          <w:sz w:val="17"/>
          <w:szCs w:val="17"/>
          <w:rtl/>
        </w:rPr>
        <w:t xml:space="preserve"> </w:t>
      </w:r>
      <w:r w:rsidRPr="002C0F3A">
        <w:rPr>
          <w:rFonts w:ascii="Tahoma" w:hAnsi="Tahoma" w:cs="Tahoma"/>
          <w:sz w:val="17"/>
          <w:szCs w:val="17"/>
          <w:rtl/>
        </w:rPr>
        <w:t>אינו פוטר את המדינה מפרסום הולם של</w:t>
      </w:r>
      <w:r w:rsidRPr="002C0F3A">
        <w:rPr>
          <w:rFonts w:ascii="Tahoma" w:hAnsi="Tahoma" w:cs="Tahoma" w:hint="cs"/>
          <w:sz w:val="17"/>
          <w:szCs w:val="17"/>
          <w:rtl/>
        </w:rPr>
        <w:t>הן</w:t>
      </w:r>
      <w:r>
        <w:rPr>
          <w:rFonts w:ascii="Tahoma" w:hAnsi="Tahoma" w:cs="Tahoma"/>
          <w:sz w:val="17"/>
          <w:szCs w:val="17"/>
          <w:vertAlign w:val="superscript"/>
          <w:rtl/>
        </w:rPr>
        <w:footnoteReference w:id="40"/>
      </w:r>
      <w:r w:rsidRPr="002C0F3A">
        <w:rPr>
          <w:rFonts w:ascii="Tahoma" w:hAnsi="Tahoma" w:cs="Tahoma" w:hint="cs"/>
          <w:sz w:val="17"/>
          <w:szCs w:val="17"/>
          <w:rtl/>
        </w:rPr>
        <w:t xml:space="preserve">. בעקבות כך עיגן המחוקק את החובה לפרסם הנחיות </w:t>
      </w:r>
      <w:r w:rsidRPr="002C0F3A">
        <w:rPr>
          <w:rFonts w:ascii="Tahoma" w:hAnsi="Tahoma" w:cs="Tahoma" w:hint="cs"/>
          <w:sz w:val="17"/>
          <w:szCs w:val="17"/>
          <w:rtl/>
        </w:rPr>
        <w:t>מינהליות</w:t>
      </w:r>
      <w:r w:rsidRPr="002C0F3A">
        <w:rPr>
          <w:rFonts w:ascii="Tahoma" w:hAnsi="Tahoma" w:cs="Tahoma" w:hint="cs"/>
          <w:sz w:val="17"/>
          <w:szCs w:val="17"/>
          <w:rtl/>
        </w:rPr>
        <w:t xml:space="preserve"> ב</w:t>
      </w:r>
      <w:r w:rsidRPr="002C0F3A">
        <w:rPr>
          <w:rFonts w:ascii="Tahoma" w:hAnsi="Tahoma" w:cs="Tahoma"/>
          <w:sz w:val="17"/>
          <w:szCs w:val="17"/>
          <w:rtl/>
        </w:rPr>
        <w:t>סעיף 6 לחוק חופש המידע, תשנ"ח-1998</w:t>
      </w:r>
      <w:r w:rsidRPr="002C0F3A">
        <w:rPr>
          <w:rFonts w:ascii="Tahoma" w:hAnsi="Tahoma" w:cs="Tahoma" w:hint="cs"/>
          <w:sz w:val="17"/>
          <w:szCs w:val="17"/>
          <w:rtl/>
        </w:rPr>
        <w:t>, והחיל</w:t>
      </w:r>
      <w:r w:rsidRPr="002C0F3A">
        <w:rPr>
          <w:rFonts w:ascii="Tahoma" w:hAnsi="Tahoma" w:cs="Tahoma"/>
          <w:sz w:val="17"/>
          <w:szCs w:val="17"/>
          <w:rtl/>
        </w:rPr>
        <w:t xml:space="preserve"> על ההנחיות </w:t>
      </w:r>
      <w:r w:rsidRPr="002C0F3A">
        <w:rPr>
          <w:rFonts w:ascii="Tahoma" w:hAnsi="Tahoma" w:cs="Tahoma"/>
          <w:sz w:val="17"/>
          <w:szCs w:val="17"/>
          <w:rtl/>
        </w:rPr>
        <w:t>המ</w:t>
      </w:r>
      <w:r w:rsidRPr="002C0F3A">
        <w:rPr>
          <w:rFonts w:ascii="Tahoma" w:hAnsi="Tahoma" w:cs="Tahoma" w:hint="cs"/>
          <w:sz w:val="17"/>
          <w:szCs w:val="17"/>
          <w:rtl/>
        </w:rPr>
        <w:t>י</w:t>
      </w:r>
      <w:r w:rsidRPr="002C0F3A">
        <w:rPr>
          <w:rFonts w:ascii="Tahoma" w:hAnsi="Tahoma" w:cs="Tahoma"/>
          <w:sz w:val="17"/>
          <w:szCs w:val="17"/>
          <w:rtl/>
        </w:rPr>
        <w:t>נהליות</w:t>
      </w:r>
      <w:r w:rsidRPr="002C0F3A">
        <w:rPr>
          <w:rFonts w:ascii="Tahoma" w:hAnsi="Tahoma" w:cs="Tahoma"/>
          <w:sz w:val="17"/>
          <w:szCs w:val="17"/>
          <w:rtl/>
        </w:rPr>
        <w:t xml:space="preserve"> חובת פרסום בדומה לחובה החלה על פרסומן של תקנות בנות פועל תחיקתי</w:t>
      </w:r>
      <w:r>
        <w:rPr>
          <w:rStyle w:val="FootnoteReference0"/>
          <w:rFonts w:ascii="Tahoma" w:hAnsi="Tahoma" w:cs="Tahoma"/>
          <w:sz w:val="17"/>
          <w:szCs w:val="17"/>
          <w:rtl/>
        </w:rPr>
        <w:footnoteReference w:id="41"/>
      </w:r>
      <w:r w:rsidRPr="002C0F3A">
        <w:rPr>
          <w:rFonts w:ascii="Tahoma" w:hAnsi="Tahoma" w:cs="Tahoma" w:hint="cs"/>
          <w:sz w:val="17"/>
          <w:szCs w:val="17"/>
          <w:rtl/>
        </w:rPr>
        <w:t>.</w:t>
      </w:r>
      <w:r w:rsidRPr="002C0F3A">
        <w:rPr>
          <w:rFonts w:ascii="Tahoma" w:hAnsi="Tahoma" w:cs="Tahoma"/>
          <w:sz w:val="17"/>
          <w:szCs w:val="17"/>
          <w:rtl/>
        </w:rPr>
        <w:t xml:space="preserve"> </w:t>
      </w:r>
    </w:p>
    <w:p w:rsidR="00866AC9" w:rsidRPr="002C0F3A" w:rsidP="00011E51">
      <w:pPr>
        <w:spacing w:after="240" w:line="240" w:lineRule="exact"/>
        <w:ind w:right="2268"/>
        <w:jc w:val="both"/>
        <w:rPr>
          <w:rFonts w:ascii="Tahoma" w:hAnsi="Tahoma" w:cs="Tahoma"/>
          <w:sz w:val="17"/>
          <w:szCs w:val="17"/>
          <w:rtl/>
        </w:rPr>
      </w:pPr>
      <w:r w:rsidRPr="002C0F3A">
        <w:rPr>
          <w:rFonts w:ascii="Tahoma" w:hAnsi="Tahoma" w:cs="Tahoma" w:hint="cs"/>
          <w:sz w:val="17"/>
          <w:szCs w:val="17"/>
          <w:rtl/>
        </w:rPr>
        <w:t>החובה לפרסם הנחיות ונהלים של הרשות הציבורית מקורה בעקרון הפומביות והיא מושתתת על שני טעמים מרכזיים: האחד, ההכרה בזכותו של הפרט לדעת אילו נורמות כלליות ומדיניות משפיעות על זכויותיו. הטעם השני נוגע לרשות הציבורית ולתקינות פעילותה. הפרסום נועד למנוע מעשה שרירות ואפליה כלפי האזרח. כמו כן, הפרסום מאפשר ביקורת שיפוטית של בתי המשפט והציבור על החלטותיה ופעילותה של הרשות,</w:t>
      </w:r>
      <w:r w:rsidRPr="002C0F3A">
        <w:rPr>
          <w:rFonts w:ascii="Tahoma" w:hAnsi="Tahoma" w:cs="Tahoma"/>
          <w:sz w:val="17"/>
          <w:szCs w:val="17"/>
          <w:rtl/>
        </w:rPr>
        <w:t xml:space="preserve"> </w:t>
      </w:r>
      <w:r w:rsidRPr="002C0F3A">
        <w:rPr>
          <w:rFonts w:ascii="Tahoma" w:hAnsi="Tahoma" w:cs="Tahoma" w:hint="cs"/>
          <w:sz w:val="17"/>
          <w:szCs w:val="17"/>
          <w:rtl/>
        </w:rPr>
        <w:t>וה</w:t>
      </w:r>
      <w:r w:rsidRPr="002C0F3A">
        <w:rPr>
          <w:rFonts w:ascii="Tahoma" w:hAnsi="Tahoma" w:cs="Tahoma"/>
          <w:sz w:val="17"/>
          <w:szCs w:val="17"/>
          <w:rtl/>
        </w:rPr>
        <w:t xml:space="preserve">דבר תורם </w:t>
      </w:r>
      <w:r w:rsidRPr="002C0F3A">
        <w:rPr>
          <w:rFonts w:ascii="Tahoma" w:hAnsi="Tahoma" w:cs="Tahoma" w:hint="cs"/>
          <w:sz w:val="17"/>
          <w:szCs w:val="17"/>
          <w:rtl/>
        </w:rPr>
        <w:t xml:space="preserve">תרומה </w:t>
      </w:r>
      <w:r w:rsidRPr="002C0F3A">
        <w:rPr>
          <w:rFonts w:ascii="Tahoma" w:hAnsi="Tahoma" w:cs="Tahoma"/>
          <w:sz w:val="17"/>
          <w:szCs w:val="17"/>
          <w:rtl/>
        </w:rPr>
        <w:t xml:space="preserve">מהותית לשיפור, </w:t>
      </w:r>
      <w:r w:rsidRPr="002C0F3A">
        <w:rPr>
          <w:rFonts w:ascii="Tahoma" w:hAnsi="Tahoma" w:cs="Tahoma" w:hint="cs"/>
          <w:sz w:val="17"/>
          <w:szCs w:val="17"/>
          <w:rtl/>
        </w:rPr>
        <w:t>ל</w:t>
      </w:r>
      <w:r w:rsidRPr="002C0F3A">
        <w:rPr>
          <w:rFonts w:ascii="Tahoma" w:hAnsi="Tahoma" w:cs="Tahoma"/>
          <w:sz w:val="17"/>
          <w:szCs w:val="17"/>
          <w:rtl/>
        </w:rPr>
        <w:t>תיקון ו</w:t>
      </w:r>
      <w:r w:rsidRPr="002C0F3A">
        <w:rPr>
          <w:rFonts w:ascii="Tahoma" w:hAnsi="Tahoma" w:cs="Tahoma" w:hint="cs"/>
          <w:sz w:val="17"/>
          <w:szCs w:val="17"/>
          <w:rtl/>
        </w:rPr>
        <w:t>ל</w:t>
      </w:r>
      <w:r w:rsidRPr="002C0F3A">
        <w:rPr>
          <w:rFonts w:ascii="Tahoma" w:hAnsi="Tahoma" w:cs="Tahoma"/>
          <w:sz w:val="17"/>
          <w:szCs w:val="17"/>
          <w:rtl/>
        </w:rPr>
        <w:t>התייעלות של השירות הציבורי</w:t>
      </w:r>
      <w:r>
        <w:rPr>
          <w:rFonts w:ascii="Tahoma" w:hAnsi="Tahoma" w:cs="Tahoma"/>
          <w:sz w:val="17"/>
          <w:szCs w:val="17"/>
          <w:vertAlign w:val="superscript"/>
          <w:rtl/>
        </w:rPr>
        <w:footnoteReference w:id="42"/>
      </w:r>
      <w:r w:rsidRPr="002C0F3A">
        <w:rPr>
          <w:rFonts w:ascii="Tahoma" w:hAnsi="Tahoma" w:cs="Tahoma" w:hint="cs"/>
          <w:sz w:val="17"/>
          <w:szCs w:val="17"/>
          <w:rtl/>
        </w:rPr>
        <w:t xml:space="preserve">. </w:t>
      </w:r>
    </w:p>
    <w:p w:rsidR="00866AC9" w:rsidRPr="002C0F3A" w:rsidP="00011E51">
      <w:pPr>
        <w:pStyle w:val="RESHET"/>
        <w:numPr>
          <w:ilvl w:val="0"/>
          <w:numId w:val="22"/>
        </w:numPr>
        <w:ind w:left="567" w:hanging="340"/>
        <w:rPr>
          <w:rtl/>
        </w:rPr>
      </w:pPr>
      <w:r w:rsidRPr="002C0F3A">
        <w:rPr>
          <w:rFonts w:hint="cs"/>
          <w:rtl/>
        </w:rPr>
        <w:t>נמצא</w:t>
      </w:r>
      <w:r w:rsidRPr="002C0F3A">
        <w:rPr>
          <w:rtl/>
        </w:rPr>
        <w:t xml:space="preserve"> כי </w:t>
      </w:r>
      <w:r w:rsidRPr="002C0F3A">
        <w:rPr>
          <w:rFonts w:hint="cs"/>
          <w:rtl/>
        </w:rPr>
        <w:t>מנהל</w:t>
      </w:r>
      <w:r w:rsidRPr="002C0F3A">
        <w:rPr>
          <w:rtl/>
        </w:rPr>
        <w:t xml:space="preserve"> </w:t>
      </w:r>
      <w:r w:rsidRPr="002C0F3A">
        <w:rPr>
          <w:rFonts w:hint="cs"/>
          <w:rtl/>
        </w:rPr>
        <w:t>אגף</w:t>
      </w:r>
      <w:r w:rsidRPr="002C0F3A">
        <w:rPr>
          <w:rtl/>
        </w:rPr>
        <w:t xml:space="preserve"> </w:t>
      </w:r>
      <w:r w:rsidRPr="002C0F3A">
        <w:rPr>
          <w:rFonts w:hint="cs"/>
          <w:rtl/>
        </w:rPr>
        <w:t>מרשם</w:t>
      </w:r>
      <w:r w:rsidRPr="002C0F3A">
        <w:rPr>
          <w:rtl/>
        </w:rPr>
        <w:t xml:space="preserve"> </w:t>
      </w:r>
      <w:r w:rsidRPr="002C0F3A">
        <w:rPr>
          <w:rFonts w:hint="cs"/>
          <w:rtl/>
        </w:rPr>
        <w:t>ומעמד</w:t>
      </w:r>
      <w:r w:rsidRPr="002C0F3A">
        <w:rPr>
          <w:rtl/>
        </w:rPr>
        <w:t xml:space="preserve"> </w:t>
      </w:r>
      <w:r w:rsidRPr="002C0F3A">
        <w:rPr>
          <w:rFonts w:hint="cs"/>
          <w:rtl/>
        </w:rPr>
        <w:t>במינהל</w:t>
      </w:r>
      <w:r w:rsidRPr="002C0F3A">
        <w:rPr>
          <w:rtl/>
        </w:rPr>
        <w:t xml:space="preserve"> האוכלוסין </w:t>
      </w:r>
      <w:r w:rsidRPr="002C0F3A">
        <w:rPr>
          <w:rFonts w:hint="cs"/>
          <w:rtl/>
        </w:rPr>
        <w:t>הפיץ</w:t>
      </w:r>
      <w:r w:rsidRPr="002C0F3A">
        <w:rPr>
          <w:rtl/>
        </w:rPr>
        <w:t xml:space="preserve"> </w:t>
      </w:r>
      <w:r w:rsidRPr="002C0F3A">
        <w:rPr>
          <w:rFonts w:hint="cs"/>
          <w:rtl/>
        </w:rPr>
        <w:t xml:space="preserve">ללשכות ולמטה </w:t>
      </w:r>
      <w:r w:rsidRPr="002C0F3A">
        <w:rPr>
          <w:rFonts w:hint="cs"/>
          <w:rtl/>
        </w:rPr>
        <w:t>המינהל</w:t>
      </w:r>
      <w:r w:rsidRPr="002C0F3A">
        <w:rPr>
          <w:rtl/>
        </w:rPr>
        <w:t xml:space="preserve"> </w:t>
      </w:r>
      <w:r w:rsidRPr="002C0F3A">
        <w:rPr>
          <w:rFonts w:hint="cs"/>
          <w:rtl/>
        </w:rPr>
        <w:t>בינואר</w:t>
      </w:r>
      <w:r w:rsidRPr="002C0F3A">
        <w:rPr>
          <w:rtl/>
        </w:rPr>
        <w:t xml:space="preserve"> </w:t>
      </w:r>
      <w:r w:rsidRPr="002C0F3A">
        <w:rPr>
          <w:rFonts w:hint="cs"/>
          <w:rtl/>
        </w:rPr>
        <w:t>ובאוגוסט</w:t>
      </w:r>
      <w:r w:rsidRPr="002C0F3A">
        <w:rPr>
          <w:rtl/>
        </w:rPr>
        <w:t xml:space="preserve"> 2015 </w:t>
      </w:r>
      <w:r w:rsidRPr="002C0F3A">
        <w:rPr>
          <w:rFonts w:hint="cs"/>
          <w:rtl/>
        </w:rPr>
        <w:t>הנחיות</w:t>
      </w:r>
      <w:r w:rsidRPr="002C0F3A">
        <w:rPr>
          <w:rtl/>
        </w:rPr>
        <w:t xml:space="preserve"> </w:t>
      </w:r>
      <w:r w:rsidRPr="002C0F3A">
        <w:rPr>
          <w:rFonts w:hint="cs"/>
          <w:rtl/>
        </w:rPr>
        <w:t>בנוגע</w:t>
      </w:r>
      <w:r w:rsidRPr="002C0F3A">
        <w:rPr>
          <w:rtl/>
        </w:rPr>
        <w:t xml:space="preserve"> </w:t>
      </w:r>
      <w:r w:rsidRPr="002C0F3A">
        <w:rPr>
          <w:rFonts w:hint="cs"/>
          <w:rtl/>
        </w:rPr>
        <w:t>לטיפול</w:t>
      </w:r>
      <w:r w:rsidRPr="002C0F3A">
        <w:rPr>
          <w:rtl/>
        </w:rPr>
        <w:t xml:space="preserve"> </w:t>
      </w:r>
      <w:r w:rsidRPr="002C0F3A">
        <w:rPr>
          <w:rFonts w:hint="cs"/>
          <w:rtl/>
        </w:rPr>
        <w:t>בבקשות</w:t>
      </w:r>
      <w:r w:rsidRPr="002C0F3A">
        <w:rPr>
          <w:rtl/>
        </w:rPr>
        <w:t xml:space="preserve"> </w:t>
      </w:r>
      <w:r w:rsidRPr="002C0F3A">
        <w:rPr>
          <w:rFonts w:hint="cs"/>
          <w:rtl/>
        </w:rPr>
        <w:t>להליך</w:t>
      </w:r>
      <w:r w:rsidRPr="002C0F3A">
        <w:rPr>
          <w:rtl/>
        </w:rPr>
        <w:t xml:space="preserve"> </w:t>
      </w:r>
      <w:r w:rsidRPr="002C0F3A">
        <w:rPr>
          <w:rFonts w:hint="cs"/>
          <w:rtl/>
        </w:rPr>
        <w:t>מדורג</w:t>
      </w:r>
      <w:r w:rsidRPr="002C0F3A">
        <w:rPr>
          <w:rtl/>
        </w:rPr>
        <w:t xml:space="preserve"> </w:t>
      </w:r>
      <w:r w:rsidRPr="002C0F3A">
        <w:rPr>
          <w:rFonts w:hint="cs"/>
          <w:rtl/>
        </w:rPr>
        <w:t>של</w:t>
      </w:r>
      <w:r w:rsidRPr="002C0F3A">
        <w:rPr>
          <w:rtl/>
        </w:rPr>
        <w:t xml:space="preserve"> זרים מאריתריאה או סודן שאין להם מעמד אזרחי בישראל. רבים מהם, אך לא כולם, עונים להגדרת "מסתננים"</w:t>
      </w:r>
      <w:r>
        <w:rPr>
          <w:rStyle w:val="FootnoteReference0"/>
          <w:rtl/>
        </w:rPr>
        <w:footnoteReference w:id="43"/>
      </w:r>
      <w:r w:rsidRPr="002C0F3A">
        <w:rPr>
          <w:rtl/>
        </w:rPr>
        <w:t xml:space="preserve">, </w:t>
      </w:r>
      <w:r w:rsidRPr="002C0F3A">
        <w:rPr>
          <w:rFonts w:hint="cs"/>
          <w:rtl/>
        </w:rPr>
        <w:t xml:space="preserve">דהיינו </w:t>
      </w:r>
      <w:r w:rsidRPr="002C0F3A">
        <w:rPr>
          <w:rtl/>
        </w:rPr>
        <w:t xml:space="preserve">זרים שנכנסו לישראל </w:t>
      </w:r>
      <w:r w:rsidRPr="002C0F3A">
        <w:rPr>
          <w:rFonts w:hint="cs"/>
          <w:rtl/>
        </w:rPr>
        <w:t>מ</w:t>
      </w:r>
      <w:r w:rsidRPr="002C0F3A">
        <w:rPr>
          <w:rtl/>
        </w:rPr>
        <w:t>הגבול עם מצרים שלא כחוק ונתפסו</w:t>
      </w:r>
      <w:r>
        <w:rPr>
          <w:vertAlign w:val="superscript"/>
          <w:rtl/>
        </w:rPr>
        <w:footnoteReference w:id="44"/>
      </w:r>
      <w:r w:rsidRPr="002C0F3A">
        <w:rPr>
          <w:rtl/>
        </w:rPr>
        <w:t xml:space="preserve"> </w:t>
      </w:r>
      <w:r w:rsidRPr="002C0F3A">
        <w:rPr>
          <w:rFonts w:hint="cs"/>
          <w:rtl/>
        </w:rPr>
        <w:t>והם</w:t>
      </w:r>
      <w:r w:rsidRPr="002C0F3A">
        <w:rPr>
          <w:rtl/>
        </w:rPr>
        <w:t xml:space="preserve"> </w:t>
      </w:r>
      <w:r w:rsidRPr="002C0F3A">
        <w:rPr>
          <w:rFonts w:hint="cs"/>
          <w:rtl/>
        </w:rPr>
        <w:t>בני</w:t>
      </w:r>
      <w:r w:rsidRPr="002C0F3A">
        <w:rPr>
          <w:rtl/>
        </w:rPr>
        <w:t xml:space="preserve"> </w:t>
      </w:r>
      <w:r w:rsidRPr="002C0F3A">
        <w:rPr>
          <w:rFonts w:hint="cs"/>
          <w:rtl/>
        </w:rPr>
        <w:t>זוג</w:t>
      </w:r>
      <w:r w:rsidRPr="002C0F3A">
        <w:rPr>
          <w:rtl/>
        </w:rPr>
        <w:t xml:space="preserve"> </w:t>
      </w:r>
      <w:r w:rsidRPr="002C0F3A">
        <w:rPr>
          <w:rFonts w:hint="cs"/>
          <w:rtl/>
        </w:rPr>
        <w:t>של</w:t>
      </w:r>
      <w:r w:rsidRPr="002C0F3A">
        <w:rPr>
          <w:rtl/>
        </w:rPr>
        <w:t xml:space="preserve"> </w:t>
      </w:r>
      <w:r w:rsidRPr="002C0F3A">
        <w:rPr>
          <w:rFonts w:hint="cs"/>
          <w:rtl/>
        </w:rPr>
        <w:t>ישראלים</w:t>
      </w:r>
      <w:r w:rsidRPr="002C0F3A">
        <w:rPr>
          <w:rtl/>
        </w:rPr>
        <w:t xml:space="preserve">. </w:t>
      </w:r>
      <w:r w:rsidRPr="002C0F3A">
        <w:rPr>
          <w:rFonts w:hint="cs"/>
          <w:rtl/>
        </w:rPr>
        <w:t>בנובמבר</w:t>
      </w:r>
      <w:r w:rsidRPr="002C0F3A">
        <w:rPr>
          <w:rtl/>
        </w:rPr>
        <w:t xml:space="preserve"> 2016</w:t>
      </w:r>
      <w:r w:rsidRPr="002C0F3A">
        <w:rPr>
          <w:rFonts w:hint="cs"/>
          <w:rtl/>
        </w:rPr>
        <w:t xml:space="preserve"> נמצא כי</w:t>
      </w:r>
      <w:r w:rsidRPr="002C0F3A">
        <w:rPr>
          <w:rtl/>
        </w:rPr>
        <w:t xml:space="preserve"> </w:t>
      </w:r>
      <w:r w:rsidRPr="002C0F3A">
        <w:rPr>
          <w:rFonts w:hint="cs"/>
          <w:rtl/>
        </w:rPr>
        <w:t>הנחיות</w:t>
      </w:r>
      <w:r w:rsidRPr="002C0F3A">
        <w:rPr>
          <w:rtl/>
        </w:rPr>
        <w:t xml:space="preserve"> </w:t>
      </w:r>
      <w:r w:rsidRPr="002C0F3A">
        <w:rPr>
          <w:rFonts w:hint="cs"/>
          <w:rtl/>
        </w:rPr>
        <w:t>אלו עדיין</w:t>
      </w:r>
      <w:r w:rsidRPr="002C0F3A">
        <w:rPr>
          <w:rtl/>
        </w:rPr>
        <w:t xml:space="preserve"> </w:t>
      </w:r>
      <w:r w:rsidRPr="002C0F3A">
        <w:rPr>
          <w:rFonts w:hint="cs"/>
          <w:rtl/>
        </w:rPr>
        <w:t>לא</w:t>
      </w:r>
      <w:r w:rsidRPr="002C0F3A">
        <w:rPr>
          <w:rtl/>
        </w:rPr>
        <w:t xml:space="preserve"> </w:t>
      </w:r>
      <w:r w:rsidRPr="002C0F3A">
        <w:rPr>
          <w:rFonts w:hint="cs"/>
          <w:rtl/>
        </w:rPr>
        <w:t>עודכנו</w:t>
      </w:r>
      <w:r w:rsidRPr="002C0F3A">
        <w:rPr>
          <w:rtl/>
        </w:rPr>
        <w:t xml:space="preserve"> </w:t>
      </w:r>
      <w:r w:rsidRPr="002C0F3A">
        <w:rPr>
          <w:rFonts w:hint="cs"/>
          <w:rtl/>
        </w:rPr>
        <w:t>בנוהלי</w:t>
      </w:r>
      <w:r w:rsidRPr="002C0F3A">
        <w:rPr>
          <w:rtl/>
        </w:rPr>
        <w:t xml:space="preserve"> </w:t>
      </w:r>
      <w:r w:rsidRPr="002C0F3A">
        <w:rPr>
          <w:rFonts w:hint="cs"/>
          <w:rtl/>
        </w:rPr>
        <w:t>הרשות</w:t>
      </w:r>
      <w:r w:rsidRPr="002C0F3A">
        <w:rPr>
          <w:rtl/>
        </w:rPr>
        <w:t xml:space="preserve"> </w:t>
      </w:r>
      <w:r w:rsidRPr="002C0F3A">
        <w:rPr>
          <w:rFonts w:hint="cs"/>
          <w:rtl/>
        </w:rPr>
        <w:t>ולא</w:t>
      </w:r>
      <w:r w:rsidRPr="002C0F3A">
        <w:rPr>
          <w:rtl/>
        </w:rPr>
        <w:t xml:space="preserve"> </w:t>
      </w:r>
      <w:r w:rsidRPr="002C0F3A">
        <w:rPr>
          <w:rFonts w:hint="cs"/>
          <w:rtl/>
        </w:rPr>
        <w:t>פורסמו</w:t>
      </w:r>
      <w:r w:rsidRPr="002C0F3A">
        <w:rPr>
          <w:rtl/>
        </w:rPr>
        <w:t xml:space="preserve"> </w:t>
      </w:r>
      <w:r w:rsidRPr="002C0F3A">
        <w:rPr>
          <w:rFonts w:hint="cs"/>
          <w:rtl/>
        </w:rPr>
        <w:t>לציבור</w:t>
      </w:r>
      <w:r w:rsidRPr="002C0F3A">
        <w:rPr>
          <w:rtl/>
        </w:rPr>
        <w:t>.</w:t>
      </w:r>
    </w:p>
    <w:p w:rsidR="00866AC9" w:rsidRPr="002C0F3A" w:rsidP="00011E51">
      <w:pPr>
        <w:numPr>
          <w:ilvl w:val="0"/>
          <w:numId w:val="10"/>
        </w:numPr>
        <w:spacing w:before="180" w:line="240" w:lineRule="exact"/>
        <w:ind w:right="2268"/>
        <w:jc w:val="both"/>
        <w:rPr>
          <w:rFonts w:ascii="Tahoma" w:hAnsi="Tahoma" w:cs="Tahoma"/>
          <w:sz w:val="17"/>
          <w:szCs w:val="17"/>
          <w:rtl/>
        </w:rPr>
      </w:pPr>
      <w:r w:rsidRPr="002C0F3A">
        <w:rPr>
          <w:rFonts w:ascii="Tahoma" w:hAnsi="Tahoma" w:cs="Tahoma" w:hint="cs"/>
          <w:sz w:val="17"/>
          <w:szCs w:val="17"/>
          <w:rtl/>
        </w:rPr>
        <w:t>מנהל המחלקה הקונסולרית במשרד החוץ מסר למשרד מבקר המדינה כי כאשר פונים מבקשים להעניק אשרת שהייה לבן זוג ממדינות שבהן אין למדינת ישראל נציגות, ובייחוד מהרפובליקה של סודן</w:t>
      </w:r>
      <w:r>
        <w:rPr>
          <w:rFonts w:ascii="Tahoma" w:hAnsi="Tahoma" w:cs="Tahoma"/>
          <w:sz w:val="17"/>
          <w:szCs w:val="17"/>
          <w:vertAlign w:val="superscript"/>
          <w:rtl/>
        </w:rPr>
        <w:footnoteReference w:id="45"/>
      </w:r>
      <w:r w:rsidRPr="002C0F3A">
        <w:rPr>
          <w:rFonts w:ascii="Tahoma" w:hAnsi="Tahoma" w:cs="Tahoma"/>
          <w:sz w:val="17"/>
          <w:szCs w:val="17"/>
          <w:rtl/>
        </w:rPr>
        <w:t xml:space="preserve"> </w:t>
      </w:r>
      <w:r w:rsidRPr="002C0F3A">
        <w:rPr>
          <w:rFonts w:ascii="Tahoma" w:hAnsi="Tahoma" w:cs="Tahoma" w:hint="cs"/>
          <w:sz w:val="17"/>
          <w:szCs w:val="17"/>
          <w:rtl/>
        </w:rPr>
        <w:t xml:space="preserve">(להלן - צפון סודן), מתעוררות טענות בדבר הקושי להשגת מסמכים, בין השאר כיוון שמדינות אלה אינם מקיימות יחסים דיפלומטיים עם ישראל. </w:t>
      </w:r>
    </w:p>
    <w:p w:rsidR="00866AC9" w:rsidRPr="002C0F3A" w:rsidP="008B2A78">
      <w:pPr>
        <w:numPr>
          <w:ilvl w:val="1"/>
          <w:numId w:val="10"/>
        </w:numPr>
        <w:spacing w:line="240" w:lineRule="exact"/>
        <w:ind w:right="2268"/>
        <w:jc w:val="both"/>
        <w:rPr>
          <w:rFonts w:ascii="Tahoma" w:hAnsi="Tahoma" w:cs="Tahoma"/>
          <w:sz w:val="17"/>
          <w:szCs w:val="17"/>
        </w:rPr>
      </w:pPr>
      <w:r w:rsidRPr="002C0F3A">
        <w:rPr>
          <w:rFonts w:ascii="Tahoma" w:hAnsi="Tahoma" w:cs="Tahoma" w:hint="cs"/>
          <w:sz w:val="17"/>
          <w:szCs w:val="17"/>
          <w:rtl/>
        </w:rPr>
        <w:t>בהנחיות</w:t>
      </w:r>
      <w:r w:rsidRPr="002C0F3A">
        <w:rPr>
          <w:rFonts w:ascii="Tahoma" w:hAnsi="Tahoma" w:cs="Tahoma"/>
          <w:sz w:val="17"/>
          <w:szCs w:val="17"/>
          <w:rtl/>
        </w:rPr>
        <w:t xml:space="preserve"> </w:t>
      </w:r>
      <w:r w:rsidRPr="002C0F3A">
        <w:rPr>
          <w:rFonts w:ascii="Tahoma" w:hAnsi="Tahoma" w:cs="Tahoma" w:hint="cs"/>
          <w:sz w:val="17"/>
          <w:szCs w:val="17"/>
          <w:rtl/>
        </w:rPr>
        <w:t>מינואר</w:t>
      </w:r>
      <w:r w:rsidRPr="002C0F3A">
        <w:rPr>
          <w:rFonts w:ascii="Tahoma" w:hAnsi="Tahoma" w:cs="Tahoma"/>
          <w:sz w:val="17"/>
          <w:szCs w:val="17"/>
          <w:rtl/>
        </w:rPr>
        <w:t xml:space="preserve"> ומאוגוסט 2015 </w:t>
      </w:r>
      <w:r w:rsidRPr="002C0F3A">
        <w:rPr>
          <w:rFonts w:ascii="Tahoma" w:hAnsi="Tahoma" w:cs="Tahoma" w:hint="cs"/>
          <w:sz w:val="17"/>
          <w:szCs w:val="17"/>
          <w:rtl/>
        </w:rPr>
        <w:t>קבע</w:t>
      </w:r>
      <w:r w:rsidRPr="002C0F3A">
        <w:rPr>
          <w:rFonts w:ascii="Tahoma" w:hAnsi="Tahoma" w:cs="Tahoma"/>
          <w:sz w:val="17"/>
          <w:szCs w:val="17"/>
          <w:rtl/>
        </w:rPr>
        <w:t xml:space="preserve"> </w:t>
      </w:r>
      <w:r w:rsidRPr="002C0F3A">
        <w:rPr>
          <w:rFonts w:ascii="Tahoma" w:hAnsi="Tahoma" w:cs="Tahoma" w:hint="cs"/>
          <w:sz w:val="17"/>
          <w:szCs w:val="17"/>
          <w:rtl/>
        </w:rPr>
        <w:t>מנהל</w:t>
      </w:r>
      <w:r w:rsidRPr="002C0F3A">
        <w:rPr>
          <w:rFonts w:ascii="Tahoma" w:hAnsi="Tahoma" w:cs="Tahoma"/>
          <w:sz w:val="17"/>
          <w:szCs w:val="17"/>
          <w:rtl/>
        </w:rPr>
        <w:t xml:space="preserve"> </w:t>
      </w:r>
      <w:r w:rsidRPr="002C0F3A">
        <w:rPr>
          <w:rFonts w:ascii="Tahoma" w:hAnsi="Tahoma" w:cs="Tahoma" w:hint="cs"/>
          <w:sz w:val="17"/>
          <w:szCs w:val="17"/>
          <w:rtl/>
        </w:rPr>
        <w:t>אגף</w:t>
      </w:r>
      <w:r w:rsidRPr="002C0F3A">
        <w:rPr>
          <w:rFonts w:ascii="Tahoma" w:hAnsi="Tahoma" w:cs="Tahoma"/>
          <w:sz w:val="17"/>
          <w:szCs w:val="17"/>
          <w:rtl/>
        </w:rPr>
        <w:t xml:space="preserve"> </w:t>
      </w:r>
      <w:r w:rsidRPr="002C0F3A">
        <w:rPr>
          <w:rFonts w:ascii="Tahoma" w:hAnsi="Tahoma" w:cs="Tahoma" w:hint="cs"/>
          <w:sz w:val="17"/>
          <w:szCs w:val="17"/>
          <w:rtl/>
        </w:rPr>
        <w:t>מרשם</w:t>
      </w:r>
      <w:r w:rsidRPr="002C0F3A">
        <w:rPr>
          <w:rFonts w:ascii="Tahoma" w:hAnsi="Tahoma" w:cs="Tahoma"/>
          <w:sz w:val="17"/>
          <w:szCs w:val="17"/>
          <w:rtl/>
        </w:rPr>
        <w:t xml:space="preserve"> </w:t>
      </w:r>
      <w:r w:rsidRPr="002C0F3A">
        <w:rPr>
          <w:rFonts w:ascii="Tahoma" w:hAnsi="Tahoma" w:cs="Tahoma" w:hint="cs"/>
          <w:sz w:val="17"/>
          <w:szCs w:val="17"/>
          <w:rtl/>
        </w:rPr>
        <w:t>ומעמד</w:t>
      </w:r>
      <w:r w:rsidRPr="002C0F3A">
        <w:rPr>
          <w:rFonts w:ascii="Tahoma" w:hAnsi="Tahoma" w:cs="Tahoma"/>
          <w:sz w:val="17"/>
          <w:szCs w:val="17"/>
          <w:rtl/>
        </w:rPr>
        <w:t xml:space="preserve"> </w:t>
      </w:r>
      <w:r w:rsidRPr="002C0F3A">
        <w:rPr>
          <w:rFonts w:ascii="Tahoma" w:hAnsi="Tahoma" w:cs="Tahoma" w:hint="cs"/>
          <w:sz w:val="17"/>
          <w:szCs w:val="17"/>
          <w:rtl/>
        </w:rPr>
        <w:t>כי</w:t>
      </w:r>
      <w:r w:rsidRPr="002C0F3A">
        <w:rPr>
          <w:rFonts w:ascii="Tahoma" w:hAnsi="Tahoma" w:cs="Tahoma"/>
          <w:sz w:val="17"/>
          <w:szCs w:val="17"/>
          <w:rtl/>
        </w:rPr>
        <w:t xml:space="preserve"> אם אי אפשר </w:t>
      </w:r>
      <w:r w:rsidRPr="002C0F3A">
        <w:rPr>
          <w:rFonts w:ascii="Tahoma" w:hAnsi="Tahoma" w:cs="Tahoma" w:hint="cs"/>
          <w:sz w:val="17"/>
          <w:szCs w:val="17"/>
          <w:rtl/>
        </w:rPr>
        <w:t>לאשר</w:t>
      </w:r>
      <w:r w:rsidRPr="002C0F3A">
        <w:rPr>
          <w:rFonts w:ascii="Tahoma" w:hAnsi="Tahoma" w:cs="Tahoma"/>
          <w:sz w:val="17"/>
          <w:szCs w:val="17"/>
          <w:rtl/>
        </w:rPr>
        <w:t xml:space="preserve"> </w:t>
      </w:r>
      <w:r w:rsidRPr="002C0F3A">
        <w:rPr>
          <w:rFonts w:ascii="Tahoma" w:hAnsi="Tahoma" w:cs="Tahoma" w:hint="cs"/>
          <w:sz w:val="17"/>
          <w:szCs w:val="17"/>
          <w:rtl/>
        </w:rPr>
        <w:t>מתן</w:t>
      </w:r>
      <w:r w:rsidRPr="002C0F3A">
        <w:rPr>
          <w:rFonts w:ascii="Tahoma" w:hAnsi="Tahoma" w:cs="Tahoma"/>
          <w:sz w:val="17"/>
          <w:szCs w:val="17"/>
          <w:rtl/>
        </w:rPr>
        <w:t xml:space="preserve"> </w:t>
      </w:r>
      <w:r w:rsidRPr="002C0F3A">
        <w:rPr>
          <w:rFonts w:ascii="Tahoma" w:hAnsi="Tahoma" w:cs="Tahoma" w:hint="cs"/>
          <w:sz w:val="17"/>
          <w:szCs w:val="17"/>
          <w:rtl/>
        </w:rPr>
        <w:t>אשרת</w:t>
      </w:r>
      <w:r w:rsidRPr="002C0F3A">
        <w:rPr>
          <w:rFonts w:ascii="Tahoma" w:hAnsi="Tahoma" w:cs="Tahoma"/>
          <w:sz w:val="17"/>
          <w:szCs w:val="17"/>
          <w:rtl/>
        </w:rPr>
        <w:t xml:space="preserve"> </w:t>
      </w:r>
      <w:r w:rsidRPr="002C0F3A">
        <w:rPr>
          <w:rFonts w:ascii="Tahoma" w:hAnsi="Tahoma" w:cs="Tahoma" w:hint="cs"/>
          <w:sz w:val="17"/>
          <w:szCs w:val="17"/>
          <w:rtl/>
        </w:rPr>
        <w:t>שהייה</w:t>
      </w:r>
      <w:r w:rsidRPr="002C0F3A">
        <w:rPr>
          <w:rFonts w:ascii="Tahoma" w:hAnsi="Tahoma" w:cs="Tahoma"/>
          <w:sz w:val="17"/>
          <w:szCs w:val="17"/>
          <w:rtl/>
        </w:rPr>
        <w:t xml:space="preserve"> ל"</w:t>
      </w:r>
      <w:r w:rsidRPr="002C0F3A">
        <w:rPr>
          <w:rFonts w:ascii="Tahoma" w:hAnsi="Tahoma" w:cs="Tahoma" w:hint="cs"/>
          <w:sz w:val="17"/>
          <w:szCs w:val="17"/>
          <w:rtl/>
        </w:rPr>
        <w:t>מסתנן</w:t>
      </w:r>
      <w:r w:rsidRPr="002C0F3A">
        <w:rPr>
          <w:rFonts w:ascii="Tahoma" w:hAnsi="Tahoma" w:cs="Tahoma"/>
          <w:sz w:val="17"/>
          <w:szCs w:val="17"/>
          <w:rtl/>
        </w:rPr>
        <w:t xml:space="preserve">" שנמצא בקשר זוגי עם ישראלי (בקשרי נישואין או חיים משותפים), מסיבות שונות, </w:t>
      </w:r>
      <w:r w:rsidRPr="002C0F3A">
        <w:rPr>
          <w:rFonts w:ascii="Tahoma" w:hAnsi="Tahoma" w:cs="Tahoma" w:hint="cs"/>
          <w:sz w:val="17"/>
          <w:szCs w:val="17"/>
          <w:rtl/>
        </w:rPr>
        <w:t>לרבות</w:t>
      </w:r>
      <w:r w:rsidRPr="002C0F3A">
        <w:rPr>
          <w:rFonts w:ascii="Tahoma" w:hAnsi="Tahoma" w:cs="Tahoma"/>
          <w:sz w:val="17"/>
          <w:szCs w:val="17"/>
          <w:rtl/>
        </w:rPr>
        <w:t xml:space="preserve"> קושי בהמצאת מסמכים, על לשכ</w:t>
      </w:r>
      <w:r w:rsidRPr="002C0F3A">
        <w:rPr>
          <w:rFonts w:ascii="Tahoma" w:hAnsi="Tahoma" w:cs="Tahoma" w:hint="cs"/>
          <w:sz w:val="17"/>
          <w:szCs w:val="17"/>
          <w:rtl/>
        </w:rPr>
        <w:t>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להאריך </w:t>
      </w:r>
      <w:r w:rsidRPr="002C0F3A">
        <w:rPr>
          <w:rFonts w:ascii="Tahoma" w:hAnsi="Tahoma" w:cs="Tahoma" w:hint="cs"/>
          <w:sz w:val="17"/>
          <w:szCs w:val="17"/>
          <w:rtl/>
        </w:rPr>
        <w:t>תוקף של אשרה</w:t>
      </w:r>
      <w:r w:rsidRPr="002C0F3A">
        <w:rPr>
          <w:rFonts w:ascii="Tahoma" w:hAnsi="Tahoma" w:cs="Tahoma"/>
          <w:sz w:val="17"/>
          <w:szCs w:val="17"/>
          <w:rtl/>
        </w:rPr>
        <w:t xml:space="preserve"> </w:t>
      </w:r>
      <w:r w:rsidRPr="002C0F3A">
        <w:rPr>
          <w:rFonts w:ascii="Tahoma" w:hAnsi="Tahoma" w:cs="Tahoma" w:hint="cs"/>
          <w:sz w:val="17"/>
          <w:szCs w:val="17"/>
          <w:rtl/>
        </w:rPr>
        <w:t>שמונפקת</w:t>
      </w:r>
      <w:r w:rsidRPr="002C0F3A">
        <w:rPr>
          <w:rFonts w:ascii="Tahoma" w:hAnsi="Tahoma" w:cs="Tahoma"/>
          <w:sz w:val="17"/>
          <w:szCs w:val="17"/>
          <w:rtl/>
        </w:rPr>
        <w:t xml:space="preserve"> </w:t>
      </w:r>
      <w:r w:rsidRPr="002C0F3A">
        <w:rPr>
          <w:rFonts w:ascii="Tahoma" w:hAnsi="Tahoma" w:cs="Tahoma" w:hint="cs"/>
          <w:sz w:val="17"/>
          <w:szCs w:val="17"/>
          <w:rtl/>
        </w:rPr>
        <w:t>ככלל</w:t>
      </w:r>
      <w:r w:rsidRPr="002C0F3A">
        <w:rPr>
          <w:rFonts w:ascii="Tahoma" w:hAnsi="Tahoma" w:cs="Tahoma"/>
          <w:sz w:val="17"/>
          <w:szCs w:val="17"/>
          <w:rtl/>
        </w:rPr>
        <w:t xml:space="preserve"> </w:t>
      </w:r>
      <w:r w:rsidRPr="002C0F3A">
        <w:rPr>
          <w:rFonts w:ascii="Tahoma" w:hAnsi="Tahoma" w:cs="Tahoma" w:hint="cs"/>
          <w:sz w:val="17"/>
          <w:szCs w:val="17"/>
          <w:rtl/>
        </w:rPr>
        <w:t>ל</w:t>
      </w:r>
      <w:r w:rsidRPr="002C0F3A">
        <w:rPr>
          <w:rFonts w:ascii="Tahoma" w:hAnsi="Tahoma" w:cs="Tahoma"/>
          <w:sz w:val="17"/>
          <w:szCs w:val="17"/>
          <w:rtl/>
        </w:rPr>
        <w:t xml:space="preserve">"מסתננים" </w:t>
      </w:r>
      <w:r w:rsidRPr="002C0F3A">
        <w:rPr>
          <w:rFonts w:ascii="Tahoma" w:hAnsi="Tahoma" w:cs="Tahoma" w:hint="cs"/>
          <w:sz w:val="17"/>
          <w:szCs w:val="17"/>
          <w:rtl/>
        </w:rPr>
        <w:t>- אשרת</w:t>
      </w:r>
      <w:r w:rsidRPr="002C0F3A">
        <w:rPr>
          <w:rFonts w:ascii="Tahoma" w:hAnsi="Tahoma" w:cs="Tahoma"/>
          <w:sz w:val="17"/>
          <w:szCs w:val="17"/>
          <w:rtl/>
        </w:rPr>
        <w:t xml:space="preserve"> 2(א)(5)</w:t>
      </w:r>
      <w:r w:rsidRPr="002C0F3A">
        <w:rPr>
          <w:rFonts w:ascii="Tahoma" w:hAnsi="Tahoma" w:cs="Tahoma" w:hint="cs"/>
          <w:sz w:val="17"/>
          <w:szCs w:val="17"/>
          <w:rtl/>
        </w:rPr>
        <w:t xml:space="preserve"> -</w:t>
      </w:r>
      <w:r w:rsidRPr="002C0F3A">
        <w:rPr>
          <w:rFonts w:ascii="Tahoma" w:hAnsi="Tahoma" w:cs="Tahoma"/>
          <w:sz w:val="17"/>
          <w:szCs w:val="17"/>
          <w:rtl/>
        </w:rPr>
        <w:t xml:space="preserve"> </w:t>
      </w:r>
      <w:r w:rsidRPr="002C0F3A">
        <w:rPr>
          <w:rFonts w:ascii="Tahoma" w:hAnsi="Tahoma" w:cs="Tahoma" w:hint="cs"/>
          <w:sz w:val="17"/>
          <w:szCs w:val="17"/>
          <w:rtl/>
        </w:rPr>
        <w:t>אשר</w:t>
      </w:r>
      <w:r w:rsidRPr="002C0F3A">
        <w:rPr>
          <w:rFonts w:ascii="Tahoma" w:hAnsi="Tahoma" w:cs="Tahoma"/>
          <w:sz w:val="17"/>
          <w:szCs w:val="17"/>
          <w:rtl/>
        </w:rPr>
        <w:t xml:space="preserve"> </w:t>
      </w:r>
      <w:r w:rsidRPr="002C0F3A">
        <w:rPr>
          <w:rFonts w:ascii="Tahoma" w:hAnsi="Tahoma" w:cs="Tahoma" w:hint="cs"/>
          <w:sz w:val="17"/>
          <w:szCs w:val="17"/>
          <w:rtl/>
        </w:rPr>
        <w:t>מקבילה</w:t>
      </w:r>
      <w:r w:rsidRPr="002C0F3A">
        <w:rPr>
          <w:rFonts w:ascii="Tahoma" w:hAnsi="Tahoma" w:cs="Tahoma"/>
          <w:sz w:val="17"/>
          <w:szCs w:val="17"/>
          <w:rtl/>
        </w:rPr>
        <w:t xml:space="preserve"> </w:t>
      </w:r>
      <w:r w:rsidRPr="002C0F3A">
        <w:rPr>
          <w:rFonts w:ascii="Tahoma" w:hAnsi="Tahoma" w:cs="Tahoma" w:hint="cs"/>
          <w:sz w:val="17"/>
          <w:szCs w:val="17"/>
          <w:rtl/>
        </w:rPr>
        <w:t>לאשרת</w:t>
      </w:r>
      <w:r w:rsidRPr="002C0F3A">
        <w:rPr>
          <w:rFonts w:ascii="Tahoma" w:hAnsi="Tahoma" w:cs="Tahoma"/>
          <w:sz w:val="17"/>
          <w:szCs w:val="17"/>
          <w:rtl/>
        </w:rPr>
        <w:t xml:space="preserve"> </w:t>
      </w:r>
      <w:r w:rsidRPr="002C0F3A">
        <w:rPr>
          <w:rFonts w:ascii="Tahoma" w:hAnsi="Tahoma" w:cs="Tahoma" w:hint="cs"/>
          <w:sz w:val="17"/>
          <w:szCs w:val="17"/>
          <w:rtl/>
        </w:rPr>
        <w:t>תייר</w:t>
      </w:r>
      <w:r w:rsidRPr="002C0F3A">
        <w:rPr>
          <w:rFonts w:ascii="Tahoma" w:hAnsi="Tahoma" w:cs="Tahoma"/>
          <w:sz w:val="17"/>
          <w:szCs w:val="17"/>
          <w:rtl/>
        </w:rPr>
        <w:t xml:space="preserve"> (ב/2). </w:t>
      </w:r>
      <w:r w:rsidRPr="002C0F3A">
        <w:rPr>
          <w:rFonts w:ascii="Tahoma" w:hAnsi="Tahoma" w:cs="Tahoma" w:hint="cs"/>
          <w:sz w:val="17"/>
          <w:szCs w:val="17"/>
          <w:rtl/>
        </w:rPr>
        <w:t>יצוין</w:t>
      </w:r>
      <w:r w:rsidRPr="002C0F3A">
        <w:rPr>
          <w:rFonts w:ascii="Tahoma" w:hAnsi="Tahoma" w:cs="Tahoma"/>
          <w:sz w:val="17"/>
          <w:szCs w:val="17"/>
          <w:rtl/>
        </w:rPr>
        <w:t xml:space="preserve"> כי על </w:t>
      </w:r>
      <w:r w:rsidRPr="002C0F3A">
        <w:rPr>
          <w:rFonts w:ascii="Tahoma" w:hAnsi="Tahoma" w:cs="Tahoma" w:hint="cs"/>
          <w:sz w:val="17"/>
          <w:szCs w:val="17"/>
          <w:rtl/>
        </w:rPr>
        <w:t>ה</w:t>
      </w:r>
      <w:r w:rsidRPr="002C0F3A">
        <w:rPr>
          <w:rFonts w:ascii="Tahoma" w:hAnsi="Tahoma" w:cs="Tahoma"/>
          <w:sz w:val="17"/>
          <w:szCs w:val="17"/>
          <w:rtl/>
        </w:rPr>
        <w:t xml:space="preserve">אשרה </w:t>
      </w:r>
      <w:r w:rsidRPr="002C0F3A">
        <w:rPr>
          <w:rFonts w:ascii="Tahoma" w:hAnsi="Tahoma" w:cs="Tahoma" w:hint="cs"/>
          <w:sz w:val="17"/>
          <w:szCs w:val="17"/>
          <w:rtl/>
        </w:rPr>
        <w:t xml:space="preserve">האמורה </w:t>
      </w:r>
      <w:r w:rsidRPr="002C0F3A">
        <w:rPr>
          <w:rFonts w:ascii="Tahoma" w:hAnsi="Tahoma" w:cs="Tahoma"/>
          <w:sz w:val="17"/>
          <w:szCs w:val="17"/>
          <w:rtl/>
        </w:rPr>
        <w:t xml:space="preserve">מצוין בפירוש כי </w:t>
      </w:r>
      <w:r w:rsidRPr="002C0F3A">
        <w:rPr>
          <w:rFonts w:ascii="Tahoma" w:hAnsi="Tahoma" w:cs="Tahoma" w:hint="cs"/>
          <w:sz w:val="17"/>
          <w:szCs w:val="17"/>
          <w:rtl/>
        </w:rPr>
        <w:t>היא</w:t>
      </w:r>
      <w:r w:rsidRPr="002C0F3A">
        <w:rPr>
          <w:rFonts w:ascii="Tahoma" w:hAnsi="Tahoma" w:cs="Tahoma"/>
          <w:sz w:val="17"/>
          <w:szCs w:val="17"/>
          <w:rtl/>
        </w:rPr>
        <w:t xml:space="preserve"> </w:t>
      </w:r>
      <w:r w:rsidRPr="002C0F3A">
        <w:rPr>
          <w:rFonts w:ascii="Tahoma" w:hAnsi="Tahoma" w:cs="Tahoma" w:hint="cs"/>
          <w:sz w:val="17"/>
          <w:szCs w:val="17"/>
          <w:rtl/>
        </w:rPr>
        <w:t>אינה</w:t>
      </w:r>
      <w:r w:rsidRPr="002C0F3A">
        <w:rPr>
          <w:rFonts w:ascii="Tahoma" w:hAnsi="Tahoma" w:cs="Tahoma"/>
          <w:sz w:val="17"/>
          <w:szCs w:val="17"/>
          <w:rtl/>
        </w:rPr>
        <w:t xml:space="preserve"> כוללת אישור עבודה בישראל. </w:t>
      </w:r>
      <w:r w:rsidRPr="002C0F3A">
        <w:rPr>
          <w:rFonts w:ascii="Tahoma" w:hAnsi="Tahoma" w:cs="Tahoma" w:hint="cs"/>
          <w:sz w:val="17"/>
          <w:szCs w:val="17"/>
          <w:rtl/>
        </w:rPr>
        <w:t>עוד נקבע, כי כאשר בן הזוג הזר שהוגשה</w:t>
      </w:r>
      <w:r w:rsidRPr="002C0F3A">
        <w:rPr>
          <w:rFonts w:ascii="Tahoma" w:hAnsi="Tahoma" w:cs="Tahoma"/>
          <w:sz w:val="17"/>
          <w:szCs w:val="17"/>
          <w:rtl/>
        </w:rPr>
        <w:t xml:space="preserve"> בקשה להסדרת מעמד</w:t>
      </w:r>
      <w:r w:rsidRPr="002C0F3A">
        <w:rPr>
          <w:rFonts w:ascii="Tahoma" w:hAnsi="Tahoma" w:cs="Tahoma" w:hint="cs"/>
          <w:sz w:val="17"/>
          <w:szCs w:val="17"/>
          <w:rtl/>
        </w:rPr>
        <w:t>ו</w:t>
      </w:r>
      <w:r w:rsidRPr="002C0F3A">
        <w:rPr>
          <w:rFonts w:ascii="Tahoma" w:hAnsi="Tahoma" w:cs="Tahoma"/>
          <w:sz w:val="17"/>
          <w:szCs w:val="17"/>
          <w:rtl/>
        </w:rPr>
        <w:t xml:space="preserve"> לפי נוהל ידועים בציבור הוא מאריתריאה או </w:t>
      </w:r>
      <w:r w:rsidRPr="002C0F3A">
        <w:rPr>
          <w:rFonts w:ascii="Tahoma" w:hAnsi="Tahoma" w:cs="Tahoma" w:hint="cs"/>
          <w:sz w:val="17"/>
          <w:szCs w:val="17"/>
          <w:rtl/>
        </w:rPr>
        <w:t>מצפון</w:t>
      </w:r>
      <w:r w:rsidRPr="002C0F3A">
        <w:rPr>
          <w:rFonts w:ascii="Tahoma" w:hAnsi="Tahoma" w:cs="Tahoma"/>
          <w:sz w:val="17"/>
          <w:szCs w:val="17"/>
          <w:rtl/>
        </w:rPr>
        <w:t xml:space="preserve"> </w:t>
      </w:r>
      <w:r w:rsidRPr="002C0F3A">
        <w:rPr>
          <w:rFonts w:ascii="Tahoma" w:hAnsi="Tahoma" w:cs="Tahoma" w:hint="cs"/>
          <w:sz w:val="17"/>
          <w:szCs w:val="17"/>
          <w:rtl/>
        </w:rPr>
        <w:t>סודן</w:t>
      </w:r>
      <w:r w:rsidRPr="002C0F3A">
        <w:rPr>
          <w:rFonts w:ascii="Tahoma" w:hAnsi="Tahoma" w:cs="Tahoma"/>
          <w:sz w:val="17"/>
          <w:szCs w:val="17"/>
          <w:rtl/>
        </w:rPr>
        <w:t xml:space="preserve">, </w:t>
      </w:r>
      <w:r w:rsidRPr="002C0F3A">
        <w:rPr>
          <w:rFonts w:ascii="Tahoma" w:hAnsi="Tahoma" w:cs="Tahoma" w:hint="cs"/>
          <w:sz w:val="17"/>
          <w:szCs w:val="17"/>
          <w:rtl/>
        </w:rPr>
        <w:t>אין</w:t>
      </w:r>
      <w:r w:rsidRPr="002C0F3A">
        <w:rPr>
          <w:rFonts w:ascii="Tahoma" w:hAnsi="Tahoma" w:cs="Tahoma"/>
          <w:sz w:val="17"/>
          <w:szCs w:val="17"/>
          <w:rtl/>
        </w:rPr>
        <w:t xml:space="preserve"> </w:t>
      </w:r>
      <w:r w:rsidRPr="002C0F3A">
        <w:rPr>
          <w:rFonts w:ascii="Tahoma" w:hAnsi="Tahoma" w:cs="Tahoma" w:hint="cs"/>
          <w:sz w:val="17"/>
          <w:szCs w:val="17"/>
          <w:rtl/>
        </w:rPr>
        <w:t>להתנות את פתיחת הבקשה בכך שהוא ימציא את כל</w:t>
      </w:r>
      <w:r w:rsidRPr="002C0F3A">
        <w:rPr>
          <w:rFonts w:ascii="Tahoma" w:hAnsi="Tahoma" w:cs="Tahoma"/>
          <w:sz w:val="17"/>
          <w:szCs w:val="17"/>
          <w:rtl/>
        </w:rPr>
        <w:t xml:space="preserve"> </w:t>
      </w:r>
      <w:r w:rsidRPr="002C0F3A">
        <w:rPr>
          <w:rFonts w:ascii="Tahoma" w:hAnsi="Tahoma" w:cs="Tahoma" w:hint="cs"/>
          <w:sz w:val="17"/>
          <w:szCs w:val="17"/>
          <w:rtl/>
        </w:rPr>
        <w:t>המסמכים</w:t>
      </w:r>
      <w:r w:rsidRPr="002C0F3A">
        <w:rPr>
          <w:rFonts w:ascii="Tahoma" w:hAnsi="Tahoma" w:cs="Tahoma"/>
          <w:sz w:val="17"/>
          <w:szCs w:val="17"/>
          <w:rtl/>
        </w:rPr>
        <w:t xml:space="preserve">. </w:t>
      </w:r>
      <w:r w:rsidRPr="002C0F3A">
        <w:rPr>
          <w:rFonts w:ascii="Tahoma" w:hAnsi="Tahoma" w:cs="Tahoma" w:hint="cs"/>
          <w:sz w:val="17"/>
          <w:szCs w:val="17"/>
          <w:rtl/>
        </w:rPr>
        <w:t>לפי</w:t>
      </w:r>
      <w:r w:rsidRPr="002C0F3A">
        <w:rPr>
          <w:rFonts w:ascii="Tahoma" w:hAnsi="Tahoma" w:cs="Tahoma"/>
          <w:sz w:val="17"/>
          <w:szCs w:val="17"/>
          <w:rtl/>
        </w:rPr>
        <w:t xml:space="preserve"> ההנחיות, </w:t>
      </w:r>
      <w:r w:rsidRPr="002C0F3A">
        <w:rPr>
          <w:rFonts w:ascii="Tahoma" w:hAnsi="Tahoma" w:cs="Tahoma" w:hint="cs"/>
          <w:sz w:val="17"/>
          <w:szCs w:val="17"/>
          <w:rtl/>
        </w:rPr>
        <w:t>אם לבן</w:t>
      </w:r>
      <w:r w:rsidRPr="002C0F3A">
        <w:rPr>
          <w:rFonts w:ascii="Tahoma" w:hAnsi="Tahoma" w:cs="Tahoma"/>
          <w:sz w:val="17"/>
          <w:szCs w:val="17"/>
          <w:rtl/>
        </w:rPr>
        <w:t xml:space="preserve"> הזוג </w:t>
      </w:r>
      <w:r w:rsidRPr="002C0F3A">
        <w:rPr>
          <w:rFonts w:ascii="Tahoma" w:hAnsi="Tahoma" w:cs="Tahoma" w:hint="cs"/>
          <w:sz w:val="17"/>
          <w:szCs w:val="17"/>
          <w:rtl/>
        </w:rPr>
        <w:t>הזר אין</w:t>
      </w:r>
      <w:r w:rsidRPr="002C0F3A">
        <w:rPr>
          <w:rFonts w:ascii="Tahoma" w:hAnsi="Tahoma" w:cs="Tahoma"/>
          <w:sz w:val="17"/>
          <w:szCs w:val="17"/>
          <w:rtl/>
        </w:rPr>
        <w:t xml:space="preserve"> </w:t>
      </w:r>
      <w:r w:rsidRPr="002C0F3A">
        <w:rPr>
          <w:rFonts w:ascii="Tahoma" w:hAnsi="Tahoma" w:cs="Tahoma" w:hint="cs"/>
          <w:sz w:val="17"/>
          <w:szCs w:val="17"/>
          <w:rtl/>
        </w:rPr>
        <w:t>כלל</w:t>
      </w:r>
      <w:r w:rsidRPr="002C0F3A">
        <w:rPr>
          <w:rFonts w:ascii="Tahoma" w:hAnsi="Tahoma" w:cs="Tahoma"/>
          <w:sz w:val="17"/>
          <w:szCs w:val="17"/>
          <w:rtl/>
        </w:rPr>
        <w:t xml:space="preserve"> </w:t>
      </w:r>
      <w:r w:rsidRPr="002C0F3A">
        <w:rPr>
          <w:rFonts w:ascii="Tahoma" w:hAnsi="Tahoma" w:cs="Tahoma" w:hint="cs"/>
          <w:sz w:val="17"/>
          <w:szCs w:val="17"/>
          <w:rtl/>
        </w:rPr>
        <w:t>מסמכים</w:t>
      </w:r>
      <w:r w:rsidRPr="002C0F3A">
        <w:rPr>
          <w:rFonts w:ascii="Tahoma" w:hAnsi="Tahoma" w:cs="Tahoma"/>
          <w:sz w:val="17"/>
          <w:szCs w:val="17"/>
          <w:rtl/>
        </w:rPr>
        <w:t xml:space="preserve"> </w:t>
      </w:r>
      <w:r w:rsidRPr="002C0F3A">
        <w:rPr>
          <w:rFonts w:ascii="Tahoma" w:hAnsi="Tahoma" w:cs="Tahoma" w:hint="cs"/>
          <w:sz w:val="17"/>
          <w:szCs w:val="17"/>
          <w:rtl/>
        </w:rPr>
        <w:t>והלשכה</w:t>
      </w:r>
      <w:r w:rsidRPr="002C0F3A">
        <w:rPr>
          <w:rFonts w:ascii="Tahoma" w:hAnsi="Tahoma" w:cs="Tahoma"/>
          <w:sz w:val="17"/>
          <w:szCs w:val="17"/>
          <w:rtl/>
        </w:rPr>
        <w:t xml:space="preserve"> </w:t>
      </w:r>
      <w:r w:rsidRPr="002C0F3A">
        <w:rPr>
          <w:rFonts w:ascii="Tahoma" w:hAnsi="Tahoma" w:cs="Tahoma" w:hint="cs"/>
          <w:sz w:val="17"/>
          <w:szCs w:val="17"/>
          <w:rtl/>
        </w:rPr>
        <w:t>השתכנעה</w:t>
      </w:r>
      <w:r w:rsidRPr="002C0F3A">
        <w:rPr>
          <w:rFonts w:ascii="Tahoma" w:hAnsi="Tahoma" w:cs="Tahoma"/>
          <w:sz w:val="17"/>
          <w:szCs w:val="17"/>
          <w:rtl/>
        </w:rPr>
        <w:t xml:space="preserve"> </w:t>
      </w:r>
      <w:r w:rsidRPr="002C0F3A">
        <w:rPr>
          <w:rFonts w:ascii="Tahoma" w:hAnsi="Tahoma" w:cs="Tahoma" w:hint="cs"/>
          <w:sz w:val="17"/>
          <w:szCs w:val="17"/>
          <w:rtl/>
        </w:rPr>
        <w:t>בכנותו של הקשר</w:t>
      </w:r>
      <w:r w:rsidRPr="002C0F3A">
        <w:rPr>
          <w:rFonts w:ascii="Tahoma" w:hAnsi="Tahoma" w:cs="Tahoma"/>
          <w:sz w:val="17"/>
          <w:szCs w:val="17"/>
          <w:rtl/>
        </w:rPr>
        <w:t xml:space="preserve"> </w:t>
      </w:r>
      <w:r w:rsidRPr="002C0F3A">
        <w:rPr>
          <w:rFonts w:ascii="Tahoma" w:hAnsi="Tahoma" w:cs="Tahoma" w:hint="cs"/>
          <w:sz w:val="17"/>
          <w:szCs w:val="17"/>
          <w:rtl/>
        </w:rPr>
        <w:t>הזוגי</w:t>
      </w:r>
      <w:r w:rsidRPr="002C0F3A">
        <w:rPr>
          <w:rFonts w:ascii="Tahoma" w:hAnsi="Tahoma" w:cs="Tahoma"/>
          <w:sz w:val="17"/>
          <w:szCs w:val="17"/>
          <w:rtl/>
        </w:rPr>
        <w:t xml:space="preserve">, </w:t>
      </w:r>
      <w:r w:rsidRPr="002C0F3A">
        <w:rPr>
          <w:rFonts w:ascii="Tahoma" w:hAnsi="Tahoma" w:cs="Tahoma" w:hint="cs"/>
          <w:sz w:val="17"/>
          <w:szCs w:val="17"/>
          <w:rtl/>
        </w:rPr>
        <w:t>היא</w:t>
      </w:r>
      <w:r w:rsidRPr="002C0F3A">
        <w:rPr>
          <w:rFonts w:ascii="Tahoma" w:hAnsi="Tahoma" w:cs="Tahoma"/>
          <w:sz w:val="17"/>
          <w:szCs w:val="17"/>
          <w:rtl/>
        </w:rPr>
        <w:t xml:space="preserve"> תעניק </w:t>
      </w:r>
      <w:r w:rsidRPr="002C0F3A">
        <w:rPr>
          <w:rFonts w:ascii="Tahoma" w:hAnsi="Tahoma" w:cs="Tahoma" w:hint="cs"/>
          <w:sz w:val="17"/>
          <w:szCs w:val="17"/>
          <w:rtl/>
        </w:rPr>
        <w:t>לו</w:t>
      </w:r>
      <w:r w:rsidRPr="002C0F3A">
        <w:rPr>
          <w:rFonts w:ascii="Tahoma" w:hAnsi="Tahoma" w:cs="Tahoma"/>
          <w:sz w:val="17"/>
          <w:szCs w:val="17"/>
          <w:rtl/>
        </w:rPr>
        <w:t xml:space="preserve"> </w:t>
      </w:r>
      <w:r w:rsidRPr="002C0F3A">
        <w:rPr>
          <w:rFonts w:ascii="Tahoma" w:hAnsi="Tahoma" w:cs="Tahoma" w:hint="cs"/>
          <w:sz w:val="17"/>
          <w:szCs w:val="17"/>
          <w:rtl/>
        </w:rPr>
        <w:t>אשרה</w:t>
      </w:r>
      <w:r w:rsidRPr="002C0F3A">
        <w:rPr>
          <w:rFonts w:ascii="Tahoma" w:hAnsi="Tahoma" w:cs="Tahoma"/>
          <w:sz w:val="17"/>
          <w:szCs w:val="17"/>
          <w:rtl/>
        </w:rPr>
        <w:t xml:space="preserve"> </w:t>
      </w:r>
      <w:r w:rsidRPr="002C0F3A">
        <w:rPr>
          <w:rFonts w:ascii="Tahoma" w:hAnsi="Tahoma" w:cs="Tahoma" w:hint="cs"/>
          <w:sz w:val="17"/>
          <w:szCs w:val="17"/>
          <w:rtl/>
        </w:rPr>
        <w:t>מסוג</w:t>
      </w:r>
      <w:r w:rsidRPr="002C0F3A">
        <w:rPr>
          <w:rFonts w:ascii="Tahoma" w:hAnsi="Tahoma" w:cs="Tahoma"/>
          <w:sz w:val="17"/>
          <w:szCs w:val="17"/>
          <w:rtl/>
        </w:rPr>
        <w:t xml:space="preserve"> 2(א)(5), </w:t>
      </w:r>
      <w:r w:rsidRPr="002C0F3A">
        <w:rPr>
          <w:rFonts w:ascii="Tahoma" w:hAnsi="Tahoma" w:cs="Tahoma" w:hint="cs"/>
          <w:sz w:val="17"/>
          <w:szCs w:val="17"/>
          <w:rtl/>
        </w:rPr>
        <w:t>ותאריך</w:t>
      </w:r>
      <w:r w:rsidRPr="002C0F3A">
        <w:rPr>
          <w:rFonts w:ascii="Tahoma" w:hAnsi="Tahoma" w:cs="Tahoma"/>
          <w:sz w:val="17"/>
          <w:szCs w:val="17"/>
          <w:rtl/>
        </w:rPr>
        <w:t xml:space="preserve"> </w:t>
      </w:r>
      <w:r w:rsidRPr="002C0F3A">
        <w:rPr>
          <w:rFonts w:ascii="Tahoma" w:hAnsi="Tahoma" w:cs="Tahoma" w:hint="cs"/>
          <w:sz w:val="17"/>
          <w:szCs w:val="17"/>
          <w:rtl/>
        </w:rPr>
        <w:t>אותה</w:t>
      </w:r>
      <w:r w:rsidRPr="002C0F3A">
        <w:rPr>
          <w:rFonts w:ascii="Tahoma" w:hAnsi="Tahoma" w:cs="Tahoma"/>
          <w:sz w:val="17"/>
          <w:szCs w:val="17"/>
          <w:rtl/>
        </w:rPr>
        <w:t xml:space="preserve"> </w:t>
      </w:r>
      <w:r w:rsidRPr="002C0F3A">
        <w:rPr>
          <w:rFonts w:ascii="Tahoma" w:hAnsi="Tahoma" w:cs="Tahoma" w:hint="cs"/>
          <w:sz w:val="17"/>
          <w:szCs w:val="17"/>
          <w:rtl/>
        </w:rPr>
        <w:t>מדי</w:t>
      </w:r>
      <w:r w:rsidRPr="002C0F3A">
        <w:rPr>
          <w:rFonts w:ascii="Tahoma" w:hAnsi="Tahoma" w:cs="Tahoma"/>
          <w:sz w:val="17"/>
          <w:szCs w:val="17"/>
          <w:rtl/>
        </w:rPr>
        <w:t xml:space="preserve"> חצי שנה, עד להמצאת מסמך מזהה. </w:t>
      </w:r>
      <w:r w:rsidRPr="002C0F3A">
        <w:rPr>
          <w:rFonts w:ascii="Tahoma" w:hAnsi="Tahoma" w:cs="Tahoma" w:hint="cs"/>
          <w:sz w:val="17"/>
          <w:szCs w:val="17"/>
          <w:rtl/>
        </w:rPr>
        <w:t>אם בן</w:t>
      </w:r>
      <w:r w:rsidRPr="002C0F3A">
        <w:rPr>
          <w:rFonts w:ascii="Tahoma" w:hAnsi="Tahoma" w:cs="Tahoma"/>
          <w:sz w:val="17"/>
          <w:szCs w:val="17"/>
          <w:rtl/>
        </w:rPr>
        <w:t xml:space="preserve"> </w:t>
      </w:r>
      <w:r w:rsidRPr="002C0F3A">
        <w:rPr>
          <w:rFonts w:ascii="Tahoma" w:hAnsi="Tahoma" w:cs="Tahoma" w:hint="cs"/>
          <w:sz w:val="17"/>
          <w:szCs w:val="17"/>
          <w:rtl/>
        </w:rPr>
        <w:t>הזוג</w:t>
      </w:r>
      <w:r w:rsidRPr="002C0F3A">
        <w:rPr>
          <w:rFonts w:ascii="Tahoma" w:hAnsi="Tahoma" w:cs="Tahoma"/>
          <w:sz w:val="17"/>
          <w:szCs w:val="17"/>
          <w:rtl/>
        </w:rPr>
        <w:t xml:space="preserve"> </w:t>
      </w:r>
      <w:r w:rsidRPr="002C0F3A">
        <w:rPr>
          <w:rFonts w:ascii="Tahoma" w:hAnsi="Tahoma" w:cs="Tahoma" w:hint="cs"/>
          <w:sz w:val="17"/>
          <w:szCs w:val="17"/>
          <w:rtl/>
        </w:rPr>
        <w:t>יציג</w:t>
      </w:r>
      <w:r w:rsidRPr="002C0F3A">
        <w:rPr>
          <w:rFonts w:ascii="Tahoma" w:hAnsi="Tahoma" w:cs="Tahoma"/>
          <w:sz w:val="17"/>
          <w:szCs w:val="17"/>
          <w:rtl/>
        </w:rPr>
        <w:t xml:space="preserve"> מסמך מזהה (דרכון או מסמך רשמי המאומת כדין), ניתן יהיה לתת </w:t>
      </w:r>
      <w:r w:rsidRPr="002C0F3A">
        <w:rPr>
          <w:rFonts w:ascii="Tahoma" w:hAnsi="Tahoma" w:cs="Tahoma" w:hint="cs"/>
          <w:sz w:val="17"/>
          <w:szCs w:val="17"/>
          <w:rtl/>
        </w:rPr>
        <w:t>לו</w:t>
      </w:r>
      <w:r w:rsidRPr="002C0F3A">
        <w:rPr>
          <w:rFonts w:ascii="Tahoma" w:hAnsi="Tahoma" w:cs="Tahoma"/>
          <w:sz w:val="17"/>
          <w:szCs w:val="17"/>
          <w:rtl/>
        </w:rPr>
        <w:t xml:space="preserve"> </w:t>
      </w:r>
      <w:r w:rsidRPr="002C0F3A">
        <w:rPr>
          <w:rFonts w:ascii="Tahoma" w:hAnsi="Tahoma" w:cs="Tahoma" w:hint="cs"/>
          <w:sz w:val="17"/>
          <w:szCs w:val="17"/>
          <w:rtl/>
        </w:rPr>
        <w:t>אשרת</w:t>
      </w:r>
      <w:r w:rsidRPr="002C0F3A">
        <w:rPr>
          <w:rFonts w:ascii="Tahoma" w:hAnsi="Tahoma" w:cs="Tahoma"/>
          <w:sz w:val="17"/>
          <w:szCs w:val="17"/>
          <w:rtl/>
        </w:rPr>
        <w:t xml:space="preserve"> </w:t>
      </w:r>
      <w:r w:rsidRPr="002C0F3A">
        <w:rPr>
          <w:rFonts w:ascii="Tahoma" w:hAnsi="Tahoma" w:cs="Tahoma" w:hint="cs"/>
          <w:sz w:val="17"/>
          <w:szCs w:val="17"/>
          <w:rtl/>
        </w:rPr>
        <w:t>ב/1</w:t>
      </w:r>
      <w:r w:rsidRPr="002C0F3A">
        <w:rPr>
          <w:rFonts w:ascii="Tahoma" w:hAnsi="Tahoma" w:cs="Tahoma"/>
          <w:sz w:val="17"/>
          <w:szCs w:val="17"/>
          <w:rtl/>
        </w:rPr>
        <w:t xml:space="preserve">, </w:t>
      </w:r>
      <w:r w:rsidRPr="002C0F3A">
        <w:rPr>
          <w:rFonts w:ascii="Tahoma" w:hAnsi="Tahoma" w:cs="Tahoma" w:hint="cs"/>
          <w:sz w:val="17"/>
          <w:szCs w:val="17"/>
          <w:rtl/>
        </w:rPr>
        <w:t>אולם</w:t>
      </w:r>
      <w:r w:rsidRPr="002C0F3A">
        <w:rPr>
          <w:rFonts w:ascii="Tahoma" w:hAnsi="Tahoma" w:cs="Tahoma"/>
          <w:sz w:val="17"/>
          <w:szCs w:val="17"/>
          <w:rtl/>
        </w:rPr>
        <w:t xml:space="preserve"> </w:t>
      </w:r>
      <w:r w:rsidRPr="002C0F3A">
        <w:rPr>
          <w:rFonts w:ascii="Tahoma" w:hAnsi="Tahoma" w:cs="Tahoma" w:hint="cs"/>
          <w:sz w:val="17"/>
          <w:szCs w:val="17"/>
          <w:rtl/>
        </w:rPr>
        <w:t>אשרת</w:t>
      </w:r>
      <w:r w:rsidRPr="002C0F3A">
        <w:rPr>
          <w:rFonts w:ascii="Tahoma" w:hAnsi="Tahoma" w:cs="Tahoma"/>
          <w:sz w:val="17"/>
          <w:szCs w:val="17"/>
          <w:rtl/>
        </w:rPr>
        <w:t xml:space="preserve"> </w:t>
      </w:r>
      <w:r w:rsidRPr="002C0F3A">
        <w:rPr>
          <w:rFonts w:ascii="Tahoma" w:hAnsi="Tahoma" w:cs="Tahoma" w:hint="cs"/>
          <w:sz w:val="17"/>
          <w:szCs w:val="17"/>
          <w:rtl/>
        </w:rPr>
        <w:t>א/5</w:t>
      </w:r>
      <w:r w:rsidRPr="002C0F3A">
        <w:rPr>
          <w:rFonts w:ascii="Tahoma" w:hAnsi="Tahoma" w:cs="Tahoma"/>
          <w:sz w:val="17"/>
          <w:szCs w:val="17"/>
          <w:rtl/>
        </w:rPr>
        <w:t xml:space="preserve"> </w:t>
      </w:r>
      <w:r w:rsidRPr="002C0F3A">
        <w:rPr>
          <w:rFonts w:ascii="Tahoma" w:hAnsi="Tahoma" w:cs="Tahoma" w:hint="cs"/>
          <w:sz w:val="17"/>
          <w:szCs w:val="17"/>
          <w:rtl/>
        </w:rPr>
        <w:t>תינתן</w:t>
      </w:r>
      <w:r w:rsidRPr="002C0F3A">
        <w:rPr>
          <w:rFonts w:ascii="Tahoma" w:hAnsi="Tahoma" w:cs="Tahoma"/>
          <w:sz w:val="17"/>
          <w:szCs w:val="17"/>
          <w:rtl/>
        </w:rPr>
        <w:t xml:space="preserve"> </w:t>
      </w:r>
      <w:r w:rsidRPr="002C0F3A">
        <w:rPr>
          <w:rFonts w:ascii="Tahoma" w:hAnsi="Tahoma" w:cs="Tahoma" w:hint="cs"/>
          <w:sz w:val="17"/>
          <w:szCs w:val="17"/>
          <w:rtl/>
        </w:rPr>
        <w:t>לו</w:t>
      </w:r>
      <w:r w:rsidRPr="002C0F3A">
        <w:rPr>
          <w:rFonts w:ascii="Tahoma" w:hAnsi="Tahoma" w:cs="Tahoma"/>
          <w:sz w:val="17"/>
          <w:szCs w:val="17"/>
          <w:rtl/>
        </w:rPr>
        <w:t xml:space="preserve"> </w:t>
      </w:r>
      <w:r w:rsidRPr="002C0F3A">
        <w:rPr>
          <w:rFonts w:ascii="Tahoma" w:hAnsi="Tahoma" w:cs="Tahoma" w:hint="cs"/>
          <w:sz w:val="17"/>
          <w:szCs w:val="17"/>
          <w:rtl/>
        </w:rPr>
        <w:t>רק</w:t>
      </w:r>
      <w:r w:rsidRPr="002C0F3A">
        <w:rPr>
          <w:rFonts w:ascii="Tahoma" w:hAnsi="Tahoma" w:cs="Tahoma"/>
          <w:sz w:val="17"/>
          <w:szCs w:val="17"/>
          <w:rtl/>
        </w:rPr>
        <w:t xml:space="preserve"> לאחר </w:t>
      </w:r>
      <w:r w:rsidRPr="002C0F3A">
        <w:rPr>
          <w:rFonts w:ascii="Tahoma" w:hAnsi="Tahoma" w:cs="Tahoma" w:hint="cs"/>
          <w:sz w:val="17"/>
          <w:szCs w:val="17"/>
          <w:rtl/>
        </w:rPr>
        <w:t>שהמציא</w:t>
      </w:r>
      <w:r w:rsidRPr="002C0F3A">
        <w:rPr>
          <w:rFonts w:ascii="Tahoma" w:hAnsi="Tahoma" w:cs="Tahoma"/>
          <w:sz w:val="17"/>
          <w:szCs w:val="17"/>
          <w:rtl/>
        </w:rPr>
        <w:t xml:space="preserve"> </w:t>
      </w:r>
      <w:r w:rsidRPr="002C0F3A">
        <w:rPr>
          <w:rFonts w:ascii="Tahoma" w:hAnsi="Tahoma" w:cs="Tahoma" w:hint="cs"/>
          <w:sz w:val="17"/>
          <w:szCs w:val="17"/>
          <w:rtl/>
        </w:rPr>
        <w:t>את</w:t>
      </w:r>
      <w:r w:rsidRPr="002C0F3A">
        <w:rPr>
          <w:rFonts w:ascii="Tahoma" w:hAnsi="Tahoma" w:cs="Tahoma"/>
          <w:sz w:val="17"/>
          <w:szCs w:val="17"/>
          <w:rtl/>
        </w:rPr>
        <w:t xml:space="preserve"> </w:t>
      </w:r>
      <w:r w:rsidRPr="002C0F3A">
        <w:rPr>
          <w:rFonts w:ascii="Tahoma" w:hAnsi="Tahoma" w:cs="Tahoma" w:hint="cs"/>
          <w:sz w:val="17"/>
          <w:szCs w:val="17"/>
          <w:rtl/>
        </w:rPr>
        <w:t>כל</w:t>
      </w:r>
      <w:r w:rsidRPr="002C0F3A">
        <w:rPr>
          <w:rFonts w:ascii="Tahoma" w:hAnsi="Tahoma" w:cs="Tahoma"/>
          <w:sz w:val="17"/>
          <w:szCs w:val="17"/>
          <w:rtl/>
        </w:rPr>
        <w:t xml:space="preserve"> המסמכים </w:t>
      </w:r>
      <w:r w:rsidRPr="002C0F3A">
        <w:rPr>
          <w:rFonts w:ascii="Tahoma" w:hAnsi="Tahoma" w:cs="Tahoma" w:hint="cs"/>
          <w:sz w:val="17"/>
          <w:szCs w:val="17"/>
          <w:rtl/>
        </w:rPr>
        <w:t>שיש</w:t>
      </w:r>
      <w:r w:rsidRPr="002C0F3A">
        <w:rPr>
          <w:rFonts w:ascii="Tahoma" w:hAnsi="Tahoma" w:cs="Tahoma"/>
          <w:sz w:val="17"/>
          <w:szCs w:val="17"/>
          <w:rtl/>
        </w:rPr>
        <w:t xml:space="preserve"> </w:t>
      </w:r>
      <w:r w:rsidRPr="002C0F3A">
        <w:rPr>
          <w:rFonts w:ascii="Tahoma" w:hAnsi="Tahoma" w:cs="Tahoma" w:hint="cs"/>
          <w:sz w:val="17"/>
          <w:szCs w:val="17"/>
          <w:rtl/>
        </w:rPr>
        <w:t>להגיש</w:t>
      </w:r>
      <w:r w:rsidRPr="002C0F3A">
        <w:rPr>
          <w:rFonts w:ascii="Tahoma" w:hAnsi="Tahoma" w:cs="Tahoma"/>
          <w:sz w:val="17"/>
          <w:szCs w:val="17"/>
          <w:rtl/>
        </w:rPr>
        <w:t xml:space="preserve"> </w:t>
      </w:r>
      <w:r w:rsidRPr="002C0F3A">
        <w:rPr>
          <w:rFonts w:ascii="Tahoma" w:hAnsi="Tahoma" w:cs="Tahoma" w:hint="cs"/>
          <w:sz w:val="17"/>
          <w:szCs w:val="17"/>
          <w:rtl/>
        </w:rPr>
        <w:t>על</w:t>
      </w:r>
      <w:r w:rsidRPr="002C0F3A">
        <w:rPr>
          <w:rFonts w:ascii="Tahoma" w:hAnsi="Tahoma" w:cs="Tahoma"/>
          <w:sz w:val="17"/>
          <w:szCs w:val="17"/>
          <w:rtl/>
        </w:rPr>
        <w:t xml:space="preserve"> </w:t>
      </w:r>
      <w:r w:rsidRPr="002C0F3A">
        <w:rPr>
          <w:rFonts w:ascii="Tahoma" w:hAnsi="Tahoma" w:cs="Tahoma" w:hint="cs"/>
          <w:sz w:val="17"/>
          <w:szCs w:val="17"/>
          <w:rtl/>
        </w:rPr>
        <w:t>פי</w:t>
      </w:r>
      <w:r w:rsidRPr="002C0F3A">
        <w:rPr>
          <w:rFonts w:ascii="Tahoma" w:hAnsi="Tahoma" w:cs="Tahoma"/>
          <w:sz w:val="17"/>
          <w:szCs w:val="17"/>
          <w:rtl/>
        </w:rPr>
        <w:t xml:space="preserve"> </w:t>
      </w:r>
      <w:r w:rsidRPr="002C0F3A">
        <w:rPr>
          <w:rFonts w:ascii="Tahoma" w:hAnsi="Tahoma" w:cs="Tahoma" w:hint="cs"/>
          <w:sz w:val="17"/>
          <w:szCs w:val="17"/>
          <w:rtl/>
        </w:rPr>
        <w:t>הנוהל</w:t>
      </w:r>
      <w:r w:rsidRPr="002C0F3A">
        <w:rPr>
          <w:rFonts w:ascii="Tahoma" w:hAnsi="Tahoma" w:cs="Tahoma"/>
          <w:sz w:val="17"/>
          <w:szCs w:val="17"/>
          <w:rtl/>
        </w:rPr>
        <w:t>.</w:t>
      </w:r>
    </w:p>
    <w:p w:rsidR="00866AC9" w:rsidRPr="002C0F3A" w:rsidP="008B2A78">
      <w:pPr>
        <w:spacing w:line="240" w:lineRule="exact"/>
        <w:ind w:left="680" w:right="2268"/>
        <w:jc w:val="both"/>
        <w:rPr>
          <w:rFonts w:ascii="Tahoma" w:hAnsi="Tahoma" w:cs="Tahoma"/>
          <w:sz w:val="17"/>
          <w:szCs w:val="17"/>
          <w:rtl/>
        </w:rPr>
      </w:pPr>
      <w:r w:rsidRPr="002C0F3A">
        <w:rPr>
          <w:rFonts w:ascii="Tahoma" w:hAnsi="Tahoma" w:cs="Tahoma" w:hint="cs"/>
          <w:sz w:val="17"/>
          <w:szCs w:val="17"/>
          <w:rtl/>
        </w:rPr>
        <w:t>רשות האוכלוסין קבעה אפוא בהנחיות מינואר ומאוגוסט 2015 נתיב חליפי לטיפול בבקשות למתן אשרה לבן הזוג זר שהוא יוצא אריתריאה או צפון סודן.</w:t>
      </w:r>
    </w:p>
    <w:p w:rsidR="00866AC9" w:rsidRPr="002C0F3A" w:rsidP="008B2A78">
      <w:pPr>
        <w:numPr>
          <w:ilvl w:val="1"/>
          <w:numId w:val="10"/>
        </w:numPr>
        <w:spacing w:line="240" w:lineRule="exact"/>
        <w:ind w:right="2268"/>
        <w:jc w:val="both"/>
        <w:rPr>
          <w:rFonts w:ascii="Tahoma" w:hAnsi="Tahoma" w:cs="Tahoma"/>
          <w:sz w:val="17"/>
          <w:szCs w:val="17"/>
        </w:rPr>
      </w:pPr>
      <w:r w:rsidRPr="002C0F3A">
        <w:rPr>
          <w:rFonts w:ascii="Tahoma" w:hAnsi="Tahoma" w:cs="Tahoma" w:hint="cs"/>
          <w:sz w:val="17"/>
          <w:szCs w:val="17"/>
          <w:rtl/>
        </w:rPr>
        <w:t>בשנת</w:t>
      </w:r>
      <w:r w:rsidRPr="002C0F3A">
        <w:rPr>
          <w:rFonts w:ascii="Tahoma" w:hAnsi="Tahoma" w:cs="Tahoma"/>
          <w:sz w:val="17"/>
          <w:szCs w:val="17"/>
          <w:rtl/>
        </w:rPr>
        <w:t xml:space="preserve"> 2014 אזרחית ישראלית ו</w:t>
      </w:r>
      <w:r w:rsidRPr="002C0F3A">
        <w:rPr>
          <w:rFonts w:ascii="Tahoma" w:hAnsi="Tahoma" w:cs="Tahoma" w:hint="cs"/>
          <w:sz w:val="17"/>
          <w:szCs w:val="17"/>
          <w:rtl/>
        </w:rPr>
        <w:t xml:space="preserve">בן זוגה - </w:t>
      </w:r>
      <w:r w:rsidRPr="002C0F3A">
        <w:rPr>
          <w:rFonts w:ascii="Tahoma" w:hAnsi="Tahoma" w:cs="Tahoma"/>
          <w:sz w:val="17"/>
          <w:szCs w:val="17"/>
          <w:rtl/>
        </w:rPr>
        <w:t xml:space="preserve">אזרח </w:t>
      </w:r>
      <w:r w:rsidRPr="002C0F3A">
        <w:rPr>
          <w:rFonts w:ascii="Tahoma" w:hAnsi="Tahoma" w:cs="Tahoma" w:hint="cs"/>
          <w:sz w:val="17"/>
          <w:szCs w:val="17"/>
          <w:rtl/>
        </w:rPr>
        <w:t xml:space="preserve">צפון </w:t>
      </w:r>
      <w:r w:rsidRPr="002C0F3A">
        <w:rPr>
          <w:rFonts w:ascii="Tahoma" w:hAnsi="Tahoma" w:cs="Tahoma"/>
          <w:sz w:val="17"/>
          <w:szCs w:val="17"/>
          <w:rtl/>
        </w:rPr>
        <w:t>סודן</w:t>
      </w:r>
      <w:r w:rsidRPr="002C0F3A">
        <w:rPr>
          <w:rFonts w:ascii="Tahoma" w:hAnsi="Tahoma" w:cs="Tahoma" w:hint="cs"/>
          <w:sz w:val="17"/>
          <w:szCs w:val="17"/>
          <w:rtl/>
        </w:rPr>
        <w:t xml:space="preserve"> - הגישו לבית</w:t>
      </w:r>
      <w:r w:rsidRPr="002C0F3A">
        <w:rPr>
          <w:rFonts w:ascii="Tahoma" w:hAnsi="Tahoma" w:cs="Tahoma"/>
          <w:sz w:val="17"/>
          <w:szCs w:val="17"/>
          <w:rtl/>
        </w:rPr>
        <w:t xml:space="preserve"> </w:t>
      </w:r>
      <w:r w:rsidRPr="002C0F3A">
        <w:rPr>
          <w:rFonts w:ascii="Tahoma" w:hAnsi="Tahoma" w:cs="Tahoma" w:hint="cs"/>
          <w:sz w:val="17"/>
          <w:szCs w:val="17"/>
          <w:rtl/>
        </w:rPr>
        <w:t>הדין</w:t>
      </w:r>
      <w:r w:rsidRPr="002C0F3A">
        <w:rPr>
          <w:rFonts w:ascii="Tahoma" w:hAnsi="Tahoma" w:cs="Tahoma"/>
          <w:sz w:val="17"/>
          <w:szCs w:val="17"/>
          <w:rtl/>
        </w:rPr>
        <w:t xml:space="preserve"> </w:t>
      </w:r>
      <w:r w:rsidRPr="002C0F3A">
        <w:rPr>
          <w:rFonts w:ascii="Tahoma" w:hAnsi="Tahoma" w:cs="Tahoma" w:hint="cs"/>
          <w:sz w:val="17"/>
          <w:szCs w:val="17"/>
          <w:rtl/>
        </w:rPr>
        <w:t>לעררים</w:t>
      </w:r>
      <w:r w:rsidRPr="002C0F3A">
        <w:rPr>
          <w:rFonts w:ascii="Tahoma" w:hAnsi="Tahoma" w:cs="Tahoma"/>
          <w:sz w:val="17"/>
          <w:szCs w:val="17"/>
          <w:rtl/>
        </w:rPr>
        <w:t xml:space="preserve"> </w:t>
      </w:r>
      <w:r w:rsidRPr="002C0F3A">
        <w:rPr>
          <w:rFonts w:ascii="Tahoma" w:hAnsi="Tahoma" w:cs="Tahoma" w:hint="cs"/>
          <w:sz w:val="17"/>
          <w:szCs w:val="17"/>
          <w:rtl/>
        </w:rPr>
        <w:t>בתל</w:t>
      </w:r>
      <w:r w:rsidRPr="002C0F3A">
        <w:rPr>
          <w:rFonts w:ascii="Tahoma" w:hAnsi="Tahoma" w:cs="Tahoma"/>
          <w:sz w:val="17"/>
          <w:szCs w:val="17"/>
          <w:rtl/>
        </w:rPr>
        <w:t xml:space="preserve"> </w:t>
      </w:r>
      <w:r w:rsidRPr="002C0F3A">
        <w:rPr>
          <w:rFonts w:ascii="Tahoma" w:hAnsi="Tahoma" w:cs="Tahoma" w:hint="cs"/>
          <w:sz w:val="17"/>
          <w:szCs w:val="17"/>
          <w:rtl/>
        </w:rPr>
        <w:t>אביב</w:t>
      </w:r>
      <w:r>
        <w:rPr>
          <w:rFonts w:ascii="Tahoma" w:hAnsi="Tahoma" w:cs="Tahoma"/>
          <w:sz w:val="17"/>
          <w:szCs w:val="17"/>
          <w:vertAlign w:val="superscript"/>
          <w:rtl/>
        </w:rPr>
        <w:footnoteReference w:id="46"/>
      </w:r>
      <w:r w:rsidRPr="002C0F3A">
        <w:rPr>
          <w:rFonts w:ascii="Tahoma" w:hAnsi="Tahoma" w:cs="Tahoma"/>
          <w:sz w:val="17"/>
          <w:szCs w:val="17"/>
          <w:rtl/>
        </w:rPr>
        <w:t xml:space="preserve"> </w:t>
      </w:r>
      <w:r w:rsidRPr="002C0F3A">
        <w:rPr>
          <w:rFonts w:ascii="Tahoma" w:hAnsi="Tahoma" w:cs="Tahoma" w:hint="cs"/>
          <w:sz w:val="17"/>
          <w:szCs w:val="17"/>
          <w:rtl/>
        </w:rPr>
        <w:t>ערר על</w:t>
      </w:r>
      <w:r w:rsidRPr="002C0F3A">
        <w:rPr>
          <w:rFonts w:ascii="Tahoma" w:hAnsi="Tahoma" w:cs="Tahoma"/>
          <w:sz w:val="17"/>
          <w:szCs w:val="17"/>
          <w:rtl/>
        </w:rPr>
        <w:t xml:space="preserve"> החלטת רשות האוכלוסין לסרב לאפשר להם להשתלב בהליך המדורג משום שלא הצליחו להשיג מסמכים מ</w:t>
      </w:r>
      <w:r w:rsidRPr="002C0F3A">
        <w:rPr>
          <w:rFonts w:ascii="Tahoma" w:hAnsi="Tahoma" w:cs="Tahoma" w:hint="cs"/>
          <w:sz w:val="17"/>
          <w:szCs w:val="17"/>
          <w:rtl/>
        </w:rPr>
        <w:t xml:space="preserve">צפון </w:t>
      </w:r>
      <w:r w:rsidRPr="002C0F3A">
        <w:rPr>
          <w:rFonts w:ascii="Tahoma" w:hAnsi="Tahoma" w:cs="Tahoma"/>
          <w:sz w:val="17"/>
          <w:szCs w:val="17"/>
          <w:rtl/>
        </w:rPr>
        <w:t xml:space="preserve">סודן. </w:t>
      </w:r>
      <w:r w:rsidRPr="002C0F3A">
        <w:rPr>
          <w:rFonts w:ascii="Tahoma" w:hAnsi="Tahoma" w:cs="Tahoma" w:hint="cs"/>
          <w:sz w:val="17"/>
          <w:szCs w:val="17"/>
          <w:rtl/>
        </w:rPr>
        <w:t>בדצמבר</w:t>
      </w:r>
      <w:r w:rsidRPr="002C0F3A">
        <w:rPr>
          <w:rFonts w:ascii="Tahoma" w:hAnsi="Tahoma" w:cs="Tahoma"/>
          <w:sz w:val="17"/>
          <w:szCs w:val="17"/>
          <w:rtl/>
        </w:rPr>
        <w:t xml:space="preserve"> 2015, כארבעה חודשים לאחר </w:t>
      </w:r>
      <w:r w:rsidRPr="002C0F3A">
        <w:rPr>
          <w:rFonts w:ascii="Tahoma" w:hAnsi="Tahoma" w:cs="Tahoma" w:hint="cs"/>
          <w:sz w:val="17"/>
          <w:szCs w:val="17"/>
          <w:rtl/>
        </w:rPr>
        <w:t xml:space="preserve">שמנהל אגף מרשם ומעמד הוציא את </w:t>
      </w:r>
      <w:r w:rsidRPr="002C0F3A">
        <w:rPr>
          <w:rFonts w:ascii="Tahoma" w:hAnsi="Tahoma" w:cs="Tahoma"/>
          <w:sz w:val="17"/>
          <w:szCs w:val="17"/>
          <w:rtl/>
        </w:rPr>
        <w:t xml:space="preserve">ההנחיה האחרונה </w:t>
      </w:r>
      <w:r w:rsidRPr="002C0F3A">
        <w:rPr>
          <w:rFonts w:ascii="Tahoma" w:hAnsi="Tahoma" w:cs="Tahoma" w:hint="cs"/>
          <w:sz w:val="17"/>
          <w:szCs w:val="17"/>
          <w:rtl/>
        </w:rPr>
        <w:t>בנושא כאמור</w:t>
      </w:r>
      <w:r w:rsidRPr="002C0F3A">
        <w:rPr>
          <w:rFonts w:ascii="Tahoma" w:hAnsi="Tahoma" w:cs="Tahoma"/>
          <w:sz w:val="17"/>
          <w:szCs w:val="17"/>
          <w:rtl/>
        </w:rPr>
        <w:t xml:space="preserve">, </w:t>
      </w:r>
      <w:r w:rsidRPr="002C0F3A">
        <w:rPr>
          <w:rFonts w:ascii="Tahoma" w:hAnsi="Tahoma" w:cs="Tahoma" w:hint="cs"/>
          <w:sz w:val="17"/>
          <w:szCs w:val="17"/>
          <w:rtl/>
        </w:rPr>
        <w:t>הודיעה רשות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w:t>
      </w:r>
      <w:r w:rsidRPr="002C0F3A">
        <w:rPr>
          <w:rFonts w:ascii="Tahoma" w:hAnsi="Tahoma" w:cs="Tahoma" w:hint="cs"/>
          <w:sz w:val="17"/>
          <w:szCs w:val="17"/>
          <w:rtl/>
        </w:rPr>
        <w:t>לבית</w:t>
      </w:r>
      <w:r w:rsidRPr="002C0F3A">
        <w:rPr>
          <w:rFonts w:ascii="Tahoma" w:hAnsi="Tahoma" w:cs="Tahoma"/>
          <w:sz w:val="17"/>
          <w:szCs w:val="17"/>
          <w:rtl/>
        </w:rPr>
        <w:t xml:space="preserve"> </w:t>
      </w:r>
      <w:r w:rsidRPr="002C0F3A">
        <w:rPr>
          <w:rFonts w:ascii="Tahoma" w:hAnsi="Tahoma" w:cs="Tahoma" w:hint="cs"/>
          <w:sz w:val="17"/>
          <w:szCs w:val="17"/>
          <w:rtl/>
        </w:rPr>
        <w:t>הדין</w:t>
      </w:r>
      <w:r w:rsidRPr="002C0F3A">
        <w:rPr>
          <w:rFonts w:ascii="Tahoma" w:hAnsi="Tahoma" w:cs="Tahoma"/>
          <w:sz w:val="17"/>
          <w:szCs w:val="17"/>
          <w:rtl/>
        </w:rPr>
        <w:t xml:space="preserve"> </w:t>
      </w:r>
      <w:r w:rsidRPr="002C0F3A">
        <w:rPr>
          <w:rFonts w:ascii="Tahoma" w:hAnsi="Tahoma" w:cs="Tahoma" w:hint="cs"/>
          <w:sz w:val="17"/>
          <w:szCs w:val="17"/>
          <w:rtl/>
        </w:rPr>
        <w:t>שהיא</w:t>
      </w:r>
      <w:r w:rsidRPr="002C0F3A">
        <w:rPr>
          <w:rFonts w:ascii="Tahoma" w:hAnsi="Tahoma" w:cs="Tahoma"/>
          <w:sz w:val="17"/>
          <w:szCs w:val="17"/>
          <w:rtl/>
        </w:rPr>
        <w:t xml:space="preserve"> </w:t>
      </w:r>
      <w:r w:rsidRPr="002C0F3A">
        <w:rPr>
          <w:rFonts w:ascii="Tahoma" w:hAnsi="Tahoma" w:cs="Tahoma" w:hint="cs"/>
          <w:sz w:val="17"/>
          <w:szCs w:val="17"/>
          <w:rtl/>
        </w:rPr>
        <w:t>ניאותה</w:t>
      </w:r>
      <w:r w:rsidRPr="002C0F3A">
        <w:rPr>
          <w:rFonts w:ascii="Tahoma" w:hAnsi="Tahoma" w:cs="Tahoma"/>
          <w:sz w:val="17"/>
          <w:szCs w:val="17"/>
          <w:rtl/>
        </w:rPr>
        <w:t xml:space="preserve"> להשיב את עניינם של בני הזוג לבחינה מחודשת, </w:t>
      </w:r>
      <w:r w:rsidRPr="002C0F3A">
        <w:rPr>
          <w:rFonts w:ascii="Tahoma" w:hAnsi="Tahoma" w:cs="Tahoma" w:hint="cs"/>
          <w:sz w:val="17"/>
          <w:szCs w:val="17"/>
          <w:rtl/>
        </w:rPr>
        <w:t>ו</w:t>
      </w:r>
      <w:r w:rsidRPr="002C0F3A">
        <w:rPr>
          <w:rFonts w:ascii="Tahoma" w:hAnsi="Tahoma" w:cs="Tahoma"/>
          <w:sz w:val="17"/>
          <w:szCs w:val="17"/>
          <w:rtl/>
        </w:rPr>
        <w:t xml:space="preserve">במסגרתה </w:t>
      </w:r>
      <w:r w:rsidRPr="002C0F3A">
        <w:rPr>
          <w:rFonts w:ascii="Tahoma" w:hAnsi="Tahoma" w:cs="Tahoma" w:hint="cs"/>
          <w:sz w:val="17"/>
          <w:szCs w:val="17"/>
          <w:rtl/>
        </w:rPr>
        <w:t xml:space="preserve">ייבדקו </w:t>
      </w:r>
      <w:r w:rsidRPr="002C0F3A">
        <w:rPr>
          <w:rFonts w:ascii="Tahoma" w:hAnsi="Tahoma" w:cs="Tahoma"/>
          <w:sz w:val="17"/>
          <w:szCs w:val="17"/>
          <w:rtl/>
        </w:rPr>
        <w:t xml:space="preserve">כנות הקשר ומרכז </w:t>
      </w:r>
      <w:r w:rsidRPr="002C0F3A">
        <w:rPr>
          <w:rFonts w:ascii="Tahoma" w:hAnsi="Tahoma" w:cs="Tahoma" w:hint="cs"/>
          <w:sz w:val="17"/>
          <w:szCs w:val="17"/>
          <w:rtl/>
        </w:rPr>
        <w:t>ה</w:t>
      </w:r>
      <w:r w:rsidRPr="002C0F3A">
        <w:rPr>
          <w:rFonts w:ascii="Tahoma" w:hAnsi="Tahoma" w:cs="Tahoma"/>
          <w:sz w:val="17"/>
          <w:szCs w:val="17"/>
          <w:rtl/>
        </w:rPr>
        <w:t xml:space="preserve">חיים </w:t>
      </w:r>
      <w:r w:rsidRPr="002C0F3A">
        <w:rPr>
          <w:rFonts w:ascii="Tahoma" w:hAnsi="Tahoma" w:cs="Tahoma" w:hint="cs"/>
          <w:sz w:val="17"/>
          <w:szCs w:val="17"/>
          <w:rtl/>
        </w:rPr>
        <w:t>ה</w:t>
      </w:r>
      <w:r w:rsidRPr="002C0F3A">
        <w:rPr>
          <w:rFonts w:ascii="Tahoma" w:hAnsi="Tahoma" w:cs="Tahoma"/>
          <w:sz w:val="17"/>
          <w:szCs w:val="17"/>
          <w:rtl/>
        </w:rPr>
        <w:t xml:space="preserve">משותף. </w:t>
      </w:r>
      <w:r w:rsidRPr="002C0F3A">
        <w:rPr>
          <w:rFonts w:ascii="Tahoma" w:hAnsi="Tahoma" w:cs="Tahoma" w:hint="cs"/>
          <w:sz w:val="17"/>
          <w:szCs w:val="17"/>
          <w:rtl/>
        </w:rPr>
        <w:t>לנוכח זאת</w:t>
      </w:r>
      <w:r w:rsidRPr="002C0F3A">
        <w:rPr>
          <w:rFonts w:ascii="Tahoma" w:hAnsi="Tahoma" w:cs="Tahoma"/>
          <w:sz w:val="17"/>
          <w:szCs w:val="17"/>
          <w:rtl/>
        </w:rPr>
        <w:t xml:space="preserve"> </w:t>
      </w:r>
      <w:r w:rsidRPr="002C0F3A">
        <w:rPr>
          <w:rFonts w:ascii="Tahoma" w:hAnsi="Tahoma" w:cs="Tahoma" w:hint="cs"/>
          <w:sz w:val="17"/>
          <w:szCs w:val="17"/>
          <w:rtl/>
        </w:rPr>
        <w:t>ביקשה</w:t>
      </w:r>
      <w:r w:rsidRPr="002C0F3A">
        <w:rPr>
          <w:rFonts w:ascii="Tahoma" w:hAnsi="Tahoma" w:cs="Tahoma"/>
          <w:sz w:val="17"/>
          <w:szCs w:val="17"/>
          <w:rtl/>
        </w:rPr>
        <w:t xml:space="preserve"> </w:t>
      </w:r>
      <w:r w:rsidRPr="002C0F3A">
        <w:rPr>
          <w:rFonts w:ascii="Tahoma" w:hAnsi="Tahoma" w:cs="Tahoma" w:hint="cs"/>
          <w:sz w:val="17"/>
          <w:szCs w:val="17"/>
          <w:rtl/>
        </w:rPr>
        <w:t>הרשות</w:t>
      </w:r>
      <w:r w:rsidRPr="002C0F3A">
        <w:rPr>
          <w:rFonts w:ascii="Tahoma" w:hAnsi="Tahoma" w:cs="Tahoma"/>
          <w:sz w:val="17"/>
          <w:szCs w:val="17"/>
          <w:rtl/>
        </w:rPr>
        <w:t xml:space="preserve"> למחוק את הערר. באת כוחם של בני הזוג התנגדה למחיקת הערר, </w:t>
      </w:r>
      <w:r w:rsidRPr="002C0F3A">
        <w:rPr>
          <w:rFonts w:ascii="Tahoma" w:hAnsi="Tahoma" w:cs="Tahoma" w:hint="cs"/>
          <w:sz w:val="17"/>
          <w:szCs w:val="17"/>
          <w:rtl/>
        </w:rPr>
        <w:t xml:space="preserve">באשר </w:t>
      </w:r>
      <w:r w:rsidRPr="002C0F3A">
        <w:rPr>
          <w:rFonts w:ascii="Tahoma" w:hAnsi="Tahoma" w:cs="Tahoma"/>
          <w:sz w:val="17"/>
          <w:szCs w:val="17"/>
          <w:rtl/>
        </w:rPr>
        <w:t xml:space="preserve">סברה שמדובר באמתלה שמטרתה להימנע מהחלת ההליך המדורג על העוררים </w:t>
      </w:r>
      <w:r w:rsidRPr="002C0F3A">
        <w:rPr>
          <w:rFonts w:ascii="Tahoma" w:hAnsi="Tahoma" w:cs="Tahoma" w:hint="cs"/>
          <w:sz w:val="17"/>
          <w:szCs w:val="17"/>
          <w:rtl/>
        </w:rPr>
        <w:t>ו</w:t>
      </w:r>
      <w:r w:rsidRPr="002C0F3A">
        <w:rPr>
          <w:rFonts w:ascii="Tahoma" w:hAnsi="Tahoma" w:cs="Tahoma"/>
          <w:sz w:val="17"/>
          <w:szCs w:val="17"/>
          <w:rtl/>
        </w:rPr>
        <w:t xml:space="preserve">להחיל עליהם "מדיניות חדשה וייחודית" שמיישמת הרשות בעניין בני זוג של אזרחים ישראלים שהם במקורם מאריתריאה ומסודן. </w:t>
      </w:r>
    </w:p>
    <w:p w:rsidR="00866AC9" w:rsidRPr="002C0F3A" w:rsidP="00011E51">
      <w:pPr>
        <w:spacing w:after="240" w:line="240" w:lineRule="exact"/>
        <w:ind w:left="680" w:right="2268"/>
        <w:jc w:val="both"/>
        <w:rPr>
          <w:rFonts w:ascii="Tahoma" w:hAnsi="Tahoma" w:cs="Tahoma"/>
          <w:sz w:val="17"/>
          <w:szCs w:val="17"/>
          <w:rtl/>
        </w:rPr>
      </w:pPr>
      <w:r w:rsidRPr="002C0F3A">
        <w:rPr>
          <w:rFonts w:ascii="Tahoma" w:hAnsi="Tahoma" w:cs="Tahoma" w:hint="cs"/>
          <w:sz w:val="17"/>
          <w:szCs w:val="17"/>
          <w:rtl/>
        </w:rPr>
        <w:t xml:space="preserve">בדצמבר 2015 הוציא בית הדין </w:t>
      </w:r>
      <w:r w:rsidRPr="002C0F3A">
        <w:rPr>
          <w:rFonts w:ascii="Tahoma" w:hAnsi="Tahoma" w:cs="Tahoma" w:hint="cs"/>
          <w:sz w:val="17"/>
          <w:szCs w:val="17"/>
          <w:rtl/>
        </w:rPr>
        <w:t>לעררים</w:t>
      </w:r>
      <w:r w:rsidRPr="002C0F3A">
        <w:rPr>
          <w:rFonts w:ascii="Tahoma" w:hAnsi="Tahoma" w:cs="Tahoma" w:hint="cs"/>
          <w:sz w:val="17"/>
          <w:szCs w:val="17"/>
          <w:rtl/>
        </w:rPr>
        <w:t xml:space="preserve"> פסק דין וקבע בו </w:t>
      </w:r>
      <w:r w:rsidRPr="002C0F3A">
        <w:rPr>
          <w:rFonts w:ascii="Tahoma" w:hAnsi="Tahoma" w:cs="Tahoma"/>
          <w:sz w:val="17"/>
          <w:szCs w:val="17"/>
          <w:rtl/>
        </w:rPr>
        <w:t xml:space="preserve">כי החזרת </w:t>
      </w:r>
      <w:r w:rsidRPr="002C0F3A">
        <w:rPr>
          <w:rFonts w:ascii="Tahoma" w:hAnsi="Tahoma" w:cs="Tahoma" w:hint="cs"/>
          <w:sz w:val="17"/>
          <w:szCs w:val="17"/>
          <w:rtl/>
        </w:rPr>
        <w:t>הבקשה</w:t>
      </w:r>
      <w:r w:rsidRPr="002C0F3A">
        <w:rPr>
          <w:rFonts w:ascii="Tahoma" w:hAnsi="Tahoma" w:cs="Tahoma"/>
          <w:sz w:val="17"/>
          <w:szCs w:val="17"/>
          <w:rtl/>
        </w:rPr>
        <w:t xml:space="preserve"> לבחינת </w:t>
      </w:r>
      <w:r w:rsidRPr="002C0F3A">
        <w:rPr>
          <w:rFonts w:ascii="Tahoma" w:hAnsi="Tahoma" w:cs="Tahoma" w:hint="cs"/>
          <w:sz w:val="17"/>
          <w:szCs w:val="17"/>
          <w:rtl/>
        </w:rPr>
        <w:t>רשות האוכלוסין</w:t>
      </w:r>
      <w:r w:rsidRPr="002C0F3A">
        <w:rPr>
          <w:rFonts w:ascii="Tahoma" w:hAnsi="Tahoma" w:cs="Tahoma"/>
          <w:sz w:val="17"/>
          <w:szCs w:val="17"/>
          <w:rtl/>
        </w:rPr>
        <w:t xml:space="preserve"> בנסיבות המקרה </w:t>
      </w:r>
      <w:r w:rsidRPr="002C0F3A">
        <w:rPr>
          <w:rFonts w:ascii="Tahoma" w:hAnsi="Tahoma" w:cs="Tahoma" w:hint="cs"/>
          <w:sz w:val="17"/>
          <w:szCs w:val="17"/>
          <w:rtl/>
        </w:rPr>
        <w:t>הזה</w:t>
      </w:r>
      <w:r w:rsidRPr="002C0F3A">
        <w:rPr>
          <w:rFonts w:ascii="Tahoma" w:hAnsi="Tahoma" w:cs="Tahoma"/>
          <w:sz w:val="17"/>
          <w:szCs w:val="17"/>
          <w:rtl/>
        </w:rPr>
        <w:t xml:space="preserve"> משמעה ביטול החלטת</w:t>
      </w:r>
      <w:r w:rsidRPr="002C0F3A">
        <w:rPr>
          <w:rFonts w:ascii="Tahoma" w:hAnsi="Tahoma" w:cs="Tahoma" w:hint="cs"/>
          <w:sz w:val="17"/>
          <w:szCs w:val="17"/>
          <w:rtl/>
        </w:rPr>
        <w:t>ה</w:t>
      </w:r>
      <w:r w:rsidRPr="002C0F3A">
        <w:rPr>
          <w:rFonts w:ascii="Tahoma" w:hAnsi="Tahoma" w:cs="Tahoma"/>
          <w:sz w:val="17"/>
          <w:szCs w:val="17"/>
          <w:rtl/>
        </w:rPr>
        <w:t xml:space="preserve"> הקודמת </w:t>
      </w:r>
      <w:r w:rsidRPr="002C0F3A">
        <w:rPr>
          <w:rFonts w:ascii="Tahoma" w:hAnsi="Tahoma" w:cs="Tahoma" w:hint="cs"/>
          <w:sz w:val="17"/>
          <w:szCs w:val="17"/>
          <w:rtl/>
        </w:rPr>
        <w:t xml:space="preserve">של הרשות </w:t>
      </w:r>
      <w:r w:rsidRPr="002C0F3A">
        <w:rPr>
          <w:rFonts w:ascii="Tahoma" w:hAnsi="Tahoma" w:cs="Tahoma"/>
          <w:sz w:val="17"/>
          <w:szCs w:val="17"/>
          <w:rtl/>
        </w:rPr>
        <w:t>ו</w:t>
      </w:r>
      <w:r w:rsidRPr="002C0F3A">
        <w:rPr>
          <w:rFonts w:ascii="Tahoma" w:hAnsi="Tahoma" w:cs="Tahoma" w:hint="cs"/>
          <w:sz w:val="17"/>
          <w:szCs w:val="17"/>
          <w:rtl/>
        </w:rPr>
        <w:t>ו</w:t>
      </w:r>
      <w:r w:rsidRPr="002C0F3A">
        <w:rPr>
          <w:rFonts w:ascii="Tahoma" w:hAnsi="Tahoma" w:cs="Tahoma"/>
          <w:sz w:val="17"/>
          <w:szCs w:val="17"/>
          <w:rtl/>
        </w:rPr>
        <w:t xml:space="preserve">יתור </w:t>
      </w:r>
      <w:r w:rsidRPr="002C0F3A">
        <w:rPr>
          <w:rFonts w:ascii="Tahoma" w:hAnsi="Tahoma" w:cs="Tahoma" w:hint="cs"/>
          <w:sz w:val="17"/>
          <w:szCs w:val="17"/>
          <w:rtl/>
        </w:rPr>
        <w:t xml:space="preserve">על </w:t>
      </w:r>
      <w:r w:rsidRPr="002C0F3A">
        <w:rPr>
          <w:rFonts w:ascii="Tahoma" w:hAnsi="Tahoma" w:cs="Tahoma"/>
          <w:sz w:val="17"/>
          <w:szCs w:val="17"/>
          <w:rtl/>
        </w:rPr>
        <w:t>דרישת המסמכים החסרי</w:t>
      </w:r>
      <w:r w:rsidRPr="002C0F3A">
        <w:rPr>
          <w:rFonts w:ascii="Tahoma" w:hAnsi="Tahoma" w:cs="Tahoma" w:hint="cs"/>
          <w:sz w:val="17"/>
          <w:szCs w:val="17"/>
          <w:rtl/>
        </w:rPr>
        <w:t xml:space="preserve">ם. עוד נקבע בפסק הדין כי </w:t>
      </w:r>
      <w:r w:rsidRPr="002C0F3A">
        <w:rPr>
          <w:rFonts w:ascii="Tahoma" w:hAnsi="Tahoma" w:cs="Tahoma"/>
          <w:sz w:val="17"/>
          <w:szCs w:val="17"/>
          <w:rtl/>
        </w:rPr>
        <w:t xml:space="preserve">אם </w:t>
      </w:r>
      <w:r w:rsidRPr="002C0F3A">
        <w:rPr>
          <w:rFonts w:ascii="Tahoma" w:hAnsi="Tahoma" w:cs="Tahoma" w:hint="cs"/>
          <w:sz w:val="17"/>
          <w:szCs w:val="17"/>
          <w:rtl/>
        </w:rPr>
        <w:t xml:space="preserve">המבקשים </w:t>
      </w:r>
      <w:r w:rsidRPr="002C0F3A">
        <w:rPr>
          <w:rFonts w:ascii="Tahoma" w:hAnsi="Tahoma" w:cs="Tahoma"/>
          <w:sz w:val="17"/>
          <w:szCs w:val="17"/>
          <w:rtl/>
        </w:rPr>
        <w:t>יעמדו ביתר דרישות הנוהל, ובה</w:t>
      </w:r>
      <w:r w:rsidRPr="002C0F3A">
        <w:rPr>
          <w:rFonts w:ascii="Tahoma" w:hAnsi="Tahoma" w:cs="Tahoma" w:hint="cs"/>
          <w:sz w:val="17"/>
          <w:szCs w:val="17"/>
          <w:rtl/>
        </w:rPr>
        <w:t>י</w:t>
      </w:r>
      <w:r w:rsidRPr="002C0F3A">
        <w:rPr>
          <w:rFonts w:ascii="Tahoma" w:hAnsi="Tahoma" w:cs="Tahoma"/>
          <w:sz w:val="17"/>
          <w:szCs w:val="17"/>
          <w:rtl/>
        </w:rPr>
        <w:t xml:space="preserve">עדר מניעה פלילית או </w:t>
      </w:r>
      <w:r w:rsidRPr="002C0F3A">
        <w:rPr>
          <w:rFonts w:ascii="Tahoma" w:hAnsi="Tahoma" w:cs="Tahoma"/>
          <w:sz w:val="17"/>
          <w:szCs w:val="17"/>
          <w:rtl/>
        </w:rPr>
        <w:t>בטחונית</w:t>
      </w:r>
      <w:r w:rsidRPr="002C0F3A">
        <w:rPr>
          <w:rFonts w:ascii="Tahoma" w:hAnsi="Tahoma" w:cs="Tahoma"/>
          <w:sz w:val="17"/>
          <w:szCs w:val="17"/>
          <w:rtl/>
        </w:rPr>
        <w:t xml:space="preserve">, </w:t>
      </w:r>
      <w:r w:rsidRPr="002C0F3A">
        <w:rPr>
          <w:rFonts w:ascii="Tahoma" w:hAnsi="Tahoma" w:cs="Tahoma" w:hint="cs"/>
          <w:sz w:val="17"/>
          <w:szCs w:val="17"/>
          <w:rtl/>
        </w:rPr>
        <w:t>הם "</w:t>
      </w:r>
      <w:r w:rsidRPr="002C0F3A">
        <w:rPr>
          <w:rFonts w:ascii="Tahoma" w:hAnsi="Tahoma" w:cs="Tahoma"/>
          <w:sz w:val="17"/>
          <w:szCs w:val="17"/>
          <w:rtl/>
        </w:rPr>
        <w:t>יכנסו בגדרו של הנוהל מכוחו מבקש העורר מעמד"</w:t>
      </w:r>
      <w:r w:rsidRPr="002C0F3A">
        <w:rPr>
          <w:rFonts w:ascii="Tahoma" w:hAnsi="Tahoma" w:cs="Tahoma" w:hint="cs"/>
          <w:sz w:val="17"/>
          <w:szCs w:val="17"/>
          <w:rtl/>
        </w:rPr>
        <w:t>.</w:t>
      </w:r>
      <w:r w:rsidRPr="002C0F3A">
        <w:rPr>
          <w:rFonts w:ascii="Tahoma" w:hAnsi="Tahoma" w:cs="Tahoma"/>
          <w:sz w:val="17"/>
          <w:szCs w:val="17"/>
          <w:rtl/>
        </w:rPr>
        <w:t xml:space="preserve"> </w:t>
      </w:r>
    </w:p>
    <w:p w:rsidR="00866AC9" w:rsidRPr="002C0F3A" w:rsidP="00011E51">
      <w:pPr>
        <w:pStyle w:val="RESHET"/>
        <w:ind w:left="567"/>
        <w:rPr>
          <w:rtl/>
        </w:rPr>
      </w:pPr>
      <w:r w:rsidRPr="002C0F3A">
        <w:rPr>
          <w:rFonts w:hint="cs"/>
          <w:rtl/>
        </w:rPr>
        <w:t>הלשכה המשפטית של הרשות מסרה למשרד מבקר המדינה כי רשות האוכלוסין לא עדכנה את בית</w:t>
      </w:r>
      <w:r w:rsidRPr="002C0F3A">
        <w:rPr>
          <w:rtl/>
        </w:rPr>
        <w:t xml:space="preserve"> </w:t>
      </w:r>
      <w:r w:rsidRPr="002C0F3A">
        <w:rPr>
          <w:rFonts w:hint="cs"/>
          <w:rtl/>
        </w:rPr>
        <w:t>הדין</w:t>
      </w:r>
      <w:r w:rsidRPr="002C0F3A">
        <w:rPr>
          <w:rtl/>
        </w:rPr>
        <w:t xml:space="preserve"> </w:t>
      </w:r>
      <w:r w:rsidRPr="002C0F3A">
        <w:rPr>
          <w:rFonts w:hint="cs"/>
          <w:rtl/>
        </w:rPr>
        <w:t>בנוגע</w:t>
      </w:r>
      <w:r w:rsidRPr="002C0F3A">
        <w:rPr>
          <w:rtl/>
        </w:rPr>
        <w:t xml:space="preserve"> </w:t>
      </w:r>
      <w:r w:rsidRPr="002C0F3A">
        <w:rPr>
          <w:rFonts w:hint="cs"/>
          <w:rtl/>
        </w:rPr>
        <w:t xml:space="preserve">להנחייתו האמורה של מנהל אגף מרשם ומעמד ולפיה יש להגיש את כלל המסמכים על מנת להתחיל בהליך המדורג. </w:t>
      </w:r>
    </w:p>
    <w:p w:rsidR="00866AC9" w:rsidRPr="002C0F3A" w:rsidP="00011E51">
      <w:pPr>
        <w:pStyle w:val="RESHET"/>
        <w:ind w:left="567"/>
        <w:rPr>
          <w:rtl/>
        </w:rPr>
      </w:pPr>
      <w:r w:rsidRPr="002C0F3A">
        <w:rPr>
          <w:rFonts w:hint="cs"/>
          <w:rtl/>
        </w:rPr>
        <w:t>בהיעדר עדכון כאמור ולנוכח נוהלי הרשות אשר הוצגו לבית הדין, פירש בית</w:t>
      </w:r>
      <w:r w:rsidRPr="002C0F3A">
        <w:rPr>
          <w:rtl/>
        </w:rPr>
        <w:t xml:space="preserve"> </w:t>
      </w:r>
      <w:r w:rsidRPr="002C0F3A">
        <w:rPr>
          <w:rFonts w:hint="cs"/>
          <w:rtl/>
        </w:rPr>
        <w:t>הדין</w:t>
      </w:r>
      <w:r w:rsidRPr="002C0F3A">
        <w:rPr>
          <w:rtl/>
        </w:rPr>
        <w:t xml:space="preserve"> </w:t>
      </w:r>
      <w:r w:rsidRPr="002C0F3A">
        <w:rPr>
          <w:rFonts w:hint="cs"/>
          <w:rtl/>
        </w:rPr>
        <w:t>את</w:t>
      </w:r>
      <w:r w:rsidRPr="002C0F3A">
        <w:rPr>
          <w:rtl/>
        </w:rPr>
        <w:t xml:space="preserve"> </w:t>
      </w:r>
      <w:r w:rsidRPr="002C0F3A">
        <w:rPr>
          <w:rFonts w:hint="cs"/>
          <w:rtl/>
        </w:rPr>
        <w:t>החזרת</w:t>
      </w:r>
      <w:r w:rsidRPr="002C0F3A">
        <w:rPr>
          <w:rtl/>
        </w:rPr>
        <w:t xml:space="preserve"> </w:t>
      </w:r>
      <w:r w:rsidRPr="002C0F3A">
        <w:rPr>
          <w:rFonts w:hint="cs"/>
          <w:rtl/>
        </w:rPr>
        <w:t>הבקשה לבחינת הרשות</w:t>
      </w:r>
      <w:r w:rsidRPr="002C0F3A">
        <w:rPr>
          <w:rtl/>
        </w:rPr>
        <w:t xml:space="preserve"> כ</w:t>
      </w:r>
      <w:r w:rsidRPr="002C0F3A">
        <w:rPr>
          <w:rFonts w:hint="cs"/>
          <w:rtl/>
        </w:rPr>
        <w:t>וויתור</w:t>
      </w:r>
      <w:r w:rsidRPr="002C0F3A">
        <w:rPr>
          <w:rtl/>
        </w:rPr>
        <w:t xml:space="preserve"> </w:t>
      </w:r>
      <w:r w:rsidRPr="002C0F3A">
        <w:rPr>
          <w:rFonts w:hint="cs"/>
          <w:rtl/>
        </w:rPr>
        <w:t>על</w:t>
      </w:r>
      <w:r w:rsidRPr="002C0F3A">
        <w:rPr>
          <w:rtl/>
        </w:rPr>
        <w:t xml:space="preserve"> </w:t>
      </w:r>
      <w:r w:rsidRPr="002C0F3A">
        <w:rPr>
          <w:rFonts w:hint="cs"/>
          <w:rtl/>
        </w:rPr>
        <w:t>הדרישה להמצאת</w:t>
      </w:r>
      <w:r w:rsidRPr="002C0F3A">
        <w:rPr>
          <w:rtl/>
        </w:rPr>
        <w:t xml:space="preserve"> </w:t>
      </w:r>
      <w:r w:rsidRPr="002C0F3A">
        <w:rPr>
          <w:rFonts w:hint="cs"/>
          <w:rtl/>
        </w:rPr>
        <w:t>המסמכים</w:t>
      </w:r>
      <w:r w:rsidRPr="002C0F3A">
        <w:rPr>
          <w:rtl/>
        </w:rPr>
        <w:t>.</w:t>
      </w:r>
      <w:r w:rsidRPr="002C0F3A">
        <w:rPr>
          <w:rFonts w:hint="cs"/>
          <w:rtl/>
        </w:rPr>
        <w:t xml:space="preserve"> ואולם, הוויתור על המסמכים האלה לא קידם בהכרח את הטיפול בבקשה לקראת מתן אשרת א/5, כפי שאפשר היה להבין מנהלי הרשות אשר הוצגו לבית המשפט, ואשר מאפשרת למחזיקה לעבוד בארץ ואף ליהנות מזכויות סוציאליות שהיא מעניקה. הוויתור על המסמכים עשוי לקדם את הטיפול בבקשה בנתיב חליפי לקראת מתן אשרה לפי סעיף 2(א)(5), אשר אינה מאפשרת לבן הזוג הזר לעבוד בארץ או ליהנות מזכויות סוציאליות. כיוון שההנחיה האמורה לא הוצגה לבית המשפט, אפשר להניח שהוא לא היה ער בהכרח לקיומו של נתיב חליפי ולמשמעות ההבדל בין האשרות.</w:t>
      </w:r>
    </w:p>
    <w:p w:rsidR="00866AC9" w:rsidRPr="002C0F3A" w:rsidP="00011E51">
      <w:pPr>
        <w:spacing w:before="180" w:after="240" w:line="240" w:lineRule="exact"/>
        <w:ind w:left="282" w:right="2268"/>
        <w:jc w:val="both"/>
        <w:rPr>
          <w:rFonts w:ascii="Tahoma" w:hAnsi="Tahoma" w:cs="Tahoma"/>
          <w:sz w:val="17"/>
          <w:szCs w:val="17"/>
        </w:rPr>
      </w:pPr>
      <w:r w:rsidRPr="002C0F3A">
        <w:rPr>
          <w:rFonts w:ascii="Tahoma" w:hAnsi="Tahoma" w:cs="Tahoma" w:hint="cs"/>
          <w:sz w:val="17"/>
          <w:szCs w:val="17"/>
          <w:rtl/>
        </w:rPr>
        <w:t>רשות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w:t>
      </w:r>
      <w:r w:rsidRPr="002C0F3A">
        <w:rPr>
          <w:rFonts w:ascii="Tahoma" w:hAnsi="Tahoma" w:cs="Tahoma" w:hint="cs"/>
          <w:sz w:val="17"/>
          <w:szCs w:val="17"/>
          <w:rtl/>
        </w:rPr>
        <w:t>השיבה</w:t>
      </w:r>
      <w:r w:rsidRPr="002C0F3A">
        <w:rPr>
          <w:rFonts w:ascii="Tahoma" w:hAnsi="Tahoma" w:cs="Tahoma"/>
          <w:sz w:val="17"/>
          <w:szCs w:val="17"/>
          <w:rtl/>
        </w:rPr>
        <w:t xml:space="preserve"> </w:t>
      </w:r>
      <w:r w:rsidRPr="002C0F3A">
        <w:rPr>
          <w:rFonts w:ascii="Tahoma" w:hAnsi="Tahoma" w:cs="Tahoma" w:hint="cs"/>
          <w:sz w:val="17"/>
          <w:szCs w:val="17"/>
          <w:rtl/>
        </w:rPr>
        <w:t>כי</w:t>
      </w:r>
      <w:r w:rsidRPr="002C0F3A">
        <w:rPr>
          <w:rFonts w:ascii="Tahoma" w:hAnsi="Tahoma" w:cs="Tahoma"/>
          <w:sz w:val="17"/>
          <w:szCs w:val="17"/>
          <w:rtl/>
        </w:rPr>
        <w:t xml:space="preserve"> </w:t>
      </w:r>
      <w:r w:rsidRPr="002C0F3A">
        <w:rPr>
          <w:rFonts w:ascii="Tahoma" w:hAnsi="Tahoma" w:cs="Tahoma" w:hint="cs"/>
          <w:sz w:val="17"/>
          <w:szCs w:val="17"/>
          <w:rtl/>
        </w:rPr>
        <w:t>בדיון שקיימה ב</w:t>
      </w:r>
      <w:r w:rsidRPr="002C0F3A">
        <w:rPr>
          <w:rFonts w:ascii="Tahoma" w:hAnsi="Tahoma" w:cs="Tahoma"/>
          <w:sz w:val="17"/>
          <w:szCs w:val="17"/>
          <w:rtl/>
        </w:rPr>
        <w:t xml:space="preserve">נובמבר 2016 סוכמו הכללים לגבי </w:t>
      </w:r>
      <w:r w:rsidRPr="002C0F3A">
        <w:rPr>
          <w:rFonts w:ascii="Tahoma" w:hAnsi="Tahoma" w:cs="Tahoma" w:hint="cs"/>
          <w:sz w:val="17"/>
          <w:szCs w:val="17"/>
          <w:rtl/>
        </w:rPr>
        <w:t>בקשה</w:t>
      </w:r>
      <w:r w:rsidRPr="002C0F3A">
        <w:rPr>
          <w:rFonts w:ascii="Tahoma" w:hAnsi="Tahoma" w:cs="Tahoma"/>
          <w:sz w:val="17"/>
          <w:szCs w:val="17"/>
          <w:rtl/>
        </w:rPr>
        <w:t xml:space="preserve"> </w:t>
      </w:r>
      <w:r w:rsidRPr="002C0F3A">
        <w:rPr>
          <w:rFonts w:ascii="Tahoma" w:hAnsi="Tahoma" w:cs="Tahoma" w:hint="cs"/>
          <w:sz w:val="17"/>
          <w:szCs w:val="17"/>
          <w:rtl/>
        </w:rPr>
        <w:t>להליך</w:t>
      </w:r>
      <w:r w:rsidRPr="002C0F3A">
        <w:rPr>
          <w:rFonts w:ascii="Tahoma" w:hAnsi="Tahoma" w:cs="Tahoma"/>
          <w:sz w:val="17"/>
          <w:szCs w:val="17"/>
          <w:rtl/>
        </w:rPr>
        <w:t xml:space="preserve"> </w:t>
      </w:r>
      <w:r w:rsidRPr="002C0F3A">
        <w:rPr>
          <w:rFonts w:ascii="Tahoma" w:hAnsi="Tahoma" w:cs="Tahoma" w:hint="cs"/>
          <w:sz w:val="17"/>
          <w:szCs w:val="17"/>
          <w:rtl/>
        </w:rPr>
        <w:t>מדורג</w:t>
      </w:r>
      <w:r w:rsidRPr="002C0F3A">
        <w:rPr>
          <w:rFonts w:ascii="Tahoma" w:hAnsi="Tahoma" w:cs="Tahoma"/>
          <w:sz w:val="17"/>
          <w:szCs w:val="17"/>
          <w:rtl/>
        </w:rPr>
        <w:t xml:space="preserve"> </w:t>
      </w:r>
      <w:r w:rsidRPr="002C0F3A">
        <w:rPr>
          <w:rFonts w:ascii="Tahoma" w:hAnsi="Tahoma" w:cs="Tahoma" w:hint="cs"/>
          <w:sz w:val="17"/>
          <w:szCs w:val="17"/>
          <w:rtl/>
        </w:rPr>
        <w:t>למתן אשרה לבן זוג</w:t>
      </w:r>
      <w:r w:rsidRPr="002C0F3A">
        <w:rPr>
          <w:rFonts w:ascii="Tahoma" w:hAnsi="Tahoma" w:cs="Tahoma"/>
          <w:sz w:val="17"/>
          <w:szCs w:val="17"/>
          <w:rtl/>
        </w:rPr>
        <w:t xml:space="preserve"> </w:t>
      </w:r>
      <w:r w:rsidRPr="002C0F3A">
        <w:rPr>
          <w:rFonts w:ascii="Tahoma" w:hAnsi="Tahoma" w:cs="Tahoma" w:hint="cs"/>
          <w:sz w:val="17"/>
          <w:szCs w:val="17"/>
          <w:rtl/>
        </w:rPr>
        <w:t>זר</w:t>
      </w:r>
      <w:r w:rsidRPr="002C0F3A">
        <w:rPr>
          <w:rFonts w:ascii="Tahoma" w:hAnsi="Tahoma" w:cs="Tahoma"/>
          <w:sz w:val="17"/>
          <w:szCs w:val="17"/>
          <w:rtl/>
        </w:rPr>
        <w:t xml:space="preserve"> </w:t>
      </w:r>
      <w:r w:rsidRPr="002C0F3A">
        <w:rPr>
          <w:rFonts w:ascii="Tahoma" w:hAnsi="Tahoma" w:cs="Tahoma" w:hint="cs"/>
          <w:sz w:val="17"/>
          <w:szCs w:val="17"/>
          <w:rtl/>
        </w:rPr>
        <w:t>שהוא</w:t>
      </w:r>
      <w:r w:rsidRPr="002C0F3A">
        <w:rPr>
          <w:rFonts w:ascii="Tahoma" w:hAnsi="Tahoma" w:cs="Tahoma"/>
          <w:sz w:val="17"/>
          <w:szCs w:val="17"/>
          <w:rtl/>
        </w:rPr>
        <w:t xml:space="preserve"> "מסתנ</w:t>
      </w:r>
      <w:r w:rsidRPr="002C0F3A">
        <w:rPr>
          <w:rFonts w:ascii="Tahoma" w:hAnsi="Tahoma" w:cs="Tahoma" w:hint="cs"/>
          <w:sz w:val="17"/>
          <w:szCs w:val="17"/>
          <w:rtl/>
        </w:rPr>
        <w:t>ן</w:t>
      </w:r>
      <w:r w:rsidRPr="002C0F3A">
        <w:rPr>
          <w:rFonts w:ascii="Tahoma" w:hAnsi="Tahoma" w:cs="Tahoma"/>
          <w:sz w:val="17"/>
          <w:szCs w:val="17"/>
          <w:rtl/>
        </w:rPr>
        <w:t xml:space="preserve">", </w:t>
      </w:r>
      <w:r w:rsidRPr="002C0F3A">
        <w:rPr>
          <w:rFonts w:ascii="Tahoma" w:hAnsi="Tahoma" w:cs="Tahoma" w:hint="cs"/>
          <w:sz w:val="17"/>
          <w:szCs w:val="17"/>
          <w:rtl/>
        </w:rPr>
        <w:t>וכי בכוונתה</w:t>
      </w:r>
      <w:r w:rsidRPr="002C0F3A">
        <w:rPr>
          <w:rFonts w:ascii="Tahoma" w:hAnsi="Tahoma" w:cs="Tahoma"/>
          <w:sz w:val="17"/>
          <w:szCs w:val="17"/>
          <w:rtl/>
        </w:rPr>
        <w:t xml:space="preserve"> לפרסמם </w:t>
      </w:r>
      <w:r w:rsidRPr="002C0F3A">
        <w:rPr>
          <w:rFonts w:ascii="Tahoma" w:hAnsi="Tahoma" w:cs="Tahoma" w:hint="cs"/>
          <w:sz w:val="17"/>
          <w:szCs w:val="17"/>
          <w:rtl/>
        </w:rPr>
        <w:t>ב</w:t>
      </w:r>
      <w:r w:rsidRPr="002C0F3A">
        <w:rPr>
          <w:rFonts w:ascii="Tahoma" w:hAnsi="Tahoma" w:cs="Tahoma"/>
          <w:sz w:val="17"/>
          <w:szCs w:val="17"/>
          <w:rtl/>
        </w:rPr>
        <w:t xml:space="preserve">חודשים הקרובים. </w:t>
      </w:r>
    </w:p>
    <w:p w:rsidR="00866AC9" w:rsidRPr="002C0F3A" w:rsidP="00011E51">
      <w:pPr>
        <w:pStyle w:val="RESHET"/>
        <w:rPr>
          <w:rtl/>
        </w:rPr>
      </w:pPr>
      <w:r w:rsidRPr="002C0F3A">
        <w:rPr>
          <w:rFonts w:hint="cs"/>
          <w:rtl/>
        </w:rPr>
        <w:t xml:space="preserve">משרד מבקר המדינה רואה בחומרה את אי-גילוי ההנחיות האמורות לבית הדין. על רשות האוכלוסין לפרסם בהקדם וללא דיחוי את הכללים הנוגעים ל"מסתננים", דהיינו </w:t>
      </w:r>
      <w:r w:rsidRPr="002C0F3A">
        <w:rPr>
          <w:rtl/>
        </w:rPr>
        <w:t>זר</w:t>
      </w:r>
      <w:r w:rsidRPr="002C0F3A">
        <w:rPr>
          <w:rFonts w:hint="cs"/>
          <w:rtl/>
        </w:rPr>
        <w:t>ים</w:t>
      </w:r>
      <w:r w:rsidRPr="002C0F3A">
        <w:rPr>
          <w:rtl/>
        </w:rPr>
        <w:t xml:space="preserve"> שנכנס</w:t>
      </w:r>
      <w:r w:rsidRPr="002C0F3A">
        <w:rPr>
          <w:rFonts w:hint="cs"/>
          <w:rtl/>
        </w:rPr>
        <w:t>ו</w:t>
      </w:r>
      <w:r w:rsidRPr="002C0F3A">
        <w:rPr>
          <w:rtl/>
        </w:rPr>
        <w:t xml:space="preserve"> לישראל </w:t>
      </w:r>
      <w:r w:rsidRPr="002C0F3A">
        <w:rPr>
          <w:rFonts w:hint="cs"/>
          <w:rtl/>
        </w:rPr>
        <w:t>מ</w:t>
      </w:r>
      <w:r w:rsidRPr="002C0F3A">
        <w:rPr>
          <w:rtl/>
        </w:rPr>
        <w:t>הגבול עם מצרים שלא כחוק ונתפס</w:t>
      </w:r>
      <w:r w:rsidRPr="002C0F3A">
        <w:rPr>
          <w:rFonts w:hint="cs"/>
          <w:rtl/>
        </w:rPr>
        <w:t xml:space="preserve">ו, המגישים בקשה במסגרת ההליך המדורג כנדרש. </w:t>
      </w:r>
      <w:r w:rsidRPr="0012789B" w:rsidR="00ED7452">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D7452" w:rsidRPr="00373C5D" w:rsidP="00ED745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25834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0193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D7452" w:rsidRPr="00881D99" w:rsidP="00ED7452">
                            <w:pPr>
                              <w:spacing w:after="0" w:line="240" w:lineRule="auto"/>
                              <w:rPr>
                                <w:color w:val="0B5294"/>
                                <w:spacing w:val="-4"/>
                                <w:sz w:val="24"/>
                                <w:szCs w:val="24"/>
                                <w:rtl/>
                                <w:cs/>
                              </w:rPr>
                            </w:pPr>
                            <w:r w:rsidRPr="00ED7452">
                              <w:rPr>
                                <w:rFonts w:cs="Tahoma" w:hint="eastAsia"/>
                                <w:color w:val="0B5294"/>
                                <w:spacing w:val="-4"/>
                                <w:sz w:val="24"/>
                                <w:szCs w:val="24"/>
                                <w:rtl/>
                              </w:rPr>
                              <w:t>משרד</w:t>
                            </w:r>
                            <w:r w:rsidRPr="00ED7452">
                              <w:rPr>
                                <w:rFonts w:cs="Tahoma"/>
                                <w:color w:val="0B5294"/>
                                <w:spacing w:val="-4"/>
                                <w:sz w:val="24"/>
                                <w:szCs w:val="24"/>
                                <w:rtl/>
                              </w:rPr>
                              <w:t xml:space="preserve"> </w:t>
                            </w:r>
                            <w:r w:rsidRPr="00ED7452">
                              <w:rPr>
                                <w:rFonts w:cs="Tahoma" w:hint="eastAsia"/>
                                <w:color w:val="0B5294"/>
                                <w:spacing w:val="-4"/>
                                <w:sz w:val="24"/>
                                <w:szCs w:val="24"/>
                                <w:rtl/>
                              </w:rPr>
                              <w:t>מבקר</w:t>
                            </w:r>
                            <w:r w:rsidRPr="00ED7452">
                              <w:rPr>
                                <w:rFonts w:cs="Tahoma"/>
                                <w:color w:val="0B5294"/>
                                <w:spacing w:val="-4"/>
                                <w:sz w:val="24"/>
                                <w:szCs w:val="24"/>
                                <w:rtl/>
                              </w:rPr>
                              <w:t xml:space="preserve"> </w:t>
                            </w:r>
                            <w:r w:rsidRPr="00ED7452">
                              <w:rPr>
                                <w:rFonts w:cs="Tahoma" w:hint="eastAsia"/>
                                <w:color w:val="0B5294"/>
                                <w:spacing w:val="-4"/>
                                <w:sz w:val="24"/>
                                <w:szCs w:val="24"/>
                                <w:rtl/>
                              </w:rPr>
                              <w:t>המדינה</w:t>
                            </w:r>
                            <w:r w:rsidRPr="00ED7452">
                              <w:rPr>
                                <w:rFonts w:cs="Tahoma"/>
                                <w:color w:val="0B5294"/>
                                <w:spacing w:val="-4"/>
                                <w:sz w:val="24"/>
                                <w:szCs w:val="24"/>
                                <w:rtl/>
                              </w:rPr>
                              <w:t xml:space="preserve"> </w:t>
                            </w:r>
                            <w:r w:rsidRPr="00ED7452">
                              <w:rPr>
                                <w:rFonts w:cs="Tahoma" w:hint="eastAsia"/>
                                <w:color w:val="0B5294"/>
                                <w:spacing w:val="-4"/>
                                <w:sz w:val="24"/>
                                <w:szCs w:val="24"/>
                                <w:rtl/>
                              </w:rPr>
                              <w:t>רואה</w:t>
                            </w:r>
                            <w:r w:rsidRPr="00ED7452">
                              <w:rPr>
                                <w:rFonts w:cs="Tahoma"/>
                                <w:color w:val="0B5294"/>
                                <w:spacing w:val="-4"/>
                                <w:sz w:val="24"/>
                                <w:szCs w:val="24"/>
                                <w:rtl/>
                              </w:rPr>
                              <w:t xml:space="preserve"> </w:t>
                            </w:r>
                            <w:r w:rsidRPr="00ED7452">
                              <w:rPr>
                                <w:rFonts w:cs="Tahoma" w:hint="eastAsia"/>
                                <w:color w:val="0B5294"/>
                                <w:spacing w:val="-4"/>
                                <w:sz w:val="24"/>
                                <w:szCs w:val="24"/>
                                <w:rtl/>
                              </w:rPr>
                              <w:t>בחומרה</w:t>
                            </w:r>
                            <w:r w:rsidRPr="00ED7452">
                              <w:rPr>
                                <w:rFonts w:cs="Tahoma"/>
                                <w:color w:val="0B5294"/>
                                <w:spacing w:val="-4"/>
                                <w:sz w:val="24"/>
                                <w:szCs w:val="24"/>
                                <w:rtl/>
                              </w:rPr>
                              <w:t xml:space="preserve"> </w:t>
                            </w:r>
                            <w:r w:rsidRPr="00ED7452">
                              <w:rPr>
                                <w:rFonts w:cs="Tahoma" w:hint="eastAsia"/>
                                <w:color w:val="0B5294"/>
                                <w:spacing w:val="-4"/>
                                <w:sz w:val="24"/>
                                <w:szCs w:val="24"/>
                                <w:rtl/>
                              </w:rPr>
                              <w:t>את</w:t>
                            </w:r>
                            <w:r w:rsidRPr="00ED7452">
                              <w:rPr>
                                <w:rFonts w:cs="Tahoma"/>
                                <w:color w:val="0B5294"/>
                                <w:spacing w:val="-4"/>
                                <w:sz w:val="24"/>
                                <w:szCs w:val="24"/>
                                <w:rtl/>
                              </w:rPr>
                              <w:t xml:space="preserve"> </w:t>
                            </w:r>
                            <w:r>
                              <w:rPr>
                                <w:rFonts w:cs="Tahoma" w:hint="cs"/>
                                <w:color w:val="0B5294"/>
                                <w:spacing w:val="-4"/>
                                <w:sz w:val="24"/>
                                <w:szCs w:val="24"/>
                                <w:rtl/>
                              </w:rPr>
                              <w:br/>
                            </w:r>
                            <w:r w:rsidRPr="00ED7452">
                              <w:rPr>
                                <w:rFonts w:cs="Tahoma" w:hint="eastAsia"/>
                                <w:color w:val="0B5294"/>
                                <w:spacing w:val="-4"/>
                                <w:sz w:val="24"/>
                                <w:szCs w:val="24"/>
                                <w:rtl/>
                              </w:rPr>
                              <w:t>אי</w:t>
                            </w:r>
                            <w:r w:rsidRPr="00ED7452">
                              <w:rPr>
                                <w:rFonts w:cs="Tahoma"/>
                                <w:color w:val="0B5294"/>
                                <w:spacing w:val="-4"/>
                                <w:sz w:val="24"/>
                                <w:szCs w:val="24"/>
                                <w:rtl/>
                              </w:rPr>
                              <w:t>-</w:t>
                            </w:r>
                            <w:r w:rsidRPr="00ED7452">
                              <w:rPr>
                                <w:rFonts w:cs="Tahoma" w:hint="eastAsia"/>
                                <w:color w:val="0B5294"/>
                                <w:spacing w:val="-4"/>
                                <w:sz w:val="24"/>
                                <w:szCs w:val="24"/>
                                <w:rtl/>
                              </w:rPr>
                              <w:t>גילוי</w:t>
                            </w:r>
                            <w:r w:rsidRPr="00ED7452">
                              <w:rPr>
                                <w:rFonts w:cs="Tahoma"/>
                                <w:color w:val="0B5294"/>
                                <w:spacing w:val="-4"/>
                                <w:sz w:val="24"/>
                                <w:szCs w:val="24"/>
                                <w:rtl/>
                              </w:rPr>
                              <w:t xml:space="preserve"> </w:t>
                            </w:r>
                            <w:r w:rsidRPr="00ED7452">
                              <w:rPr>
                                <w:rFonts w:cs="Tahoma" w:hint="eastAsia"/>
                                <w:color w:val="0B5294"/>
                                <w:spacing w:val="-4"/>
                                <w:sz w:val="24"/>
                                <w:szCs w:val="24"/>
                                <w:rtl/>
                              </w:rPr>
                              <w:t>ההנחיות</w:t>
                            </w:r>
                            <w:r w:rsidRPr="00ED7452">
                              <w:rPr>
                                <w:rFonts w:cs="Tahoma"/>
                                <w:color w:val="0B5294"/>
                                <w:spacing w:val="-4"/>
                                <w:sz w:val="24"/>
                                <w:szCs w:val="24"/>
                                <w:rtl/>
                              </w:rPr>
                              <w:t xml:space="preserve"> </w:t>
                            </w:r>
                            <w:r>
                              <w:rPr>
                                <w:rFonts w:cs="Tahoma" w:hint="cs"/>
                                <w:color w:val="0B5294"/>
                                <w:spacing w:val="-4"/>
                                <w:sz w:val="24"/>
                                <w:szCs w:val="24"/>
                                <w:rtl/>
                              </w:rPr>
                              <w:t>בנוגע לטיפול בבקש</w:t>
                            </w:r>
                            <w:r w:rsidR="00D50A55">
                              <w:rPr>
                                <w:rFonts w:cs="Tahoma" w:hint="cs"/>
                                <w:color w:val="0B5294"/>
                                <w:spacing w:val="-4"/>
                                <w:sz w:val="24"/>
                                <w:szCs w:val="24"/>
                                <w:rtl/>
                              </w:rPr>
                              <w:t>ות של הליך מדורג של זרים מאריתריאה</w:t>
                            </w:r>
                            <w:r>
                              <w:rPr>
                                <w:rFonts w:cs="Tahoma" w:hint="cs"/>
                                <w:color w:val="0B5294"/>
                                <w:spacing w:val="-4"/>
                                <w:sz w:val="24"/>
                                <w:szCs w:val="24"/>
                                <w:rtl/>
                              </w:rPr>
                              <w:t xml:space="preserve"> או סודן,</w:t>
                            </w:r>
                            <w:r w:rsidRPr="00ED7452">
                              <w:rPr>
                                <w:rFonts w:cs="Tahoma"/>
                                <w:color w:val="0B5294"/>
                                <w:spacing w:val="-4"/>
                                <w:sz w:val="24"/>
                                <w:szCs w:val="24"/>
                                <w:rtl/>
                              </w:rPr>
                              <w:t xml:space="preserve"> </w:t>
                            </w:r>
                            <w:r w:rsidRPr="00ED7452">
                              <w:rPr>
                                <w:rFonts w:cs="Tahoma" w:hint="eastAsia"/>
                                <w:color w:val="0B5294"/>
                                <w:spacing w:val="-4"/>
                                <w:sz w:val="24"/>
                                <w:szCs w:val="24"/>
                                <w:rtl/>
                              </w:rPr>
                              <w:t>לבית</w:t>
                            </w:r>
                            <w:r w:rsidRPr="00ED7452">
                              <w:rPr>
                                <w:rFonts w:cs="Tahoma"/>
                                <w:color w:val="0B5294"/>
                                <w:spacing w:val="-4"/>
                                <w:sz w:val="24"/>
                                <w:szCs w:val="24"/>
                                <w:rtl/>
                              </w:rPr>
                              <w:t xml:space="preserve"> </w:t>
                            </w:r>
                            <w:r w:rsidRPr="00ED7452">
                              <w:rPr>
                                <w:rFonts w:cs="Tahoma" w:hint="eastAsia"/>
                                <w:color w:val="0B5294"/>
                                <w:spacing w:val="-4"/>
                                <w:sz w:val="24"/>
                                <w:szCs w:val="24"/>
                                <w:rtl/>
                              </w:rPr>
                              <w:t>הדין</w:t>
                            </w:r>
                            <w:r w:rsidRPr="00ED7452">
                              <w:rPr>
                                <w:rFonts w:cs="Tahoma"/>
                                <w:color w:val="0B5294"/>
                                <w:spacing w:val="-4"/>
                                <w:sz w:val="24"/>
                                <w:szCs w:val="24"/>
                                <w:rtl/>
                              </w:rPr>
                              <w:t xml:space="preserve">. </w:t>
                            </w:r>
                            <w:r w:rsidRPr="00ED7452">
                              <w:rPr>
                                <w:rFonts w:cs="Tahoma" w:hint="eastAsia"/>
                                <w:color w:val="0B5294"/>
                                <w:spacing w:val="-4"/>
                                <w:sz w:val="24"/>
                                <w:szCs w:val="24"/>
                                <w:rtl/>
                              </w:rPr>
                              <w:t>על</w:t>
                            </w:r>
                            <w:r w:rsidRPr="00ED7452">
                              <w:rPr>
                                <w:rFonts w:cs="Tahoma"/>
                                <w:color w:val="0B5294"/>
                                <w:spacing w:val="-4"/>
                                <w:sz w:val="24"/>
                                <w:szCs w:val="24"/>
                                <w:rtl/>
                              </w:rPr>
                              <w:t xml:space="preserve"> </w:t>
                            </w:r>
                            <w:r w:rsidRPr="00ED7452">
                              <w:rPr>
                                <w:rFonts w:cs="Tahoma" w:hint="eastAsia"/>
                                <w:color w:val="0B5294"/>
                                <w:spacing w:val="-4"/>
                                <w:sz w:val="24"/>
                                <w:szCs w:val="24"/>
                                <w:rtl/>
                              </w:rPr>
                              <w:t>רשות</w:t>
                            </w:r>
                            <w:r w:rsidRPr="00ED7452">
                              <w:rPr>
                                <w:rFonts w:cs="Tahoma"/>
                                <w:color w:val="0B5294"/>
                                <w:spacing w:val="-4"/>
                                <w:sz w:val="24"/>
                                <w:szCs w:val="24"/>
                                <w:rtl/>
                              </w:rPr>
                              <w:t xml:space="preserve"> </w:t>
                            </w:r>
                            <w:r w:rsidRPr="00ED7452">
                              <w:rPr>
                                <w:rFonts w:cs="Tahoma" w:hint="eastAsia"/>
                                <w:color w:val="0B5294"/>
                                <w:spacing w:val="-4"/>
                                <w:sz w:val="24"/>
                                <w:szCs w:val="24"/>
                                <w:rtl/>
                              </w:rPr>
                              <w:t>האוכלוסין</w:t>
                            </w:r>
                            <w:r w:rsidRPr="00ED7452">
                              <w:rPr>
                                <w:rFonts w:cs="Tahoma"/>
                                <w:color w:val="0B5294"/>
                                <w:spacing w:val="-4"/>
                                <w:sz w:val="24"/>
                                <w:szCs w:val="24"/>
                                <w:rtl/>
                              </w:rPr>
                              <w:t xml:space="preserve"> </w:t>
                            </w:r>
                            <w:r w:rsidRPr="00ED7452">
                              <w:rPr>
                                <w:rFonts w:cs="Tahoma" w:hint="eastAsia"/>
                                <w:color w:val="0B5294"/>
                                <w:spacing w:val="-4"/>
                                <w:sz w:val="24"/>
                                <w:szCs w:val="24"/>
                                <w:rtl/>
                              </w:rPr>
                              <w:t>לפרסם</w:t>
                            </w:r>
                            <w:r w:rsidRPr="00ED7452">
                              <w:rPr>
                                <w:rFonts w:cs="Tahoma"/>
                                <w:color w:val="0B5294"/>
                                <w:spacing w:val="-4"/>
                                <w:sz w:val="24"/>
                                <w:szCs w:val="24"/>
                                <w:rtl/>
                              </w:rPr>
                              <w:t xml:space="preserve"> </w:t>
                            </w:r>
                            <w:r w:rsidRPr="00ED7452">
                              <w:rPr>
                                <w:rFonts w:cs="Tahoma" w:hint="eastAsia"/>
                                <w:color w:val="0B5294"/>
                                <w:spacing w:val="-4"/>
                                <w:sz w:val="24"/>
                                <w:szCs w:val="24"/>
                                <w:rtl/>
                              </w:rPr>
                              <w:t>בהקדם</w:t>
                            </w:r>
                            <w:r w:rsidRPr="00ED7452">
                              <w:rPr>
                                <w:rFonts w:cs="Tahoma"/>
                                <w:color w:val="0B5294"/>
                                <w:spacing w:val="-4"/>
                                <w:sz w:val="24"/>
                                <w:szCs w:val="24"/>
                                <w:rtl/>
                              </w:rPr>
                              <w:t xml:space="preserve"> </w:t>
                            </w:r>
                            <w:r w:rsidRPr="00ED7452">
                              <w:rPr>
                                <w:rFonts w:cs="Tahoma" w:hint="eastAsia"/>
                                <w:color w:val="0B5294"/>
                                <w:spacing w:val="-4"/>
                                <w:sz w:val="24"/>
                                <w:szCs w:val="24"/>
                                <w:rtl/>
                              </w:rPr>
                              <w:t>וללא</w:t>
                            </w:r>
                            <w:r w:rsidRPr="00ED7452">
                              <w:rPr>
                                <w:rFonts w:cs="Tahoma"/>
                                <w:color w:val="0B5294"/>
                                <w:spacing w:val="-4"/>
                                <w:sz w:val="24"/>
                                <w:szCs w:val="24"/>
                                <w:rtl/>
                              </w:rPr>
                              <w:t xml:space="preserve"> </w:t>
                            </w:r>
                            <w:r w:rsidRPr="00ED7452">
                              <w:rPr>
                                <w:rFonts w:cs="Tahoma" w:hint="eastAsia"/>
                                <w:color w:val="0B5294"/>
                                <w:spacing w:val="-4"/>
                                <w:sz w:val="24"/>
                                <w:szCs w:val="24"/>
                                <w:rtl/>
                              </w:rPr>
                              <w:t>דיחוי</w:t>
                            </w:r>
                            <w:r w:rsidRPr="00ED7452">
                              <w:rPr>
                                <w:rFonts w:cs="Tahoma"/>
                                <w:color w:val="0B5294"/>
                                <w:spacing w:val="-4"/>
                                <w:sz w:val="24"/>
                                <w:szCs w:val="24"/>
                                <w:rtl/>
                              </w:rPr>
                              <w:t xml:space="preserve"> </w:t>
                            </w:r>
                            <w:r w:rsidRPr="00ED7452">
                              <w:rPr>
                                <w:rFonts w:cs="Tahoma" w:hint="eastAsia"/>
                                <w:color w:val="0B5294"/>
                                <w:spacing w:val="-4"/>
                                <w:sz w:val="24"/>
                                <w:szCs w:val="24"/>
                                <w:rtl/>
                              </w:rPr>
                              <w:t>את</w:t>
                            </w:r>
                            <w:r w:rsidRPr="00ED7452">
                              <w:rPr>
                                <w:rFonts w:cs="Tahoma"/>
                                <w:color w:val="0B5294"/>
                                <w:spacing w:val="-4"/>
                                <w:sz w:val="24"/>
                                <w:szCs w:val="24"/>
                                <w:rtl/>
                              </w:rPr>
                              <w:t xml:space="preserve"> </w:t>
                            </w:r>
                            <w:r w:rsidRPr="00ED7452">
                              <w:rPr>
                                <w:rFonts w:cs="Tahoma" w:hint="eastAsia"/>
                                <w:color w:val="0B5294"/>
                                <w:spacing w:val="-4"/>
                                <w:sz w:val="24"/>
                                <w:szCs w:val="24"/>
                                <w:rtl/>
                              </w:rPr>
                              <w:t>הכללים</w:t>
                            </w:r>
                            <w:r w:rsidRPr="00ED7452">
                              <w:rPr>
                                <w:rFonts w:cs="Tahoma"/>
                                <w:color w:val="0B5294"/>
                                <w:spacing w:val="-4"/>
                                <w:sz w:val="24"/>
                                <w:szCs w:val="24"/>
                                <w:rtl/>
                              </w:rPr>
                              <w:t xml:space="preserve"> </w:t>
                            </w:r>
                            <w:r w:rsidRPr="00ED7452">
                              <w:rPr>
                                <w:rFonts w:cs="Tahoma" w:hint="eastAsia"/>
                                <w:color w:val="0B5294"/>
                                <w:spacing w:val="-4"/>
                                <w:sz w:val="24"/>
                                <w:szCs w:val="24"/>
                                <w:rtl/>
                              </w:rPr>
                              <w:t>הנוגעים</w:t>
                            </w:r>
                            <w:r w:rsidRPr="00ED7452">
                              <w:rPr>
                                <w:rFonts w:cs="Tahoma"/>
                                <w:color w:val="0B5294"/>
                                <w:spacing w:val="-4"/>
                                <w:sz w:val="24"/>
                                <w:szCs w:val="24"/>
                                <w:rtl/>
                              </w:rPr>
                              <w:t xml:space="preserve"> </w:t>
                            </w:r>
                            <w:r w:rsidRPr="00ED7452">
                              <w:rPr>
                                <w:rFonts w:cs="Tahoma" w:hint="eastAsia"/>
                                <w:color w:val="0B5294"/>
                                <w:spacing w:val="-4"/>
                                <w:sz w:val="24"/>
                                <w:szCs w:val="24"/>
                                <w:rtl/>
                              </w:rPr>
                              <w:t>ל</w:t>
                            </w:r>
                            <w:r w:rsidRPr="00ED7452">
                              <w:rPr>
                                <w:rFonts w:cs="Tahoma"/>
                                <w:color w:val="0B5294"/>
                                <w:spacing w:val="-4"/>
                                <w:sz w:val="24"/>
                                <w:szCs w:val="24"/>
                                <w:rtl/>
                              </w:rPr>
                              <w:t>"</w:t>
                            </w:r>
                            <w:r w:rsidRPr="00ED7452">
                              <w:rPr>
                                <w:rFonts w:cs="Tahoma" w:hint="eastAsia"/>
                                <w:color w:val="0B5294"/>
                                <w:spacing w:val="-4"/>
                                <w:sz w:val="24"/>
                                <w:szCs w:val="24"/>
                                <w:rtl/>
                              </w:rPr>
                              <w:t>מסתננים</w:t>
                            </w:r>
                            <w:r w:rsidR="00DF4CBF">
                              <w:rPr>
                                <w:rFonts w:cs="Tahoma"/>
                                <w:color w:val="0B5294"/>
                                <w:spacing w:val="-4"/>
                                <w:sz w:val="24"/>
                                <w:szCs w:val="24"/>
                                <w:rtl/>
                              </w:rPr>
                              <w:t>"</w:t>
                            </w:r>
                          </w:p>
                          <w:p w:rsidR="00ED7452" w:rsidRPr="00373C5D" w:rsidP="00ED745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61525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3537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ED7452" w:rsidRPr="00373C5D" w:rsidP="00ED7452">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3229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D7452" w:rsidRPr="00881D99" w:rsidP="00ED7452">
                      <w:pPr>
                        <w:spacing w:after="0" w:line="240" w:lineRule="auto"/>
                        <w:rPr>
                          <w:color w:val="0B5294"/>
                          <w:spacing w:val="-4"/>
                          <w:sz w:val="24"/>
                          <w:szCs w:val="24"/>
                          <w:rtl/>
                          <w:cs/>
                        </w:rPr>
                      </w:pPr>
                      <w:r w:rsidRPr="00ED7452">
                        <w:rPr>
                          <w:rFonts w:cs="Tahoma" w:hint="eastAsia"/>
                          <w:color w:val="0B5294"/>
                          <w:spacing w:val="-4"/>
                          <w:sz w:val="24"/>
                          <w:szCs w:val="24"/>
                          <w:rtl/>
                        </w:rPr>
                        <w:t>משרד</w:t>
                      </w:r>
                      <w:r w:rsidRPr="00ED7452">
                        <w:rPr>
                          <w:rFonts w:cs="Tahoma"/>
                          <w:color w:val="0B5294"/>
                          <w:spacing w:val="-4"/>
                          <w:sz w:val="24"/>
                          <w:szCs w:val="24"/>
                          <w:rtl/>
                        </w:rPr>
                        <w:t xml:space="preserve"> </w:t>
                      </w:r>
                      <w:r w:rsidRPr="00ED7452">
                        <w:rPr>
                          <w:rFonts w:cs="Tahoma" w:hint="eastAsia"/>
                          <w:color w:val="0B5294"/>
                          <w:spacing w:val="-4"/>
                          <w:sz w:val="24"/>
                          <w:szCs w:val="24"/>
                          <w:rtl/>
                        </w:rPr>
                        <w:t>מבקר</w:t>
                      </w:r>
                      <w:r w:rsidRPr="00ED7452">
                        <w:rPr>
                          <w:rFonts w:cs="Tahoma"/>
                          <w:color w:val="0B5294"/>
                          <w:spacing w:val="-4"/>
                          <w:sz w:val="24"/>
                          <w:szCs w:val="24"/>
                          <w:rtl/>
                        </w:rPr>
                        <w:t xml:space="preserve"> </w:t>
                      </w:r>
                      <w:r w:rsidRPr="00ED7452">
                        <w:rPr>
                          <w:rFonts w:cs="Tahoma" w:hint="eastAsia"/>
                          <w:color w:val="0B5294"/>
                          <w:spacing w:val="-4"/>
                          <w:sz w:val="24"/>
                          <w:szCs w:val="24"/>
                          <w:rtl/>
                        </w:rPr>
                        <w:t>המדינה</w:t>
                      </w:r>
                      <w:r w:rsidRPr="00ED7452">
                        <w:rPr>
                          <w:rFonts w:cs="Tahoma"/>
                          <w:color w:val="0B5294"/>
                          <w:spacing w:val="-4"/>
                          <w:sz w:val="24"/>
                          <w:szCs w:val="24"/>
                          <w:rtl/>
                        </w:rPr>
                        <w:t xml:space="preserve"> </w:t>
                      </w:r>
                      <w:r w:rsidRPr="00ED7452">
                        <w:rPr>
                          <w:rFonts w:cs="Tahoma" w:hint="eastAsia"/>
                          <w:color w:val="0B5294"/>
                          <w:spacing w:val="-4"/>
                          <w:sz w:val="24"/>
                          <w:szCs w:val="24"/>
                          <w:rtl/>
                        </w:rPr>
                        <w:t>רואה</w:t>
                      </w:r>
                      <w:r w:rsidRPr="00ED7452">
                        <w:rPr>
                          <w:rFonts w:cs="Tahoma"/>
                          <w:color w:val="0B5294"/>
                          <w:spacing w:val="-4"/>
                          <w:sz w:val="24"/>
                          <w:szCs w:val="24"/>
                          <w:rtl/>
                        </w:rPr>
                        <w:t xml:space="preserve"> </w:t>
                      </w:r>
                      <w:r w:rsidRPr="00ED7452">
                        <w:rPr>
                          <w:rFonts w:cs="Tahoma" w:hint="eastAsia"/>
                          <w:color w:val="0B5294"/>
                          <w:spacing w:val="-4"/>
                          <w:sz w:val="24"/>
                          <w:szCs w:val="24"/>
                          <w:rtl/>
                        </w:rPr>
                        <w:t>בחומרה</w:t>
                      </w:r>
                      <w:r w:rsidRPr="00ED7452">
                        <w:rPr>
                          <w:rFonts w:cs="Tahoma"/>
                          <w:color w:val="0B5294"/>
                          <w:spacing w:val="-4"/>
                          <w:sz w:val="24"/>
                          <w:szCs w:val="24"/>
                          <w:rtl/>
                        </w:rPr>
                        <w:t xml:space="preserve"> </w:t>
                      </w:r>
                      <w:r w:rsidRPr="00ED7452">
                        <w:rPr>
                          <w:rFonts w:cs="Tahoma" w:hint="eastAsia"/>
                          <w:color w:val="0B5294"/>
                          <w:spacing w:val="-4"/>
                          <w:sz w:val="24"/>
                          <w:szCs w:val="24"/>
                          <w:rtl/>
                        </w:rPr>
                        <w:t>את</w:t>
                      </w:r>
                      <w:r w:rsidRPr="00ED7452">
                        <w:rPr>
                          <w:rFonts w:cs="Tahoma"/>
                          <w:color w:val="0B5294"/>
                          <w:spacing w:val="-4"/>
                          <w:sz w:val="24"/>
                          <w:szCs w:val="24"/>
                          <w:rtl/>
                        </w:rPr>
                        <w:t xml:space="preserve"> </w:t>
                      </w:r>
                      <w:r>
                        <w:rPr>
                          <w:rFonts w:cs="Tahoma" w:hint="cs"/>
                          <w:color w:val="0B5294"/>
                          <w:spacing w:val="-4"/>
                          <w:sz w:val="24"/>
                          <w:szCs w:val="24"/>
                          <w:rtl/>
                        </w:rPr>
                        <w:br/>
                      </w:r>
                      <w:r w:rsidRPr="00ED7452">
                        <w:rPr>
                          <w:rFonts w:cs="Tahoma" w:hint="eastAsia"/>
                          <w:color w:val="0B5294"/>
                          <w:spacing w:val="-4"/>
                          <w:sz w:val="24"/>
                          <w:szCs w:val="24"/>
                          <w:rtl/>
                        </w:rPr>
                        <w:t>אי</w:t>
                      </w:r>
                      <w:r w:rsidRPr="00ED7452">
                        <w:rPr>
                          <w:rFonts w:cs="Tahoma"/>
                          <w:color w:val="0B5294"/>
                          <w:spacing w:val="-4"/>
                          <w:sz w:val="24"/>
                          <w:szCs w:val="24"/>
                          <w:rtl/>
                        </w:rPr>
                        <w:t>-</w:t>
                      </w:r>
                      <w:r w:rsidRPr="00ED7452">
                        <w:rPr>
                          <w:rFonts w:cs="Tahoma" w:hint="eastAsia"/>
                          <w:color w:val="0B5294"/>
                          <w:spacing w:val="-4"/>
                          <w:sz w:val="24"/>
                          <w:szCs w:val="24"/>
                          <w:rtl/>
                        </w:rPr>
                        <w:t>גילוי</w:t>
                      </w:r>
                      <w:r w:rsidRPr="00ED7452">
                        <w:rPr>
                          <w:rFonts w:cs="Tahoma"/>
                          <w:color w:val="0B5294"/>
                          <w:spacing w:val="-4"/>
                          <w:sz w:val="24"/>
                          <w:szCs w:val="24"/>
                          <w:rtl/>
                        </w:rPr>
                        <w:t xml:space="preserve"> </w:t>
                      </w:r>
                      <w:r w:rsidRPr="00ED7452">
                        <w:rPr>
                          <w:rFonts w:cs="Tahoma" w:hint="eastAsia"/>
                          <w:color w:val="0B5294"/>
                          <w:spacing w:val="-4"/>
                          <w:sz w:val="24"/>
                          <w:szCs w:val="24"/>
                          <w:rtl/>
                        </w:rPr>
                        <w:t>ההנחיות</w:t>
                      </w:r>
                      <w:r w:rsidRPr="00ED7452">
                        <w:rPr>
                          <w:rFonts w:cs="Tahoma"/>
                          <w:color w:val="0B5294"/>
                          <w:spacing w:val="-4"/>
                          <w:sz w:val="24"/>
                          <w:szCs w:val="24"/>
                          <w:rtl/>
                        </w:rPr>
                        <w:t xml:space="preserve"> </w:t>
                      </w:r>
                      <w:r>
                        <w:rPr>
                          <w:rFonts w:cs="Tahoma" w:hint="cs"/>
                          <w:color w:val="0B5294"/>
                          <w:spacing w:val="-4"/>
                          <w:sz w:val="24"/>
                          <w:szCs w:val="24"/>
                          <w:rtl/>
                        </w:rPr>
                        <w:t>בנוגע לטיפול בבקש</w:t>
                      </w:r>
                      <w:r w:rsidR="00D50A55">
                        <w:rPr>
                          <w:rFonts w:cs="Tahoma" w:hint="cs"/>
                          <w:color w:val="0B5294"/>
                          <w:spacing w:val="-4"/>
                          <w:sz w:val="24"/>
                          <w:szCs w:val="24"/>
                          <w:rtl/>
                        </w:rPr>
                        <w:t xml:space="preserve">ות של הליך מדורג של זרים </w:t>
                      </w:r>
                      <w:r w:rsidR="00D50A55">
                        <w:rPr>
                          <w:rFonts w:cs="Tahoma" w:hint="cs"/>
                          <w:color w:val="0B5294"/>
                          <w:spacing w:val="-4"/>
                          <w:sz w:val="24"/>
                          <w:szCs w:val="24"/>
                          <w:rtl/>
                        </w:rPr>
                        <w:t>מאריתריאה</w:t>
                      </w:r>
                      <w:r>
                        <w:rPr>
                          <w:rFonts w:cs="Tahoma" w:hint="cs"/>
                          <w:color w:val="0B5294"/>
                          <w:spacing w:val="-4"/>
                          <w:sz w:val="24"/>
                          <w:szCs w:val="24"/>
                          <w:rtl/>
                        </w:rPr>
                        <w:t xml:space="preserve"> או סודן,</w:t>
                      </w:r>
                      <w:r w:rsidRPr="00ED7452">
                        <w:rPr>
                          <w:rFonts w:cs="Tahoma"/>
                          <w:color w:val="0B5294"/>
                          <w:spacing w:val="-4"/>
                          <w:sz w:val="24"/>
                          <w:szCs w:val="24"/>
                          <w:rtl/>
                        </w:rPr>
                        <w:t xml:space="preserve"> </w:t>
                      </w:r>
                      <w:r w:rsidRPr="00ED7452">
                        <w:rPr>
                          <w:rFonts w:cs="Tahoma" w:hint="eastAsia"/>
                          <w:color w:val="0B5294"/>
                          <w:spacing w:val="-4"/>
                          <w:sz w:val="24"/>
                          <w:szCs w:val="24"/>
                          <w:rtl/>
                        </w:rPr>
                        <w:t>לבית</w:t>
                      </w:r>
                      <w:r w:rsidRPr="00ED7452">
                        <w:rPr>
                          <w:rFonts w:cs="Tahoma"/>
                          <w:color w:val="0B5294"/>
                          <w:spacing w:val="-4"/>
                          <w:sz w:val="24"/>
                          <w:szCs w:val="24"/>
                          <w:rtl/>
                        </w:rPr>
                        <w:t xml:space="preserve"> </w:t>
                      </w:r>
                      <w:r w:rsidRPr="00ED7452">
                        <w:rPr>
                          <w:rFonts w:cs="Tahoma" w:hint="eastAsia"/>
                          <w:color w:val="0B5294"/>
                          <w:spacing w:val="-4"/>
                          <w:sz w:val="24"/>
                          <w:szCs w:val="24"/>
                          <w:rtl/>
                        </w:rPr>
                        <w:t>הדין</w:t>
                      </w:r>
                      <w:r w:rsidRPr="00ED7452">
                        <w:rPr>
                          <w:rFonts w:cs="Tahoma"/>
                          <w:color w:val="0B5294"/>
                          <w:spacing w:val="-4"/>
                          <w:sz w:val="24"/>
                          <w:szCs w:val="24"/>
                          <w:rtl/>
                        </w:rPr>
                        <w:t xml:space="preserve">. </w:t>
                      </w:r>
                      <w:r w:rsidRPr="00ED7452">
                        <w:rPr>
                          <w:rFonts w:cs="Tahoma" w:hint="eastAsia"/>
                          <w:color w:val="0B5294"/>
                          <w:spacing w:val="-4"/>
                          <w:sz w:val="24"/>
                          <w:szCs w:val="24"/>
                          <w:rtl/>
                        </w:rPr>
                        <w:t>על</w:t>
                      </w:r>
                      <w:r w:rsidRPr="00ED7452">
                        <w:rPr>
                          <w:rFonts w:cs="Tahoma"/>
                          <w:color w:val="0B5294"/>
                          <w:spacing w:val="-4"/>
                          <w:sz w:val="24"/>
                          <w:szCs w:val="24"/>
                          <w:rtl/>
                        </w:rPr>
                        <w:t xml:space="preserve"> </w:t>
                      </w:r>
                      <w:r w:rsidRPr="00ED7452">
                        <w:rPr>
                          <w:rFonts w:cs="Tahoma" w:hint="eastAsia"/>
                          <w:color w:val="0B5294"/>
                          <w:spacing w:val="-4"/>
                          <w:sz w:val="24"/>
                          <w:szCs w:val="24"/>
                          <w:rtl/>
                        </w:rPr>
                        <w:t>רשות</w:t>
                      </w:r>
                      <w:r w:rsidRPr="00ED7452">
                        <w:rPr>
                          <w:rFonts w:cs="Tahoma"/>
                          <w:color w:val="0B5294"/>
                          <w:spacing w:val="-4"/>
                          <w:sz w:val="24"/>
                          <w:szCs w:val="24"/>
                          <w:rtl/>
                        </w:rPr>
                        <w:t xml:space="preserve"> </w:t>
                      </w:r>
                      <w:r w:rsidRPr="00ED7452">
                        <w:rPr>
                          <w:rFonts w:cs="Tahoma" w:hint="eastAsia"/>
                          <w:color w:val="0B5294"/>
                          <w:spacing w:val="-4"/>
                          <w:sz w:val="24"/>
                          <w:szCs w:val="24"/>
                          <w:rtl/>
                        </w:rPr>
                        <w:t>האוכלוסין</w:t>
                      </w:r>
                      <w:r w:rsidRPr="00ED7452">
                        <w:rPr>
                          <w:rFonts w:cs="Tahoma"/>
                          <w:color w:val="0B5294"/>
                          <w:spacing w:val="-4"/>
                          <w:sz w:val="24"/>
                          <w:szCs w:val="24"/>
                          <w:rtl/>
                        </w:rPr>
                        <w:t xml:space="preserve"> </w:t>
                      </w:r>
                      <w:r w:rsidRPr="00ED7452">
                        <w:rPr>
                          <w:rFonts w:cs="Tahoma" w:hint="eastAsia"/>
                          <w:color w:val="0B5294"/>
                          <w:spacing w:val="-4"/>
                          <w:sz w:val="24"/>
                          <w:szCs w:val="24"/>
                          <w:rtl/>
                        </w:rPr>
                        <w:t>לפרסם</w:t>
                      </w:r>
                      <w:r w:rsidRPr="00ED7452">
                        <w:rPr>
                          <w:rFonts w:cs="Tahoma"/>
                          <w:color w:val="0B5294"/>
                          <w:spacing w:val="-4"/>
                          <w:sz w:val="24"/>
                          <w:szCs w:val="24"/>
                          <w:rtl/>
                        </w:rPr>
                        <w:t xml:space="preserve"> </w:t>
                      </w:r>
                      <w:r w:rsidRPr="00ED7452">
                        <w:rPr>
                          <w:rFonts w:cs="Tahoma" w:hint="eastAsia"/>
                          <w:color w:val="0B5294"/>
                          <w:spacing w:val="-4"/>
                          <w:sz w:val="24"/>
                          <w:szCs w:val="24"/>
                          <w:rtl/>
                        </w:rPr>
                        <w:t>בהקדם</w:t>
                      </w:r>
                      <w:r w:rsidRPr="00ED7452">
                        <w:rPr>
                          <w:rFonts w:cs="Tahoma"/>
                          <w:color w:val="0B5294"/>
                          <w:spacing w:val="-4"/>
                          <w:sz w:val="24"/>
                          <w:szCs w:val="24"/>
                          <w:rtl/>
                        </w:rPr>
                        <w:t xml:space="preserve"> </w:t>
                      </w:r>
                      <w:r w:rsidRPr="00ED7452">
                        <w:rPr>
                          <w:rFonts w:cs="Tahoma" w:hint="eastAsia"/>
                          <w:color w:val="0B5294"/>
                          <w:spacing w:val="-4"/>
                          <w:sz w:val="24"/>
                          <w:szCs w:val="24"/>
                          <w:rtl/>
                        </w:rPr>
                        <w:t>וללא</w:t>
                      </w:r>
                      <w:r w:rsidRPr="00ED7452">
                        <w:rPr>
                          <w:rFonts w:cs="Tahoma"/>
                          <w:color w:val="0B5294"/>
                          <w:spacing w:val="-4"/>
                          <w:sz w:val="24"/>
                          <w:szCs w:val="24"/>
                          <w:rtl/>
                        </w:rPr>
                        <w:t xml:space="preserve"> </w:t>
                      </w:r>
                      <w:r w:rsidRPr="00ED7452">
                        <w:rPr>
                          <w:rFonts w:cs="Tahoma" w:hint="eastAsia"/>
                          <w:color w:val="0B5294"/>
                          <w:spacing w:val="-4"/>
                          <w:sz w:val="24"/>
                          <w:szCs w:val="24"/>
                          <w:rtl/>
                        </w:rPr>
                        <w:t>דיחוי</w:t>
                      </w:r>
                      <w:r w:rsidRPr="00ED7452">
                        <w:rPr>
                          <w:rFonts w:cs="Tahoma"/>
                          <w:color w:val="0B5294"/>
                          <w:spacing w:val="-4"/>
                          <w:sz w:val="24"/>
                          <w:szCs w:val="24"/>
                          <w:rtl/>
                        </w:rPr>
                        <w:t xml:space="preserve"> </w:t>
                      </w:r>
                      <w:r w:rsidRPr="00ED7452">
                        <w:rPr>
                          <w:rFonts w:cs="Tahoma" w:hint="eastAsia"/>
                          <w:color w:val="0B5294"/>
                          <w:spacing w:val="-4"/>
                          <w:sz w:val="24"/>
                          <w:szCs w:val="24"/>
                          <w:rtl/>
                        </w:rPr>
                        <w:t>את</w:t>
                      </w:r>
                      <w:r w:rsidRPr="00ED7452">
                        <w:rPr>
                          <w:rFonts w:cs="Tahoma"/>
                          <w:color w:val="0B5294"/>
                          <w:spacing w:val="-4"/>
                          <w:sz w:val="24"/>
                          <w:szCs w:val="24"/>
                          <w:rtl/>
                        </w:rPr>
                        <w:t xml:space="preserve"> </w:t>
                      </w:r>
                      <w:r w:rsidRPr="00ED7452">
                        <w:rPr>
                          <w:rFonts w:cs="Tahoma" w:hint="eastAsia"/>
                          <w:color w:val="0B5294"/>
                          <w:spacing w:val="-4"/>
                          <w:sz w:val="24"/>
                          <w:szCs w:val="24"/>
                          <w:rtl/>
                        </w:rPr>
                        <w:t>הכללים</w:t>
                      </w:r>
                      <w:r w:rsidRPr="00ED7452">
                        <w:rPr>
                          <w:rFonts w:cs="Tahoma"/>
                          <w:color w:val="0B5294"/>
                          <w:spacing w:val="-4"/>
                          <w:sz w:val="24"/>
                          <w:szCs w:val="24"/>
                          <w:rtl/>
                        </w:rPr>
                        <w:t xml:space="preserve"> </w:t>
                      </w:r>
                      <w:r w:rsidRPr="00ED7452">
                        <w:rPr>
                          <w:rFonts w:cs="Tahoma" w:hint="eastAsia"/>
                          <w:color w:val="0B5294"/>
                          <w:spacing w:val="-4"/>
                          <w:sz w:val="24"/>
                          <w:szCs w:val="24"/>
                          <w:rtl/>
                        </w:rPr>
                        <w:t>הנוגעים</w:t>
                      </w:r>
                      <w:r w:rsidRPr="00ED7452">
                        <w:rPr>
                          <w:rFonts w:cs="Tahoma"/>
                          <w:color w:val="0B5294"/>
                          <w:spacing w:val="-4"/>
                          <w:sz w:val="24"/>
                          <w:szCs w:val="24"/>
                          <w:rtl/>
                        </w:rPr>
                        <w:t xml:space="preserve"> </w:t>
                      </w:r>
                      <w:r w:rsidRPr="00ED7452">
                        <w:rPr>
                          <w:rFonts w:cs="Tahoma" w:hint="eastAsia"/>
                          <w:color w:val="0B5294"/>
                          <w:spacing w:val="-4"/>
                          <w:sz w:val="24"/>
                          <w:szCs w:val="24"/>
                          <w:rtl/>
                        </w:rPr>
                        <w:t>ל</w:t>
                      </w:r>
                      <w:r w:rsidRPr="00ED7452">
                        <w:rPr>
                          <w:rFonts w:cs="Tahoma"/>
                          <w:color w:val="0B5294"/>
                          <w:spacing w:val="-4"/>
                          <w:sz w:val="24"/>
                          <w:szCs w:val="24"/>
                          <w:rtl/>
                        </w:rPr>
                        <w:t>"</w:t>
                      </w:r>
                      <w:r w:rsidRPr="00ED7452">
                        <w:rPr>
                          <w:rFonts w:cs="Tahoma" w:hint="eastAsia"/>
                          <w:color w:val="0B5294"/>
                          <w:spacing w:val="-4"/>
                          <w:sz w:val="24"/>
                          <w:szCs w:val="24"/>
                          <w:rtl/>
                        </w:rPr>
                        <w:t>מסתננים</w:t>
                      </w:r>
                      <w:r w:rsidR="00DF4CBF">
                        <w:rPr>
                          <w:rFonts w:cs="Tahoma"/>
                          <w:color w:val="0B5294"/>
                          <w:spacing w:val="-4"/>
                          <w:sz w:val="24"/>
                          <w:szCs w:val="24"/>
                          <w:rtl/>
                        </w:rPr>
                        <w:t>"</w:t>
                      </w:r>
                    </w:p>
                    <w:p w:rsidR="00ED7452" w:rsidRPr="00373C5D" w:rsidP="00ED7452">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100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8B2A78">
      <w:pPr>
        <w:spacing w:line="240" w:lineRule="exact"/>
        <w:ind w:left="312" w:right="2268"/>
        <w:jc w:val="both"/>
        <w:rPr>
          <w:rFonts w:ascii="Tahoma" w:hAnsi="Tahoma" w:cs="Tahoma"/>
          <w:b/>
          <w:bCs/>
          <w:sz w:val="17"/>
          <w:szCs w:val="17"/>
          <w:rtl/>
        </w:rPr>
      </w:pPr>
    </w:p>
    <w:p w:rsidR="00866AC9" w:rsidRPr="00E03428" w:rsidP="008B2A78">
      <w:pPr>
        <w:pStyle w:val="KOT2"/>
        <w:rPr>
          <w:rtl/>
        </w:rPr>
      </w:pPr>
      <w:r w:rsidRPr="00E03428">
        <w:rPr>
          <w:rFonts w:hint="cs"/>
          <w:rtl/>
        </w:rPr>
        <w:t xml:space="preserve">איחוד משפחות של אזרח </w:t>
      </w:r>
      <w:r w:rsidRPr="00011E51">
        <w:rPr>
          <w:rFonts w:hint="eastAsia"/>
          <w:rtl/>
        </w:rPr>
        <w:t>ישראלי</w:t>
      </w:r>
      <w:r w:rsidRPr="00011E51">
        <w:rPr>
          <w:rtl/>
        </w:rPr>
        <w:t xml:space="preserve"> </w:t>
      </w:r>
      <w:r w:rsidRPr="00011E51">
        <w:rPr>
          <w:rFonts w:hint="eastAsia"/>
          <w:rtl/>
        </w:rPr>
        <w:t>עם</w:t>
      </w:r>
      <w:r w:rsidRPr="00E03428">
        <w:rPr>
          <w:rFonts w:hint="cs"/>
          <w:rtl/>
        </w:rPr>
        <w:t xml:space="preserve"> תושב אזור יהודה ושומרון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על</w:t>
      </w:r>
      <w:r w:rsidRPr="002C0F3A">
        <w:rPr>
          <w:rFonts w:ascii="Tahoma" w:hAnsi="Tahoma" w:cs="Tahoma"/>
          <w:sz w:val="17"/>
          <w:szCs w:val="17"/>
          <w:rtl/>
        </w:rPr>
        <w:t xml:space="preserve"> פי </w:t>
      </w:r>
      <w:r w:rsidRPr="002C0F3A">
        <w:rPr>
          <w:rFonts w:ascii="Tahoma" w:hAnsi="Tahoma" w:cs="Tahoma" w:hint="cs"/>
          <w:sz w:val="17"/>
          <w:szCs w:val="17"/>
          <w:rtl/>
        </w:rPr>
        <w:t>חוק</w:t>
      </w:r>
      <w:r w:rsidRPr="002C0F3A">
        <w:rPr>
          <w:rFonts w:ascii="Tahoma" w:hAnsi="Tahoma" w:cs="Tahoma"/>
          <w:sz w:val="17"/>
          <w:szCs w:val="17"/>
          <w:rtl/>
        </w:rPr>
        <w:t xml:space="preserve"> </w:t>
      </w:r>
      <w:r w:rsidRPr="002C0F3A">
        <w:rPr>
          <w:rFonts w:ascii="Tahoma" w:hAnsi="Tahoma" w:cs="Tahoma" w:hint="cs"/>
          <w:sz w:val="17"/>
          <w:szCs w:val="17"/>
          <w:rtl/>
        </w:rPr>
        <w:t>האזרחות</w:t>
      </w:r>
      <w:r w:rsidRPr="002C0F3A">
        <w:rPr>
          <w:rFonts w:ascii="Tahoma" w:hAnsi="Tahoma" w:cs="Tahoma"/>
          <w:sz w:val="17"/>
          <w:szCs w:val="17"/>
          <w:rtl/>
        </w:rPr>
        <w:t xml:space="preserve"> </w:t>
      </w:r>
      <w:r w:rsidRPr="002C0F3A">
        <w:rPr>
          <w:rFonts w:ascii="Tahoma" w:hAnsi="Tahoma" w:cs="Tahoma" w:hint="cs"/>
          <w:sz w:val="17"/>
          <w:szCs w:val="17"/>
          <w:rtl/>
        </w:rPr>
        <w:t>והכניסה</w:t>
      </w:r>
      <w:r w:rsidRPr="002C0F3A">
        <w:rPr>
          <w:rFonts w:ascii="Tahoma" w:hAnsi="Tahoma" w:cs="Tahoma"/>
          <w:sz w:val="17"/>
          <w:szCs w:val="17"/>
          <w:rtl/>
        </w:rPr>
        <w:t xml:space="preserve"> </w:t>
      </w:r>
      <w:r w:rsidRPr="002C0F3A">
        <w:rPr>
          <w:rFonts w:ascii="Tahoma" w:hAnsi="Tahoma" w:cs="Tahoma" w:hint="cs"/>
          <w:sz w:val="17"/>
          <w:szCs w:val="17"/>
          <w:rtl/>
        </w:rPr>
        <w:t>לישראל</w:t>
      </w:r>
      <w:r w:rsidRPr="002C0F3A">
        <w:rPr>
          <w:rFonts w:ascii="Tahoma" w:hAnsi="Tahoma" w:cs="Tahoma"/>
          <w:sz w:val="17"/>
          <w:szCs w:val="17"/>
          <w:rtl/>
        </w:rPr>
        <w:t xml:space="preserve"> (הוראת </w:t>
      </w:r>
      <w:r w:rsidRPr="002C0F3A">
        <w:rPr>
          <w:rFonts w:ascii="Tahoma" w:hAnsi="Tahoma" w:cs="Tahoma" w:hint="cs"/>
          <w:sz w:val="17"/>
          <w:szCs w:val="17"/>
          <w:rtl/>
        </w:rPr>
        <w:t>השעה</w:t>
      </w:r>
      <w:r w:rsidRPr="002C0F3A">
        <w:rPr>
          <w:rFonts w:ascii="Tahoma" w:hAnsi="Tahoma" w:cs="Tahoma"/>
          <w:sz w:val="17"/>
          <w:szCs w:val="17"/>
          <w:rtl/>
        </w:rPr>
        <w:t xml:space="preserve">), </w:t>
      </w:r>
      <w:r w:rsidRPr="002C0F3A">
        <w:rPr>
          <w:rFonts w:ascii="Tahoma" w:hAnsi="Tahoma" w:cs="Tahoma" w:hint="cs"/>
          <w:sz w:val="17"/>
          <w:szCs w:val="17"/>
          <w:rtl/>
        </w:rPr>
        <w:t>התשס</w:t>
      </w:r>
      <w:r w:rsidRPr="002C0F3A">
        <w:rPr>
          <w:rFonts w:ascii="Tahoma" w:hAnsi="Tahoma" w:cs="Tahoma"/>
          <w:sz w:val="17"/>
          <w:szCs w:val="17"/>
          <w:rtl/>
        </w:rPr>
        <w:t xml:space="preserve">"ג-2003 (להלן - הוראת השעה), </w:t>
      </w:r>
      <w:r w:rsidRPr="002C0F3A">
        <w:rPr>
          <w:rFonts w:ascii="Tahoma" w:hAnsi="Tahoma" w:cs="Tahoma" w:hint="cs"/>
          <w:sz w:val="17"/>
          <w:szCs w:val="17"/>
          <w:rtl/>
        </w:rPr>
        <w:t>על</w:t>
      </w:r>
      <w:r w:rsidRPr="002C0F3A">
        <w:rPr>
          <w:rFonts w:ascii="Tahoma" w:hAnsi="Tahoma" w:cs="Tahoma"/>
          <w:sz w:val="17"/>
          <w:szCs w:val="17"/>
          <w:rtl/>
        </w:rPr>
        <w:t xml:space="preserve"> אף האמור בכל דין לרבות </w:t>
      </w:r>
      <w:r w:rsidRPr="002C0F3A">
        <w:rPr>
          <w:rFonts w:ascii="Tahoma" w:hAnsi="Tahoma" w:cs="Tahoma" w:hint="cs"/>
          <w:sz w:val="17"/>
          <w:szCs w:val="17"/>
          <w:rtl/>
        </w:rPr>
        <w:t>בסעיף</w:t>
      </w:r>
      <w:r w:rsidRPr="002C0F3A">
        <w:rPr>
          <w:rFonts w:ascii="Tahoma" w:hAnsi="Tahoma" w:cs="Tahoma"/>
          <w:sz w:val="17"/>
          <w:szCs w:val="17"/>
          <w:rtl/>
        </w:rPr>
        <w:t xml:space="preserve"> 7 </w:t>
      </w:r>
      <w:r w:rsidRPr="002C0F3A">
        <w:rPr>
          <w:rFonts w:ascii="Tahoma" w:hAnsi="Tahoma" w:cs="Tahoma" w:hint="cs"/>
          <w:sz w:val="17"/>
          <w:szCs w:val="17"/>
          <w:rtl/>
        </w:rPr>
        <w:t>לחוק</w:t>
      </w:r>
      <w:r w:rsidRPr="002C0F3A">
        <w:rPr>
          <w:rFonts w:ascii="Tahoma" w:hAnsi="Tahoma" w:cs="Tahoma"/>
          <w:sz w:val="17"/>
          <w:szCs w:val="17"/>
          <w:rtl/>
        </w:rPr>
        <w:t xml:space="preserve"> </w:t>
      </w:r>
      <w:r w:rsidRPr="002C0F3A">
        <w:rPr>
          <w:rFonts w:ascii="Tahoma" w:hAnsi="Tahoma" w:cs="Tahoma" w:hint="cs"/>
          <w:sz w:val="17"/>
          <w:szCs w:val="17"/>
          <w:rtl/>
        </w:rPr>
        <w:t>האזרחות</w:t>
      </w:r>
      <w:r w:rsidRPr="002C0F3A">
        <w:rPr>
          <w:rFonts w:ascii="Tahoma" w:hAnsi="Tahoma" w:cs="Tahoma"/>
          <w:sz w:val="17"/>
          <w:szCs w:val="17"/>
          <w:rtl/>
        </w:rPr>
        <w:t>, שר הפנים לא יעניק לתושב אזור</w:t>
      </w:r>
      <w:r>
        <w:rPr>
          <w:rFonts w:ascii="Tahoma" w:hAnsi="Tahoma" w:cs="Tahoma"/>
          <w:sz w:val="17"/>
          <w:szCs w:val="17"/>
          <w:vertAlign w:val="superscript"/>
          <w:rtl/>
        </w:rPr>
        <w:footnoteReference w:id="47"/>
      </w:r>
      <w:r w:rsidRPr="002C0F3A">
        <w:rPr>
          <w:rFonts w:ascii="Tahoma" w:hAnsi="Tahoma" w:cs="Tahoma"/>
          <w:sz w:val="17"/>
          <w:szCs w:val="17"/>
          <w:rtl/>
        </w:rPr>
        <w:t xml:space="preserve"> יהודה</w:t>
      </w:r>
      <w:r w:rsidRPr="002C0F3A">
        <w:rPr>
          <w:rFonts w:ascii="Tahoma" w:hAnsi="Tahoma" w:cs="Tahoma" w:hint="cs"/>
          <w:sz w:val="17"/>
          <w:szCs w:val="17"/>
          <w:rtl/>
        </w:rPr>
        <w:t>,</w:t>
      </w:r>
      <w:r w:rsidRPr="002C0F3A">
        <w:rPr>
          <w:rFonts w:ascii="Tahoma" w:hAnsi="Tahoma" w:cs="Tahoma"/>
          <w:sz w:val="17"/>
          <w:szCs w:val="17"/>
          <w:rtl/>
        </w:rPr>
        <w:t xml:space="preserve"> שומרון</w:t>
      </w:r>
      <w:r w:rsidRPr="002C0F3A">
        <w:rPr>
          <w:rFonts w:ascii="Tahoma" w:hAnsi="Tahoma" w:cs="Tahoma" w:hint="cs"/>
          <w:sz w:val="17"/>
          <w:szCs w:val="17"/>
          <w:rtl/>
        </w:rPr>
        <w:t xml:space="preserve"> ועזה</w:t>
      </w:r>
      <w:r w:rsidRPr="002C0F3A">
        <w:rPr>
          <w:rFonts w:ascii="Tahoma" w:hAnsi="Tahoma" w:cs="Tahoma"/>
          <w:sz w:val="17"/>
          <w:szCs w:val="17"/>
          <w:rtl/>
        </w:rPr>
        <w:t xml:space="preserve"> </w:t>
      </w:r>
      <w:r w:rsidRPr="002C0F3A">
        <w:rPr>
          <w:rFonts w:ascii="Tahoma" w:hAnsi="Tahoma" w:cs="Tahoma" w:hint="cs"/>
          <w:sz w:val="17"/>
          <w:szCs w:val="17"/>
          <w:rtl/>
        </w:rPr>
        <w:t>או</w:t>
      </w:r>
      <w:r w:rsidRPr="002C0F3A">
        <w:rPr>
          <w:rFonts w:ascii="Tahoma" w:hAnsi="Tahoma" w:cs="Tahoma"/>
          <w:sz w:val="17"/>
          <w:szCs w:val="17"/>
          <w:rtl/>
        </w:rPr>
        <w:t xml:space="preserve"> </w:t>
      </w:r>
      <w:r w:rsidRPr="002C0F3A">
        <w:rPr>
          <w:rFonts w:ascii="Tahoma" w:hAnsi="Tahoma" w:cs="Tahoma" w:hint="cs"/>
          <w:sz w:val="17"/>
          <w:szCs w:val="17"/>
          <w:rtl/>
        </w:rPr>
        <w:t>לתושב</w:t>
      </w:r>
      <w:r w:rsidRPr="002C0F3A">
        <w:rPr>
          <w:rFonts w:ascii="Tahoma" w:hAnsi="Tahoma" w:cs="Tahoma"/>
          <w:sz w:val="17"/>
          <w:szCs w:val="17"/>
          <w:rtl/>
        </w:rPr>
        <w:t xml:space="preserve"> </w:t>
      </w:r>
      <w:r w:rsidRPr="002C0F3A">
        <w:rPr>
          <w:rFonts w:ascii="Tahoma" w:hAnsi="Tahoma" w:cs="Tahoma" w:hint="cs"/>
          <w:sz w:val="17"/>
          <w:szCs w:val="17"/>
          <w:rtl/>
        </w:rPr>
        <w:t>של</w:t>
      </w:r>
      <w:r w:rsidRPr="002C0F3A">
        <w:rPr>
          <w:rFonts w:ascii="Tahoma" w:hAnsi="Tahoma" w:cs="Tahoma"/>
          <w:sz w:val="17"/>
          <w:szCs w:val="17"/>
          <w:rtl/>
        </w:rPr>
        <w:t xml:space="preserve"> </w:t>
      </w:r>
      <w:r w:rsidRPr="002C0F3A">
        <w:rPr>
          <w:rFonts w:ascii="Tahoma" w:hAnsi="Tahoma" w:cs="Tahoma" w:hint="cs"/>
          <w:sz w:val="17"/>
          <w:szCs w:val="17"/>
          <w:rtl/>
        </w:rPr>
        <w:t>מדינה</w:t>
      </w:r>
      <w:r w:rsidRPr="002C0F3A">
        <w:rPr>
          <w:rFonts w:ascii="Tahoma" w:hAnsi="Tahoma" w:cs="Tahoma"/>
          <w:sz w:val="17"/>
          <w:szCs w:val="17"/>
          <w:rtl/>
        </w:rPr>
        <w:t xml:space="preserve"> </w:t>
      </w:r>
      <w:r w:rsidRPr="002C0F3A">
        <w:rPr>
          <w:rFonts w:ascii="Tahoma" w:hAnsi="Tahoma" w:cs="Tahoma" w:hint="cs"/>
          <w:sz w:val="17"/>
          <w:szCs w:val="17"/>
          <w:rtl/>
        </w:rPr>
        <w:t>המנויה</w:t>
      </w:r>
      <w:r w:rsidRPr="002C0F3A">
        <w:rPr>
          <w:rFonts w:ascii="Tahoma" w:hAnsi="Tahoma" w:cs="Tahoma"/>
          <w:sz w:val="17"/>
          <w:szCs w:val="17"/>
          <w:rtl/>
        </w:rPr>
        <w:t xml:space="preserve"> </w:t>
      </w:r>
      <w:r w:rsidRPr="002C0F3A">
        <w:rPr>
          <w:rFonts w:ascii="Tahoma" w:hAnsi="Tahoma" w:cs="Tahoma" w:hint="cs"/>
          <w:sz w:val="17"/>
          <w:szCs w:val="17"/>
          <w:rtl/>
        </w:rPr>
        <w:t>בתוספת</w:t>
      </w:r>
      <w:r w:rsidRPr="002C0F3A">
        <w:rPr>
          <w:rFonts w:ascii="Tahoma" w:hAnsi="Tahoma" w:cs="Tahoma"/>
          <w:sz w:val="17"/>
          <w:szCs w:val="17"/>
          <w:rtl/>
        </w:rPr>
        <w:t xml:space="preserve"> </w:t>
      </w:r>
      <w:r w:rsidRPr="002C0F3A">
        <w:rPr>
          <w:rFonts w:ascii="Tahoma" w:hAnsi="Tahoma" w:cs="Tahoma" w:hint="cs"/>
          <w:sz w:val="17"/>
          <w:szCs w:val="17"/>
          <w:rtl/>
        </w:rPr>
        <w:t>להוראה</w:t>
      </w:r>
      <w:r w:rsidRPr="002C0F3A">
        <w:rPr>
          <w:rFonts w:ascii="Tahoma" w:hAnsi="Tahoma" w:cs="Tahoma"/>
          <w:sz w:val="17"/>
          <w:szCs w:val="17"/>
          <w:rtl/>
        </w:rPr>
        <w:t xml:space="preserve">, </w:t>
      </w:r>
      <w:r w:rsidRPr="002C0F3A">
        <w:rPr>
          <w:rFonts w:ascii="Tahoma" w:hAnsi="Tahoma" w:cs="Tahoma" w:hint="cs"/>
          <w:sz w:val="17"/>
          <w:szCs w:val="17"/>
          <w:rtl/>
        </w:rPr>
        <w:t>אזרחות</w:t>
      </w:r>
      <w:r w:rsidRPr="002C0F3A">
        <w:rPr>
          <w:rFonts w:ascii="Tahoma" w:hAnsi="Tahoma" w:cs="Tahoma"/>
          <w:sz w:val="17"/>
          <w:szCs w:val="17"/>
          <w:rtl/>
        </w:rPr>
        <w:t xml:space="preserve"> </w:t>
      </w:r>
      <w:r w:rsidRPr="002C0F3A">
        <w:rPr>
          <w:rFonts w:ascii="Tahoma" w:hAnsi="Tahoma" w:cs="Tahoma" w:hint="cs"/>
          <w:sz w:val="17"/>
          <w:szCs w:val="17"/>
          <w:rtl/>
        </w:rPr>
        <w:t>או</w:t>
      </w:r>
      <w:r w:rsidRPr="002C0F3A">
        <w:rPr>
          <w:rFonts w:ascii="Tahoma" w:hAnsi="Tahoma" w:cs="Tahoma"/>
          <w:sz w:val="17"/>
          <w:szCs w:val="17"/>
          <w:rtl/>
        </w:rPr>
        <w:t xml:space="preserve"> </w:t>
      </w:r>
      <w:r w:rsidRPr="002C0F3A">
        <w:rPr>
          <w:rFonts w:ascii="Tahoma" w:hAnsi="Tahoma" w:cs="Tahoma" w:hint="cs"/>
          <w:sz w:val="17"/>
          <w:szCs w:val="17"/>
          <w:rtl/>
        </w:rPr>
        <w:t>רישיון</w:t>
      </w:r>
      <w:r w:rsidRPr="002C0F3A">
        <w:rPr>
          <w:rFonts w:ascii="Tahoma" w:hAnsi="Tahoma" w:cs="Tahoma"/>
          <w:sz w:val="17"/>
          <w:szCs w:val="17"/>
          <w:rtl/>
        </w:rPr>
        <w:t xml:space="preserve"> </w:t>
      </w:r>
      <w:r w:rsidRPr="002C0F3A">
        <w:rPr>
          <w:rFonts w:ascii="Tahoma" w:hAnsi="Tahoma" w:cs="Tahoma" w:hint="cs"/>
          <w:sz w:val="17"/>
          <w:szCs w:val="17"/>
          <w:rtl/>
        </w:rPr>
        <w:t>ישיבה</w:t>
      </w:r>
      <w:r w:rsidRPr="002C0F3A">
        <w:rPr>
          <w:rFonts w:ascii="Tahoma" w:hAnsi="Tahoma" w:cs="Tahoma"/>
          <w:sz w:val="17"/>
          <w:szCs w:val="17"/>
          <w:rtl/>
        </w:rPr>
        <w:t xml:space="preserve"> </w:t>
      </w:r>
      <w:r w:rsidRPr="002C0F3A">
        <w:rPr>
          <w:rFonts w:ascii="Tahoma" w:hAnsi="Tahoma" w:cs="Tahoma" w:hint="cs"/>
          <w:sz w:val="17"/>
          <w:szCs w:val="17"/>
          <w:rtl/>
        </w:rPr>
        <w:t>בישראל</w:t>
      </w:r>
      <w:r w:rsidRPr="002C0F3A">
        <w:rPr>
          <w:rFonts w:ascii="Tahoma" w:hAnsi="Tahoma" w:cs="Tahoma"/>
          <w:sz w:val="17"/>
          <w:szCs w:val="17"/>
          <w:rtl/>
        </w:rPr>
        <w:t xml:space="preserve"> </w:t>
      </w:r>
      <w:r w:rsidRPr="002C0F3A">
        <w:rPr>
          <w:rFonts w:ascii="Tahoma" w:hAnsi="Tahoma" w:cs="Tahoma" w:hint="cs"/>
          <w:sz w:val="17"/>
          <w:szCs w:val="17"/>
          <w:rtl/>
        </w:rPr>
        <w:t>לפי</w:t>
      </w:r>
      <w:r w:rsidRPr="002C0F3A">
        <w:rPr>
          <w:rFonts w:ascii="Tahoma" w:hAnsi="Tahoma" w:cs="Tahoma"/>
          <w:sz w:val="17"/>
          <w:szCs w:val="17"/>
          <w:rtl/>
        </w:rPr>
        <w:t xml:space="preserve"> </w:t>
      </w:r>
      <w:r w:rsidRPr="002C0F3A">
        <w:rPr>
          <w:rFonts w:ascii="Tahoma" w:hAnsi="Tahoma" w:cs="Tahoma" w:hint="cs"/>
          <w:sz w:val="17"/>
          <w:szCs w:val="17"/>
          <w:rtl/>
        </w:rPr>
        <w:t>חוק</w:t>
      </w:r>
      <w:r w:rsidRPr="002C0F3A">
        <w:rPr>
          <w:rFonts w:ascii="Tahoma" w:hAnsi="Tahoma" w:cs="Tahoma"/>
          <w:sz w:val="17"/>
          <w:szCs w:val="17"/>
          <w:rtl/>
        </w:rPr>
        <w:t xml:space="preserve"> </w:t>
      </w:r>
      <w:r w:rsidRPr="002C0F3A">
        <w:rPr>
          <w:rFonts w:ascii="Tahoma" w:hAnsi="Tahoma" w:cs="Tahoma" w:hint="cs"/>
          <w:sz w:val="17"/>
          <w:szCs w:val="17"/>
          <w:rtl/>
        </w:rPr>
        <w:t>הכניסה</w:t>
      </w:r>
      <w:r w:rsidRPr="002C0F3A">
        <w:rPr>
          <w:rFonts w:ascii="Tahoma" w:hAnsi="Tahoma" w:cs="Tahoma"/>
          <w:sz w:val="17"/>
          <w:szCs w:val="17"/>
          <w:rtl/>
        </w:rPr>
        <w:t xml:space="preserve"> </w:t>
      </w:r>
      <w:r w:rsidRPr="002C0F3A">
        <w:rPr>
          <w:rFonts w:ascii="Tahoma" w:hAnsi="Tahoma" w:cs="Tahoma" w:hint="cs"/>
          <w:sz w:val="17"/>
          <w:szCs w:val="17"/>
          <w:rtl/>
        </w:rPr>
        <w:t>לישראל</w:t>
      </w:r>
      <w:r w:rsidRPr="002C0F3A">
        <w:rPr>
          <w:rFonts w:ascii="Tahoma" w:hAnsi="Tahoma" w:cs="Tahoma"/>
          <w:sz w:val="17"/>
          <w:szCs w:val="17"/>
          <w:rtl/>
        </w:rPr>
        <w:t xml:space="preserve">, ומפקד האזור לא ייתן לתושב האזור היתר לשהייה בישראל לפי תחיקת הביטחון באזור.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 xml:space="preserve">ההוראה מטילה, </w:t>
      </w:r>
      <w:r w:rsidRPr="002C0F3A">
        <w:rPr>
          <w:rFonts w:ascii="Tahoma" w:hAnsi="Tahoma" w:cs="Tahoma"/>
          <w:sz w:val="17"/>
          <w:szCs w:val="17"/>
          <w:rtl/>
        </w:rPr>
        <w:t xml:space="preserve">בין השאר, מגבלות גם על איחוד משפחות בין ערבי </w:t>
      </w:r>
      <w:r w:rsidRPr="002C0F3A">
        <w:rPr>
          <w:rFonts w:ascii="Tahoma" w:hAnsi="Tahoma" w:cs="Tahoma" w:hint="cs"/>
          <w:sz w:val="17"/>
          <w:szCs w:val="17"/>
          <w:rtl/>
        </w:rPr>
        <w:t>שהוא אזרח</w:t>
      </w:r>
      <w:r w:rsidRPr="002C0F3A">
        <w:rPr>
          <w:rFonts w:ascii="Tahoma" w:hAnsi="Tahoma" w:cs="Tahoma"/>
          <w:sz w:val="17"/>
          <w:szCs w:val="17"/>
          <w:rtl/>
        </w:rPr>
        <w:t xml:space="preserve"> ישראל או תושב קבע בישראל לבין בן זוגו תושב אזור</w:t>
      </w:r>
      <w:r w:rsidRPr="002C0F3A">
        <w:rPr>
          <w:rFonts w:ascii="Tahoma" w:hAnsi="Tahoma" w:cs="Tahoma" w:hint="cs"/>
          <w:sz w:val="17"/>
          <w:szCs w:val="17"/>
          <w:rtl/>
        </w:rPr>
        <w:t xml:space="preserve"> יהודה ושומרון (להלן - </w:t>
      </w:r>
      <w:r w:rsidRPr="002C0F3A">
        <w:rPr>
          <w:rFonts w:ascii="Tahoma" w:hAnsi="Tahoma" w:cs="Tahoma" w:hint="cs"/>
          <w:sz w:val="17"/>
          <w:szCs w:val="17"/>
          <w:rtl/>
        </w:rPr>
        <w:t>איו"ש</w:t>
      </w:r>
      <w:r w:rsidRPr="002C0F3A">
        <w:rPr>
          <w:rFonts w:ascii="Tahoma" w:hAnsi="Tahoma" w:cs="Tahoma" w:hint="cs"/>
          <w:sz w:val="17"/>
          <w:szCs w:val="17"/>
          <w:rtl/>
        </w:rPr>
        <w:t>)</w:t>
      </w:r>
      <w:r w:rsidRPr="002C0F3A">
        <w:rPr>
          <w:rFonts w:ascii="Tahoma" w:hAnsi="Tahoma" w:cs="Tahoma"/>
          <w:sz w:val="17"/>
          <w:szCs w:val="17"/>
          <w:rtl/>
        </w:rPr>
        <w:t xml:space="preserve">. בבסיס הסדר זה עמד החשש שהשתקעותם של תושבי </w:t>
      </w:r>
      <w:r w:rsidRPr="002C0F3A">
        <w:rPr>
          <w:rFonts w:ascii="Tahoma" w:hAnsi="Tahoma" w:cs="Tahoma" w:hint="cs"/>
          <w:sz w:val="17"/>
          <w:szCs w:val="17"/>
          <w:rtl/>
        </w:rPr>
        <w:t>איו"ש</w:t>
      </w:r>
      <w:r w:rsidRPr="002C0F3A">
        <w:rPr>
          <w:rFonts w:ascii="Tahoma" w:hAnsi="Tahoma" w:cs="Tahoma"/>
          <w:sz w:val="17"/>
          <w:szCs w:val="17"/>
          <w:rtl/>
        </w:rPr>
        <w:t xml:space="preserve"> בישראל באמצעות נישואין ואיחוד משפחות תנוצל לצ</w:t>
      </w:r>
      <w:r w:rsidRPr="002C0F3A">
        <w:rPr>
          <w:rFonts w:ascii="Tahoma" w:hAnsi="Tahoma" w:cs="Tahoma" w:hint="cs"/>
          <w:sz w:val="17"/>
          <w:szCs w:val="17"/>
          <w:rtl/>
        </w:rPr>
        <w:t>ו</w:t>
      </w:r>
      <w:r w:rsidRPr="002C0F3A">
        <w:rPr>
          <w:rFonts w:ascii="Tahoma" w:hAnsi="Tahoma" w:cs="Tahoma"/>
          <w:sz w:val="17"/>
          <w:szCs w:val="17"/>
          <w:rtl/>
        </w:rPr>
        <w:t xml:space="preserve">רכי העימות המזוין. חשש זה התבסס, בין היתר, על מעורבותם בפועל של תושבי </w:t>
      </w:r>
      <w:r w:rsidRPr="002C0F3A">
        <w:rPr>
          <w:rFonts w:ascii="Tahoma" w:hAnsi="Tahoma" w:cs="Tahoma" w:hint="cs"/>
          <w:sz w:val="17"/>
          <w:szCs w:val="17"/>
          <w:rtl/>
        </w:rPr>
        <w:t>איו"ש</w:t>
      </w:r>
      <w:r w:rsidRPr="002C0F3A">
        <w:rPr>
          <w:rFonts w:ascii="Tahoma" w:hAnsi="Tahoma" w:cs="Tahoma"/>
          <w:sz w:val="17"/>
          <w:szCs w:val="17"/>
          <w:rtl/>
        </w:rPr>
        <w:t xml:space="preserve"> אשר קיבלו מעמד בישראל מכוח נישואיהם עם ישראלים, בפעולות טרור אשר בוצעו בשטחה של ישראל</w:t>
      </w:r>
      <w:r>
        <w:rPr>
          <w:rFonts w:ascii="Tahoma" w:hAnsi="Tahoma" w:cs="Tahoma"/>
          <w:sz w:val="17"/>
          <w:szCs w:val="17"/>
          <w:vertAlign w:val="superscript"/>
          <w:rtl/>
        </w:rPr>
        <w:footnoteReference w:id="48"/>
      </w:r>
      <w:r w:rsidRPr="002C0F3A">
        <w:rPr>
          <w:rFonts w:ascii="Tahoma" w:hAnsi="Tahoma" w:cs="Tahoma"/>
          <w:sz w:val="17"/>
          <w:szCs w:val="17"/>
          <w:rtl/>
        </w:rPr>
        <w:t>.</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באוגוסט 2005 נקבעו כמה חריגים ש</w:t>
      </w:r>
      <w:r w:rsidRPr="002C0F3A">
        <w:rPr>
          <w:rFonts w:ascii="Tahoma" w:hAnsi="Tahoma" w:cs="Tahoma"/>
          <w:sz w:val="17"/>
          <w:szCs w:val="17"/>
          <w:rtl/>
        </w:rPr>
        <w:t>הורא</w:t>
      </w:r>
      <w:r w:rsidRPr="002C0F3A">
        <w:rPr>
          <w:rFonts w:ascii="Tahoma" w:hAnsi="Tahoma" w:cs="Tahoma" w:hint="cs"/>
          <w:sz w:val="17"/>
          <w:szCs w:val="17"/>
          <w:rtl/>
        </w:rPr>
        <w:t xml:space="preserve">ת </w:t>
      </w:r>
      <w:r w:rsidRPr="002C0F3A">
        <w:rPr>
          <w:rFonts w:ascii="Tahoma" w:hAnsi="Tahoma" w:cs="Tahoma"/>
          <w:sz w:val="17"/>
          <w:szCs w:val="17"/>
          <w:rtl/>
        </w:rPr>
        <w:t>ה</w:t>
      </w:r>
      <w:r w:rsidRPr="002C0F3A">
        <w:rPr>
          <w:rFonts w:ascii="Tahoma" w:hAnsi="Tahoma" w:cs="Tahoma" w:hint="cs"/>
          <w:sz w:val="17"/>
          <w:szCs w:val="17"/>
          <w:rtl/>
        </w:rPr>
        <w:t>שעה</w:t>
      </w:r>
      <w:r w:rsidRPr="002C0F3A">
        <w:rPr>
          <w:rFonts w:ascii="Tahoma" w:hAnsi="Tahoma" w:cs="Tahoma"/>
          <w:sz w:val="17"/>
          <w:szCs w:val="17"/>
          <w:rtl/>
        </w:rPr>
        <w:t xml:space="preserve"> </w:t>
      </w:r>
      <w:r w:rsidRPr="002C0F3A">
        <w:rPr>
          <w:rFonts w:ascii="Tahoma" w:hAnsi="Tahoma" w:cs="Tahoma" w:hint="cs"/>
          <w:sz w:val="17"/>
          <w:szCs w:val="17"/>
          <w:rtl/>
        </w:rPr>
        <w:t xml:space="preserve">אינה חלה עליהם. מתוקף כך </w:t>
      </w:r>
      <w:r w:rsidRPr="002C0F3A">
        <w:rPr>
          <w:rFonts w:ascii="Tahoma" w:hAnsi="Tahoma" w:cs="Tahoma"/>
          <w:sz w:val="17"/>
          <w:szCs w:val="17"/>
          <w:rtl/>
        </w:rPr>
        <w:t>הוסמכו הגורמים הממונים</w:t>
      </w:r>
      <w:r w:rsidRPr="002C0F3A">
        <w:rPr>
          <w:rFonts w:ascii="Tahoma" w:hAnsi="Tahoma" w:cs="Tahoma" w:hint="cs"/>
          <w:sz w:val="17"/>
          <w:szCs w:val="17"/>
          <w:rtl/>
        </w:rPr>
        <w:t xml:space="preserve"> בין היתר</w:t>
      </w:r>
      <w:r w:rsidRPr="002C0F3A">
        <w:rPr>
          <w:rFonts w:ascii="Tahoma" w:hAnsi="Tahoma" w:cs="Tahoma"/>
          <w:sz w:val="17"/>
          <w:szCs w:val="17"/>
          <w:rtl/>
        </w:rPr>
        <w:t xml:space="preserve"> </w:t>
      </w:r>
      <w:r w:rsidRPr="002C0F3A">
        <w:rPr>
          <w:rFonts w:ascii="Tahoma" w:hAnsi="Tahoma" w:cs="Tahoma"/>
          <w:sz w:val="17"/>
          <w:szCs w:val="17"/>
          <w:rtl/>
        </w:rPr>
        <w:t>ליתן</w:t>
      </w:r>
      <w:r w:rsidRPr="002C0F3A">
        <w:rPr>
          <w:rFonts w:ascii="Tahoma" w:hAnsi="Tahoma" w:cs="Tahoma"/>
          <w:sz w:val="17"/>
          <w:szCs w:val="17"/>
          <w:rtl/>
        </w:rPr>
        <w:t xml:space="preserve"> היתר שהייה </w:t>
      </w:r>
      <w:r w:rsidRPr="002C0F3A">
        <w:rPr>
          <w:rFonts w:ascii="Tahoma" w:hAnsi="Tahoma" w:cs="Tahoma" w:hint="cs"/>
          <w:sz w:val="17"/>
          <w:szCs w:val="17"/>
          <w:rtl/>
        </w:rPr>
        <w:t>ל</w:t>
      </w:r>
      <w:r w:rsidRPr="002C0F3A">
        <w:rPr>
          <w:rFonts w:ascii="Tahoma" w:hAnsi="Tahoma" w:cs="Tahoma"/>
          <w:sz w:val="17"/>
          <w:szCs w:val="17"/>
          <w:rtl/>
        </w:rPr>
        <w:t>תושב</w:t>
      </w:r>
      <w:r w:rsidRPr="002C0F3A">
        <w:rPr>
          <w:rFonts w:ascii="Tahoma" w:hAnsi="Tahoma" w:cs="Tahoma" w:hint="cs"/>
          <w:sz w:val="17"/>
          <w:szCs w:val="17"/>
          <w:rtl/>
        </w:rPr>
        <w:t xml:space="preserve"> האזור</w:t>
      </w:r>
      <w:r w:rsidRPr="002C0F3A">
        <w:rPr>
          <w:rFonts w:ascii="Tahoma" w:hAnsi="Tahoma" w:cs="Tahoma"/>
          <w:sz w:val="17"/>
          <w:szCs w:val="17"/>
          <w:rtl/>
        </w:rPr>
        <w:t xml:space="preserve"> שגילו מעל 35 שנים ול</w:t>
      </w:r>
      <w:r w:rsidRPr="002C0F3A">
        <w:rPr>
          <w:rFonts w:ascii="Tahoma" w:hAnsi="Tahoma" w:cs="Tahoma" w:hint="cs"/>
          <w:sz w:val="17"/>
          <w:szCs w:val="17"/>
          <w:rtl/>
        </w:rPr>
        <w:t>תושבת האזור</w:t>
      </w:r>
      <w:r w:rsidRPr="002C0F3A">
        <w:rPr>
          <w:rFonts w:ascii="Tahoma" w:hAnsi="Tahoma" w:cs="Tahoma"/>
          <w:sz w:val="17"/>
          <w:szCs w:val="17"/>
          <w:rtl/>
        </w:rPr>
        <w:t xml:space="preserve"> </w:t>
      </w:r>
      <w:r w:rsidRPr="002C0F3A">
        <w:rPr>
          <w:rFonts w:ascii="Tahoma" w:hAnsi="Tahoma" w:cs="Tahoma" w:hint="cs"/>
          <w:sz w:val="17"/>
          <w:szCs w:val="17"/>
          <w:rtl/>
        </w:rPr>
        <w:t>שגילה מעל</w:t>
      </w:r>
      <w:r w:rsidRPr="002C0F3A">
        <w:rPr>
          <w:rFonts w:ascii="Tahoma" w:hAnsi="Tahoma" w:cs="Tahoma"/>
          <w:sz w:val="17"/>
          <w:szCs w:val="17"/>
          <w:rtl/>
        </w:rPr>
        <w:t xml:space="preserve"> 25 שנים, לשם מניעת הפרדתם מבן זוגם הישראלי</w:t>
      </w:r>
      <w:r w:rsidRPr="002C0F3A">
        <w:rPr>
          <w:rFonts w:ascii="Tahoma" w:hAnsi="Tahoma" w:cs="Tahoma" w:hint="cs"/>
          <w:sz w:val="17"/>
          <w:szCs w:val="17"/>
          <w:rtl/>
        </w:rPr>
        <w:t xml:space="preserve">.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בינואר 2012 דחה</w:t>
      </w:r>
      <w:r w:rsidRPr="002C0F3A">
        <w:rPr>
          <w:rFonts w:ascii="Tahoma" w:hAnsi="Tahoma" w:cs="Tahoma"/>
          <w:sz w:val="17"/>
          <w:szCs w:val="17"/>
          <w:rtl/>
        </w:rPr>
        <w:t xml:space="preserve"> בג"ץ </w:t>
      </w:r>
      <w:r w:rsidRPr="002C0F3A">
        <w:rPr>
          <w:rFonts w:ascii="Tahoma" w:hAnsi="Tahoma" w:cs="Tahoma" w:hint="cs"/>
          <w:sz w:val="17"/>
          <w:szCs w:val="17"/>
          <w:rtl/>
        </w:rPr>
        <w:t>עתירות שהוגשו בנוגע לחוקיותה של הוראת השעה</w:t>
      </w:r>
      <w:r>
        <w:rPr>
          <w:rFonts w:ascii="Tahoma" w:hAnsi="Tahoma" w:cs="Tahoma"/>
          <w:sz w:val="17"/>
          <w:szCs w:val="17"/>
          <w:vertAlign w:val="superscript"/>
          <w:rtl/>
        </w:rPr>
        <w:footnoteReference w:id="49"/>
      </w:r>
      <w:r w:rsidRPr="002C0F3A">
        <w:rPr>
          <w:rFonts w:ascii="Tahoma" w:hAnsi="Tahoma" w:cs="Tahoma"/>
          <w:sz w:val="17"/>
          <w:szCs w:val="17"/>
          <w:rtl/>
        </w:rPr>
        <w:t xml:space="preserve">. שופטי הרוב הכירו בקיומה של זכות חוקתית לחיי משפחה, </w:t>
      </w:r>
      <w:r w:rsidRPr="002C0F3A">
        <w:rPr>
          <w:rFonts w:ascii="Tahoma" w:hAnsi="Tahoma" w:cs="Tahoma" w:hint="cs"/>
          <w:sz w:val="17"/>
          <w:szCs w:val="17"/>
          <w:rtl/>
        </w:rPr>
        <w:t>שמקורה ב</w:t>
      </w:r>
      <w:r w:rsidRPr="002C0F3A">
        <w:rPr>
          <w:rFonts w:ascii="Tahoma" w:hAnsi="Tahoma" w:cs="Tahoma"/>
          <w:sz w:val="17"/>
          <w:szCs w:val="17"/>
          <w:rtl/>
        </w:rPr>
        <w:t xml:space="preserve">זכות לכבוד האדם, אך קבעו כי היקפה של הזכות אינו משתרע כדי מימוש הזכות בישראל דווקא.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בדיקת</w:t>
      </w:r>
      <w:r w:rsidRPr="002C0F3A">
        <w:rPr>
          <w:rFonts w:ascii="Tahoma" w:hAnsi="Tahoma" w:cs="Tahoma"/>
          <w:sz w:val="17"/>
          <w:szCs w:val="17"/>
          <w:rtl/>
        </w:rPr>
        <w:t xml:space="preserve"> בקשות של תושב קבע להעניק מעמד אזרחי לבן זוג תושב </w:t>
      </w:r>
      <w:r w:rsidRPr="002C0F3A">
        <w:rPr>
          <w:rFonts w:ascii="Tahoma" w:hAnsi="Tahoma" w:cs="Tahoma" w:hint="cs"/>
          <w:sz w:val="17"/>
          <w:szCs w:val="17"/>
          <w:rtl/>
        </w:rPr>
        <w:t>איו</w:t>
      </w:r>
      <w:r w:rsidRPr="002C0F3A">
        <w:rPr>
          <w:rFonts w:ascii="Tahoma" w:hAnsi="Tahoma" w:cs="Tahoma"/>
          <w:sz w:val="17"/>
          <w:szCs w:val="17"/>
          <w:rtl/>
        </w:rPr>
        <w:t>"ש</w:t>
      </w:r>
      <w:r w:rsidRPr="002C0F3A">
        <w:rPr>
          <w:rFonts w:ascii="Tahoma" w:hAnsi="Tahoma" w:cs="Tahoma"/>
          <w:sz w:val="17"/>
          <w:szCs w:val="17"/>
          <w:rtl/>
        </w:rPr>
        <w:t xml:space="preserve"> כוללת גם </w:t>
      </w:r>
      <w:r w:rsidRPr="002C0F3A">
        <w:rPr>
          <w:rFonts w:ascii="Tahoma" w:hAnsi="Tahoma" w:cs="Tahoma" w:hint="cs"/>
          <w:sz w:val="17"/>
          <w:szCs w:val="17"/>
          <w:rtl/>
        </w:rPr>
        <w:t xml:space="preserve">ביצוע </w:t>
      </w:r>
      <w:r w:rsidRPr="002C0F3A">
        <w:rPr>
          <w:rFonts w:ascii="Tahoma" w:hAnsi="Tahoma" w:cs="Tahoma"/>
          <w:sz w:val="17"/>
          <w:szCs w:val="17"/>
          <w:rtl/>
        </w:rPr>
        <w:t>בדיקות נוספות</w:t>
      </w:r>
      <w:r w:rsidRPr="002C0F3A">
        <w:rPr>
          <w:rFonts w:ascii="Tahoma" w:hAnsi="Tahoma" w:cs="Tahoma" w:hint="cs"/>
          <w:sz w:val="17"/>
          <w:szCs w:val="17"/>
          <w:rtl/>
        </w:rPr>
        <w:t xml:space="preserve"> באמצעות</w:t>
      </w:r>
      <w:r w:rsidRPr="002C0F3A">
        <w:rPr>
          <w:rFonts w:ascii="Tahoma" w:hAnsi="Tahoma" w:cs="Tahoma"/>
          <w:sz w:val="17"/>
          <w:szCs w:val="17"/>
          <w:rtl/>
        </w:rPr>
        <w:t xml:space="preserve"> </w:t>
      </w:r>
      <w:r w:rsidRPr="002C0F3A">
        <w:rPr>
          <w:rFonts w:ascii="Tahoma" w:hAnsi="Tahoma" w:cs="Tahoma" w:hint="cs"/>
          <w:sz w:val="17"/>
          <w:szCs w:val="17"/>
          <w:rtl/>
        </w:rPr>
        <w:t>משטרת</w:t>
      </w:r>
      <w:r w:rsidRPr="002C0F3A">
        <w:rPr>
          <w:rFonts w:ascii="Tahoma" w:hAnsi="Tahoma" w:cs="Tahoma"/>
          <w:sz w:val="17"/>
          <w:szCs w:val="17"/>
          <w:rtl/>
        </w:rPr>
        <w:t xml:space="preserve"> </w:t>
      </w:r>
      <w:r w:rsidRPr="002C0F3A">
        <w:rPr>
          <w:rFonts w:ascii="Tahoma" w:hAnsi="Tahoma" w:cs="Tahoma" w:hint="cs"/>
          <w:sz w:val="17"/>
          <w:szCs w:val="17"/>
          <w:rtl/>
        </w:rPr>
        <w:t>ישראל</w:t>
      </w:r>
      <w:r w:rsidRPr="002C0F3A">
        <w:rPr>
          <w:rFonts w:ascii="Tahoma" w:hAnsi="Tahoma" w:cs="Tahoma"/>
          <w:sz w:val="17"/>
          <w:szCs w:val="17"/>
          <w:rtl/>
        </w:rPr>
        <w:t xml:space="preserve"> </w:t>
      </w:r>
      <w:r w:rsidRPr="002C0F3A">
        <w:rPr>
          <w:rFonts w:ascii="Tahoma" w:hAnsi="Tahoma" w:cs="Tahoma" w:hint="cs"/>
          <w:sz w:val="17"/>
          <w:szCs w:val="17"/>
          <w:rtl/>
        </w:rPr>
        <w:t>ושירות</w:t>
      </w:r>
      <w:r w:rsidRPr="002C0F3A">
        <w:rPr>
          <w:rFonts w:ascii="Tahoma" w:hAnsi="Tahoma" w:cs="Tahoma"/>
          <w:sz w:val="17"/>
          <w:szCs w:val="17"/>
          <w:rtl/>
        </w:rPr>
        <w:t xml:space="preserve"> </w:t>
      </w:r>
      <w:r w:rsidRPr="002C0F3A">
        <w:rPr>
          <w:rFonts w:ascii="Tahoma" w:hAnsi="Tahoma" w:cs="Tahoma" w:hint="cs"/>
          <w:sz w:val="17"/>
          <w:szCs w:val="17"/>
          <w:rtl/>
        </w:rPr>
        <w:t>הביטחון</w:t>
      </w:r>
      <w:r w:rsidRPr="002C0F3A">
        <w:rPr>
          <w:rFonts w:ascii="Tahoma" w:hAnsi="Tahoma" w:cs="Tahoma"/>
          <w:sz w:val="17"/>
          <w:szCs w:val="17"/>
          <w:rtl/>
        </w:rPr>
        <w:t xml:space="preserve"> </w:t>
      </w:r>
      <w:r w:rsidRPr="002C0F3A">
        <w:rPr>
          <w:rFonts w:ascii="Tahoma" w:hAnsi="Tahoma" w:cs="Tahoma" w:hint="cs"/>
          <w:sz w:val="17"/>
          <w:szCs w:val="17"/>
          <w:rtl/>
        </w:rPr>
        <w:t>הכללי.</w:t>
      </w:r>
      <w:r w:rsidRPr="002C0F3A">
        <w:rPr>
          <w:rFonts w:ascii="Tahoma" w:hAnsi="Tahoma" w:cs="Tahoma"/>
          <w:sz w:val="17"/>
          <w:szCs w:val="17"/>
          <w:rtl/>
        </w:rPr>
        <w:t xml:space="preserve">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חלק ניכר מהבקשות האלה מוגשות ללשכת</w:t>
      </w:r>
      <w:r w:rsidRPr="002C0F3A">
        <w:rPr>
          <w:rFonts w:ascii="Tahoma" w:hAnsi="Tahoma" w:cs="Tahoma"/>
          <w:sz w:val="17"/>
          <w:szCs w:val="17"/>
          <w:rtl/>
        </w:rPr>
        <w:t xml:space="preserve"> </w:t>
      </w:r>
      <w:r w:rsidRPr="002C0F3A">
        <w:rPr>
          <w:rFonts w:ascii="Tahoma" w:hAnsi="Tahoma" w:cs="Tahoma" w:hint="cs"/>
          <w:sz w:val="17"/>
          <w:szCs w:val="17"/>
          <w:rtl/>
        </w:rPr>
        <w:t>השירות במזרח</w:t>
      </w:r>
      <w:r w:rsidRPr="002C0F3A">
        <w:rPr>
          <w:rFonts w:ascii="Tahoma" w:hAnsi="Tahoma" w:cs="Tahoma"/>
          <w:sz w:val="17"/>
          <w:szCs w:val="17"/>
          <w:rtl/>
        </w:rPr>
        <w:t xml:space="preserve"> </w:t>
      </w:r>
      <w:r w:rsidRPr="002C0F3A">
        <w:rPr>
          <w:rFonts w:ascii="Tahoma" w:hAnsi="Tahoma" w:cs="Tahoma" w:hint="cs"/>
          <w:sz w:val="17"/>
          <w:szCs w:val="17"/>
          <w:rtl/>
        </w:rPr>
        <w:t>ירושלים,</w:t>
      </w:r>
      <w:r w:rsidRPr="002C0F3A">
        <w:rPr>
          <w:rFonts w:ascii="Tahoma" w:hAnsi="Tahoma" w:cs="Tahoma"/>
          <w:sz w:val="17"/>
          <w:szCs w:val="17"/>
          <w:rtl/>
        </w:rPr>
        <w:t xml:space="preserve"> </w:t>
      </w:r>
      <w:r w:rsidRPr="002C0F3A">
        <w:rPr>
          <w:rFonts w:ascii="Tahoma" w:hAnsi="Tahoma" w:cs="Tahoma" w:hint="cs"/>
          <w:sz w:val="17"/>
          <w:szCs w:val="17"/>
          <w:rtl/>
        </w:rPr>
        <w:t>המטפלת</w:t>
      </w:r>
      <w:r w:rsidRPr="002C0F3A">
        <w:rPr>
          <w:rFonts w:ascii="Tahoma" w:hAnsi="Tahoma" w:cs="Tahoma"/>
          <w:sz w:val="17"/>
          <w:szCs w:val="17"/>
          <w:rtl/>
        </w:rPr>
        <w:t xml:space="preserve"> </w:t>
      </w:r>
      <w:r w:rsidR="00011E51">
        <w:rPr>
          <w:rFonts w:ascii="Tahoma" w:hAnsi="Tahoma" w:cs="Tahoma" w:hint="cs"/>
          <w:sz w:val="17"/>
          <w:szCs w:val="17"/>
          <w:rtl/>
        </w:rPr>
        <w:br/>
      </w:r>
      <w:r w:rsidRPr="002C0F3A">
        <w:rPr>
          <w:rFonts w:ascii="Tahoma" w:hAnsi="Tahoma" w:cs="Tahoma" w:hint="cs"/>
          <w:sz w:val="17"/>
          <w:szCs w:val="17"/>
          <w:rtl/>
        </w:rPr>
        <w:t>בכ</w:t>
      </w:r>
      <w:r w:rsidRPr="002C0F3A">
        <w:rPr>
          <w:rFonts w:ascii="Tahoma" w:hAnsi="Tahoma" w:cs="Tahoma"/>
          <w:sz w:val="17"/>
          <w:szCs w:val="17"/>
          <w:rtl/>
        </w:rPr>
        <w:t xml:space="preserve">-300,000 </w:t>
      </w:r>
      <w:r w:rsidRPr="002C0F3A">
        <w:rPr>
          <w:rFonts w:ascii="Tahoma" w:hAnsi="Tahoma" w:cs="Tahoma" w:hint="cs"/>
          <w:sz w:val="17"/>
          <w:szCs w:val="17"/>
          <w:rtl/>
        </w:rPr>
        <w:t>תושבים,</w:t>
      </w:r>
      <w:r w:rsidRPr="002C0F3A">
        <w:rPr>
          <w:rFonts w:ascii="Tahoma" w:hAnsi="Tahoma" w:cs="Tahoma"/>
          <w:sz w:val="17"/>
          <w:szCs w:val="17"/>
          <w:rtl/>
        </w:rPr>
        <w:t xml:space="preserve"> </w:t>
      </w:r>
      <w:r w:rsidRPr="002C0F3A">
        <w:rPr>
          <w:rFonts w:ascii="Tahoma" w:hAnsi="Tahoma" w:cs="Tahoma" w:hint="cs"/>
          <w:sz w:val="17"/>
          <w:szCs w:val="17"/>
          <w:rtl/>
        </w:rPr>
        <w:t>כ</w:t>
      </w:r>
      <w:r w:rsidRPr="002C0F3A">
        <w:rPr>
          <w:rFonts w:ascii="Tahoma" w:hAnsi="Tahoma" w:cs="Tahoma"/>
          <w:sz w:val="17"/>
          <w:szCs w:val="17"/>
          <w:rtl/>
        </w:rPr>
        <w:t xml:space="preserve">-8% </w:t>
      </w:r>
      <w:r w:rsidRPr="002C0F3A">
        <w:rPr>
          <w:rFonts w:ascii="Tahoma" w:hAnsi="Tahoma" w:cs="Tahoma" w:hint="cs"/>
          <w:sz w:val="17"/>
          <w:szCs w:val="17"/>
          <w:rtl/>
        </w:rPr>
        <w:t>מהם אזרחים</w:t>
      </w:r>
      <w:r w:rsidRPr="002C0F3A">
        <w:rPr>
          <w:rFonts w:ascii="Tahoma" w:hAnsi="Tahoma" w:cs="Tahoma"/>
          <w:sz w:val="17"/>
          <w:szCs w:val="17"/>
          <w:rtl/>
        </w:rPr>
        <w:t xml:space="preserve"> ישראלים</w:t>
      </w:r>
      <w:r w:rsidRPr="002C0F3A">
        <w:rPr>
          <w:rFonts w:ascii="Tahoma" w:hAnsi="Tahoma" w:cs="Tahoma" w:hint="cs"/>
          <w:sz w:val="17"/>
          <w:szCs w:val="17"/>
          <w:rtl/>
        </w:rPr>
        <w:t xml:space="preserve"> והיתר תושבי קבע</w:t>
      </w:r>
      <w:r w:rsidRPr="002C0F3A">
        <w:rPr>
          <w:rFonts w:ascii="Tahoma" w:hAnsi="Tahoma" w:cs="Tahoma"/>
          <w:sz w:val="17"/>
          <w:szCs w:val="17"/>
          <w:rtl/>
        </w:rPr>
        <w:t xml:space="preserve">. </w:t>
      </w:r>
      <w:r w:rsidRPr="002C0F3A">
        <w:rPr>
          <w:rFonts w:ascii="Tahoma" w:hAnsi="Tahoma" w:cs="Tahoma" w:hint="cs"/>
          <w:sz w:val="17"/>
          <w:szCs w:val="17"/>
          <w:rtl/>
        </w:rPr>
        <w:t xml:space="preserve">להלן יפורטו הבדיקות, לפי פירוט שמסרה מנהלת לשכת השירות במזרח ירושלים: תחילה נאסף מידע על מגישי הבקשה כדי לבדוק את מרכז חייו של המבקש. הבדיקות כוללות גם חקירות שביצע המוסד לביטוח לאומי, שיחות עם בני משפחה ומכרים לגבי המבקש, אישור קופת החולים שבה הוא מבוטח, תדפיסי חשבון הבנק שלו, ואם יש לבני הזוג ילדים - אישורים של התחנה לבריאות המשפחה. לעתים אף מקיימים נציגי הלשכה </w:t>
      </w:r>
      <w:r w:rsidRPr="002C0F3A">
        <w:rPr>
          <w:rFonts w:ascii="Tahoma" w:hAnsi="Tahoma" w:cs="Tahoma" w:hint="cs"/>
          <w:sz w:val="17"/>
          <w:szCs w:val="17"/>
          <w:rtl/>
        </w:rPr>
        <w:t>סיור במקום מגוריו של המבקש. מנהלת הלשכה ציינה כי כאשר בן הזוג הישראלי מתגורר בירושלים, בדיקת מרכז החיים המשותף מורכבת יותר, נוכח הסמיכות הגאוגרפית של השכונות במזרח ירושלים לכפרים הנמצאים באזור עוטף ירושלים ואינם בשטח ישראל.</w:t>
      </w:r>
    </w:p>
    <w:p w:rsidR="00866AC9" w:rsidP="008B2A78">
      <w:pPr>
        <w:spacing w:line="240" w:lineRule="exact"/>
        <w:ind w:right="2268"/>
        <w:jc w:val="both"/>
        <w:rPr>
          <w:rFonts w:ascii="Tahoma" w:hAnsi="Tahoma" w:cs="Tahoma"/>
          <w:sz w:val="17"/>
          <w:szCs w:val="17"/>
          <w:rtl/>
        </w:rPr>
      </w:pPr>
    </w:p>
    <w:p w:rsidR="00011E51" w:rsidRPr="002C0F3A" w:rsidP="008B2A78">
      <w:pPr>
        <w:spacing w:line="240" w:lineRule="exact"/>
        <w:ind w:right="2268"/>
        <w:jc w:val="both"/>
        <w:rPr>
          <w:rFonts w:ascii="Tahoma" w:hAnsi="Tahoma" w:cs="Tahoma"/>
          <w:sz w:val="17"/>
          <w:szCs w:val="17"/>
          <w:rtl/>
        </w:rPr>
      </w:pPr>
    </w:p>
    <w:p w:rsidR="00866AC9" w:rsidRPr="00E03428" w:rsidP="008B2A78">
      <w:pPr>
        <w:pStyle w:val="KOT4"/>
        <w:rPr>
          <w:rtl/>
        </w:rPr>
      </w:pPr>
      <w:r w:rsidRPr="00E03428">
        <w:rPr>
          <w:rFonts w:hint="cs"/>
          <w:rtl/>
        </w:rPr>
        <w:t>משך ההליך לה</w:t>
      </w:r>
      <w:r w:rsidRPr="00011E51">
        <w:rPr>
          <w:rFonts w:hint="eastAsia"/>
          <w:rtl/>
        </w:rPr>
        <w:t>סדר</w:t>
      </w:r>
      <w:r w:rsidRPr="00E03428">
        <w:rPr>
          <w:rFonts w:hint="cs"/>
          <w:rtl/>
        </w:rPr>
        <w:t>ת מעמדו של בן זוג תושב האזור</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 xml:space="preserve">בשנת 2016 עבדו בלשכת מזרח ירושלים 25 עובדים, וכל אחד מהם טיפל בממוצע בכ-50 בקשות בשנה. בשנים 2015-2006 ניתנו היתרי </w:t>
      </w:r>
      <w:r w:rsidRPr="002C0F3A">
        <w:rPr>
          <w:rFonts w:ascii="Tahoma" w:hAnsi="Tahoma" w:cs="Tahoma"/>
          <w:sz w:val="17"/>
          <w:szCs w:val="17"/>
          <w:rtl/>
        </w:rPr>
        <w:t>מ</w:t>
      </w:r>
      <w:r w:rsidRPr="002C0F3A">
        <w:rPr>
          <w:rFonts w:ascii="Tahoma" w:hAnsi="Tahoma" w:cs="Tahoma" w:hint="cs"/>
          <w:sz w:val="17"/>
          <w:szCs w:val="17"/>
          <w:rtl/>
        </w:rPr>
        <w:t>י</w:t>
      </w:r>
      <w:r w:rsidRPr="002C0F3A">
        <w:rPr>
          <w:rFonts w:ascii="Tahoma" w:hAnsi="Tahoma" w:cs="Tahoma"/>
          <w:sz w:val="17"/>
          <w:szCs w:val="17"/>
          <w:rtl/>
        </w:rPr>
        <w:t>נהלת</w:t>
      </w:r>
      <w:r w:rsidRPr="002C0F3A">
        <w:rPr>
          <w:rFonts w:ascii="Tahoma" w:hAnsi="Tahoma" w:cs="Tahoma"/>
          <w:sz w:val="17"/>
          <w:szCs w:val="17"/>
          <w:rtl/>
        </w:rPr>
        <w:t xml:space="preserve"> תיאום וקישור</w:t>
      </w:r>
      <w:r>
        <w:rPr>
          <w:rFonts w:ascii="Tahoma" w:hAnsi="Tahoma" w:cs="Tahoma"/>
          <w:sz w:val="17"/>
          <w:szCs w:val="17"/>
          <w:vertAlign w:val="superscript"/>
          <w:rtl/>
        </w:rPr>
        <w:footnoteReference w:id="50"/>
      </w:r>
      <w:r w:rsidRPr="002C0F3A">
        <w:rPr>
          <w:rFonts w:ascii="Tahoma" w:hAnsi="Tahoma" w:cs="Tahoma" w:hint="cs"/>
          <w:sz w:val="17"/>
          <w:szCs w:val="17"/>
          <w:rtl/>
        </w:rPr>
        <w:t xml:space="preserve"> </w:t>
      </w:r>
      <w:r w:rsidRPr="002C0F3A">
        <w:rPr>
          <w:rFonts w:ascii="Tahoma" w:hAnsi="Tahoma" w:cs="Tahoma"/>
          <w:sz w:val="17"/>
          <w:szCs w:val="17"/>
          <w:rtl/>
        </w:rPr>
        <w:t xml:space="preserve">(להלן - </w:t>
      </w:r>
      <w:r w:rsidRPr="002C0F3A">
        <w:rPr>
          <w:rFonts w:ascii="Tahoma" w:hAnsi="Tahoma" w:cs="Tahoma" w:hint="cs"/>
          <w:sz w:val="17"/>
          <w:szCs w:val="17"/>
          <w:rtl/>
        </w:rPr>
        <w:t>מת</w:t>
      </w:r>
      <w:r w:rsidRPr="002C0F3A">
        <w:rPr>
          <w:rFonts w:ascii="Tahoma" w:hAnsi="Tahoma" w:cs="Tahoma"/>
          <w:sz w:val="17"/>
          <w:szCs w:val="17"/>
          <w:rtl/>
        </w:rPr>
        <w:t>"ק</w:t>
      </w:r>
      <w:r w:rsidRPr="002C0F3A">
        <w:rPr>
          <w:rFonts w:ascii="Tahoma" w:hAnsi="Tahoma" w:cs="Tahoma" w:hint="cs"/>
          <w:sz w:val="17"/>
          <w:szCs w:val="17"/>
          <w:rtl/>
        </w:rPr>
        <w:t>), בכל</w:t>
      </w:r>
      <w:r w:rsidRPr="002C0F3A">
        <w:rPr>
          <w:rFonts w:ascii="Tahoma" w:hAnsi="Tahoma" w:cs="Tahoma"/>
          <w:sz w:val="17"/>
          <w:szCs w:val="17"/>
          <w:rtl/>
        </w:rPr>
        <w:t xml:space="preserve"> </w:t>
      </w:r>
      <w:r w:rsidRPr="002C0F3A">
        <w:rPr>
          <w:rFonts w:ascii="Tahoma" w:hAnsi="Tahoma" w:cs="Tahoma" w:hint="cs"/>
          <w:sz w:val="17"/>
          <w:szCs w:val="17"/>
          <w:rtl/>
        </w:rPr>
        <w:t>הלשכות</w:t>
      </w:r>
      <w:r w:rsidRPr="002C0F3A">
        <w:rPr>
          <w:rFonts w:ascii="Tahoma" w:hAnsi="Tahoma" w:cs="Tahoma"/>
          <w:sz w:val="17"/>
          <w:szCs w:val="17"/>
          <w:rtl/>
        </w:rPr>
        <w:t xml:space="preserve"> </w:t>
      </w:r>
      <w:r w:rsidRPr="002C0F3A">
        <w:rPr>
          <w:rFonts w:ascii="Tahoma" w:hAnsi="Tahoma" w:cs="Tahoma" w:hint="cs"/>
          <w:sz w:val="17"/>
          <w:szCs w:val="17"/>
          <w:rtl/>
        </w:rPr>
        <w:t>בארץ, ל-5,782 זרים: ל-4,212 זרים שבני זוגם הישראלים הם תושבי קבע, ול-1,570 זרים שבני זוגם הישראלים הם אזרחים. כ-87% מהבקשות של תושבי קבע טופלו בלשכת השירות במזרח ירושלים, והטיפול בבקשות של אזרחים נחלק בין כמה לשכות.</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לפי</w:t>
      </w:r>
      <w:r w:rsidRPr="002C0F3A">
        <w:rPr>
          <w:rFonts w:ascii="Tahoma" w:hAnsi="Tahoma" w:cs="Tahoma"/>
          <w:sz w:val="17"/>
          <w:szCs w:val="17"/>
          <w:rtl/>
        </w:rPr>
        <w:t xml:space="preserve"> נ</w:t>
      </w:r>
      <w:r w:rsidRPr="002C0F3A">
        <w:rPr>
          <w:rFonts w:ascii="Tahoma" w:hAnsi="Tahoma" w:cs="Tahoma" w:hint="cs"/>
          <w:sz w:val="17"/>
          <w:szCs w:val="17"/>
          <w:rtl/>
        </w:rPr>
        <w:t>ו</w:t>
      </w:r>
      <w:r w:rsidRPr="002C0F3A">
        <w:rPr>
          <w:rFonts w:ascii="Tahoma" w:hAnsi="Tahoma" w:cs="Tahoma"/>
          <w:sz w:val="17"/>
          <w:szCs w:val="17"/>
          <w:rtl/>
        </w:rPr>
        <w:t>הלי הרשות</w:t>
      </w:r>
      <w:r w:rsidRPr="002C0F3A">
        <w:rPr>
          <w:rFonts w:ascii="Tahoma" w:hAnsi="Tahoma" w:cs="Tahoma" w:hint="cs"/>
          <w:sz w:val="17"/>
          <w:szCs w:val="17"/>
          <w:rtl/>
        </w:rPr>
        <w:t>,</w:t>
      </w:r>
      <w:r w:rsidRPr="002C0F3A">
        <w:rPr>
          <w:rFonts w:ascii="Tahoma" w:hAnsi="Tahoma" w:cs="Tahoma"/>
          <w:sz w:val="17"/>
          <w:szCs w:val="17"/>
          <w:rtl/>
        </w:rPr>
        <w:t xml:space="preserve"> בקשות של תושבי </w:t>
      </w:r>
      <w:r w:rsidRPr="002C0F3A">
        <w:rPr>
          <w:rFonts w:ascii="Tahoma" w:hAnsi="Tahoma" w:cs="Tahoma" w:hint="cs"/>
          <w:sz w:val="17"/>
          <w:szCs w:val="17"/>
          <w:rtl/>
        </w:rPr>
        <w:t>איו</w:t>
      </w:r>
      <w:r w:rsidRPr="002C0F3A">
        <w:rPr>
          <w:rFonts w:ascii="Tahoma" w:hAnsi="Tahoma" w:cs="Tahoma"/>
          <w:sz w:val="17"/>
          <w:szCs w:val="17"/>
          <w:rtl/>
        </w:rPr>
        <w:t>"ש</w:t>
      </w:r>
      <w:r w:rsidRPr="002C0F3A">
        <w:rPr>
          <w:rFonts w:ascii="Tahoma" w:hAnsi="Tahoma" w:cs="Tahoma"/>
          <w:sz w:val="17"/>
          <w:szCs w:val="17"/>
          <w:rtl/>
        </w:rPr>
        <w:t xml:space="preserve"> יטופלו בהתאם לאמות המידה ש</w:t>
      </w:r>
      <w:r w:rsidRPr="002C0F3A">
        <w:rPr>
          <w:rFonts w:ascii="Tahoma" w:hAnsi="Tahoma" w:cs="Tahoma" w:hint="cs"/>
          <w:sz w:val="17"/>
          <w:szCs w:val="17"/>
          <w:rtl/>
        </w:rPr>
        <w:t xml:space="preserve">נקבעו </w:t>
      </w:r>
      <w:r w:rsidRPr="002C0F3A">
        <w:rPr>
          <w:rFonts w:ascii="Tahoma" w:hAnsi="Tahoma" w:cs="Tahoma"/>
          <w:sz w:val="17"/>
          <w:szCs w:val="17"/>
          <w:rtl/>
        </w:rPr>
        <w:t xml:space="preserve">בהוראת השעה ובהתאם לנהלים הקיימים לגבי ההליך המדורג. לפי נוהל הטיפול במתן מעמד לבן זוג הנשוי לתושב קבע, לאחר המצאת מסמכי הסף יוענק לתושב </w:t>
      </w:r>
      <w:r w:rsidRPr="002C0F3A">
        <w:rPr>
          <w:rFonts w:ascii="Tahoma" w:hAnsi="Tahoma" w:cs="Tahoma" w:hint="cs"/>
          <w:sz w:val="17"/>
          <w:szCs w:val="17"/>
          <w:rtl/>
        </w:rPr>
        <w:t>איו</w:t>
      </w:r>
      <w:r w:rsidRPr="002C0F3A">
        <w:rPr>
          <w:rFonts w:ascii="Tahoma" w:hAnsi="Tahoma" w:cs="Tahoma"/>
          <w:sz w:val="17"/>
          <w:szCs w:val="17"/>
          <w:rtl/>
        </w:rPr>
        <w:t>"ש</w:t>
      </w:r>
      <w:r w:rsidRPr="002C0F3A">
        <w:rPr>
          <w:rFonts w:ascii="Tahoma" w:hAnsi="Tahoma" w:cs="Tahoma"/>
          <w:sz w:val="17"/>
          <w:szCs w:val="17"/>
          <w:rtl/>
        </w:rPr>
        <w:t xml:space="preserve"> היתר</w:t>
      </w:r>
      <w:r w:rsidRPr="002C0F3A">
        <w:rPr>
          <w:rFonts w:ascii="Tahoma" w:hAnsi="Tahoma" w:cs="Tahoma" w:hint="cs"/>
          <w:sz w:val="17"/>
          <w:szCs w:val="17"/>
          <w:rtl/>
        </w:rPr>
        <w:t xml:space="preserve"> </w:t>
      </w:r>
      <w:r w:rsidRPr="002C0F3A">
        <w:rPr>
          <w:rFonts w:ascii="Tahoma" w:hAnsi="Tahoma" w:cs="Tahoma" w:hint="cs"/>
          <w:sz w:val="17"/>
          <w:szCs w:val="17"/>
          <w:rtl/>
        </w:rPr>
        <w:t>מת</w:t>
      </w:r>
      <w:r w:rsidRPr="002C0F3A">
        <w:rPr>
          <w:rFonts w:ascii="Tahoma" w:hAnsi="Tahoma" w:cs="Tahoma"/>
          <w:sz w:val="17"/>
          <w:szCs w:val="17"/>
          <w:rtl/>
        </w:rPr>
        <w:t>"ק</w:t>
      </w:r>
      <w:r w:rsidRPr="002C0F3A">
        <w:rPr>
          <w:rFonts w:ascii="Tahoma" w:hAnsi="Tahoma" w:cs="Tahoma" w:hint="cs"/>
          <w:sz w:val="17"/>
          <w:szCs w:val="17"/>
          <w:rtl/>
        </w:rPr>
        <w:t xml:space="preserve"> </w:t>
      </w:r>
      <w:r w:rsidRPr="002C0F3A">
        <w:rPr>
          <w:rFonts w:ascii="Tahoma" w:hAnsi="Tahoma" w:cs="Tahoma"/>
          <w:sz w:val="17"/>
          <w:szCs w:val="17"/>
          <w:rtl/>
        </w:rPr>
        <w:t xml:space="preserve">לחצי שנה, </w:t>
      </w:r>
      <w:r w:rsidRPr="002C0F3A">
        <w:rPr>
          <w:rFonts w:ascii="Tahoma" w:hAnsi="Tahoma" w:cs="Tahoma" w:hint="cs"/>
          <w:sz w:val="17"/>
          <w:szCs w:val="17"/>
          <w:rtl/>
        </w:rPr>
        <w:t>ובמהלך פרק הזמן האמור</w:t>
      </w:r>
      <w:r w:rsidRPr="002C0F3A">
        <w:rPr>
          <w:rFonts w:ascii="Tahoma" w:hAnsi="Tahoma" w:cs="Tahoma"/>
          <w:sz w:val="17"/>
          <w:szCs w:val="17"/>
          <w:rtl/>
        </w:rPr>
        <w:t xml:space="preserve"> תיבדק הבקשה. היתר </w:t>
      </w:r>
      <w:r w:rsidRPr="002C0F3A">
        <w:rPr>
          <w:rFonts w:ascii="Tahoma" w:hAnsi="Tahoma" w:cs="Tahoma" w:hint="cs"/>
          <w:sz w:val="17"/>
          <w:szCs w:val="17"/>
          <w:rtl/>
        </w:rPr>
        <w:t>מת</w:t>
      </w:r>
      <w:r w:rsidRPr="002C0F3A">
        <w:rPr>
          <w:rFonts w:ascii="Tahoma" w:hAnsi="Tahoma" w:cs="Tahoma"/>
          <w:sz w:val="17"/>
          <w:szCs w:val="17"/>
          <w:rtl/>
        </w:rPr>
        <w:t>"ק</w:t>
      </w:r>
      <w:r w:rsidRPr="002C0F3A">
        <w:rPr>
          <w:rFonts w:ascii="Tahoma" w:hAnsi="Tahoma" w:cs="Tahoma"/>
          <w:sz w:val="17"/>
          <w:szCs w:val="17"/>
          <w:rtl/>
        </w:rPr>
        <w:t xml:space="preserve"> </w:t>
      </w:r>
      <w:r w:rsidRPr="002C0F3A">
        <w:rPr>
          <w:rFonts w:ascii="Tahoma" w:hAnsi="Tahoma" w:cs="Tahoma" w:hint="cs"/>
          <w:sz w:val="17"/>
          <w:szCs w:val="17"/>
          <w:rtl/>
        </w:rPr>
        <w:t>משמש</w:t>
      </w:r>
      <w:r w:rsidRPr="002C0F3A">
        <w:rPr>
          <w:rFonts w:ascii="Tahoma" w:hAnsi="Tahoma" w:cs="Tahoma"/>
          <w:sz w:val="17"/>
          <w:szCs w:val="17"/>
          <w:rtl/>
        </w:rPr>
        <w:t xml:space="preserve"> אישור לקבלת היתר מהמפקד הצבאי, על</w:t>
      </w:r>
      <w:r w:rsidRPr="002C0F3A">
        <w:rPr>
          <w:rFonts w:ascii="Tahoma" w:hAnsi="Tahoma" w:cs="Tahoma" w:hint="cs"/>
          <w:sz w:val="17"/>
          <w:szCs w:val="17"/>
          <w:rtl/>
        </w:rPr>
        <w:t xml:space="preserve"> </w:t>
      </w:r>
      <w:r w:rsidRPr="002C0F3A">
        <w:rPr>
          <w:rFonts w:ascii="Tahoma" w:hAnsi="Tahoma" w:cs="Tahoma"/>
          <w:sz w:val="17"/>
          <w:szCs w:val="17"/>
          <w:rtl/>
        </w:rPr>
        <w:t xml:space="preserve">פי תחיקת האזור, לשהייה בישראל. </w:t>
      </w:r>
      <w:r w:rsidRPr="002C0F3A">
        <w:rPr>
          <w:rFonts w:ascii="Tahoma" w:hAnsi="Tahoma" w:cs="Tahoma" w:hint="cs"/>
          <w:sz w:val="17"/>
          <w:szCs w:val="17"/>
          <w:rtl/>
        </w:rPr>
        <w:t>לאחר</w:t>
      </w:r>
      <w:r w:rsidRPr="002C0F3A">
        <w:rPr>
          <w:rFonts w:ascii="Tahoma" w:hAnsi="Tahoma" w:cs="Tahoma"/>
          <w:sz w:val="17"/>
          <w:szCs w:val="17"/>
          <w:rtl/>
        </w:rPr>
        <w:t xml:space="preserve"> אישור הבקשה </w:t>
      </w:r>
      <w:r w:rsidRPr="002C0F3A">
        <w:rPr>
          <w:rFonts w:ascii="Tahoma" w:hAnsi="Tahoma" w:cs="Tahoma" w:hint="cs"/>
          <w:sz w:val="17"/>
          <w:szCs w:val="17"/>
          <w:rtl/>
        </w:rPr>
        <w:t>ותחילת ביצועו של ה</w:t>
      </w:r>
      <w:r w:rsidRPr="002C0F3A">
        <w:rPr>
          <w:rFonts w:ascii="Tahoma" w:hAnsi="Tahoma" w:cs="Tahoma"/>
          <w:sz w:val="17"/>
          <w:szCs w:val="17"/>
          <w:rtl/>
        </w:rPr>
        <w:t xml:space="preserve">הליך המדורג יוארך היתר </w:t>
      </w:r>
      <w:r w:rsidRPr="002C0F3A">
        <w:rPr>
          <w:rFonts w:ascii="Tahoma" w:hAnsi="Tahoma" w:cs="Tahoma" w:hint="cs"/>
          <w:sz w:val="17"/>
          <w:szCs w:val="17"/>
          <w:rtl/>
        </w:rPr>
        <w:t>המת</w:t>
      </w:r>
      <w:r w:rsidRPr="002C0F3A">
        <w:rPr>
          <w:rFonts w:ascii="Tahoma" w:hAnsi="Tahoma" w:cs="Tahoma"/>
          <w:sz w:val="17"/>
          <w:szCs w:val="17"/>
          <w:rtl/>
        </w:rPr>
        <w:t>"ק</w:t>
      </w:r>
      <w:r w:rsidRPr="002C0F3A">
        <w:rPr>
          <w:rFonts w:ascii="Tahoma" w:hAnsi="Tahoma" w:cs="Tahoma"/>
          <w:sz w:val="17"/>
          <w:szCs w:val="17"/>
          <w:rtl/>
        </w:rPr>
        <w:t xml:space="preserve"> מדי שנה או שנתיים בכפוף לבדיקות המתבצעות לפי נוהלי הרשות.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 xml:space="preserve">משרד מבקר המדינה בדק את הבקשות שהוגשו (לראשונה) בלשכת מזרח ירושלים בשנים 2014-2007, ובהן הוחלט לתת היתר </w:t>
      </w:r>
      <w:r w:rsidRPr="002C0F3A">
        <w:rPr>
          <w:rFonts w:ascii="Tahoma" w:hAnsi="Tahoma" w:cs="Tahoma" w:hint="cs"/>
          <w:sz w:val="17"/>
          <w:szCs w:val="17"/>
          <w:rtl/>
        </w:rPr>
        <w:t>מת"ק</w:t>
      </w:r>
      <w:r w:rsidRPr="002C0F3A">
        <w:rPr>
          <w:rFonts w:ascii="Tahoma" w:hAnsi="Tahoma" w:cs="Tahoma" w:hint="cs"/>
          <w:sz w:val="17"/>
          <w:szCs w:val="17"/>
          <w:rtl/>
        </w:rPr>
        <w:t xml:space="preserve">. לפי נוהל נשואים, ניתן היתר </w:t>
      </w:r>
      <w:r w:rsidRPr="002C0F3A">
        <w:rPr>
          <w:rFonts w:ascii="Tahoma" w:hAnsi="Tahoma" w:cs="Tahoma" w:hint="cs"/>
          <w:sz w:val="17"/>
          <w:szCs w:val="17"/>
          <w:rtl/>
        </w:rPr>
        <w:t>מת"ק</w:t>
      </w:r>
      <w:r w:rsidRPr="002C0F3A">
        <w:rPr>
          <w:rFonts w:ascii="Tahoma" w:hAnsi="Tahoma" w:cs="Tahoma" w:hint="cs"/>
          <w:sz w:val="17"/>
          <w:szCs w:val="17"/>
          <w:rtl/>
        </w:rPr>
        <w:t xml:space="preserve"> לאחר שהומצאו במלואם מסמכי הסף. בדיקת בקשות שהוגשו לראשונה מורכבת לעומת בדיקת בקשות להארכת היתר </w:t>
      </w:r>
      <w:r w:rsidRPr="002C0F3A">
        <w:rPr>
          <w:rFonts w:ascii="Tahoma" w:hAnsi="Tahoma" w:cs="Tahoma" w:hint="cs"/>
          <w:sz w:val="17"/>
          <w:szCs w:val="17"/>
          <w:rtl/>
        </w:rPr>
        <w:t>מת"ק</w:t>
      </w:r>
      <w:r w:rsidRPr="002C0F3A">
        <w:rPr>
          <w:rFonts w:ascii="Tahoma" w:hAnsi="Tahoma" w:cs="Tahoma" w:hint="cs"/>
          <w:sz w:val="17"/>
          <w:szCs w:val="17"/>
          <w:rtl/>
        </w:rPr>
        <w:t xml:space="preserve">, כיוון שבמסגרתן נדרש לבדוק לראשונה מהו מרכז החיים של בני הזוג. יצוין כי בשנת 2006 חל גידול ניכר במספר הבקשות שהוגשו, לאור התיקון בהוראת השעה מאוגוסט 2005, אשר לפיו ניתן היה לאשר היתר לחלק מתושבי </w:t>
      </w:r>
      <w:r w:rsidRPr="002C0F3A">
        <w:rPr>
          <w:rFonts w:ascii="Tahoma" w:hAnsi="Tahoma" w:cs="Tahoma" w:hint="cs"/>
          <w:sz w:val="17"/>
          <w:szCs w:val="17"/>
          <w:rtl/>
        </w:rPr>
        <w:t>איו"ש</w:t>
      </w:r>
      <w:r w:rsidRPr="002C0F3A">
        <w:rPr>
          <w:rFonts w:ascii="Tahoma" w:hAnsi="Tahoma" w:cs="Tahoma" w:hint="cs"/>
          <w:sz w:val="17"/>
          <w:szCs w:val="17"/>
          <w:rtl/>
        </w:rPr>
        <w:t xml:space="preserve"> (גברים מעל גיל 35 ונשים מעל גיל 25). בסך הכול נכללו בבדיקה כ-4,000 בקשות.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נ</w:t>
      </w:r>
      <w:r w:rsidRPr="002C0F3A">
        <w:rPr>
          <w:rFonts w:ascii="Tahoma" w:hAnsi="Tahoma" w:cs="Tahoma"/>
          <w:sz w:val="17"/>
          <w:szCs w:val="17"/>
          <w:rtl/>
        </w:rPr>
        <w:t xml:space="preserve">מצא כי במערכת הממוחשבת </w:t>
      </w:r>
      <w:r w:rsidRPr="002C0F3A">
        <w:rPr>
          <w:rFonts w:ascii="Tahoma" w:hAnsi="Tahoma" w:cs="Tahoma" w:hint="cs"/>
          <w:sz w:val="17"/>
          <w:szCs w:val="17"/>
          <w:rtl/>
        </w:rPr>
        <w:t>של</w:t>
      </w:r>
      <w:r w:rsidRPr="002C0F3A">
        <w:rPr>
          <w:rFonts w:ascii="Tahoma" w:hAnsi="Tahoma" w:cs="Tahoma"/>
          <w:sz w:val="17"/>
          <w:szCs w:val="17"/>
          <w:rtl/>
        </w:rPr>
        <w:t xml:space="preserve"> הרשות לא נרשם מתי המבקש הגיש את כל מסמכי הסף, ולכן </w:t>
      </w:r>
      <w:r w:rsidRPr="002C0F3A">
        <w:rPr>
          <w:rFonts w:ascii="Tahoma" w:hAnsi="Tahoma" w:cs="Tahoma" w:hint="cs"/>
          <w:sz w:val="17"/>
          <w:szCs w:val="17"/>
          <w:rtl/>
        </w:rPr>
        <w:t>לא</w:t>
      </w:r>
      <w:r w:rsidRPr="002C0F3A">
        <w:rPr>
          <w:rFonts w:ascii="Tahoma" w:hAnsi="Tahoma" w:cs="Tahoma"/>
          <w:sz w:val="17"/>
          <w:szCs w:val="17"/>
          <w:rtl/>
        </w:rPr>
        <w:t xml:space="preserve"> </w:t>
      </w:r>
      <w:r w:rsidRPr="002C0F3A">
        <w:rPr>
          <w:rFonts w:ascii="Tahoma" w:hAnsi="Tahoma" w:cs="Tahoma" w:hint="cs"/>
          <w:sz w:val="17"/>
          <w:szCs w:val="17"/>
          <w:rtl/>
        </w:rPr>
        <w:t>היה</w:t>
      </w:r>
      <w:r w:rsidRPr="002C0F3A">
        <w:rPr>
          <w:rFonts w:ascii="Tahoma" w:hAnsi="Tahoma" w:cs="Tahoma"/>
          <w:sz w:val="17"/>
          <w:szCs w:val="17"/>
          <w:rtl/>
        </w:rPr>
        <w:t xml:space="preserve"> אפשר </w:t>
      </w:r>
      <w:r w:rsidRPr="002C0F3A">
        <w:rPr>
          <w:rFonts w:ascii="Tahoma" w:hAnsi="Tahoma" w:cs="Tahoma" w:hint="cs"/>
          <w:sz w:val="17"/>
          <w:szCs w:val="17"/>
          <w:rtl/>
        </w:rPr>
        <w:t>לבדוק</w:t>
      </w:r>
      <w:r w:rsidRPr="002C0F3A">
        <w:rPr>
          <w:rFonts w:ascii="Tahoma" w:hAnsi="Tahoma" w:cs="Tahoma"/>
          <w:sz w:val="17"/>
          <w:szCs w:val="17"/>
          <w:rtl/>
        </w:rPr>
        <w:t xml:space="preserve"> </w:t>
      </w:r>
      <w:r w:rsidRPr="002C0F3A">
        <w:rPr>
          <w:rFonts w:ascii="Tahoma" w:hAnsi="Tahoma" w:cs="Tahoma" w:hint="cs"/>
          <w:sz w:val="17"/>
          <w:szCs w:val="17"/>
          <w:rtl/>
        </w:rPr>
        <w:t>כמה</w:t>
      </w:r>
      <w:r w:rsidRPr="002C0F3A">
        <w:rPr>
          <w:rFonts w:ascii="Tahoma" w:hAnsi="Tahoma" w:cs="Tahoma"/>
          <w:sz w:val="17"/>
          <w:szCs w:val="17"/>
          <w:rtl/>
        </w:rPr>
        <w:t xml:space="preserve"> </w:t>
      </w:r>
      <w:r w:rsidRPr="002C0F3A">
        <w:rPr>
          <w:rFonts w:ascii="Tahoma" w:hAnsi="Tahoma" w:cs="Tahoma" w:hint="cs"/>
          <w:sz w:val="17"/>
          <w:szCs w:val="17"/>
          <w:rtl/>
        </w:rPr>
        <w:t>זמן</w:t>
      </w:r>
      <w:r w:rsidRPr="002C0F3A">
        <w:rPr>
          <w:rFonts w:ascii="Tahoma" w:hAnsi="Tahoma" w:cs="Tahoma"/>
          <w:sz w:val="17"/>
          <w:szCs w:val="17"/>
          <w:rtl/>
        </w:rPr>
        <w:t xml:space="preserve"> </w:t>
      </w:r>
      <w:r w:rsidRPr="002C0F3A">
        <w:rPr>
          <w:rFonts w:ascii="Tahoma" w:hAnsi="Tahoma" w:cs="Tahoma" w:hint="cs"/>
          <w:sz w:val="17"/>
          <w:szCs w:val="17"/>
          <w:rtl/>
        </w:rPr>
        <w:t>עבר</w:t>
      </w:r>
      <w:r w:rsidRPr="002C0F3A">
        <w:rPr>
          <w:rFonts w:ascii="Tahoma" w:hAnsi="Tahoma" w:cs="Tahoma"/>
          <w:sz w:val="17"/>
          <w:szCs w:val="17"/>
          <w:rtl/>
        </w:rPr>
        <w:t xml:space="preserve"> ממועד </w:t>
      </w:r>
      <w:r w:rsidRPr="002C0F3A">
        <w:rPr>
          <w:rFonts w:ascii="Tahoma" w:hAnsi="Tahoma" w:cs="Tahoma" w:hint="cs"/>
          <w:sz w:val="17"/>
          <w:szCs w:val="17"/>
          <w:rtl/>
        </w:rPr>
        <w:t>השלמת</w:t>
      </w:r>
      <w:r w:rsidRPr="002C0F3A">
        <w:rPr>
          <w:rFonts w:ascii="Tahoma" w:hAnsi="Tahoma" w:cs="Tahoma"/>
          <w:sz w:val="17"/>
          <w:szCs w:val="17"/>
          <w:rtl/>
        </w:rPr>
        <w:t xml:space="preserve"> </w:t>
      </w:r>
      <w:r w:rsidRPr="002C0F3A">
        <w:rPr>
          <w:rFonts w:ascii="Tahoma" w:hAnsi="Tahoma" w:cs="Tahoma" w:hint="cs"/>
          <w:sz w:val="17"/>
          <w:szCs w:val="17"/>
          <w:rtl/>
        </w:rPr>
        <w:t>ההמצאה</w:t>
      </w:r>
      <w:r w:rsidRPr="002C0F3A">
        <w:rPr>
          <w:rFonts w:ascii="Tahoma" w:hAnsi="Tahoma" w:cs="Tahoma"/>
          <w:sz w:val="17"/>
          <w:szCs w:val="17"/>
          <w:rtl/>
        </w:rPr>
        <w:t xml:space="preserve"> </w:t>
      </w:r>
      <w:r w:rsidRPr="002C0F3A">
        <w:rPr>
          <w:rFonts w:ascii="Tahoma" w:hAnsi="Tahoma" w:cs="Tahoma" w:hint="cs"/>
          <w:sz w:val="17"/>
          <w:szCs w:val="17"/>
          <w:rtl/>
        </w:rPr>
        <w:t>של</w:t>
      </w:r>
      <w:r w:rsidRPr="002C0F3A">
        <w:rPr>
          <w:rFonts w:ascii="Tahoma" w:hAnsi="Tahoma" w:cs="Tahoma"/>
          <w:sz w:val="17"/>
          <w:szCs w:val="17"/>
          <w:rtl/>
        </w:rPr>
        <w:t xml:space="preserve"> </w:t>
      </w:r>
      <w:r w:rsidRPr="002C0F3A">
        <w:rPr>
          <w:rFonts w:ascii="Tahoma" w:hAnsi="Tahoma" w:cs="Tahoma" w:hint="cs"/>
          <w:sz w:val="17"/>
          <w:szCs w:val="17"/>
          <w:rtl/>
        </w:rPr>
        <w:t>מסמכי</w:t>
      </w:r>
      <w:r w:rsidRPr="002C0F3A">
        <w:rPr>
          <w:rFonts w:ascii="Tahoma" w:hAnsi="Tahoma" w:cs="Tahoma"/>
          <w:sz w:val="17"/>
          <w:szCs w:val="17"/>
          <w:rtl/>
        </w:rPr>
        <w:t xml:space="preserve"> </w:t>
      </w:r>
      <w:r w:rsidRPr="002C0F3A">
        <w:rPr>
          <w:rFonts w:ascii="Tahoma" w:hAnsi="Tahoma" w:cs="Tahoma" w:hint="cs"/>
          <w:sz w:val="17"/>
          <w:szCs w:val="17"/>
          <w:rtl/>
        </w:rPr>
        <w:t>הסף</w:t>
      </w:r>
      <w:r w:rsidRPr="002C0F3A">
        <w:rPr>
          <w:rFonts w:ascii="Tahoma" w:hAnsi="Tahoma" w:cs="Tahoma"/>
          <w:sz w:val="17"/>
          <w:szCs w:val="17"/>
          <w:rtl/>
        </w:rPr>
        <w:t xml:space="preserve"> ועד מתן ההיתר הראשון. </w:t>
      </w:r>
      <w:r w:rsidRPr="002C0F3A">
        <w:rPr>
          <w:rFonts w:ascii="Tahoma" w:hAnsi="Tahoma" w:cs="Tahoma" w:hint="cs"/>
          <w:sz w:val="17"/>
          <w:szCs w:val="17"/>
          <w:rtl/>
        </w:rPr>
        <w:t>לנוכח</w:t>
      </w:r>
      <w:r w:rsidRPr="002C0F3A">
        <w:rPr>
          <w:rFonts w:ascii="Tahoma" w:hAnsi="Tahoma" w:cs="Tahoma"/>
          <w:sz w:val="17"/>
          <w:szCs w:val="17"/>
          <w:rtl/>
        </w:rPr>
        <w:t xml:space="preserve"> </w:t>
      </w:r>
      <w:r w:rsidRPr="002C0F3A">
        <w:rPr>
          <w:rFonts w:ascii="Tahoma" w:hAnsi="Tahoma" w:cs="Tahoma" w:hint="cs"/>
          <w:sz w:val="17"/>
          <w:szCs w:val="17"/>
          <w:rtl/>
        </w:rPr>
        <w:t>מגבלה</w:t>
      </w:r>
      <w:r w:rsidRPr="002C0F3A">
        <w:rPr>
          <w:rFonts w:ascii="Tahoma" w:hAnsi="Tahoma" w:cs="Tahoma"/>
          <w:sz w:val="17"/>
          <w:szCs w:val="17"/>
          <w:rtl/>
        </w:rPr>
        <w:t xml:space="preserve"> </w:t>
      </w:r>
      <w:r w:rsidRPr="002C0F3A">
        <w:rPr>
          <w:rFonts w:ascii="Tahoma" w:hAnsi="Tahoma" w:cs="Tahoma" w:hint="cs"/>
          <w:sz w:val="17"/>
          <w:szCs w:val="17"/>
          <w:rtl/>
        </w:rPr>
        <w:t>זו</w:t>
      </w:r>
      <w:r w:rsidRPr="002C0F3A">
        <w:rPr>
          <w:rFonts w:ascii="Tahoma" w:hAnsi="Tahoma" w:cs="Tahoma"/>
          <w:sz w:val="17"/>
          <w:szCs w:val="17"/>
          <w:rtl/>
        </w:rPr>
        <w:t xml:space="preserve"> </w:t>
      </w:r>
      <w:r w:rsidRPr="002C0F3A">
        <w:rPr>
          <w:rFonts w:ascii="Tahoma" w:hAnsi="Tahoma" w:cs="Tahoma" w:hint="cs"/>
          <w:sz w:val="17"/>
          <w:szCs w:val="17"/>
          <w:rtl/>
        </w:rPr>
        <w:t>הניח</w:t>
      </w:r>
      <w:r w:rsidRPr="002C0F3A">
        <w:rPr>
          <w:rFonts w:ascii="Tahoma" w:hAnsi="Tahoma" w:cs="Tahoma"/>
          <w:sz w:val="17"/>
          <w:szCs w:val="17"/>
          <w:rtl/>
        </w:rPr>
        <w:t xml:space="preserve"> </w:t>
      </w:r>
      <w:r w:rsidRPr="002C0F3A">
        <w:rPr>
          <w:rFonts w:ascii="Tahoma" w:hAnsi="Tahoma" w:cs="Tahoma" w:hint="cs"/>
          <w:sz w:val="17"/>
          <w:szCs w:val="17"/>
          <w:rtl/>
        </w:rPr>
        <w:t>משרד</w:t>
      </w:r>
      <w:r w:rsidRPr="002C0F3A">
        <w:rPr>
          <w:rFonts w:ascii="Tahoma" w:hAnsi="Tahoma" w:cs="Tahoma"/>
          <w:sz w:val="17"/>
          <w:szCs w:val="17"/>
          <w:rtl/>
        </w:rPr>
        <w:t xml:space="preserve"> </w:t>
      </w:r>
      <w:r w:rsidRPr="002C0F3A">
        <w:rPr>
          <w:rFonts w:ascii="Tahoma" w:hAnsi="Tahoma" w:cs="Tahoma" w:hint="cs"/>
          <w:sz w:val="17"/>
          <w:szCs w:val="17"/>
          <w:rtl/>
        </w:rPr>
        <w:t>מבקר</w:t>
      </w:r>
      <w:r w:rsidRPr="002C0F3A">
        <w:rPr>
          <w:rFonts w:ascii="Tahoma" w:hAnsi="Tahoma" w:cs="Tahoma"/>
          <w:sz w:val="17"/>
          <w:szCs w:val="17"/>
          <w:rtl/>
        </w:rPr>
        <w:t xml:space="preserve"> </w:t>
      </w:r>
      <w:r w:rsidRPr="002C0F3A">
        <w:rPr>
          <w:rFonts w:ascii="Tahoma" w:hAnsi="Tahoma" w:cs="Tahoma" w:hint="cs"/>
          <w:sz w:val="17"/>
          <w:szCs w:val="17"/>
          <w:rtl/>
        </w:rPr>
        <w:t>המדינה</w:t>
      </w:r>
      <w:r w:rsidRPr="002C0F3A">
        <w:rPr>
          <w:rFonts w:ascii="Tahoma" w:hAnsi="Tahoma" w:cs="Tahoma"/>
          <w:sz w:val="17"/>
          <w:szCs w:val="17"/>
          <w:rtl/>
        </w:rPr>
        <w:t xml:space="preserve"> </w:t>
      </w:r>
      <w:r w:rsidRPr="002C0F3A">
        <w:rPr>
          <w:rFonts w:ascii="Tahoma" w:hAnsi="Tahoma" w:cs="Tahoma" w:hint="cs"/>
          <w:sz w:val="17"/>
          <w:szCs w:val="17"/>
          <w:rtl/>
        </w:rPr>
        <w:t>כי</w:t>
      </w:r>
      <w:r w:rsidRPr="002C0F3A">
        <w:rPr>
          <w:rFonts w:ascii="Tahoma" w:hAnsi="Tahoma" w:cs="Tahoma"/>
          <w:sz w:val="17"/>
          <w:szCs w:val="17"/>
          <w:rtl/>
        </w:rPr>
        <w:t xml:space="preserve"> </w:t>
      </w:r>
      <w:r w:rsidRPr="002C0F3A">
        <w:rPr>
          <w:rFonts w:ascii="Tahoma" w:hAnsi="Tahoma" w:cs="Tahoma" w:hint="cs"/>
          <w:sz w:val="17"/>
          <w:szCs w:val="17"/>
          <w:rtl/>
        </w:rPr>
        <w:t>המצאת</w:t>
      </w:r>
      <w:r w:rsidRPr="002C0F3A">
        <w:rPr>
          <w:rFonts w:ascii="Tahoma" w:hAnsi="Tahoma" w:cs="Tahoma"/>
          <w:sz w:val="17"/>
          <w:szCs w:val="17"/>
          <w:rtl/>
        </w:rPr>
        <w:t xml:space="preserve"> </w:t>
      </w:r>
      <w:r w:rsidRPr="002C0F3A">
        <w:rPr>
          <w:rFonts w:ascii="Tahoma" w:hAnsi="Tahoma" w:cs="Tahoma" w:hint="cs"/>
          <w:sz w:val="17"/>
          <w:szCs w:val="17"/>
          <w:rtl/>
        </w:rPr>
        <w:t>מסמכי</w:t>
      </w:r>
      <w:r w:rsidRPr="002C0F3A">
        <w:rPr>
          <w:rFonts w:ascii="Tahoma" w:hAnsi="Tahoma" w:cs="Tahoma"/>
          <w:sz w:val="17"/>
          <w:szCs w:val="17"/>
          <w:rtl/>
        </w:rPr>
        <w:t xml:space="preserve"> </w:t>
      </w:r>
      <w:r w:rsidRPr="002C0F3A">
        <w:rPr>
          <w:rFonts w:ascii="Tahoma" w:hAnsi="Tahoma" w:cs="Tahoma" w:hint="cs"/>
          <w:sz w:val="17"/>
          <w:szCs w:val="17"/>
          <w:rtl/>
        </w:rPr>
        <w:t>הסף</w:t>
      </w:r>
      <w:r w:rsidRPr="002C0F3A">
        <w:rPr>
          <w:rFonts w:ascii="Tahoma" w:hAnsi="Tahoma" w:cs="Tahoma"/>
          <w:sz w:val="17"/>
          <w:szCs w:val="17"/>
          <w:rtl/>
        </w:rPr>
        <w:t xml:space="preserve"> </w:t>
      </w:r>
      <w:r w:rsidRPr="002C0F3A">
        <w:rPr>
          <w:rFonts w:ascii="Tahoma" w:hAnsi="Tahoma" w:cs="Tahoma" w:hint="cs"/>
          <w:sz w:val="17"/>
          <w:szCs w:val="17"/>
          <w:rtl/>
        </w:rPr>
        <w:t>אורכת</w:t>
      </w:r>
      <w:r w:rsidRPr="002C0F3A">
        <w:rPr>
          <w:rFonts w:ascii="Tahoma" w:hAnsi="Tahoma" w:cs="Tahoma"/>
          <w:sz w:val="17"/>
          <w:szCs w:val="17"/>
          <w:rtl/>
        </w:rPr>
        <w:t xml:space="preserve"> </w:t>
      </w:r>
      <w:r w:rsidRPr="002C0F3A">
        <w:rPr>
          <w:rFonts w:ascii="Tahoma" w:hAnsi="Tahoma" w:cs="Tahoma" w:hint="cs"/>
          <w:sz w:val="17"/>
          <w:szCs w:val="17"/>
          <w:rtl/>
        </w:rPr>
        <w:t>כמה</w:t>
      </w:r>
      <w:r w:rsidRPr="002C0F3A">
        <w:rPr>
          <w:rFonts w:ascii="Tahoma" w:hAnsi="Tahoma" w:cs="Tahoma"/>
          <w:sz w:val="17"/>
          <w:szCs w:val="17"/>
          <w:rtl/>
        </w:rPr>
        <w:t xml:space="preserve"> </w:t>
      </w:r>
      <w:r w:rsidRPr="002C0F3A">
        <w:rPr>
          <w:rFonts w:ascii="Tahoma" w:hAnsi="Tahoma" w:cs="Tahoma" w:hint="cs"/>
          <w:sz w:val="17"/>
          <w:szCs w:val="17"/>
          <w:rtl/>
        </w:rPr>
        <w:t>חודשים</w:t>
      </w:r>
      <w:r w:rsidRPr="002C0F3A">
        <w:rPr>
          <w:rFonts w:ascii="Tahoma" w:hAnsi="Tahoma" w:cs="Tahoma"/>
          <w:sz w:val="17"/>
          <w:szCs w:val="17"/>
          <w:rtl/>
        </w:rPr>
        <w:t xml:space="preserve">, </w:t>
      </w:r>
      <w:r w:rsidRPr="002C0F3A">
        <w:rPr>
          <w:rFonts w:ascii="Tahoma" w:hAnsi="Tahoma" w:cs="Tahoma" w:hint="cs"/>
          <w:sz w:val="17"/>
          <w:szCs w:val="17"/>
          <w:rtl/>
        </w:rPr>
        <w:t>ולכן</w:t>
      </w:r>
      <w:r w:rsidRPr="002C0F3A">
        <w:rPr>
          <w:rFonts w:ascii="Tahoma" w:hAnsi="Tahoma" w:cs="Tahoma"/>
          <w:sz w:val="17"/>
          <w:szCs w:val="17"/>
          <w:rtl/>
        </w:rPr>
        <w:t xml:space="preserve"> </w:t>
      </w:r>
      <w:r w:rsidRPr="002C0F3A">
        <w:rPr>
          <w:rFonts w:ascii="Tahoma" w:hAnsi="Tahoma" w:cs="Tahoma" w:hint="cs"/>
          <w:sz w:val="17"/>
          <w:szCs w:val="17"/>
          <w:rtl/>
        </w:rPr>
        <w:t>נבדק</w:t>
      </w:r>
      <w:r w:rsidRPr="002C0F3A">
        <w:rPr>
          <w:rFonts w:ascii="Tahoma" w:hAnsi="Tahoma" w:cs="Tahoma"/>
          <w:sz w:val="17"/>
          <w:szCs w:val="17"/>
          <w:rtl/>
        </w:rPr>
        <w:t xml:space="preserve"> </w:t>
      </w:r>
      <w:r w:rsidRPr="002C0F3A">
        <w:rPr>
          <w:rFonts w:ascii="Tahoma" w:hAnsi="Tahoma" w:cs="Tahoma" w:hint="cs"/>
          <w:sz w:val="17"/>
          <w:szCs w:val="17"/>
          <w:rtl/>
        </w:rPr>
        <w:t>שיעור</w:t>
      </w:r>
      <w:r w:rsidRPr="002C0F3A">
        <w:rPr>
          <w:rFonts w:ascii="Tahoma" w:hAnsi="Tahoma" w:cs="Tahoma"/>
          <w:sz w:val="17"/>
          <w:szCs w:val="17"/>
          <w:rtl/>
        </w:rPr>
        <w:t xml:space="preserve"> </w:t>
      </w:r>
      <w:r w:rsidRPr="002C0F3A">
        <w:rPr>
          <w:rFonts w:ascii="Tahoma" w:hAnsi="Tahoma" w:cs="Tahoma" w:hint="cs"/>
          <w:sz w:val="17"/>
          <w:szCs w:val="17"/>
          <w:rtl/>
        </w:rPr>
        <w:t>הבקשות</w:t>
      </w:r>
      <w:r w:rsidRPr="002C0F3A">
        <w:rPr>
          <w:rFonts w:ascii="Tahoma" w:hAnsi="Tahoma" w:cs="Tahoma"/>
          <w:sz w:val="17"/>
          <w:szCs w:val="17"/>
          <w:rtl/>
        </w:rPr>
        <w:t xml:space="preserve"> </w:t>
      </w:r>
      <w:r w:rsidRPr="002C0F3A">
        <w:rPr>
          <w:rFonts w:ascii="Tahoma" w:hAnsi="Tahoma" w:cs="Tahoma" w:hint="cs"/>
          <w:sz w:val="17"/>
          <w:szCs w:val="17"/>
          <w:rtl/>
        </w:rPr>
        <w:t>שההחלטה</w:t>
      </w:r>
      <w:r w:rsidRPr="002C0F3A">
        <w:rPr>
          <w:rFonts w:ascii="Tahoma" w:hAnsi="Tahoma" w:cs="Tahoma"/>
          <w:sz w:val="17"/>
          <w:szCs w:val="17"/>
          <w:rtl/>
        </w:rPr>
        <w:t xml:space="preserve"> </w:t>
      </w:r>
      <w:r w:rsidRPr="002C0F3A">
        <w:rPr>
          <w:rFonts w:ascii="Tahoma" w:hAnsi="Tahoma" w:cs="Tahoma" w:hint="cs"/>
          <w:sz w:val="17"/>
          <w:szCs w:val="17"/>
          <w:rtl/>
        </w:rPr>
        <w:t>בעניינן</w:t>
      </w:r>
      <w:r w:rsidRPr="002C0F3A">
        <w:rPr>
          <w:rFonts w:ascii="Tahoma" w:hAnsi="Tahoma" w:cs="Tahoma"/>
          <w:sz w:val="17"/>
          <w:szCs w:val="17"/>
          <w:rtl/>
        </w:rPr>
        <w:t xml:space="preserve"> </w:t>
      </w:r>
      <w:r w:rsidRPr="002C0F3A">
        <w:rPr>
          <w:rFonts w:ascii="Tahoma" w:hAnsi="Tahoma" w:cs="Tahoma" w:hint="cs"/>
          <w:sz w:val="17"/>
          <w:szCs w:val="17"/>
          <w:rtl/>
        </w:rPr>
        <w:t>התקבלה</w:t>
      </w:r>
      <w:r w:rsidRPr="002C0F3A">
        <w:rPr>
          <w:rFonts w:ascii="Tahoma" w:hAnsi="Tahoma" w:cs="Tahoma"/>
          <w:sz w:val="17"/>
          <w:szCs w:val="17"/>
          <w:rtl/>
        </w:rPr>
        <w:t xml:space="preserve"> </w:t>
      </w:r>
      <w:r w:rsidRPr="002C0F3A">
        <w:rPr>
          <w:rFonts w:ascii="Tahoma" w:hAnsi="Tahoma" w:cs="Tahoma" w:hint="cs"/>
          <w:sz w:val="17"/>
          <w:szCs w:val="17"/>
          <w:rtl/>
        </w:rPr>
        <w:t>יותר</w:t>
      </w:r>
      <w:r w:rsidRPr="002C0F3A">
        <w:rPr>
          <w:rFonts w:ascii="Tahoma" w:hAnsi="Tahoma" w:cs="Tahoma"/>
          <w:sz w:val="17"/>
          <w:szCs w:val="17"/>
          <w:rtl/>
        </w:rPr>
        <w:t xml:space="preserve"> </w:t>
      </w:r>
      <w:r w:rsidRPr="002C0F3A">
        <w:rPr>
          <w:rFonts w:ascii="Tahoma" w:hAnsi="Tahoma" w:cs="Tahoma" w:hint="cs"/>
          <w:sz w:val="17"/>
          <w:szCs w:val="17"/>
          <w:rtl/>
        </w:rPr>
        <w:t>משנה</w:t>
      </w:r>
      <w:r w:rsidRPr="002C0F3A">
        <w:rPr>
          <w:rFonts w:ascii="Tahoma" w:hAnsi="Tahoma" w:cs="Tahoma"/>
          <w:sz w:val="17"/>
          <w:szCs w:val="17"/>
          <w:rtl/>
        </w:rPr>
        <w:t xml:space="preserve"> </w:t>
      </w:r>
      <w:r w:rsidRPr="002C0F3A">
        <w:rPr>
          <w:rFonts w:ascii="Tahoma" w:hAnsi="Tahoma" w:cs="Tahoma" w:hint="cs"/>
          <w:sz w:val="17"/>
          <w:szCs w:val="17"/>
          <w:rtl/>
        </w:rPr>
        <w:t>לאחר</w:t>
      </w:r>
      <w:r w:rsidRPr="002C0F3A">
        <w:rPr>
          <w:rFonts w:ascii="Tahoma" w:hAnsi="Tahoma" w:cs="Tahoma"/>
          <w:sz w:val="17"/>
          <w:szCs w:val="17"/>
          <w:rtl/>
        </w:rPr>
        <w:t xml:space="preserve"> </w:t>
      </w:r>
      <w:r w:rsidRPr="002C0F3A">
        <w:rPr>
          <w:rFonts w:ascii="Tahoma" w:hAnsi="Tahoma" w:cs="Tahoma" w:hint="cs"/>
          <w:sz w:val="17"/>
          <w:szCs w:val="17"/>
          <w:rtl/>
        </w:rPr>
        <w:t>שהוגשה</w:t>
      </w:r>
      <w:r w:rsidRPr="002C0F3A">
        <w:rPr>
          <w:rFonts w:ascii="Tahoma" w:hAnsi="Tahoma" w:cs="Tahoma"/>
          <w:sz w:val="17"/>
          <w:szCs w:val="17"/>
          <w:rtl/>
        </w:rPr>
        <w:t xml:space="preserve"> </w:t>
      </w:r>
      <w:r w:rsidRPr="002C0F3A">
        <w:rPr>
          <w:rFonts w:ascii="Tahoma" w:hAnsi="Tahoma" w:cs="Tahoma" w:hint="cs"/>
          <w:sz w:val="17"/>
          <w:szCs w:val="17"/>
          <w:rtl/>
        </w:rPr>
        <w:t>הבקשה</w:t>
      </w:r>
      <w:r w:rsidRPr="002C0F3A">
        <w:rPr>
          <w:rFonts w:ascii="Tahoma" w:hAnsi="Tahoma" w:cs="Tahoma"/>
          <w:sz w:val="17"/>
          <w:szCs w:val="17"/>
          <w:rtl/>
        </w:rPr>
        <w:t>.</w:t>
      </w:r>
    </w:p>
    <w:p w:rsidR="00866AC9" w:rsidRPr="002C0F3A" w:rsidP="008B2A78">
      <w:pPr>
        <w:spacing w:line="240" w:lineRule="exact"/>
        <w:ind w:right="2268"/>
        <w:jc w:val="both"/>
        <w:rPr>
          <w:rFonts w:ascii="Tahoma" w:hAnsi="Tahoma" w:cs="Tahoma"/>
          <w:sz w:val="17"/>
          <w:szCs w:val="17"/>
        </w:rPr>
      </w:pPr>
      <w:r w:rsidRPr="002C0F3A">
        <w:rPr>
          <w:rFonts w:ascii="Tahoma" w:hAnsi="Tahoma" w:cs="Tahoma" w:hint="cs"/>
          <w:sz w:val="17"/>
          <w:szCs w:val="17"/>
          <w:rtl/>
        </w:rPr>
        <w:t>להלן</w:t>
      </w:r>
      <w:r w:rsidRPr="002C0F3A">
        <w:rPr>
          <w:rFonts w:ascii="Tahoma" w:hAnsi="Tahoma" w:cs="Tahoma"/>
          <w:sz w:val="17"/>
          <w:szCs w:val="17"/>
          <w:rtl/>
        </w:rPr>
        <w:t xml:space="preserve"> </w:t>
      </w:r>
      <w:r w:rsidRPr="002C0F3A">
        <w:rPr>
          <w:rFonts w:ascii="Tahoma" w:hAnsi="Tahoma" w:cs="Tahoma" w:hint="cs"/>
          <w:sz w:val="17"/>
          <w:szCs w:val="17"/>
          <w:rtl/>
        </w:rPr>
        <w:t>בתרשים</w:t>
      </w:r>
      <w:r w:rsidRPr="002C0F3A">
        <w:rPr>
          <w:rFonts w:ascii="Tahoma" w:hAnsi="Tahoma" w:cs="Tahoma"/>
          <w:sz w:val="17"/>
          <w:szCs w:val="17"/>
          <w:rtl/>
        </w:rPr>
        <w:t xml:space="preserve"> </w:t>
      </w:r>
      <w:r w:rsidRPr="002C0F3A">
        <w:rPr>
          <w:rFonts w:ascii="Tahoma" w:hAnsi="Tahoma" w:cs="Tahoma" w:hint="cs"/>
          <w:sz w:val="17"/>
          <w:szCs w:val="17"/>
          <w:rtl/>
        </w:rPr>
        <w:t>5</w:t>
      </w:r>
      <w:r w:rsidRPr="002C0F3A">
        <w:rPr>
          <w:rFonts w:ascii="Tahoma" w:hAnsi="Tahoma" w:cs="Tahoma"/>
          <w:sz w:val="17"/>
          <w:szCs w:val="17"/>
          <w:rtl/>
        </w:rPr>
        <w:t xml:space="preserve"> מוצג </w:t>
      </w:r>
      <w:r w:rsidRPr="002C0F3A">
        <w:rPr>
          <w:rFonts w:ascii="Tahoma" w:hAnsi="Tahoma" w:cs="Tahoma" w:hint="cs"/>
          <w:sz w:val="17"/>
          <w:szCs w:val="17"/>
          <w:rtl/>
        </w:rPr>
        <w:t>משך</w:t>
      </w:r>
      <w:r w:rsidRPr="002C0F3A">
        <w:rPr>
          <w:rFonts w:ascii="Tahoma" w:hAnsi="Tahoma" w:cs="Tahoma"/>
          <w:sz w:val="17"/>
          <w:szCs w:val="17"/>
          <w:rtl/>
        </w:rPr>
        <w:t xml:space="preserve"> הטיפול </w:t>
      </w:r>
      <w:r w:rsidRPr="002C0F3A">
        <w:rPr>
          <w:rFonts w:ascii="Tahoma" w:hAnsi="Tahoma" w:cs="Tahoma" w:hint="cs"/>
          <w:sz w:val="17"/>
          <w:szCs w:val="17"/>
          <w:rtl/>
        </w:rPr>
        <w:t>של</w:t>
      </w:r>
      <w:r w:rsidRPr="002C0F3A">
        <w:rPr>
          <w:rFonts w:ascii="Tahoma" w:hAnsi="Tahoma" w:cs="Tahoma"/>
          <w:sz w:val="17"/>
          <w:szCs w:val="17"/>
          <w:rtl/>
        </w:rPr>
        <w:t xml:space="preserve"> לשכת האוכלוסין במזרח ירושלים </w:t>
      </w:r>
      <w:r w:rsidRPr="002C0F3A">
        <w:rPr>
          <w:rFonts w:ascii="Tahoma" w:hAnsi="Tahoma" w:cs="Tahoma" w:hint="cs"/>
          <w:sz w:val="17"/>
          <w:szCs w:val="17"/>
          <w:rtl/>
        </w:rPr>
        <w:t>בבקשות</w:t>
      </w:r>
      <w:r w:rsidRPr="002C0F3A">
        <w:rPr>
          <w:rFonts w:ascii="Tahoma" w:hAnsi="Tahoma" w:cs="Tahoma"/>
          <w:sz w:val="17"/>
          <w:szCs w:val="17"/>
          <w:rtl/>
        </w:rPr>
        <w:t xml:space="preserve"> חדשות, עד קבלת אישור </w:t>
      </w:r>
      <w:r w:rsidRPr="002C0F3A">
        <w:rPr>
          <w:rFonts w:ascii="Tahoma" w:hAnsi="Tahoma" w:cs="Tahoma" w:hint="cs"/>
          <w:sz w:val="17"/>
          <w:szCs w:val="17"/>
          <w:rtl/>
        </w:rPr>
        <w:t>מת</w:t>
      </w:r>
      <w:r w:rsidRPr="002C0F3A">
        <w:rPr>
          <w:rFonts w:ascii="Tahoma" w:hAnsi="Tahoma" w:cs="Tahoma"/>
          <w:sz w:val="17"/>
          <w:szCs w:val="17"/>
          <w:rtl/>
        </w:rPr>
        <w:t>"ק</w:t>
      </w:r>
      <w:r w:rsidRPr="002C0F3A">
        <w:rPr>
          <w:rFonts w:ascii="Tahoma" w:hAnsi="Tahoma" w:cs="Tahoma"/>
          <w:sz w:val="17"/>
          <w:szCs w:val="17"/>
          <w:rtl/>
        </w:rPr>
        <w:t xml:space="preserve">, </w:t>
      </w:r>
      <w:r w:rsidRPr="002C0F3A">
        <w:rPr>
          <w:rFonts w:ascii="Tahoma" w:hAnsi="Tahoma" w:cs="Tahoma" w:hint="cs"/>
          <w:sz w:val="17"/>
          <w:szCs w:val="17"/>
          <w:rtl/>
        </w:rPr>
        <w:t>לפי</w:t>
      </w:r>
      <w:r w:rsidRPr="002C0F3A">
        <w:rPr>
          <w:rFonts w:ascii="Tahoma" w:hAnsi="Tahoma" w:cs="Tahoma"/>
          <w:sz w:val="17"/>
          <w:szCs w:val="17"/>
          <w:rtl/>
        </w:rPr>
        <w:t xml:space="preserve"> </w:t>
      </w:r>
      <w:r w:rsidRPr="002C0F3A">
        <w:rPr>
          <w:rFonts w:ascii="Tahoma" w:hAnsi="Tahoma" w:cs="Tahoma" w:hint="cs"/>
          <w:sz w:val="17"/>
          <w:szCs w:val="17"/>
          <w:rtl/>
        </w:rPr>
        <w:t>השנים</w:t>
      </w:r>
      <w:r w:rsidRPr="002C0F3A">
        <w:rPr>
          <w:rFonts w:ascii="Tahoma" w:hAnsi="Tahoma" w:cs="Tahoma"/>
          <w:sz w:val="17"/>
          <w:szCs w:val="17"/>
          <w:rtl/>
        </w:rPr>
        <w:t xml:space="preserve"> </w:t>
      </w:r>
      <w:r w:rsidRPr="002C0F3A">
        <w:rPr>
          <w:rFonts w:ascii="Tahoma" w:hAnsi="Tahoma" w:cs="Tahoma" w:hint="cs"/>
          <w:sz w:val="17"/>
          <w:szCs w:val="17"/>
          <w:rtl/>
        </w:rPr>
        <w:t>שבהן</w:t>
      </w:r>
      <w:r w:rsidRPr="002C0F3A">
        <w:rPr>
          <w:rFonts w:ascii="Tahoma" w:hAnsi="Tahoma" w:cs="Tahoma"/>
          <w:sz w:val="17"/>
          <w:szCs w:val="17"/>
          <w:rtl/>
        </w:rPr>
        <w:t xml:space="preserve"> </w:t>
      </w:r>
      <w:r w:rsidRPr="002C0F3A">
        <w:rPr>
          <w:rFonts w:ascii="Tahoma" w:hAnsi="Tahoma" w:cs="Tahoma" w:hint="cs"/>
          <w:sz w:val="17"/>
          <w:szCs w:val="17"/>
          <w:rtl/>
        </w:rPr>
        <w:t>הוגשו</w:t>
      </w:r>
      <w:r w:rsidRPr="002C0F3A">
        <w:rPr>
          <w:rFonts w:ascii="Tahoma" w:hAnsi="Tahoma" w:cs="Tahoma"/>
          <w:sz w:val="17"/>
          <w:szCs w:val="17"/>
          <w:rtl/>
        </w:rPr>
        <w:t xml:space="preserve"> </w:t>
      </w:r>
      <w:r w:rsidRPr="002C0F3A">
        <w:rPr>
          <w:rFonts w:ascii="Tahoma" w:hAnsi="Tahoma" w:cs="Tahoma" w:hint="cs"/>
          <w:sz w:val="17"/>
          <w:szCs w:val="17"/>
          <w:rtl/>
        </w:rPr>
        <w:t>הבקשות</w:t>
      </w:r>
      <w:r w:rsidRPr="002C0F3A">
        <w:rPr>
          <w:rFonts w:ascii="Tahoma" w:hAnsi="Tahoma" w:cs="Tahoma"/>
          <w:sz w:val="17"/>
          <w:szCs w:val="17"/>
          <w:rtl/>
        </w:rPr>
        <w:t>.</w:t>
      </w:r>
    </w:p>
    <w:p w:rsidR="00866AC9" w:rsidRPr="00FB00BE" w:rsidP="00FB00BE">
      <w:pPr>
        <w:pStyle w:val="tab-name"/>
        <w:rPr>
          <w:b/>
          <w:bCs/>
          <w:rtl/>
        </w:rPr>
      </w:pPr>
      <w:r w:rsidRPr="002C0F3A">
        <w:rPr>
          <w:rFonts w:hint="cs"/>
          <w:rtl/>
        </w:rPr>
        <w:t>תרשים</w:t>
      </w:r>
      <w:r w:rsidRPr="002C0F3A">
        <w:rPr>
          <w:rtl/>
        </w:rPr>
        <w:t xml:space="preserve"> 5</w:t>
      </w:r>
      <w:r w:rsidR="00FB00BE">
        <w:rPr>
          <w:rFonts w:hint="cs"/>
          <w:rtl/>
        </w:rPr>
        <w:t xml:space="preserve">: </w:t>
      </w:r>
      <w:r w:rsidRPr="00FB00BE">
        <w:rPr>
          <w:rFonts w:hint="cs"/>
          <w:b/>
          <w:bCs/>
          <w:rtl/>
        </w:rPr>
        <w:t>התפלגות</w:t>
      </w:r>
      <w:r w:rsidRPr="00FB00BE">
        <w:rPr>
          <w:b/>
          <w:bCs/>
          <w:rtl/>
        </w:rPr>
        <w:t xml:space="preserve"> הבקשות על פי משך </w:t>
      </w:r>
      <w:r w:rsidRPr="00FB00BE">
        <w:rPr>
          <w:rFonts w:hint="cs"/>
          <w:b/>
          <w:bCs/>
          <w:rtl/>
        </w:rPr>
        <w:t>הטיפול</w:t>
      </w:r>
      <w:r w:rsidRPr="00FB00BE">
        <w:rPr>
          <w:b/>
          <w:bCs/>
          <w:rtl/>
        </w:rPr>
        <w:t xml:space="preserve"> של לשכת מזרח ירושלים </w:t>
      </w:r>
      <w:r w:rsidRPr="00FB00BE">
        <w:rPr>
          <w:rFonts w:hint="cs"/>
          <w:b/>
          <w:bCs/>
          <w:rtl/>
        </w:rPr>
        <w:t>בעניינן</w:t>
      </w:r>
    </w:p>
    <w:p w:rsidR="00866AC9" w:rsidRPr="002C0F3A" w:rsidP="00FB00BE">
      <w:pPr>
        <w:spacing w:line="240" w:lineRule="atLeast"/>
        <w:ind w:right="2268"/>
        <w:rPr>
          <w:rFonts w:ascii="Tahoma" w:hAnsi="Tahoma" w:cs="Tahoma"/>
          <w:sz w:val="17"/>
          <w:szCs w:val="17"/>
          <w:rtl/>
        </w:rPr>
      </w:pPr>
      <w:r>
        <w:rPr>
          <w:rFonts w:ascii="Tahoma" w:hAnsi="Tahoma" w:cs="Tahoma"/>
          <w:noProof/>
          <w:sz w:val="17"/>
          <w:szCs w:val="17"/>
          <w:rtl/>
        </w:rPr>
        <w:drawing>
          <wp:inline distT="0" distB="0" distL="0" distR="0">
            <wp:extent cx="5400040" cy="47567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73073" name="תרשים 5 - 2.3.png"/>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756785"/>
                    </a:xfrm>
                    <a:prstGeom prst="rect">
                      <a:avLst/>
                    </a:prstGeom>
                  </pic:spPr>
                </pic:pic>
              </a:graphicData>
            </a:graphic>
          </wp:inline>
        </w:drawing>
      </w:r>
    </w:p>
    <w:p w:rsidR="00866AC9" w:rsidRPr="002C0F3A" w:rsidP="00FB00BE">
      <w:pPr>
        <w:pStyle w:val="text-source"/>
        <w:rPr>
          <w:rtl/>
        </w:rPr>
      </w:pPr>
      <w:r w:rsidRPr="002C0F3A">
        <w:rPr>
          <w:rFonts w:hint="cs"/>
          <w:rtl/>
        </w:rPr>
        <w:t>המקור</w:t>
      </w:r>
      <w:r w:rsidRPr="002C0F3A">
        <w:rPr>
          <w:rtl/>
        </w:rPr>
        <w:t>:</w:t>
      </w:r>
      <w:r w:rsidRPr="002C0F3A">
        <w:rPr>
          <w:rFonts w:hint="cs"/>
          <w:rtl/>
        </w:rPr>
        <w:t xml:space="preserve"> עיבוד נתוני רשות האוכלוסין.</w:t>
      </w:r>
    </w:p>
    <w:p w:rsidR="00866AC9" w:rsidRPr="002C0F3A" w:rsidP="00DF4CBF">
      <w:pPr>
        <w:pStyle w:val="RESHET"/>
        <w:spacing w:line="234" w:lineRule="exact"/>
        <w:rPr>
          <w:rtl/>
        </w:rPr>
      </w:pPr>
      <w:r w:rsidRPr="002C0F3A">
        <w:rPr>
          <w:rFonts w:hint="cs"/>
          <w:rtl/>
        </w:rPr>
        <w:t xml:space="preserve">מהתרשים עולה כי משנת 2011 ואילך גדל במידה ניכרת שיעור הבקשות שהטיפול בהן התעכב. אשר לבקשות שהוגשו בשנת 2013, יותר משליש מבני הזוג של המבקשים קיבלו היתרי </w:t>
      </w:r>
      <w:r w:rsidRPr="002C0F3A">
        <w:rPr>
          <w:rFonts w:hint="cs"/>
          <w:rtl/>
        </w:rPr>
        <w:t>מת"ק</w:t>
      </w:r>
      <w:r w:rsidRPr="002C0F3A">
        <w:rPr>
          <w:rFonts w:hint="cs"/>
          <w:rtl/>
        </w:rPr>
        <w:t xml:space="preserve"> ראשונים רק שנתיים או יותר לאחר שהוגשה הבקשה. יצוין כי במאי 2016 עדיין לא התקבלה החלטה בעניינן של כ-40% מהבקשות שהוגשו בשנת 2014</w:t>
      </w:r>
      <w:r>
        <w:rPr>
          <w:rStyle w:val="FootnoteReference0"/>
          <w:rtl/>
        </w:rPr>
        <w:footnoteReference w:id="51"/>
      </w:r>
      <w:r w:rsidRPr="002C0F3A">
        <w:rPr>
          <w:rFonts w:hint="cs"/>
          <w:rtl/>
        </w:rPr>
        <w:t xml:space="preserve">. </w:t>
      </w:r>
    </w:p>
    <w:p w:rsidR="00866AC9" w:rsidRPr="002C0F3A" w:rsidP="00DF4CBF">
      <w:pPr>
        <w:spacing w:before="180" w:line="234" w:lineRule="exact"/>
        <w:ind w:right="2268"/>
        <w:jc w:val="both"/>
        <w:rPr>
          <w:rFonts w:ascii="Tahoma" w:hAnsi="Tahoma" w:cs="Tahoma"/>
          <w:sz w:val="17"/>
          <w:szCs w:val="17"/>
          <w:rtl/>
        </w:rPr>
      </w:pPr>
      <w:r w:rsidRPr="002C0F3A">
        <w:rPr>
          <w:rFonts w:ascii="Tahoma" w:hAnsi="Tahoma" w:cs="Tahoma" w:hint="cs"/>
          <w:sz w:val="17"/>
          <w:szCs w:val="17"/>
          <w:rtl/>
        </w:rPr>
        <w:t>מנהלת</w:t>
      </w:r>
      <w:r w:rsidRPr="002C0F3A">
        <w:rPr>
          <w:rFonts w:ascii="Tahoma" w:hAnsi="Tahoma" w:cs="Tahoma"/>
          <w:sz w:val="17"/>
          <w:szCs w:val="17"/>
          <w:rtl/>
        </w:rPr>
        <w:t xml:space="preserve"> לשכת מזרח ירושלים </w:t>
      </w:r>
      <w:r w:rsidRPr="002C0F3A">
        <w:rPr>
          <w:rFonts w:ascii="Tahoma" w:hAnsi="Tahoma" w:cs="Tahoma" w:hint="cs"/>
          <w:sz w:val="17"/>
          <w:szCs w:val="17"/>
          <w:rtl/>
        </w:rPr>
        <w:t>מסרה למשרד</w:t>
      </w:r>
      <w:r w:rsidRPr="002C0F3A">
        <w:rPr>
          <w:rFonts w:ascii="Tahoma" w:hAnsi="Tahoma" w:cs="Tahoma"/>
          <w:sz w:val="17"/>
          <w:szCs w:val="17"/>
          <w:rtl/>
        </w:rPr>
        <w:t xml:space="preserve"> </w:t>
      </w:r>
      <w:r w:rsidRPr="002C0F3A">
        <w:rPr>
          <w:rFonts w:ascii="Tahoma" w:hAnsi="Tahoma" w:cs="Tahoma" w:hint="cs"/>
          <w:sz w:val="17"/>
          <w:szCs w:val="17"/>
          <w:rtl/>
        </w:rPr>
        <w:t>מבקר</w:t>
      </w:r>
      <w:r w:rsidRPr="002C0F3A">
        <w:rPr>
          <w:rFonts w:ascii="Tahoma" w:hAnsi="Tahoma" w:cs="Tahoma"/>
          <w:sz w:val="17"/>
          <w:szCs w:val="17"/>
          <w:rtl/>
        </w:rPr>
        <w:t xml:space="preserve"> </w:t>
      </w:r>
      <w:r w:rsidRPr="002C0F3A">
        <w:rPr>
          <w:rFonts w:ascii="Tahoma" w:hAnsi="Tahoma" w:cs="Tahoma" w:hint="cs"/>
          <w:sz w:val="17"/>
          <w:szCs w:val="17"/>
          <w:rtl/>
        </w:rPr>
        <w:t>המדינה</w:t>
      </w:r>
      <w:r w:rsidRPr="002C0F3A">
        <w:rPr>
          <w:rFonts w:ascii="Tahoma" w:hAnsi="Tahoma" w:cs="Tahoma"/>
          <w:sz w:val="17"/>
          <w:szCs w:val="17"/>
          <w:rtl/>
        </w:rPr>
        <w:t xml:space="preserve"> </w:t>
      </w:r>
      <w:r w:rsidRPr="002C0F3A">
        <w:rPr>
          <w:rFonts w:ascii="Tahoma" w:hAnsi="Tahoma" w:cs="Tahoma" w:hint="cs"/>
          <w:sz w:val="17"/>
          <w:szCs w:val="17"/>
          <w:rtl/>
        </w:rPr>
        <w:t>כי</w:t>
      </w:r>
      <w:r w:rsidRPr="002C0F3A">
        <w:rPr>
          <w:rFonts w:ascii="Tahoma" w:hAnsi="Tahoma" w:cs="Tahoma"/>
          <w:sz w:val="17"/>
          <w:szCs w:val="17"/>
          <w:rtl/>
        </w:rPr>
        <w:t xml:space="preserve"> </w:t>
      </w:r>
      <w:r w:rsidRPr="002C0F3A">
        <w:rPr>
          <w:rFonts w:ascii="Tahoma" w:hAnsi="Tahoma" w:cs="Tahoma" w:hint="cs"/>
          <w:sz w:val="17"/>
          <w:szCs w:val="17"/>
          <w:rtl/>
        </w:rPr>
        <w:t>היא דנה לעתים קרובות עם גורמים במטה רשות האוכלוסין ב</w:t>
      </w:r>
      <w:r w:rsidRPr="002C0F3A">
        <w:rPr>
          <w:rFonts w:ascii="Tahoma" w:hAnsi="Tahoma" w:cs="Tahoma"/>
          <w:sz w:val="17"/>
          <w:szCs w:val="17"/>
          <w:rtl/>
        </w:rPr>
        <w:t>עומס העבודה</w:t>
      </w:r>
      <w:r w:rsidRPr="002C0F3A">
        <w:rPr>
          <w:rFonts w:ascii="Tahoma" w:hAnsi="Tahoma" w:cs="Tahoma" w:hint="cs"/>
          <w:sz w:val="17"/>
          <w:szCs w:val="17"/>
          <w:rtl/>
        </w:rPr>
        <w:t xml:space="preserve"> בלשכה</w:t>
      </w:r>
      <w:r w:rsidRPr="002C0F3A">
        <w:rPr>
          <w:rFonts w:ascii="Tahoma" w:hAnsi="Tahoma" w:cs="Tahoma"/>
          <w:sz w:val="17"/>
          <w:szCs w:val="17"/>
          <w:rtl/>
        </w:rPr>
        <w:t xml:space="preserve">, </w:t>
      </w:r>
      <w:r w:rsidRPr="002C0F3A">
        <w:rPr>
          <w:rFonts w:ascii="Tahoma" w:hAnsi="Tahoma" w:cs="Tahoma" w:hint="cs"/>
          <w:sz w:val="17"/>
          <w:szCs w:val="17"/>
          <w:rtl/>
        </w:rPr>
        <w:t>ב</w:t>
      </w:r>
      <w:r w:rsidRPr="002C0F3A">
        <w:rPr>
          <w:rFonts w:ascii="Tahoma" w:hAnsi="Tahoma" w:cs="Tahoma"/>
          <w:sz w:val="17"/>
          <w:szCs w:val="17"/>
          <w:rtl/>
        </w:rPr>
        <w:t xml:space="preserve">מורכבות השירות </w:t>
      </w:r>
      <w:r w:rsidRPr="002C0F3A">
        <w:rPr>
          <w:rFonts w:ascii="Tahoma" w:hAnsi="Tahoma" w:cs="Tahoma" w:hint="cs"/>
          <w:sz w:val="17"/>
          <w:szCs w:val="17"/>
          <w:rtl/>
        </w:rPr>
        <w:t xml:space="preserve">לפונים </w:t>
      </w:r>
      <w:r w:rsidRPr="002C0F3A">
        <w:rPr>
          <w:rFonts w:ascii="Tahoma" w:hAnsi="Tahoma" w:cs="Tahoma"/>
          <w:sz w:val="17"/>
          <w:szCs w:val="17"/>
          <w:rtl/>
        </w:rPr>
        <w:t>ו</w:t>
      </w:r>
      <w:r w:rsidRPr="002C0F3A">
        <w:rPr>
          <w:rFonts w:ascii="Tahoma" w:hAnsi="Tahoma" w:cs="Tahoma" w:hint="cs"/>
          <w:sz w:val="17"/>
          <w:szCs w:val="17"/>
          <w:rtl/>
        </w:rPr>
        <w:t>ב</w:t>
      </w:r>
      <w:r w:rsidRPr="002C0F3A">
        <w:rPr>
          <w:rFonts w:ascii="Tahoma" w:hAnsi="Tahoma" w:cs="Tahoma"/>
          <w:sz w:val="17"/>
          <w:szCs w:val="17"/>
          <w:rtl/>
        </w:rPr>
        <w:t>פיגורים בקבלת החלטות ב</w:t>
      </w:r>
      <w:r w:rsidRPr="002C0F3A">
        <w:rPr>
          <w:rFonts w:ascii="Tahoma" w:hAnsi="Tahoma" w:cs="Tahoma" w:hint="cs"/>
          <w:sz w:val="17"/>
          <w:szCs w:val="17"/>
          <w:rtl/>
        </w:rPr>
        <w:t>נוגע ל</w:t>
      </w:r>
      <w:r w:rsidRPr="002C0F3A">
        <w:rPr>
          <w:rFonts w:ascii="Tahoma" w:hAnsi="Tahoma" w:cs="Tahoma"/>
          <w:sz w:val="17"/>
          <w:szCs w:val="17"/>
          <w:rtl/>
        </w:rPr>
        <w:t>בקשות למתן מעמד.</w:t>
      </w:r>
      <w:r w:rsidRPr="002C0F3A">
        <w:rPr>
          <w:rFonts w:ascii="Tahoma" w:hAnsi="Tahoma" w:cs="Tahoma"/>
          <w:sz w:val="17"/>
          <w:szCs w:val="17"/>
          <w:vertAlign w:val="superscript"/>
          <w:rtl/>
        </w:rPr>
        <w:t xml:space="preserve"> </w:t>
      </w:r>
      <w:r w:rsidRPr="002C0F3A">
        <w:rPr>
          <w:rFonts w:ascii="Tahoma" w:hAnsi="Tahoma" w:cs="Tahoma" w:hint="cs"/>
          <w:sz w:val="17"/>
          <w:szCs w:val="17"/>
          <w:rtl/>
        </w:rPr>
        <w:t>עוד מסרה שהיא התריעה - הן בשנת 2011 לפני מנהל</w:t>
      </w:r>
      <w:r w:rsidRPr="002C0F3A">
        <w:rPr>
          <w:rFonts w:ascii="Tahoma" w:hAnsi="Tahoma" w:cs="Tahoma"/>
          <w:sz w:val="17"/>
          <w:szCs w:val="17"/>
          <w:rtl/>
        </w:rPr>
        <w:t xml:space="preserve"> אגף לשכות </w:t>
      </w:r>
      <w:r w:rsidRPr="002C0F3A">
        <w:rPr>
          <w:rFonts w:ascii="Tahoma" w:hAnsi="Tahoma" w:cs="Tahoma" w:hint="cs"/>
          <w:sz w:val="17"/>
          <w:szCs w:val="17"/>
          <w:rtl/>
        </w:rPr>
        <w:t>והן בסוף שנת 2013 לפני</w:t>
      </w:r>
      <w:r w:rsidRPr="002C0F3A">
        <w:rPr>
          <w:rFonts w:ascii="Tahoma" w:hAnsi="Tahoma" w:cs="Tahoma"/>
          <w:sz w:val="17"/>
          <w:szCs w:val="17"/>
          <w:rtl/>
        </w:rPr>
        <w:t xml:space="preserve"> </w:t>
      </w:r>
      <w:r w:rsidRPr="002C0F3A">
        <w:rPr>
          <w:rFonts w:ascii="Tahoma" w:hAnsi="Tahoma" w:cs="Tahoma" w:hint="cs"/>
          <w:sz w:val="17"/>
          <w:szCs w:val="17"/>
          <w:rtl/>
        </w:rPr>
        <w:t>לשכת</w:t>
      </w:r>
      <w:r w:rsidRPr="002C0F3A">
        <w:rPr>
          <w:rFonts w:ascii="Tahoma" w:hAnsi="Tahoma" w:cs="Tahoma"/>
          <w:sz w:val="17"/>
          <w:szCs w:val="17"/>
          <w:rtl/>
        </w:rPr>
        <w:t xml:space="preserve"> </w:t>
      </w:r>
      <w:r w:rsidRPr="002C0F3A">
        <w:rPr>
          <w:rFonts w:ascii="Tahoma" w:hAnsi="Tahoma" w:cs="Tahoma" w:hint="cs"/>
          <w:sz w:val="17"/>
          <w:szCs w:val="17"/>
          <w:rtl/>
        </w:rPr>
        <w:t>מנכ</w:t>
      </w:r>
      <w:r w:rsidRPr="002C0F3A">
        <w:rPr>
          <w:rFonts w:ascii="Tahoma" w:hAnsi="Tahoma" w:cs="Tahoma"/>
          <w:sz w:val="17"/>
          <w:szCs w:val="17"/>
          <w:rtl/>
        </w:rPr>
        <w:t xml:space="preserve">"ל </w:t>
      </w:r>
      <w:r w:rsidRPr="002C0F3A">
        <w:rPr>
          <w:rFonts w:ascii="Tahoma" w:hAnsi="Tahoma" w:cs="Tahoma" w:hint="cs"/>
          <w:sz w:val="17"/>
          <w:szCs w:val="17"/>
          <w:rtl/>
        </w:rPr>
        <w:t>הרשות -</w:t>
      </w:r>
      <w:r w:rsidRPr="002C0F3A">
        <w:rPr>
          <w:rFonts w:ascii="Tahoma" w:hAnsi="Tahoma" w:cs="Tahoma"/>
          <w:sz w:val="17"/>
          <w:szCs w:val="17"/>
          <w:rtl/>
        </w:rPr>
        <w:t xml:space="preserve"> על העומס </w:t>
      </w:r>
      <w:r w:rsidRPr="002C0F3A">
        <w:rPr>
          <w:rFonts w:ascii="Tahoma" w:hAnsi="Tahoma" w:cs="Tahoma" w:hint="cs"/>
          <w:sz w:val="17"/>
          <w:szCs w:val="17"/>
          <w:rtl/>
        </w:rPr>
        <w:t>הקיים</w:t>
      </w:r>
      <w:r w:rsidRPr="002C0F3A">
        <w:rPr>
          <w:rFonts w:ascii="Tahoma" w:hAnsi="Tahoma" w:cs="Tahoma"/>
          <w:sz w:val="17"/>
          <w:szCs w:val="17"/>
          <w:rtl/>
        </w:rPr>
        <w:t xml:space="preserve"> </w:t>
      </w:r>
      <w:r w:rsidRPr="002C0F3A">
        <w:rPr>
          <w:rFonts w:ascii="Tahoma" w:hAnsi="Tahoma" w:cs="Tahoma" w:hint="cs"/>
          <w:sz w:val="17"/>
          <w:szCs w:val="17"/>
          <w:rtl/>
        </w:rPr>
        <w:t xml:space="preserve">ועל השפעותיו </w:t>
      </w:r>
      <w:r w:rsidRPr="002C0F3A">
        <w:rPr>
          <w:rFonts w:ascii="Tahoma" w:hAnsi="Tahoma" w:cs="Tahoma"/>
          <w:sz w:val="17"/>
          <w:szCs w:val="17"/>
          <w:rtl/>
        </w:rPr>
        <w:t xml:space="preserve">על השירות הניתן לתושבים. במרץ 2013 </w:t>
      </w:r>
      <w:r w:rsidRPr="002C0F3A">
        <w:rPr>
          <w:rFonts w:ascii="Tahoma" w:hAnsi="Tahoma" w:cs="Tahoma" w:hint="cs"/>
          <w:sz w:val="17"/>
          <w:szCs w:val="17"/>
          <w:rtl/>
        </w:rPr>
        <w:t>הציג מנהל</w:t>
      </w:r>
      <w:r w:rsidRPr="002C0F3A">
        <w:rPr>
          <w:rFonts w:ascii="Tahoma" w:hAnsi="Tahoma" w:cs="Tahoma"/>
          <w:sz w:val="17"/>
          <w:szCs w:val="17"/>
          <w:rtl/>
        </w:rPr>
        <w:t xml:space="preserve"> </w:t>
      </w:r>
      <w:r w:rsidRPr="002C0F3A">
        <w:rPr>
          <w:rFonts w:ascii="Tahoma" w:hAnsi="Tahoma" w:cs="Tahoma" w:hint="cs"/>
          <w:sz w:val="17"/>
          <w:szCs w:val="17"/>
          <w:rtl/>
        </w:rPr>
        <w:t>אגף</w:t>
      </w:r>
      <w:r w:rsidRPr="002C0F3A">
        <w:rPr>
          <w:rFonts w:ascii="Tahoma" w:hAnsi="Tahoma" w:cs="Tahoma"/>
          <w:sz w:val="17"/>
          <w:szCs w:val="17"/>
          <w:rtl/>
        </w:rPr>
        <w:t xml:space="preserve"> </w:t>
      </w:r>
      <w:r w:rsidRPr="002C0F3A">
        <w:rPr>
          <w:rFonts w:ascii="Tahoma" w:hAnsi="Tahoma" w:cs="Tahoma" w:hint="cs"/>
          <w:sz w:val="17"/>
          <w:szCs w:val="17"/>
          <w:rtl/>
        </w:rPr>
        <w:t>מרשם</w:t>
      </w:r>
      <w:r w:rsidRPr="002C0F3A">
        <w:rPr>
          <w:rFonts w:ascii="Tahoma" w:hAnsi="Tahoma" w:cs="Tahoma"/>
          <w:sz w:val="17"/>
          <w:szCs w:val="17"/>
          <w:rtl/>
        </w:rPr>
        <w:t xml:space="preserve"> </w:t>
      </w:r>
      <w:r w:rsidRPr="002C0F3A">
        <w:rPr>
          <w:rFonts w:ascii="Tahoma" w:hAnsi="Tahoma" w:cs="Tahoma" w:hint="cs"/>
          <w:sz w:val="17"/>
          <w:szCs w:val="17"/>
          <w:rtl/>
        </w:rPr>
        <w:t>ומעמד</w:t>
      </w:r>
      <w:r w:rsidRPr="002C0F3A">
        <w:rPr>
          <w:rFonts w:ascii="Tahoma" w:hAnsi="Tahoma" w:cs="Tahoma"/>
          <w:sz w:val="17"/>
          <w:szCs w:val="17"/>
          <w:rtl/>
        </w:rPr>
        <w:t xml:space="preserve"> </w:t>
      </w:r>
      <w:r w:rsidRPr="002C0F3A">
        <w:rPr>
          <w:rFonts w:ascii="Tahoma" w:hAnsi="Tahoma" w:cs="Tahoma" w:hint="cs"/>
          <w:sz w:val="17"/>
          <w:szCs w:val="17"/>
          <w:rtl/>
        </w:rPr>
        <w:t>את הקשיים האמורים לפני מנכ</w:t>
      </w:r>
      <w:r w:rsidRPr="002C0F3A">
        <w:rPr>
          <w:rFonts w:ascii="Tahoma" w:hAnsi="Tahoma" w:cs="Tahoma"/>
          <w:sz w:val="17"/>
          <w:szCs w:val="17"/>
          <w:rtl/>
        </w:rPr>
        <w:t xml:space="preserve">"ל </w:t>
      </w:r>
      <w:r w:rsidRPr="002C0F3A">
        <w:rPr>
          <w:rFonts w:ascii="Tahoma" w:hAnsi="Tahoma" w:cs="Tahoma" w:hint="cs"/>
          <w:sz w:val="17"/>
          <w:szCs w:val="17"/>
          <w:rtl/>
        </w:rPr>
        <w:t>הרשות</w:t>
      </w:r>
      <w:r w:rsidRPr="002C0F3A">
        <w:rPr>
          <w:rFonts w:ascii="Tahoma" w:hAnsi="Tahoma" w:cs="Tahoma"/>
          <w:sz w:val="17"/>
          <w:szCs w:val="17"/>
          <w:rtl/>
        </w:rPr>
        <w:t xml:space="preserve"> </w:t>
      </w:r>
      <w:r w:rsidRPr="002C0F3A">
        <w:rPr>
          <w:rFonts w:ascii="Tahoma" w:hAnsi="Tahoma" w:cs="Tahoma" w:hint="cs"/>
          <w:sz w:val="17"/>
          <w:szCs w:val="17"/>
          <w:rtl/>
        </w:rPr>
        <w:t>וביקש</w:t>
      </w:r>
      <w:r w:rsidRPr="002C0F3A">
        <w:rPr>
          <w:rFonts w:ascii="Tahoma" w:hAnsi="Tahoma" w:cs="Tahoma"/>
          <w:sz w:val="17"/>
          <w:szCs w:val="17"/>
          <w:rtl/>
        </w:rPr>
        <w:t xml:space="preserve"> </w:t>
      </w:r>
      <w:r w:rsidRPr="002C0F3A">
        <w:rPr>
          <w:rFonts w:ascii="Tahoma" w:hAnsi="Tahoma" w:cs="Tahoma" w:hint="cs"/>
          <w:sz w:val="17"/>
          <w:szCs w:val="17"/>
          <w:rtl/>
        </w:rPr>
        <w:t>לקיים</w:t>
      </w:r>
      <w:r w:rsidRPr="002C0F3A">
        <w:rPr>
          <w:rFonts w:ascii="Tahoma" w:hAnsi="Tahoma" w:cs="Tahoma"/>
          <w:sz w:val="17"/>
          <w:szCs w:val="17"/>
          <w:rtl/>
        </w:rPr>
        <w:t xml:space="preserve"> דיון</w:t>
      </w:r>
      <w:r w:rsidRPr="002C0F3A">
        <w:rPr>
          <w:rFonts w:ascii="Tahoma" w:hAnsi="Tahoma" w:cs="Tahoma" w:hint="cs"/>
          <w:sz w:val="17"/>
          <w:szCs w:val="17"/>
          <w:rtl/>
        </w:rPr>
        <w:t xml:space="preserve"> בנושא</w:t>
      </w:r>
      <w:r w:rsidRPr="002C0F3A">
        <w:rPr>
          <w:rFonts w:ascii="Tahoma" w:hAnsi="Tahoma" w:cs="Tahoma"/>
          <w:sz w:val="17"/>
          <w:szCs w:val="17"/>
          <w:rtl/>
        </w:rPr>
        <w:t xml:space="preserve">, </w:t>
      </w:r>
      <w:r w:rsidRPr="002C0F3A">
        <w:rPr>
          <w:rFonts w:ascii="Tahoma" w:hAnsi="Tahoma" w:cs="Tahoma" w:hint="cs"/>
          <w:sz w:val="17"/>
          <w:szCs w:val="17"/>
          <w:rtl/>
        </w:rPr>
        <w:t>אולם</w:t>
      </w:r>
      <w:r w:rsidRPr="002C0F3A">
        <w:rPr>
          <w:rFonts w:ascii="Tahoma" w:hAnsi="Tahoma" w:cs="Tahoma"/>
          <w:sz w:val="17"/>
          <w:szCs w:val="17"/>
          <w:rtl/>
        </w:rPr>
        <w:t xml:space="preserve"> </w:t>
      </w:r>
      <w:r w:rsidRPr="002C0F3A">
        <w:rPr>
          <w:rFonts w:ascii="Tahoma" w:hAnsi="Tahoma" w:cs="Tahoma" w:hint="cs"/>
          <w:sz w:val="17"/>
          <w:szCs w:val="17"/>
          <w:rtl/>
        </w:rPr>
        <w:t>דיון</w:t>
      </w:r>
      <w:r w:rsidRPr="002C0F3A">
        <w:rPr>
          <w:rFonts w:ascii="Tahoma" w:hAnsi="Tahoma" w:cs="Tahoma"/>
          <w:sz w:val="17"/>
          <w:szCs w:val="17"/>
          <w:rtl/>
        </w:rPr>
        <w:t xml:space="preserve"> </w:t>
      </w:r>
      <w:r w:rsidRPr="002C0F3A">
        <w:rPr>
          <w:rFonts w:ascii="Tahoma" w:hAnsi="Tahoma" w:cs="Tahoma" w:hint="cs"/>
          <w:sz w:val="17"/>
          <w:szCs w:val="17"/>
          <w:rtl/>
        </w:rPr>
        <w:t>כזה</w:t>
      </w:r>
      <w:r w:rsidRPr="002C0F3A">
        <w:rPr>
          <w:rFonts w:ascii="Tahoma" w:hAnsi="Tahoma" w:cs="Tahoma"/>
          <w:sz w:val="17"/>
          <w:szCs w:val="17"/>
          <w:rtl/>
        </w:rPr>
        <w:t xml:space="preserve"> </w:t>
      </w:r>
      <w:r w:rsidRPr="002C0F3A">
        <w:rPr>
          <w:rFonts w:ascii="Tahoma" w:hAnsi="Tahoma" w:cs="Tahoma" w:hint="cs"/>
          <w:sz w:val="17"/>
          <w:szCs w:val="17"/>
          <w:rtl/>
        </w:rPr>
        <w:t>לא</w:t>
      </w:r>
      <w:r w:rsidRPr="002C0F3A">
        <w:rPr>
          <w:rFonts w:ascii="Tahoma" w:hAnsi="Tahoma" w:cs="Tahoma"/>
          <w:sz w:val="17"/>
          <w:szCs w:val="17"/>
          <w:rtl/>
        </w:rPr>
        <w:t xml:space="preserve"> </w:t>
      </w:r>
      <w:r w:rsidRPr="002C0F3A">
        <w:rPr>
          <w:rFonts w:ascii="Tahoma" w:hAnsi="Tahoma" w:cs="Tahoma" w:hint="cs"/>
          <w:sz w:val="17"/>
          <w:szCs w:val="17"/>
          <w:rtl/>
        </w:rPr>
        <w:t>התקיים</w:t>
      </w:r>
      <w:r w:rsidRPr="002C0F3A">
        <w:rPr>
          <w:rFonts w:ascii="Tahoma" w:hAnsi="Tahoma" w:cs="Tahoma"/>
          <w:sz w:val="17"/>
          <w:szCs w:val="17"/>
          <w:rtl/>
        </w:rPr>
        <w:t>.</w:t>
      </w:r>
    </w:p>
    <w:p w:rsidR="00866AC9" w:rsidRPr="002C0F3A" w:rsidP="00DF4CBF">
      <w:pPr>
        <w:spacing w:line="234" w:lineRule="exact"/>
        <w:ind w:right="2268"/>
        <w:jc w:val="both"/>
        <w:rPr>
          <w:rFonts w:ascii="Tahoma" w:hAnsi="Tahoma" w:cs="Tahoma"/>
          <w:sz w:val="17"/>
          <w:szCs w:val="17"/>
        </w:rPr>
      </w:pPr>
      <w:r w:rsidRPr="002C0F3A">
        <w:rPr>
          <w:rFonts w:ascii="Tahoma" w:hAnsi="Tahoma" w:cs="Tahoma" w:hint="cs"/>
          <w:sz w:val="17"/>
          <w:szCs w:val="17"/>
          <w:rtl/>
        </w:rPr>
        <w:t>נמצא כי מאחר שהעומס בלשכת מזרח ירושלים גרם ל</w:t>
      </w:r>
      <w:r w:rsidRPr="002C0F3A">
        <w:rPr>
          <w:rFonts w:ascii="Tahoma" w:hAnsi="Tahoma" w:cs="Tahoma"/>
          <w:sz w:val="17"/>
          <w:szCs w:val="17"/>
          <w:rtl/>
        </w:rPr>
        <w:t xml:space="preserve">שיהוי </w:t>
      </w:r>
      <w:r w:rsidRPr="002C0F3A">
        <w:rPr>
          <w:rFonts w:ascii="Tahoma" w:hAnsi="Tahoma" w:cs="Tahoma" w:hint="cs"/>
          <w:sz w:val="17"/>
          <w:szCs w:val="17"/>
          <w:rtl/>
        </w:rPr>
        <w:t>הטיפול בבקשות הפונים ולפגיעה</w:t>
      </w:r>
      <w:r w:rsidRPr="002C0F3A">
        <w:rPr>
          <w:rFonts w:ascii="Tahoma" w:hAnsi="Tahoma" w:cs="Tahoma"/>
          <w:sz w:val="17"/>
          <w:szCs w:val="17"/>
          <w:rtl/>
        </w:rPr>
        <w:t xml:space="preserve"> </w:t>
      </w:r>
      <w:r w:rsidRPr="002C0F3A">
        <w:rPr>
          <w:rFonts w:ascii="Tahoma" w:hAnsi="Tahoma" w:cs="Tahoma" w:hint="cs"/>
          <w:sz w:val="17"/>
          <w:szCs w:val="17"/>
          <w:rtl/>
        </w:rPr>
        <w:t>בהם</w:t>
      </w:r>
      <w:r w:rsidRPr="002C0F3A">
        <w:rPr>
          <w:rFonts w:ascii="Tahoma" w:hAnsi="Tahoma" w:cs="Tahoma"/>
          <w:sz w:val="17"/>
          <w:szCs w:val="17"/>
          <w:rtl/>
        </w:rPr>
        <w:t xml:space="preserve">, </w:t>
      </w:r>
      <w:r w:rsidRPr="002C0F3A">
        <w:rPr>
          <w:rFonts w:ascii="Tahoma" w:hAnsi="Tahoma" w:cs="Tahoma" w:hint="cs"/>
          <w:sz w:val="17"/>
          <w:szCs w:val="17"/>
          <w:rtl/>
        </w:rPr>
        <w:t xml:space="preserve">חייבו בתי הדין את </w:t>
      </w:r>
      <w:r w:rsidRPr="002C0F3A">
        <w:rPr>
          <w:rFonts w:ascii="Tahoma" w:hAnsi="Tahoma" w:cs="Tahoma"/>
          <w:sz w:val="17"/>
          <w:szCs w:val="17"/>
          <w:rtl/>
        </w:rPr>
        <w:t xml:space="preserve">הרשות בהוצאות </w:t>
      </w:r>
      <w:r w:rsidRPr="002C0F3A">
        <w:rPr>
          <w:rFonts w:ascii="Tahoma" w:hAnsi="Tahoma" w:cs="Tahoma" w:hint="cs"/>
          <w:sz w:val="17"/>
          <w:szCs w:val="17"/>
          <w:rtl/>
        </w:rPr>
        <w:t>בשל אי-מתן מענה לפונים</w:t>
      </w:r>
      <w:r w:rsidRPr="002C0F3A">
        <w:rPr>
          <w:rFonts w:ascii="Tahoma" w:hAnsi="Tahoma" w:cs="Tahoma"/>
          <w:sz w:val="17"/>
          <w:szCs w:val="17"/>
          <w:rtl/>
        </w:rPr>
        <w:t xml:space="preserve">. </w:t>
      </w:r>
      <w:r w:rsidRPr="002C0F3A">
        <w:rPr>
          <w:rFonts w:ascii="Tahoma" w:hAnsi="Tahoma" w:cs="Tahoma" w:hint="cs"/>
          <w:sz w:val="17"/>
          <w:szCs w:val="17"/>
          <w:rtl/>
        </w:rPr>
        <w:t>לדוגמה, במאי 2015 הציגה נציגת הלשכה המשפטית של הרשות</w:t>
      </w:r>
      <w:r w:rsidRPr="002C0F3A">
        <w:rPr>
          <w:rFonts w:ascii="Tahoma" w:hAnsi="Tahoma" w:cs="Tahoma"/>
          <w:sz w:val="17"/>
          <w:szCs w:val="17"/>
          <w:rtl/>
        </w:rPr>
        <w:t xml:space="preserve"> </w:t>
      </w:r>
      <w:r w:rsidRPr="002C0F3A">
        <w:rPr>
          <w:rFonts w:ascii="Tahoma" w:hAnsi="Tahoma" w:cs="Tahoma" w:hint="cs"/>
          <w:sz w:val="17"/>
          <w:szCs w:val="17"/>
          <w:rtl/>
        </w:rPr>
        <w:t>למנהל</w:t>
      </w:r>
      <w:r w:rsidRPr="002C0F3A">
        <w:rPr>
          <w:rFonts w:ascii="Tahoma" w:hAnsi="Tahoma" w:cs="Tahoma"/>
          <w:sz w:val="17"/>
          <w:szCs w:val="17"/>
          <w:rtl/>
        </w:rPr>
        <w:t xml:space="preserve"> אגף לשכות</w:t>
      </w:r>
      <w:r w:rsidRPr="002C0F3A">
        <w:rPr>
          <w:rFonts w:ascii="Tahoma" w:hAnsi="Tahoma" w:cs="Tahoma" w:hint="cs"/>
          <w:sz w:val="17"/>
          <w:szCs w:val="17"/>
          <w:rtl/>
        </w:rPr>
        <w:t xml:space="preserve"> ולסמנכ</w:t>
      </w:r>
      <w:r w:rsidRPr="002C0F3A">
        <w:rPr>
          <w:rFonts w:ascii="Tahoma" w:hAnsi="Tahoma" w:cs="Tahoma"/>
          <w:sz w:val="17"/>
          <w:szCs w:val="17"/>
          <w:rtl/>
        </w:rPr>
        <w:t xml:space="preserve">"ל </w:t>
      </w:r>
      <w:r w:rsidRPr="002C0F3A">
        <w:rPr>
          <w:rFonts w:ascii="Tahoma" w:hAnsi="Tahoma" w:cs="Tahoma" w:hint="cs"/>
          <w:sz w:val="17"/>
          <w:szCs w:val="17"/>
          <w:rtl/>
        </w:rPr>
        <w:t xml:space="preserve">בכיר </w:t>
      </w:r>
      <w:r w:rsidRPr="002C0F3A">
        <w:rPr>
          <w:rFonts w:ascii="Tahoma" w:hAnsi="Tahoma" w:cs="Tahoma" w:hint="cs"/>
          <w:sz w:val="17"/>
          <w:szCs w:val="17"/>
          <w:rtl/>
        </w:rPr>
        <w:t>למינהל</w:t>
      </w:r>
      <w:r w:rsidRPr="002C0F3A">
        <w:rPr>
          <w:rFonts w:ascii="Tahoma" w:hAnsi="Tahoma" w:cs="Tahoma" w:hint="cs"/>
          <w:sz w:val="17"/>
          <w:szCs w:val="17"/>
          <w:rtl/>
        </w:rPr>
        <w:t xml:space="preserve"> ומשאבי אנוש</w:t>
      </w:r>
      <w:r w:rsidRPr="002C0F3A">
        <w:rPr>
          <w:rFonts w:ascii="Tahoma" w:hAnsi="Tahoma" w:cs="Tahoma"/>
          <w:sz w:val="17"/>
          <w:szCs w:val="17"/>
          <w:rtl/>
        </w:rPr>
        <w:t xml:space="preserve"> </w:t>
      </w:r>
      <w:r w:rsidRPr="002C0F3A">
        <w:rPr>
          <w:rFonts w:ascii="Tahoma" w:hAnsi="Tahoma" w:cs="Tahoma" w:hint="cs"/>
          <w:sz w:val="17"/>
          <w:szCs w:val="17"/>
          <w:rtl/>
        </w:rPr>
        <w:t>פרטים על</w:t>
      </w:r>
      <w:r w:rsidRPr="002C0F3A">
        <w:rPr>
          <w:rFonts w:ascii="Tahoma" w:hAnsi="Tahoma" w:cs="Tahoma"/>
          <w:sz w:val="17"/>
          <w:szCs w:val="17"/>
          <w:rtl/>
        </w:rPr>
        <w:t xml:space="preserve"> </w:t>
      </w:r>
      <w:r w:rsidRPr="002C0F3A">
        <w:rPr>
          <w:rFonts w:ascii="Tahoma" w:hAnsi="Tahoma" w:cs="Tahoma" w:hint="cs"/>
          <w:sz w:val="17"/>
          <w:szCs w:val="17"/>
          <w:rtl/>
        </w:rPr>
        <w:t xml:space="preserve">40 </w:t>
      </w:r>
      <w:r w:rsidRPr="002C0F3A">
        <w:rPr>
          <w:rFonts w:ascii="Tahoma" w:hAnsi="Tahoma" w:cs="Tahoma" w:hint="cs"/>
          <w:sz w:val="17"/>
          <w:szCs w:val="17"/>
          <w:rtl/>
        </w:rPr>
        <w:t>עררים</w:t>
      </w:r>
      <w:r w:rsidRPr="002C0F3A">
        <w:rPr>
          <w:rFonts w:ascii="Tahoma" w:hAnsi="Tahoma" w:cs="Tahoma" w:hint="cs"/>
          <w:sz w:val="17"/>
          <w:szCs w:val="17"/>
          <w:rtl/>
        </w:rPr>
        <w:t xml:space="preserve">, אשר בגינם הטיל בית הדין </w:t>
      </w:r>
      <w:r w:rsidRPr="002C0F3A">
        <w:rPr>
          <w:rFonts w:ascii="Tahoma" w:hAnsi="Tahoma" w:cs="Tahoma" w:hint="cs"/>
          <w:sz w:val="17"/>
          <w:szCs w:val="17"/>
          <w:rtl/>
        </w:rPr>
        <w:t>לעררים</w:t>
      </w:r>
      <w:r w:rsidRPr="002C0F3A">
        <w:rPr>
          <w:rFonts w:ascii="Tahoma" w:hAnsi="Tahoma" w:cs="Tahoma" w:hint="cs"/>
          <w:sz w:val="17"/>
          <w:szCs w:val="17"/>
          <w:rtl/>
        </w:rPr>
        <w:t xml:space="preserve"> על הרשות הוצאות</w:t>
      </w:r>
      <w:r w:rsidRPr="002C0F3A">
        <w:rPr>
          <w:rFonts w:ascii="Tahoma" w:hAnsi="Tahoma" w:cs="Tahoma"/>
          <w:sz w:val="17"/>
          <w:szCs w:val="17"/>
          <w:rtl/>
        </w:rPr>
        <w:t xml:space="preserve"> בסך</w:t>
      </w:r>
      <w:r w:rsidRPr="002C0F3A">
        <w:rPr>
          <w:rFonts w:ascii="Tahoma" w:hAnsi="Tahoma" w:cs="Tahoma" w:hint="cs"/>
          <w:sz w:val="17"/>
          <w:szCs w:val="17"/>
          <w:rtl/>
        </w:rPr>
        <w:t xml:space="preserve"> מצטבר של</w:t>
      </w:r>
      <w:r w:rsidRPr="002C0F3A">
        <w:rPr>
          <w:rFonts w:ascii="Tahoma" w:hAnsi="Tahoma" w:cs="Tahoma"/>
          <w:sz w:val="17"/>
          <w:szCs w:val="17"/>
          <w:rtl/>
        </w:rPr>
        <w:t xml:space="preserve"> 60,000 </w:t>
      </w:r>
      <w:r w:rsidRPr="002C0F3A">
        <w:rPr>
          <w:rFonts w:ascii="Tahoma" w:hAnsi="Tahoma" w:cs="Tahoma" w:hint="cs"/>
          <w:sz w:val="17"/>
          <w:szCs w:val="17"/>
          <w:rtl/>
        </w:rPr>
        <w:t xml:space="preserve">ש"ח בשל </w:t>
      </w:r>
      <w:r w:rsidR="00FB00BE">
        <w:rPr>
          <w:rFonts w:ascii="Tahoma" w:hAnsi="Tahoma" w:cs="Tahoma"/>
          <w:sz w:val="17"/>
          <w:szCs w:val="17"/>
          <w:rtl/>
        </w:rPr>
        <w:br/>
      </w:r>
      <w:r w:rsidRPr="002C0F3A">
        <w:rPr>
          <w:rFonts w:ascii="Tahoma" w:hAnsi="Tahoma" w:cs="Tahoma" w:hint="cs"/>
          <w:sz w:val="17"/>
          <w:szCs w:val="17"/>
          <w:rtl/>
        </w:rPr>
        <w:t>אי-מתן מענה לפונים. מאחר שפנייתה האמורה של הנציגה לא נענתה, היא שבה ופנתה לגורמים האמורים ביוני 2015</w:t>
      </w:r>
      <w:r w:rsidRPr="002C0F3A">
        <w:rPr>
          <w:rFonts w:ascii="Tahoma" w:hAnsi="Tahoma" w:cs="Tahoma"/>
          <w:sz w:val="17"/>
          <w:szCs w:val="17"/>
          <w:rtl/>
        </w:rPr>
        <w:t xml:space="preserve">, </w:t>
      </w:r>
      <w:r w:rsidRPr="002C0F3A">
        <w:rPr>
          <w:rFonts w:ascii="Tahoma" w:hAnsi="Tahoma" w:cs="Tahoma" w:hint="cs"/>
          <w:sz w:val="17"/>
          <w:szCs w:val="17"/>
          <w:rtl/>
        </w:rPr>
        <w:t>אולם</w:t>
      </w:r>
      <w:r w:rsidRPr="002C0F3A">
        <w:rPr>
          <w:rFonts w:ascii="Tahoma" w:hAnsi="Tahoma" w:cs="Tahoma"/>
          <w:sz w:val="17"/>
          <w:szCs w:val="17"/>
          <w:rtl/>
        </w:rPr>
        <w:t xml:space="preserve"> גם פנייה זו לא </w:t>
      </w:r>
      <w:r w:rsidRPr="002C0F3A">
        <w:rPr>
          <w:rFonts w:ascii="Tahoma" w:hAnsi="Tahoma" w:cs="Tahoma" w:hint="cs"/>
          <w:sz w:val="17"/>
          <w:szCs w:val="17"/>
          <w:rtl/>
        </w:rPr>
        <w:t>נענתה</w:t>
      </w:r>
      <w:r w:rsidRPr="002C0F3A">
        <w:rPr>
          <w:rFonts w:ascii="Tahoma" w:hAnsi="Tahoma" w:cs="Tahoma"/>
          <w:sz w:val="17"/>
          <w:szCs w:val="17"/>
          <w:rtl/>
        </w:rPr>
        <w:t xml:space="preserve">. </w:t>
      </w:r>
    </w:p>
    <w:p w:rsidR="00866AC9" w:rsidRPr="002C0F3A" w:rsidP="00DF4CBF">
      <w:pPr>
        <w:spacing w:after="240" w:line="234" w:lineRule="exact"/>
        <w:ind w:right="2268"/>
        <w:jc w:val="both"/>
        <w:rPr>
          <w:rFonts w:ascii="Tahoma" w:hAnsi="Tahoma" w:cs="Tahoma"/>
          <w:sz w:val="17"/>
          <w:szCs w:val="17"/>
          <w:rtl/>
        </w:rPr>
      </w:pPr>
      <w:r w:rsidRPr="002C0F3A">
        <w:rPr>
          <w:rFonts w:ascii="Tahoma" w:hAnsi="Tahoma" w:cs="Tahoma" w:hint="cs"/>
          <w:sz w:val="17"/>
          <w:szCs w:val="17"/>
          <w:rtl/>
        </w:rPr>
        <w:t>למשל, בפסק דין של בית המשפט המחוזי בירושלים</w:t>
      </w:r>
      <w:r>
        <w:rPr>
          <w:rFonts w:ascii="Tahoma" w:hAnsi="Tahoma" w:cs="Tahoma"/>
          <w:sz w:val="17"/>
          <w:szCs w:val="17"/>
          <w:vertAlign w:val="superscript"/>
          <w:rtl/>
        </w:rPr>
        <w:footnoteReference w:id="52"/>
      </w:r>
      <w:r w:rsidRPr="002C0F3A">
        <w:rPr>
          <w:rFonts w:ascii="Tahoma" w:hAnsi="Tahoma" w:cs="Tahoma" w:hint="cs"/>
          <w:sz w:val="17"/>
          <w:szCs w:val="17"/>
          <w:rtl/>
        </w:rPr>
        <w:t xml:space="preserve"> נדון ערעורו של מגיש בקשה בעניין סכום ההוצאות שנפסקו לזכותו. מגיש הבקשה טען כי מדובר בסכום זעום (1,000 ש"ח) שאינו הולם את מחדלה של רשות האוכלוסין - אי-מתן מענה לבקשתו לאיחוד משפחות במשך כשנתיים ואי-קידום הטיפול בכך. בית המשפט פסק כי הדין הוא עם המערער. רק בעקבות הגשת הערר הודיעה הרשות לבית הדין כי אישרה את הבקשה. בית המשפט קיבל את הערעור וחייב את הרשות בהוצאות בסך כולל של 15,000 ש"ח.</w:t>
      </w:r>
      <w:r w:rsidRPr="00DF4CBF" w:rsidR="00DF4CBF">
        <w:rPr>
          <w:rFonts w:cs="Tahoma"/>
          <w:noProof/>
          <w:sz w:val="17"/>
          <w:szCs w:val="17"/>
          <w:rtl/>
        </w:rPr>
        <w:t xml:space="preserve"> </w:t>
      </w:r>
      <w:r w:rsidRPr="0012789B" w:rsidR="00DF4CBF">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F4CBF" w:rsidRPr="00373C5D" w:rsidP="00DF4CB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947988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953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F4CBF" w:rsidRPr="00881D99" w:rsidP="00DF4CBF">
                            <w:pPr>
                              <w:spacing w:after="0" w:line="240" w:lineRule="auto"/>
                              <w:rPr>
                                <w:color w:val="0B5294"/>
                                <w:spacing w:val="-4"/>
                                <w:sz w:val="24"/>
                                <w:szCs w:val="24"/>
                                <w:rtl/>
                                <w:cs/>
                              </w:rPr>
                            </w:pPr>
                            <w:r w:rsidRPr="00DF4CBF">
                              <w:rPr>
                                <w:rFonts w:cs="Tahoma" w:hint="eastAsia"/>
                                <w:color w:val="0B5294"/>
                                <w:spacing w:val="-4"/>
                                <w:sz w:val="24"/>
                                <w:szCs w:val="24"/>
                                <w:rtl/>
                              </w:rPr>
                              <w:t>משרד</w:t>
                            </w:r>
                            <w:r w:rsidRPr="00DF4CBF">
                              <w:rPr>
                                <w:rFonts w:cs="Tahoma"/>
                                <w:color w:val="0B5294"/>
                                <w:spacing w:val="-4"/>
                                <w:sz w:val="24"/>
                                <w:szCs w:val="24"/>
                                <w:rtl/>
                              </w:rPr>
                              <w:t xml:space="preserve"> </w:t>
                            </w:r>
                            <w:r w:rsidRPr="00DF4CBF">
                              <w:rPr>
                                <w:rFonts w:cs="Tahoma" w:hint="eastAsia"/>
                                <w:color w:val="0B5294"/>
                                <w:spacing w:val="-4"/>
                                <w:sz w:val="24"/>
                                <w:szCs w:val="24"/>
                                <w:rtl/>
                              </w:rPr>
                              <w:t>מבקר</w:t>
                            </w:r>
                            <w:r w:rsidRPr="00DF4CBF">
                              <w:rPr>
                                <w:rFonts w:cs="Tahoma"/>
                                <w:color w:val="0B5294"/>
                                <w:spacing w:val="-4"/>
                                <w:sz w:val="24"/>
                                <w:szCs w:val="24"/>
                                <w:rtl/>
                              </w:rPr>
                              <w:t xml:space="preserve"> </w:t>
                            </w:r>
                            <w:r w:rsidRPr="00DF4CBF">
                              <w:rPr>
                                <w:rFonts w:cs="Tahoma" w:hint="eastAsia"/>
                                <w:color w:val="0B5294"/>
                                <w:spacing w:val="-4"/>
                                <w:sz w:val="24"/>
                                <w:szCs w:val="24"/>
                                <w:rtl/>
                              </w:rPr>
                              <w:t>המדינה</w:t>
                            </w:r>
                            <w:r w:rsidRPr="00DF4CBF">
                              <w:rPr>
                                <w:rFonts w:cs="Tahoma"/>
                                <w:color w:val="0B5294"/>
                                <w:spacing w:val="-4"/>
                                <w:sz w:val="24"/>
                                <w:szCs w:val="24"/>
                                <w:rtl/>
                              </w:rPr>
                              <w:t xml:space="preserve"> </w:t>
                            </w:r>
                            <w:r w:rsidRPr="00DF4CBF">
                              <w:rPr>
                                <w:rFonts w:cs="Tahoma" w:hint="eastAsia"/>
                                <w:color w:val="0B5294"/>
                                <w:spacing w:val="-4"/>
                                <w:sz w:val="24"/>
                                <w:szCs w:val="24"/>
                                <w:rtl/>
                              </w:rPr>
                              <w:t>מעיר</w:t>
                            </w:r>
                            <w:r w:rsidRPr="00DF4CBF">
                              <w:rPr>
                                <w:rFonts w:cs="Tahoma"/>
                                <w:color w:val="0B5294"/>
                                <w:spacing w:val="-4"/>
                                <w:sz w:val="24"/>
                                <w:szCs w:val="24"/>
                                <w:rtl/>
                              </w:rPr>
                              <w:t xml:space="preserve"> </w:t>
                            </w:r>
                            <w:r w:rsidRPr="00DF4CBF">
                              <w:rPr>
                                <w:rFonts w:cs="Tahoma" w:hint="eastAsia"/>
                                <w:color w:val="0B5294"/>
                                <w:spacing w:val="-4"/>
                                <w:sz w:val="24"/>
                                <w:szCs w:val="24"/>
                                <w:rtl/>
                              </w:rPr>
                              <w:t>למנכ</w:t>
                            </w:r>
                            <w:r w:rsidRPr="00DF4CBF">
                              <w:rPr>
                                <w:rFonts w:cs="Tahoma"/>
                                <w:color w:val="0B5294"/>
                                <w:spacing w:val="-4"/>
                                <w:sz w:val="24"/>
                                <w:szCs w:val="24"/>
                                <w:rtl/>
                              </w:rPr>
                              <w:t>"</w:t>
                            </w:r>
                            <w:r w:rsidRPr="00DF4CBF">
                              <w:rPr>
                                <w:rFonts w:cs="Tahoma" w:hint="eastAsia"/>
                                <w:color w:val="0B5294"/>
                                <w:spacing w:val="-4"/>
                                <w:sz w:val="24"/>
                                <w:szCs w:val="24"/>
                                <w:rtl/>
                              </w:rPr>
                              <w:t>ל</w:t>
                            </w:r>
                            <w:r w:rsidRPr="00DF4CBF">
                              <w:rPr>
                                <w:rFonts w:cs="Tahoma"/>
                                <w:color w:val="0B5294"/>
                                <w:spacing w:val="-4"/>
                                <w:sz w:val="24"/>
                                <w:szCs w:val="24"/>
                                <w:rtl/>
                              </w:rPr>
                              <w:t xml:space="preserve"> </w:t>
                            </w:r>
                            <w:r w:rsidRPr="00DF4CBF">
                              <w:rPr>
                                <w:rFonts w:cs="Tahoma" w:hint="eastAsia"/>
                                <w:color w:val="0B5294"/>
                                <w:spacing w:val="-4"/>
                                <w:sz w:val="24"/>
                                <w:szCs w:val="24"/>
                                <w:rtl/>
                              </w:rPr>
                              <w:t>רשות</w:t>
                            </w:r>
                            <w:r w:rsidRPr="00DF4CBF">
                              <w:rPr>
                                <w:rFonts w:cs="Tahoma"/>
                                <w:color w:val="0B5294"/>
                                <w:spacing w:val="-4"/>
                                <w:sz w:val="24"/>
                                <w:szCs w:val="24"/>
                                <w:rtl/>
                              </w:rPr>
                              <w:t xml:space="preserve"> </w:t>
                            </w:r>
                            <w:r w:rsidRPr="00DF4CBF">
                              <w:rPr>
                                <w:rFonts w:cs="Tahoma" w:hint="eastAsia"/>
                                <w:color w:val="0B5294"/>
                                <w:spacing w:val="-4"/>
                                <w:sz w:val="24"/>
                                <w:szCs w:val="24"/>
                                <w:rtl/>
                              </w:rPr>
                              <w:t>האוכלוסין</w:t>
                            </w:r>
                            <w:r w:rsidRPr="00DF4CBF">
                              <w:rPr>
                                <w:rFonts w:cs="Tahoma"/>
                                <w:color w:val="0B5294"/>
                                <w:spacing w:val="-4"/>
                                <w:sz w:val="24"/>
                                <w:szCs w:val="24"/>
                                <w:rtl/>
                              </w:rPr>
                              <w:t xml:space="preserve"> </w:t>
                            </w:r>
                            <w:r w:rsidRPr="00DF4CBF">
                              <w:rPr>
                                <w:rFonts w:cs="Tahoma" w:hint="eastAsia"/>
                                <w:color w:val="0B5294"/>
                                <w:spacing w:val="-4"/>
                                <w:sz w:val="24"/>
                                <w:szCs w:val="24"/>
                                <w:rtl/>
                              </w:rPr>
                              <w:t>כי</w:t>
                            </w:r>
                            <w:r w:rsidRPr="00DF4CBF">
                              <w:rPr>
                                <w:rFonts w:cs="Tahoma"/>
                                <w:color w:val="0B5294"/>
                                <w:spacing w:val="-4"/>
                                <w:sz w:val="24"/>
                                <w:szCs w:val="24"/>
                                <w:rtl/>
                              </w:rPr>
                              <w:t xml:space="preserve"> </w:t>
                            </w:r>
                            <w:r w:rsidRPr="00DF4CBF">
                              <w:rPr>
                                <w:rFonts w:cs="Tahoma" w:hint="eastAsia"/>
                                <w:color w:val="0B5294"/>
                                <w:spacing w:val="-4"/>
                                <w:sz w:val="24"/>
                                <w:szCs w:val="24"/>
                                <w:rtl/>
                              </w:rPr>
                              <w:t>השיהוי</w:t>
                            </w:r>
                            <w:r w:rsidRPr="00DF4CBF">
                              <w:rPr>
                                <w:rFonts w:cs="Tahoma"/>
                                <w:color w:val="0B5294"/>
                                <w:spacing w:val="-4"/>
                                <w:sz w:val="24"/>
                                <w:szCs w:val="24"/>
                                <w:rtl/>
                              </w:rPr>
                              <w:t xml:space="preserve"> </w:t>
                            </w:r>
                            <w:r w:rsidRPr="00DF4CBF">
                              <w:rPr>
                                <w:rFonts w:cs="Tahoma" w:hint="eastAsia"/>
                                <w:color w:val="0B5294"/>
                                <w:spacing w:val="-4"/>
                                <w:sz w:val="24"/>
                                <w:szCs w:val="24"/>
                                <w:rtl/>
                              </w:rPr>
                              <w:t>הניכר</w:t>
                            </w:r>
                            <w:r w:rsidRPr="00DF4CBF">
                              <w:rPr>
                                <w:rFonts w:cs="Tahoma"/>
                                <w:color w:val="0B5294"/>
                                <w:spacing w:val="-4"/>
                                <w:sz w:val="24"/>
                                <w:szCs w:val="24"/>
                                <w:rtl/>
                              </w:rPr>
                              <w:t xml:space="preserve"> </w:t>
                            </w:r>
                            <w:r w:rsidRPr="00DF4CBF">
                              <w:rPr>
                                <w:rFonts w:cs="Tahoma" w:hint="eastAsia"/>
                                <w:color w:val="0B5294"/>
                                <w:spacing w:val="-4"/>
                                <w:sz w:val="24"/>
                                <w:szCs w:val="24"/>
                                <w:rtl/>
                              </w:rPr>
                              <w:t>בטיפול</w:t>
                            </w:r>
                            <w:r w:rsidRPr="00DF4CBF">
                              <w:rPr>
                                <w:rFonts w:cs="Tahoma"/>
                                <w:color w:val="0B5294"/>
                                <w:spacing w:val="-4"/>
                                <w:sz w:val="24"/>
                                <w:szCs w:val="24"/>
                                <w:rtl/>
                              </w:rPr>
                              <w:t xml:space="preserve"> </w:t>
                            </w:r>
                            <w:r w:rsidRPr="00DF4CBF">
                              <w:rPr>
                                <w:rFonts w:cs="Tahoma" w:hint="eastAsia"/>
                                <w:color w:val="0B5294"/>
                                <w:spacing w:val="-4"/>
                                <w:sz w:val="24"/>
                                <w:szCs w:val="24"/>
                                <w:rtl/>
                              </w:rPr>
                              <w:t>בבקשות</w:t>
                            </w:r>
                            <w:r w:rsidRPr="00DF4CBF">
                              <w:rPr>
                                <w:rFonts w:cs="Tahoma"/>
                                <w:color w:val="0B5294"/>
                                <w:spacing w:val="-4"/>
                                <w:sz w:val="24"/>
                                <w:szCs w:val="24"/>
                                <w:rtl/>
                              </w:rPr>
                              <w:t xml:space="preserve"> </w:t>
                            </w:r>
                            <w:r w:rsidRPr="00DF4CBF">
                              <w:rPr>
                                <w:rFonts w:cs="Tahoma" w:hint="eastAsia"/>
                                <w:color w:val="0B5294"/>
                                <w:spacing w:val="-4"/>
                                <w:sz w:val="24"/>
                                <w:szCs w:val="24"/>
                                <w:rtl/>
                              </w:rPr>
                              <w:t>להסדרת</w:t>
                            </w:r>
                            <w:r w:rsidRPr="00DF4CBF">
                              <w:rPr>
                                <w:rFonts w:cs="Tahoma"/>
                                <w:color w:val="0B5294"/>
                                <w:spacing w:val="-4"/>
                                <w:sz w:val="24"/>
                                <w:szCs w:val="24"/>
                                <w:rtl/>
                              </w:rPr>
                              <w:t xml:space="preserve"> </w:t>
                            </w:r>
                            <w:r w:rsidRPr="00DF4CBF">
                              <w:rPr>
                                <w:rFonts w:cs="Tahoma" w:hint="eastAsia"/>
                                <w:color w:val="0B5294"/>
                                <w:spacing w:val="-4"/>
                                <w:sz w:val="24"/>
                                <w:szCs w:val="24"/>
                                <w:rtl/>
                              </w:rPr>
                              <w:t>מעמד</w:t>
                            </w:r>
                            <w:r w:rsidRPr="00DF4CBF">
                              <w:rPr>
                                <w:rFonts w:cs="Tahoma"/>
                                <w:color w:val="0B5294"/>
                                <w:spacing w:val="-4"/>
                                <w:sz w:val="24"/>
                                <w:szCs w:val="24"/>
                                <w:rtl/>
                              </w:rPr>
                              <w:t xml:space="preserve"> </w:t>
                            </w:r>
                            <w:r w:rsidRPr="00DF4CBF">
                              <w:rPr>
                                <w:rFonts w:cs="Tahoma" w:hint="eastAsia"/>
                                <w:color w:val="0B5294"/>
                                <w:spacing w:val="-4"/>
                                <w:sz w:val="24"/>
                                <w:szCs w:val="24"/>
                                <w:rtl/>
                              </w:rPr>
                              <w:t>של</w:t>
                            </w:r>
                            <w:r w:rsidRPr="00DF4CBF">
                              <w:rPr>
                                <w:rFonts w:cs="Tahoma"/>
                                <w:color w:val="0B5294"/>
                                <w:spacing w:val="-4"/>
                                <w:sz w:val="24"/>
                                <w:szCs w:val="24"/>
                                <w:rtl/>
                              </w:rPr>
                              <w:t xml:space="preserve"> </w:t>
                            </w:r>
                            <w:r w:rsidRPr="00DF4CBF">
                              <w:rPr>
                                <w:rFonts w:cs="Tahoma" w:hint="eastAsia"/>
                                <w:color w:val="0B5294"/>
                                <w:spacing w:val="-4"/>
                                <w:sz w:val="24"/>
                                <w:szCs w:val="24"/>
                                <w:rtl/>
                              </w:rPr>
                              <w:t>בן</w:t>
                            </w:r>
                            <w:r w:rsidRPr="00DF4CBF">
                              <w:rPr>
                                <w:rFonts w:cs="Tahoma"/>
                                <w:color w:val="0B5294"/>
                                <w:spacing w:val="-4"/>
                                <w:sz w:val="24"/>
                                <w:szCs w:val="24"/>
                                <w:rtl/>
                              </w:rPr>
                              <w:t xml:space="preserve"> </w:t>
                            </w:r>
                            <w:r w:rsidRPr="00DF4CBF">
                              <w:rPr>
                                <w:rFonts w:cs="Tahoma" w:hint="eastAsia"/>
                                <w:color w:val="0B5294"/>
                                <w:spacing w:val="-4"/>
                                <w:sz w:val="24"/>
                                <w:szCs w:val="24"/>
                                <w:rtl/>
                              </w:rPr>
                              <w:t>זוג</w:t>
                            </w:r>
                            <w:r w:rsidRPr="00DF4CBF">
                              <w:rPr>
                                <w:rFonts w:cs="Tahoma"/>
                                <w:color w:val="0B5294"/>
                                <w:spacing w:val="-4"/>
                                <w:sz w:val="24"/>
                                <w:szCs w:val="24"/>
                                <w:rtl/>
                              </w:rPr>
                              <w:t xml:space="preserve"> </w:t>
                            </w:r>
                            <w:r w:rsidRPr="00DF4CBF">
                              <w:rPr>
                                <w:rFonts w:cs="Tahoma" w:hint="eastAsia"/>
                                <w:color w:val="0B5294"/>
                                <w:spacing w:val="-4"/>
                                <w:sz w:val="24"/>
                                <w:szCs w:val="24"/>
                                <w:rtl/>
                              </w:rPr>
                              <w:t>תושב</w:t>
                            </w:r>
                            <w:r w:rsidRPr="00DF4CBF">
                              <w:rPr>
                                <w:rFonts w:cs="Tahoma"/>
                                <w:color w:val="0B5294"/>
                                <w:spacing w:val="-4"/>
                                <w:sz w:val="24"/>
                                <w:szCs w:val="24"/>
                                <w:rtl/>
                              </w:rPr>
                              <w:t xml:space="preserve"> </w:t>
                            </w:r>
                            <w:r w:rsidRPr="00DF4CBF">
                              <w:rPr>
                                <w:rFonts w:cs="Tahoma" w:hint="eastAsia"/>
                                <w:color w:val="0B5294"/>
                                <w:spacing w:val="-4"/>
                                <w:sz w:val="24"/>
                                <w:szCs w:val="24"/>
                                <w:rtl/>
                              </w:rPr>
                              <w:t>האזור</w:t>
                            </w:r>
                            <w:r w:rsidRPr="00DF4CBF">
                              <w:rPr>
                                <w:rFonts w:cs="Tahoma"/>
                                <w:color w:val="0B5294"/>
                                <w:spacing w:val="-4"/>
                                <w:sz w:val="24"/>
                                <w:szCs w:val="24"/>
                                <w:rtl/>
                              </w:rPr>
                              <w:t xml:space="preserve"> </w:t>
                            </w:r>
                            <w:r w:rsidRPr="00DF4CBF">
                              <w:rPr>
                                <w:rFonts w:cs="Tahoma" w:hint="eastAsia"/>
                                <w:color w:val="0B5294"/>
                                <w:spacing w:val="-4"/>
                                <w:sz w:val="24"/>
                                <w:szCs w:val="24"/>
                                <w:rtl/>
                              </w:rPr>
                              <w:t>עלול</w:t>
                            </w:r>
                            <w:r w:rsidRPr="00DF4CBF">
                              <w:rPr>
                                <w:rFonts w:cs="Tahoma"/>
                                <w:color w:val="0B5294"/>
                                <w:spacing w:val="-4"/>
                                <w:sz w:val="24"/>
                                <w:szCs w:val="24"/>
                                <w:rtl/>
                              </w:rPr>
                              <w:t xml:space="preserve"> </w:t>
                            </w:r>
                            <w:r w:rsidRPr="00DF4CBF">
                              <w:rPr>
                                <w:rFonts w:cs="Tahoma" w:hint="eastAsia"/>
                                <w:color w:val="0B5294"/>
                                <w:spacing w:val="-4"/>
                                <w:sz w:val="24"/>
                                <w:szCs w:val="24"/>
                                <w:rtl/>
                              </w:rPr>
                              <w:t>לפגוע</w:t>
                            </w:r>
                            <w:r w:rsidRPr="00DF4CBF">
                              <w:rPr>
                                <w:rFonts w:cs="Tahoma"/>
                                <w:color w:val="0B5294"/>
                                <w:spacing w:val="-4"/>
                                <w:sz w:val="24"/>
                                <w:szCs w:val="24"/>
                                <w:rtl/>
                              </w:rPr>
                              <w:t xml:space="preserve"> </w:t>
                            </w:r>
                            <w:r w:rsidRPr="00DF4CBF">
                              <w:rPr>
                                <w:rFonts w:cs="Tahoma" w:hint="eastAsia"/>
                                <w:color w:val="0B5294"/>
                                <w:spacing w:val="-4"/>
                                <w:sz w:val="24"/>
                                <w:szCs w:val="24"/>
                                <w:rtl/>
                              </w:rPr>
                              <w:t>בזכויות</w:t>
                            </w:r>
                            <w:r w:rsidRPr="00DF4CBF">
                              <w:rPr>
                                <w:rFonts w:cs="Tahoma"/>
                                <w:color w:val="0B5294"/>
                                <w:spacing w:val="-4"/>
                                <w:sz w:val="24"/>
                                <w:szCs w:val="24"/>
                                <w:rtl/>
                              </w:rPr>
                              <w:t xml:space="preserve"> </w:t>
                            </w:r>
                            <w:r w:rsidRPr="00DF4CBF">
                              <w:rPr>
                                <w:rFonts w:cs="Tahoma" w:hint="eastAsia"/>
                                <w:color w:val="0B5294"/>
                                <w:spacing w:val="-4"/>
                                <w:sz w:val="24"/>
                                <w:szCs w:val="24"/>
                                <w:rtl/>
                              </w:rPr>
                              <w:t>היסוד</w:t>
                            </w:r>
                            <w:r w:rsidRPr="00DF4CBF">
                              <w:rPr>
                                <w:rFonts w:cs="Tahoma"/>
                                <w:color w:val="0B5294"/>
                                <w:spacing w:val="-4"/>
                                <w:sz w:val="24"/>
                                <w:szCs w:val="24"/>
                                <w:rtl/>
                              </w:rPr>
                              <w:t xml:space="preserve"> </w:t>
                            </w:r>
                            <w:r w:rsidRPr="00DF4CBF">
                              <w:rPr>
                                <w:rFonts w:cs="Tahoma" w:hint="eastAsia"/>
                                <w:color w:val="0B5294"/>
                                <w:spacing w:val="-4"/>
                                <w:sz w:val="24"/>
                                <w:szCs w:val="24"/>
                                <w:rtl/>
                              </w:rPr>
                              <w:t>של</w:t>
                            </w:r>
                            <w:r w:rsidRPr="00DF4CBF">
                              <w:rPr>
                                <w:rFonts w:cs="Tahoma"/>
                                <w:color w:val="0B5294"/>
                                <w:spacing w:val="-4"/>
                                <w:sz w:val="24"/>
                                <w:szCs w:val="24"/>
                                <w:rtl/>
                              </w:rPr>
                              <w:t xml:space="preserve"> </w:t>
                            </w:r>
                            <w:r w:rsidRPr="00DF4CBF">
                              <w:rPr>
                                <w:rFonts w:cs="Tahoma" w:hint="eastAsia"/>
                                <w:color w:val="0B5294"/>
                                <w:spacing w:val="-4"/>
                                <w:sz w:val="24"/>
                                <w:szCs w:val="24"/>
                                <w:rtl/>
                              </w:rPr>
                              <w:t>בני</w:t>
                            </w:r>
                            <w:r w:rsidRPr="00DF4CBF">
                              <w:rPr>
                                <w:rFonts w:cs="Tahoma"/>
                                <w:color w:val="0B5294"/>
                                <w:spacing w:val="-4"/>
                                <w:sz w:val="24"/>
                                <w:szCs w:val="24"/>
                                <w:rtl/>
                              </w:rPr>
                              <w:t xml:space="preserve"> </w:t>
                            </w:r>
                            <w:r w:rsidRPr="00DF4CBF">
                              <w:rPr>
                                <w:rFonts w:cs="Tahoma" w:hint="eastAsia"/>
                                <w:color w:val="0B5294"/>
                                <w:spacing w:val="-4"/>
                                <w:sz w:val="24"/>
                                <w:szCs w:val="24"/>
                                <w:rtl/>
                              </w:rPr>
                              <w:t>הזוג</w:t>
                            </w:r>
                            <w:r w:rsidRPr="00DF4CBF">
                              <w:rPr>
                                <w:rFonts w:cs="Tahoma"/>
                                <w:color w:val="0B5294"/>
                                <w:spacing w:val="-4"/>
                                <w:sz w:val="24"/>
                                <w:szCs w:val="24"/>
                                <w:rtl/>
                              </w:rPr>
                              <w:t xml:space="preserve"> </w:t>
                            </w:r>
                            <w:r w:rsidRPr="00DF4CBF">
                              <w:rPr>
                                <w:rFonts w:cs="Tahoma" w:hint="eastAsia"/>
                                <w:color w:val="0B5294"/>
                                <w:spacing w:val="-4"/>
                                <w:sz w:val="24"/>
                                <w:szCs w:val="24"/>
                                <w:rtl/>
                              </w:rPr>
                              <w:t>לחיי</w:t>
                            </w:r>
                            <w:r w:rsidRPr="00DF4CBF">
                              <w:rPr>
                                <w:rFonts w:cs="Tahoma"/>
                                <w:color w:val="0B5294"/>
                                <w:spacing w:val="-4"/>
                                <w:sz w:val="24"/>
                                <w:szCs w:val="24"/>
                                <w:rtl/>
                              </w:rPr>
                              <w:t xml:space="preserve"> </w:t>
                            </w:r>
                            <w:r w:rsidRPr="00DF4CBF">
                              <w:rPr>
                                <w:rFonts w:cs="Tahoma" w:hint="eastAsia"/>
                                <w:color w:val="0B5294"/>
                                <w:spacing w:val="-4"/>
                                <w:sz w:val="24"/>
                                <w:szCs w:val="24"/>
                                <w:rtl/>
                              </w:rPr>
                              <w:t>משפחה</w:t>
                            </w:r>
                          </w:p>
                          <w:p w:rsidR="00DF4CBF" w:rsidRPr="00373C5D" w:rsidP="00DF4CB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778788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4894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DF4CBF" w:rsidRPr="00373C5D" w:rsidP="00DF4CBF">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1148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F4CBF" w:rsidRPr="00881D99" w:rsidP="00DF4CBF">
                      <w:pPr>
                        <w:spacing w:after="0" w:line="240" w:lineRule="auto"/>
                        <w:rPr>
                          <w:color w:val="0B5294"/>
                          <w:spacing w:val="-4"/>
                          <w:sz w:val="24"/>
                          <w:szCs w:val="24"/>
                          <w:rtl/>
                          <w:cs/>
                        </w:rPr>
                      </w:pPr>
                      <w:r w:rsidRPr="00DF4CBF">
                        <w:rPr>
                          <w:rFonts w:cs="Tahoma" w:hint="eastAsia"/>
                          <w:color w:val="0B5294"/>
                          <w:spacing w:val="-4"/>
                          <w:sz w:val="24"/>
                          <w:szCs w:val="24"/>
                          <w:rtl/>
                        </w:rPr>
                        <w:t>משרד</w:t>
                      </w:r>
                      <w:r w:rsidRPr="00DF4CBF">
                        <w:rPr>
                          <w:rFonts w:cs="Tahoma"/>
                          <w:color w:val="0B5294"/>
                          <w:spacing w:val="-4"/>
                          <w:sz w:val="24"/>
                          <w:szCs w:val="24"/>
                          <w:rtl/>
                        </w:rPr>
                        <w:t xml:space="preserve"> </w:t>
                      </w:r>
                      <w:r w:rsidRPr="00DF4CBF">
                        <w:rPr>
                          <w:rFonts w:cs="Tahoma" w:hint="eastAsia"/>
                          <w:color w:val="0B5294"/>
                          <w:spacing w:val="-4"/>
                          <w:sz w:val="24"/>
                          <w:szCs w:val="24"/>
                          <w:rtl/>
                        </w:rPr>
                        <w:t>מבקר</w:t>
                      </w:r>
                      <w:r w:rsidRPr="00DF4CBF">
                        <w:rPr>
                          <w:rFonts w:cs="Tahoma"/>
                          <w:color w:val="0B5294"/>
                          <w:spacing w:val="-4"/>
                          <w:sz w:val="24"/>
                          <w:szCs w:val="24"/>
                          <w:rtl/>
                        </w:rPr>
                        <w:t xml:space="preserve"> </w:t>
                      </w:r>
                      <w:r w:rsidRPr="00DF4CBF">
                        <w:rPr>
                          <w:rFonts w:cs="Tahoma" w:hint="eastAsia"/>
                          <w:color w:val="0B5294"/>
                          <w:spacing w:val="-4"/>
                          <w:sz w:val="24"/>
                          <w:szCs w:val="24"/>
                          <w:rtl/>
                        </w:rPr>
                        <w:t>המדינה</w:t>
                      </w:r>
                      <w:r w:rsidRPr="00DF4CBF">
                        <w:rPr>
                          <w:rFonts w:cs="Tahoma"/>
                          <w:color w:val="0B5294"/>
                          <w:spacing w:val="-4"/>
                          <w:sz w:val="24"/>
                          <w:szCs w:val="24"/>
                          <w:rtl/>
                        </w:rPr>
                        <w:t xml:space="preserve"> </w:t>
                      </w:r>
                      <w:r w:rsidRPr="00DF4CBF">
                        <w:rPr>
                          <w:rFonts w:cs="Tahoma" w:hint="eastAsia"/>
                          <w:color w:val="0B5294"/>
                          <w:spacing w:val="-4"/>
                          <w:sz w:val="24"/>
                          <w:szCs w:val="24"/>
                          <w:rtl/>
                        </w:rPr>
                        <w:t>מעיר</w:t>
                      </w:r>
                      <w:r w:rsidRPr="00DF4CBF">
                        <w:rPr>
                          <w:rFonts w:cs="Tahoma"/>
                          <w:color w:val="0B5294"/>
                          <w:spacing w:val="-4"/>
                          <w:sz w:val="24"/>
                          <w:szCs w:val="24"/>
                          <w:rtl/>
                        </w:rPr>
                        <w:t xml:space="preserve"> </w:t>
                      </w:r>
                      <w:r w:rsidRPr="00DF4CBF">
                        <w:rPr>
                          <w:rFonts w:cs="Tahoma" w:hint="eastAsia"/>
                          <w:color w:val="0B5294"/>
                          <w:spacing w:val="-4"/>
                          <w:sz w:val="24"/>
                          <w:szCs w:val="24"/>
                          <w:rtl/>
                        </w:rPr>
                        <w:t>למנכ</w:t>
                      </w:r>
                      <w:r w:rsidRPr="00DF4CBF">
                        <w:rPr>
                          <w:rFonts w:cs="Tahoma"/>
                          <w:color w:val="0B5294"/>
                          <w:spacing w:val="-4"/>
                          <w:sz w:val="24"/>
                          <w:szCs w:val="24"/>
                          <w:rtl/>
                        </w:rPr>
                        <w:t>"</w:t>
                      </w:r>
                      <w:r w:rsidRPr="00DF4CBF">
                        <w:rPr>
                          <w:rFonts w:cs="Tahoma" w:hint="eastAsia"/>
                          <w:color w:val="0B5294"/>
                          <w:spacing w:val="-4"/>
                          <w:sz w:val="24"/>
                          <w:szCs w:val="24"/>
                          <w:rtl/>
                        </w:rPr>
                        <w:t>ל</w:t>
                      </w:r>
                      <w:r w:rsidRPr="00DF4CBF">
                        <w:rPr>
                          <w:rFonts w:cs="Tahoma"/>
                          <w:color w:val="0B5294"/>
                          <w:spacing w:val="-4"/>
                          <w:sz w:val="24"/>
                          <w:szCs w:val="24"/>
                          <w:rtl/>
                        </w:rPr>
                        <w:t xml:space="preserve"> </w:t>
                      </w:r>
                      <w:r w:rsidRPr="00DF4CBF">
                        <w:rPr>
                          <w:rFonts w:cs="Tahoma" w:hint="eastAsia"/>
                          <w:color w:val="0B5294"/>
                          <w:spacing w:val="-4"/>
                          <w:sz w:val="24"/>
                          <w:szCs w:val="24"/>
                          <w:rtl/>
                        </w:rPr>
                        <w:t>רשות</w:t>
                      </w:r>
                      <w:r w:rsidRPr="00DF4CBF">
                        <w:rPr>
                          <w:rFonts w:cs="Tahoma"/>
                          <w:color w:val="0B5294"/>
                          <w:spacing w:val="-4"/>
                          <w:sz w:val="24"/>
                          <w:szCs w:val="24"/>
                          <w:rtl/>
                        </w:rPr>
                        <w:t xml:space="preserve"> </w:t>
                      </w:r>
                      <w:r w:rsidRPr="00DF4CBF">
                        <w:rPr>
                          <w:rFonts w:cs="Tahoma" w:hint="eastAsia"/>
                          <w:color w:val="0B5294"/>
                          <w:spacing w:val="-4"/>
                          <w:sz w:val="24"/>
                          <w:szCs w:val="24"/>
                          <w:rtl/>
                        </w:rPr>
                        <w:t>האוכלוסין</w:t>
                      </w:r>
                      <w:r w:rsidRPr="00DF4CBF">
                        <w:rPr>
                          <w:rFonts w:cs="Tahoma"/>
                          <w:color w:val="0B5294"/>
                          <w:spacing w:val="-4"/>
                          <w:sz w:val="24"/>
                          <w:szCs w:val="24"/>
                          <w:rtl/>
                        </w:rPr>
                        <w:t xml:space="preserve"> </w:t>
                      </w:r>
                      <w:r w:rsidRPr="00DF4CBF">
                        <w:rPr>
                          <w:rFonts w:cs="Tahoma" w:hint="eastAsia"/>
                          <w:color w:val="0B5294"/>
                          <w:spacing w:val="-4"/>
                          <w:sz w:val="24"/>
                          <w:szCs w:val="24"/>
                          <w:rtl/>
                        </w:rPr>
                        <w:t>כי</w:t>
                      </w:r>
                      <w:r w:rsidRPr="00DF4CBF">
                        <w:rPr>
                          <w:rFonts w:cs="Tahoma"/>
                          <w:color w:val="0B5294"/>
                          <w:spacing w:val="-4"/>
                          <w:sz w:val="24"/>
                          <w:szCs w:val="24"/>
                          <w:rtl/>
                        </w:rPr>
                        <w:t xml:space="preserve"> </w:t>
                      </w:r>
                      <w:r w:rsidRPr="00DF4CBF">
                        <w:rPr>
                          <w:rFonts w:cs="Tahoma" w:hint="eastAsia"/>
                          <w:color w:val="0B5294"/>
                          <w:spacing w:val="-4"/>
                          <w:sz w:val="24"/>
                          <w:szCs w:val="24"/>
                          <w:rtl/>
                        </w:rPr>
                        <w:t>השיהוי</w:t>
                      </w:r>
                      <w:r w:rsidRPr="00DF4CBF">
                        <w:rPr>
                          <w:rFonts w:cs="Tahoma"/>
                          <w:color w:val="0B5294"/>
                          <w:spacing w:val="-4"/>
                          <w:sz w:val="24"/>
                          <w:szCs w:val="24"/>
                          <w:rtl/>
                        </w:rPr>
                        <w:t xml:space="preserve"> </w:t>
                      </w:r>
                      <w:r w:rsidRPr="00DF4CBF">
                        <w:rPr>
                          <w:rFonts w:cs="Tahoma" w:hint="eastAsia"/>
                          <w:color w:val="0B5294"/>
                          <w:spacing w:val="-4"/>
                          <w:sz w:val="24"/>
                          <w:szCs w:val="24"/>
                          <w:rtl/>
                        </w:rPr>
                        <w:t>הניכר</w:t>
                      </w:r>
                      <w:r w:rsidRPr="00DF4CBF">
                        <w:rPr>
                          <w:rFonts w:cs="Tahoma"/>
                          <w:color w:val="0B5294"/>
                          <w:spacing w:val="-4"/>
                          <w:sz w:val="24"/>
                          <w:szCs w:val="24"/>
                          <w:rtl/>
                        </w:rPr>
                        <w:t xml:space="preserve"> </w:t>
                      </w:r>
                      <w:r w:rsidRPr="00DF4CBF">
                        <w:rPr>
                          <w:rFonts w:cs="Tahoma" w:hint="eastAsia"/>
                          <w:color w:val="0B5294"/>
                          <w:spacing w:val="-4"/>
                          <w:sz w:val="24"/>
                          <w:szCs w:val="24"/>
                          <w:rtl/>
                        </w:rPr>
                        <w:t>בטיפול</w:t>
                      </w:r>
                      <w:r w:rsidRPr="00DF4CBF">
                        <w:rPr>
                          <w:rFonts w:cs="Tahoma"/>
                          <w:color w:val="0B5294"/>
                          <w:spacing w:val="-4"/>
                          <w:sz w:val="24"/>
                          <w:szCs w:val="24"/>
                          <w:rtl/>
                        </w:rPr>
                        <w:t xml:space="preserve"> </w:t>
                      </w:r>
                      <w:r w:rsidRPr="00DF4CBF">
                        <w:rPr>
                          <w:rFonts w:cs="Tahoma" w:hint="eastAsia"/>
                          <w:color w:val="0B5294"/>
                          <w:spacing w:val="-4"/>
                          <w:sz w:val="24"/>
                          <w:szCs w:val="24"/>
                          <w:rtl/>
                        </w:rPr>
                        <w:t>בבקשות</w:t>
                      </w:r>
                      <w:r w:rsidRPr="00DF4CBF">
                        <w:rPr>
                          <w:rFonts w:cs="Tahoma"/>
                          <w:color w:val="0B5294"/>
                          <w:spacing w:val="-4"/>
                          <w:sz w:val="24"/>
                          <w:szCs w:val="24"/>
                          <w:rtl/>
                        </w:rPr>
                        <w:t xml:space="preserve"> </w:t>
                      </w:r>
                      <w:r w:rsidRPr="00DF4CBF">
                        <w:rPr>
                          <w:rFonts w:cs="Tahoma" w:hint="eastAsia"/>
                          <w:color w:val="0B5294"/>
                          <w:spacing w:val="-4"/>
                          <w:sz w:val="24"/>
                          <w:szCs w:val="24"/>
                          <w:rtl/>
                        </w:rPr>
                        <w:t>להסדרת</w:t>
                      </w:r>
                      <w:r w:rsidRPr="00DF4CBF">
                        <w:rPr>
                          <w:rFonts w:cs="Tahoma"/>
                          <w:color w:val="0B5294"/>
                          <w:spacing w:val="-4"/>
                          <w:sz w:val="24"/>
                          <w:szCs w:val="24"/>
                          <w:rtl/>
                        </w:rPr>
                        <w:t xml:space="preserve"> </w:t>
                      </w:r>
                      <w:r w:rsidRPr="00DF4CBF">
                        <w:rPr>
                          <w:rFonts w:cs="Tahoma" w:hint="eastAsia"/>
                          <w:color w:val="0B5294"/>
                          <w:spacing w:val="-4"/>
                          <w:sz w:val="24"/>
                          <w:szCs w:val="24"/>
                          <w:rtl/>
                        </w:rPr>
                        <w:t>מעמד</w:t>
                      </w:r>
                      <w:r w:rsidRPr="00DF4CBF">
                        <w:rPr>
                          <w:rFonts w:cs="Tahoma"/>
                          <w:color w:val="0B5294"/>
                          <w:spacing w:val="-4"/>
                          <w:sz w:val="24"/>
                          <w:szCs w:val="24"/>
                          <w:rtl/>
                        </w:rPr>
                        <w:t xml:space="preserve"> </w:t>
                      </w:r>
                      <w:r w:rsidRPr="00DF4CBF">
                        <w:rPr>
                          <w:rFonts w:cs="Tahoma" w:hint="eastAsia"/>
                          <w:color w:val="0B5294"/>
                          <w:spacing w:val="-4"/>
                          <w:sz w:val="24"/>
                          <w:szCs w:val="24"/>
                          <w:rtl/>
                        </w:rPr>
                        <w:t>של</w:t>
                      </w:r>
                      <w:r w:rsidRPr="00DF4CBF">
                        <w:rPr>
                          <w:rFonts w:cs="Tahoma"/>
                          <w:color w:val="0B5294"/>
                          <w:spacing w:val="-4"/>
                          <w:sz w:val="24"/>
                          <w:szCs w:val="24"/>
                          <w:rtl/>
                        </w:rPr>
                        <w:t xml:space="preserve"> </w:t>
                      </w:r>
                      <w:r w:rsidRPr="00DF4CBF">
                        <w:rPr>
                          <w:rFonts w:cs="Tahoma" w:hint="eastAsia"/>
                          <w:color w:val="0B5294"/>
                          <w:spacing w:val="-4"/>
                          <w:sz w:val="24"/>
                          <w:szCs w:val="24"/>
                          <w:rtl/>
                        </w:rPr>
                        <w:t>בן</w:t>
                      </w:r>
                      <w:r w:rsidRPr="00DF4CBF">
                        <w:rPr>
                          <w:rFonts w:cs="Tahoma"/>
                          <w:color w:val="0B5294"/>
                          <w:spacing w:val="-4"/>
                          <w:sz w:val="24"/>
                          <w:szCs w:val="24"/>
                          <w:rtl/>
                        </w:rPr>
                        <w:t xml:space="preserve"> </w:t>
                      </w:r>
                      <w:r w:rsidRPr="00DF4CBF">
                        <w:rPr>
                          <w:rFonts w:cs="Tahoma" w:hint="eastAsia"/>
                          <w:color w:val="0B5294"/>
                          <w:spacing w:val="-4"/>
                          <w:sz w:val="24"/>
                          <w:szCs w:val="24"/>
                          <w:rtl/>
                        </w:rPr>
                        <w:t>זוג</w:t>
                      </w:r>
                      <w:r w:rsidRPr="00DF4CBF">
                        <w:rPr>
                          <w:rFonts w:cs="Tahoma"/>
                          <w:color w:val="0B5294"/>
                          <w:spacing w:val="-4"/>
                          <w:sz w:val="24"/>
                          <w:szCs w:val="24"/>
                          <w:rtl/>
                        </w:rPr>
                        <w:t xml:space="preserve"> </w:t>
                      </w:r>
                      <w:r w:rsidRPr="00DF4CBF">
                        <w:rPr>
                          <w:rFonts w:cs="Tahoma" w:hint="eastAsia"/>
                          <w:color w:val="0B5294"/>
                          <w:spacing w:val="-4"/>
                          <w:sz w:val="24"/>
                          <w:szCs w:val="24"/>
                          <w:rtl/>
                        </w:rPr>
                        <w:t>תושב</w:t>
                      </w:r>
                      <w:r w:rsidRPr="00DF4CBF">
                        <w:rPr>
                          <w:rFonts w:cs="Tahoma"/>
                          <w:color w:val="0B5294"/>
                          <w:spacing w:val="-4"/>
                          <w:sz w:val="24"/>
                          <w:szCs w:val="24"/>
                          <w:rtl/>
                        </w:rPr>
                        <w:t xml:space="preserve"> </w:t>
                      </w:r>
                      <w:r w:rsidRPr="00DF4CBF">
                        <w:rPr>
                          <w:rFonts w:cs="Tahoma" w:hint="eastAsia"/>
                          <w:color w:val="0B5294"/>
                          <w:spacing w:val="-4"/>
                          <w:sz w:val="24"/>
                          <w:szCs w:val="24"/>
                          <w:rtl/>
                        </w:rPr>
                        <w:t>האזור</w:t>
                      </w:r>
                      <w:r w:rsidRPr="00DF4CBF">
                        <w:rPr>
                          <w:rFonts w:cs="Tahoma"/>
                          <w:color w:val="0B5294"/>
                          <w:spacing w:val="-4"/>
                          <w:sz w:val="24"/>
                          <w:szCs w:val="24"/>
                          <w:rtl/>
                        </w:rPr>
                        <w:t xml:space="preserve"> </w:t>
                      </w:r>
                      <w:r w:rsidRPr="00DF4CBF">
                        <w:rPr>
                          <w:rFonts w:cs="Tahoma" w:hint="eastAsia"/>
                          <w:color w:val="0B5294"/>
                          <w:spacing w:val="-4"/>
                          <w:sz w:val="24"/>
                          <w:szCs w:val="24"/>
                          <w:rtl/>
                        </w:rPr>
                        <w:t>עלול</w:t>
                      </w:r>
                      <w:r w:rsidRPr="00DF4CBF">
                        <w:rPr>
                          <w:rFonts w:cs="Tahoma"/>
                          <w:color w:val="0B5294"/>
                          <w:spacing w:val="-4"/>
                          <w:sz w:val="24"/>
                          <w:szCs w:val="24"/>
                          <w:rtl/>
                        </w:rPr>
                        <w:t xml:space="preserve"> </w:t>
                      </w:r>
                      <w:r w:rsidRPr="00DF4CBF">
                        <w:rPr>
                          <w:rFonts w:cs="Tahoma" w:hint="eastAsia"/>
                          <w:color w:val="0B5294"/>
                          <w:spacing w:val="-4"/>
                          <w:sz w:val="24"/>
                          <w:szCs w:val="24"/>
                          <w:rtl/>
                        </w:rPr>
                        <w:t>לפגוע</w:t>
                      </w:r>
                      <w:r w:rsidRPr="00DF4CBF">
                        <w:rPr>
                          <w:rFonts w:cs="Tahoma"/>
                          <w:color w:val="0B5294"/>
                          <w:spacing w:val="-4"/>
                          <w:sz w:val="24"/>
                          <w:szCs w:val="24"/>
                          <w:rtl/>
                        </w:rPr>
                        <w:t xml:space="preserve"> </w:t>
                      </w:r>
                      <w:r w:rsidRPr="00DF4CBF">
                        <w:rPr>
                          <w:rFonts w:cs="Tahoma" w:hint="eastAsia"/>
                          <w:color w:val="0B5294"/>
                          <w:spacing w:val="-4"/>
                          <w:sz w:val="24"/>
                          <w:szCs w:val="24"/>
                          <w:rtl/>
                        </w:rPr>
                        <w:t>בזכויות</w:t>
                      </w:r>
                      <w:r w:rsidRPr="00DF4CBF">
                        <w:rPr>
                          <w:rFonts w:cs="Tahoma"/>
                          <w:color w:val="0B5294"/>
                          <w:spacing w:val="-4"/>
                          <w:sz w:val="24"/>
                          <w:szCs w:val="24"/>
                          <w:rtl/>
                        </w:rPr>
                        <w:t xml:space="preserve"> </w:t>
                      </w:r>
                      <w:r w:rsidRPr="00DF4CBF">
                        <w:rPr>
                          <w:rFonts w:cs="Tahoma" w:hint="eastAsia"/>
                          <w:color w:val="0B5294"/>
                          <w:spacing w:val="-4"/>
                          <w:sz w:val="24"/>
                          <w:szCs w:val="24"/>
                          <w:rtl/>
                        </w:rPr>
                        <w:t>היסוד</w:t>
                      </w:r>
                      <w:r w:rsidRPr="00DF4CBF">
                        <w:rPr>
                          <w:rFonts w:cs="Tahoma"/>
                          <w:color w:val="0B5294"/>
                          <w:spacing w:val="-4"/>
                          <w:sz w:val="24"/>
                          <w:szCs w:val="24"/>
                          <w:rtl/>
                        </w:rPr>
                        <w:t xml:space="preserve"> </w:t>
                      </w:r>
                      <w:r w:rsidRPr="00DF4CBF">
                        <w:rPr>
                          <w:rFonts w:cs="Tahoma" w:hint="eastAsia"/>
                          <w:color w:val="0B5294"/>
                          <w:spacing w:val="-4"/>
                          <w:sz w:val="24"/>
                          <w:szCs w:val="24"/>
                          <w:rtl/>
                        </w:rPr>
                        <w:t>של</w:t>
                      </w:r>
                      <w:r w:rsidRPr="00DF4CBF">
                        <w:rPr>
                          <w:rFonts w:cs="Tahoma"/>
                          <w:color w:val="0B5294"/>
                          <w:spacing w:val="-4"/>
                          <w:sz w:val="24"/>
                          <w:szCs w:val="24"/>
                          <w:rtl/>
                        </w:rPr>
                        <w:t xml:space="preserve"> </w:t>
                      </w:r>
                      <w:r w:rsidRPr="00DF4CBF">
                        <w:rPr>
                          <w:rFonts w:cs="Tahoma" w:hint="eastAsia"/>
                          <w:color w:val="0B5294"/>
                          <w:spacing w:val="-4"/>
                          <w:sz w:val="24"/>
                          <w:szCs w:val="24"/>
                          <w:rtl/>
                        </w:rPr>
                        <w:t>בני</w:t>
                      </w:r>
                      <w:r w:rsidRPr="00DF4CBF">
                        <w:rPr>
                          <w:rFonts w:cs="Tahoma"/>
                          <w:color w:val="0B5294"/>
                          <w:spacing w:val="-4"/>
                          <w:sz w:val="24"/>
                          <w:szCs w:val="24"/>
                          <w:rtl/>
                        </w:rPr>
                        <w:t xml:space="preserve"> </w:t>
                      </w:r>
                      <w:r w:rsidRPr="00DF4CBF">
                        <w:rPr>
                          <w:rFonts w:cs="Tahoma" w:hint="eastAsia"/>
                          <w:color w:val="0B5294"/>
                          <w:spacing w:val="-4"/>
                          <w:sz w:val="24"/>
                          <w:szCs w:val="24"/>
                          <w:rtl/>
                        </w:rPr>
                        <w:t>הזוג</w:t>
                      </w:r>
                      <w:r w:rsidRPr="00DF4CBF">
                        <w:rPr>
                          <w:rFonts w:cs="Tahoma"/>
                          <w:color w:val="0B5294"/>
                          <w:spacing w:val="-4"/>
                          <w:sz w:val="24"/>
                          <w:szCs w:val="24"/>
                          <w:rtl/>
                        </w:rPr>
                        <w:t xml:space="preserve"> </w:t>
                      </w:r>
                      <w:r w:rsidRPr="00DF4CBF">
                        <w:rPr>
                          <w:rFonts w:cs="Tahoma" w:hint="eastAsia"/>
                          <w:color w:val="0B5294"/>
                          <w:spacing w:val="-4"/>
                          <w:sz w:val="24"/>
                          <w:szCs w:val="24"/>
                          <w:rtl/>
                        </w:rPr>
                        <w:t>לחיי</w:t>
                      </w:r>
                      <w:r w:rsidRPr="00DF4CBF">
                        <w:rPr>
                          <w:rFonts w:cs="Tahoma"/>
                          <w:color w:val="0B5294"/>
                          <w:spacing w:val="-4"/>
                          <w:sz w:val="24"/>
                          <w:szCs w:val="24"/>
                          <w:rtl/>
                        </w:rPr>
                        <w:t xml:space="preserve"> </w:t>
                      </w:r>
                      <w:r w:rsidRPr="00DF4CBF">
                        <w:rPr>
                          <w:rFonts w:cs="Tahoma" w:hint="eastAsia"/>
                          <w:color w:val="0B5294"/>
                          <w:spacing w:val="-4"/>
                          <w:sz w:val="24"/>
                          <w:szCs w:val="24"/>
                          <w:rtl/>
                        </w:rPr>
                        <w:t>משפחה</w:t>
                      </w:r>
                    </w:p>
                    <w:p w:rsidR="00DF4CBF" w:rsidRPr="00373C5D" w:rsidP="00DF4CBF">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4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DF4CBF">
      <w:pPr>
        <w:pStyle w:val="RESHET"/>
        <w:spacing w:line="234" w:lineRule="exact"/>
        <w:rPr>
          <w:rtl/>
        </w:rPr>
      </w:pPr>
      <w:r w:rsidRPr="002C0F3A">
        <w:rPr>
          <w:rFonts w:hint="cs"/>
          <w:rtl/>
        </w:rPr>
        <w:t>נמצא כי על אף שמשנת 2013 היה מנכ"ל הרשות, מר</w:t>
      </w:r>
      <w:r w:rsidRPr="002C0F3A">
        <w:rPr>
          <w:rtl/>
        </w:rPr>
        <w:t xml:space="preserve"> </w:t>
      </w:r>
      <w:r w:rsidRPr="002C0F3A">
        <w:rPr>
          <w:rFonts w:hint="cs"/>
          <w:rtl/>
        </w:rPr>
        <w:t>אמנון</w:t>
      </w:r>
      <w:r w:rsidRPr="002C0F3A">
        <w:rPr>
          <w:rtl/>
        </w:rPr>
        <w:t xml:space="preserve"> </w:t>
      </w:r>
      <w:r w:rsidRPr="002C0F3A">
        <w:rPr>
          <w:rFonts w:hint="cs"/>
          <w:rtl/>
        </w:rPr>
        <w:t>בן</w:t>
      </w:r>
      <w:r w:rsidRPr="002C0F3A">
        <w:rPr>
          <w:rtl/>
        </w:rPr>
        <w:t xml:space="preserve"> </w:t>
      </w:r>
      <w:r w:rsidRPr="002C0F3A">
        <w:rPr>
          <w:rFonts w:hint="cs"/>
          <w:rtl/>
        </w:rPr>
        <w:t>עמי, ער לפיגורים של לשכת מזרח ירושלים בקבלת החלטות, הנהלת הרשות לא העמידה לרשות הלשכה כלים לקיצור משך הטיפול.</w:t>
      </w:r>
    </w:p>
    <w:p w:rsidR="00866AC9" w:rsidRPr="002C0F3A" w:rsidP="00DF4CBF">
      <w:pPr>
        <w:pStyle w:val="RESHET"/>
        <w:spacing w:line="234" w:lineRule="exact"/>
        <w:rPr>
          <w:rtl/>
        </w:rPr>
      </w:pPr>
      <w:r w:rsidRPr="002C0F3A">
        <w:rPr>
          <w:rFonts w:hint="cs"/>
          <w:rtl/>
        </w:rPr>
        <w:t xml:space="preserve">משרד מבקר המדינה מעיר למנכ"ל רשות האוכלוסין כי השיהוי הניכר בטיפול בבקשות להסדרת מעמד של בן זוג תושב האזור עלול לפגוע בזכויות היסוד של בני הזוג לחיי משפחה. הפגיעה משמעותית כאשר מדובר בטיפול בבקשות המוגשות לראשונה, כיוון שעד לאישור הבקשה, אם ניתן אישור כזה, בן הזוג תושב </w:t>
      </w:r>
      <w:r w:rsidRPr="002C0F3A">
        <w:rPr>
          <w:rFonts w:hint="cs"/>
          <w:rtl/>
        </w:rPr>
        <w:t>איו"ש</w:t>
      </w:r>
      <w:r w:rsidRPr="002C0F3A">
        <w:rPr>
          <w:rFonts w:hint="cs"/>
          <w:rtl/>
        </w:rPr>
        <w:t xml:space="preserve"> אינו רשאי לשהות בישראל באופן חוקי. אף על פי שהנהלת הרשות הייתה ערה לעיכובים הניכרים בטיפול בבקשות ועל אף הביקורת שמתח בית המשפט על הרשות בעניין זה, ההנהלה לא פעלה לתיקון המצב.</w:t>
      </w:r>
      <w:r w:rsidRPr="00DF4CBF" w:rsidR="00DF4CBF">
        <w:rPr>
          <w:noProof/>
          <w:rtl/>
        </w:rPr>
        <w:t xml:space="preserve"> </w:t>
      </w:r>
    </w:p>
    <w:p w:rsidR="00866AC9" w:rsidRPr="002C0F3A" w:rsidP="00FB00BE">
      <w:pPr>
        <w:pStyle w:val="RESHET"/>
        <w:rPr>
          <w:rtl/>
        </w:rPr>
      </w:pPr>
      <w:r w:rsidRPr="002C0F3A">
        <w:rPr>
          <w:rFonts w:hint="cs"/>
          <w:rtl/>
        </w:rPr>
        <w:t>על הנהלת רשות האוכלוסין לגבש בדחיפות תכנית פעולה לטיפול בשיהוי בבקשות האלה, ולפעול ליישומה בהקדם האפשרי.</w:t>
      </w:r>
    </w:p>
    <w:p w:rsidR="00866AC9" w:rsidRPr="002C0F3A" w:rsidP="00FB00BE">
      <w:pPr>
        <w:spacing w:before="180" w:line="240" w:lineRule="exact"/>
        <w:ind w:right="2268"/>
        <w:jc w:val="both"/>
        <w:rPr>
          <w:rFonts w:ascii="Tahoma" w:hAnsi="Tahoma" w:cs="Tahoma"/>
          <w:sz w:val="17"/>
          <w:szCs w:val="17"/>
          <w:rtl/>
        </w:rPr>
      </w:pPr>
      <w:r w:rsidRPr="002C0F3A">
        <w:rPr>
          <w:rFonts w:ascii="Tahoma" w:hAnsi="Tahoma" w:cs="Tahoma" w:hint="cs"/>
          <w:sz w:val="17"/>
          <w:szCs w:val="17"/>
          <w:rtl/>
        </w:rPr>
        <w:t>רשות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w:t>
      </w:r>
      <w:r w:rsidRPr="002C0F3A">
        <w:rPr>
          <w:rFonts w:ascii="Tahoma" w:hAnsi="Tahoma" w:cs="Tahoma" w:hint="cs"/>
          <w:sz w:val="17"/>
          <w:szCs w:val="17"/>
          <w:rtl/>
        </w:rPr>
        <w:t>השיבה למשרד מבקר המדינה</w:t>
      </w:r>
      <w:r w:rsidRPr="002C0F3A">
        <w:rPr>
          <w:rFonts w:ascii="Tahoma" w:hAnsi="Tahoma" w:cs="Tahoma"/>
          <w:sz w:val="17"/>
          <w:szCs w:val="17"/>
          <w:rtl/>
        </w:rPr>
        <w:t xml:space="preserve"> </w:t>
      </w:r>
      <w:r w:rsidRPr="002C0F3A">
        <w:rPr>
          <w:rFonts w:ascii="Tahoma" w:hAnsi="Tahoma" w:cs="Tahoma" w:hint="cs"/>
          <w:sz w:val="17"/>
          <w:szCs w:val="17"/>
          <w:rtl/>
        </w:rPr>
        <w:t>כי הנהלת הרשות מגבשת תכנית פעולה לצמצום הפערים ולקיצור זמני הטיפול בבקשות אלה, במסגרת תכנית העבודה שלה לשנת 2017.</w:t>
      </w:r>
    </w:p>
    <w:p w:rsidR="00866AC9" w:rsidRPr="002C0F3A" w:rsidP="008B2A78">
      <w:pPr>
        <w:spacing w:line="240" w:lineRule="exact"/>
        <w:ind w:right="2268"/>
        <w:jc w:val="both"/>
        <w:rPr>
          <w:rFonts w:ascii="Tahoma" w:hAnsi="Tahoma" w:cs="Tahoma"/>
          <w:sz w:val="17"/>
          <w:szCs w:val="17"/>
          <w:rtl/>
        </w:rPr>
      </w:pPr>
    </w:p>
    <w:p w:rsidR="00866AC9" w:rsidRPr="00E03428" w:rsidP="008B2A78">
      <w:pPr>
        <w:pStyle w:val="KOT2"/>
        <w:rPr>
          <w:rtl/>
        </w:rPr>
      </w:pPr>
      <w:r w:rsidRPr="00E03428">
        <w:rPr>
          <w:rFonts w:hint="cs"/>
          <w:rtl/>
        </w:rPr>
        <w:t xml:space="preserve">מעורבות גורמים </w:t>
      </w:r>
      <w:r w:rsidRPr="00744347">
        <w:rPr>
          <w:rFonts w:hint="cs"/>
          <w:rtl/>
        </w:rPr>
        <w:t>חי</w:t>
      </w:r>
      <w:r w:rsidRPr="00FB00BE">
        <w:rPr>
          <w:rFonts w:hint="eastAsia"/>
          <w:rtl/>
        </w:rPr>
        <w:t>צוניי</w:t>
      </w:r>
      <w:r w:rsidRPr="00E03428">
        <w:rPr>
          <w:rFonts w:hint="cs"/>
          <w:rtl/>
        </w:rPr>
        <w:t>ם בבדיקת הבקשות</w:t>
      </w:r>
    </w:p>
    <w:p w:rsidR="00866AC9" w:rsidP="008B2A78">
      <w:pPr>
        <w:pStyle w:val="KOT4"/>
        <w:rPr>
          <w:rtl/>
        </w:rPr>
      </w:pPr>
      <w:r w:rsidRPr="00E03428">
        <w:rPr>
          <w:rFonts w:hint="cs"/>
          <w:rtl/>
        </w:rPr>
        <w:t>בדיקת</w:t>
      </w:r>
      <w:r w:rsidRPr="00E03428">
        <w:rPr>
          <w:rtl/>
        </w:rPr>
        <w:t xml:space="preserve"> </w:t>
      </w:r>
      <w:r w:rsidRPr="00FB00BE">
        <w:rPr>
          <w:rFonts w:hint="eastAsia"/>
          <w:rtl/>
        </w:rPr>
        <w:t>בקשות</w:t>
      </w:r>
      <w:r w:rsidRPr="00FB00BE">
        <w:rPr>
          <w:rtl/>
        </w:rPr>
        <w:t xml:space="preserve"> </w:t>
      </w:r>
      <w:r w:rsidRPr="00FB00BE">
        <w:rPr>
          <w:rFonts w:hint="eastAsia"/>
          <w:rtl/>
        </w:rPr>
        <w:t>ב</w:t>
      </w:r>
      <w:r w:rsidRPr="00E03428">
        <w:rPr>
          <w:rFonts w:hint="cs"/>
          <w:rtl/>
        </w:rPr>
        <w:t>ידי</w:t>
      </w:r>
      <w:r w:rsidRPr="00E03428">
        <w:rPr>
          <w:rtl/>
        </w:rPr>
        <w:t xml:space="preserve"> </w:t>
      </w:r>
      <w:r w:rsidRPr="00E03428">
        <w:rPr>
          <w:rFonts w:hint="cs"/>
          <w:rtl/>
        </w:rPr>
        <w:t>לשכת</w:t>
      </w:r>
      <w:r w:rsidRPr="00E03428">
        <w:rPr>
          <w:rtl/>
        </w:rPr>
        <w:t xml:space="preserve"> </w:t>
      </w:r>
      <w:r w:rsidRPr="00E03428">
        <w:rPr>
          <w:rFonts w:hint="cs"/>
          <w:rtl/>
        </w:rPr>
        <w:t>הקשר</w:t>
      </w:r>
      <w:r w:rsidRPr="00E03428">
        <w:rPr>
          <w:rtl/>
        </w:rPr>
        <w:t xml:space="preserve"> "נתיב"</w:t>
      </w:r>
      <w:r>
        <w:rPr>
          <w:vertAlign w:val="superscript"/>
          <w:rtl/>
        </w:rPr>
        <w:footnoteReference w:id="53"/>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לשכת הקשר "נתיב" (להלן-נתיב) היא יחידת סמך של משרד ראש הממשלה. בשנת 2007 קבעה הממשלה כי אחד התפקידים העיקריים של "נתיב" הוא "לבדוק ולהמליץ על זכאות העלייה לישראל של יהודים וזכאי עלייה בני ויוצאי מדינות חבר העמים"</w:t>
      </w:r>
      <w:r>
        <w:rPr>
          <w:rFonts w:ascii="Tahoma" w:hAnsi="Tahoma" w:cs="Tahoma"/>
          <w:sz w:val="17"/>
          <w:szCs w:val="17"/>
          <w:vertAlign w:val="superscript"/>
          <w:rtl/>
        </w:rPr>
        <w:footnoteReference w:id="54"/>
      </w:r>
      <w:r w:rsidRPr="002C0F3A">
        <w:rPr>
          <w:rFonts w:ascii="Tahoma" w:hAnsi="Tahoma" w:cs="Tahoma" w:hint="cs"/>
          <w:sz w:val="17"/>
          <w:szCs w:val="17"/>
          <w:rtl/>
        </w:rPr>
        <w:t xml:space="preserve">.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כאשר בן זוג זר של יהודי ישראלי הוא נתין או יליד מדינות חבר העמים או מזרח אירופה, רשות האוכלוסין מפנה אותם ל"נתיב". בנוהלי הרשות לא מצוין מדוע נדרשת הפנייה ל"נתיב". יצוין כי כאשר בן הזוג הישראלי הוא יליד הארץ או עולה ממדינות אחרות, בני הזוג אינם מופנים לגופים אחרים לצורך בחינת בקשתם.</w:t>
      </w:r>
    </w:p>
    <w:p w:rsidR="00866AC9" w:rsidRPr="002C0F3A" w:rsidP="00FB00BE">
      <w:pPr>
        <w:numPr>
          <w:ilvl w:val="0"/>
          <w:numId w:val="11"/>
        </w:numPr>
        <w:spacing w:line="240" w:lineRule="exact"/>
        <w:ind w:right="2268"/>
        <w:jc w:val="both"/>
        <w:rPr>
          <w:rFonts w:ascii="Tahoma" w:hAnsi="Tahoma" w:cs="Tahoma"/>
          <w:sz w:val="17"/>
          <w:szCs w:val="17"/>
        </w:rPr>
      </w:pPr>
      <w:r w:rsidRPr="002C0F3A">
        <w:rPr>
          <w:rFonts w:ascii="Tahoma" w:hAnsi="Tahoma" w:cs="Tahoma" w:hint="cs"/>
          <w:sz w:val="17"/>
          <w:szCs w:val="17"/>
          <w:rtl/>
        </w:rPr>
        <w:t>על פי דברים שמסרה "נתיב" למשרד מבקר המדינה, על המבקש הישראלי ובן זוגו הזר למלא שאלון שניתן להם בלשכת השירות של רשות האוכלוסין, לציין בו את הפרטים הנדרשים, ולצרף לשאלון שיישלח ל"נתיב" מסמכים שונים (כגון תעודת לידה ותעודה המעידה על מצב אישי); "נתיב" מזמינה את בני הזוג לצורך תשאול, ובמסגרתו יישאלו בני הזוג בדבר נסיבות ההיכרות ביניהם; "נתיב" מוודאת את אמיתות המסמכים ובודקת אם בן הזוג הזר זכאי עלייה לפי חוק</w:t>
      </w:r>
      <w:r w:rsidRPr="002C0F3A">
        <w:rPr>
          <w:rFonts w:ascii="Tahoma" w:hAnsi="Tahoma" w:cs="Tahoma"/>
          <w:sz w:val="17"/>
          <w:szCs w:val="17"/>
          <w:rtl/>
        </w:rPr>
        <w:t xml:space="preserve"> </w:t>
      </w:r>
      <w:r w:rsidRPr="002C0F3A">
        <w:rPr>
          <w:rFonts w:ascii="Tahoma" w:hAnsi="Tahoma" w:cs="Tahoma" w:hint="cs"/>
          <w:sz w:val="17"/>
          <w:szCs w:val="17"/>
          <w:rtl/>
        </w:rPr>
        <w:t>השבות</w:t>
      </w:r>
      <w:r w:rsidRPr="002C0F3A">
        <w:rPr>
          <w:rFonts w:ascii="Tahoma" w:hAnsi="Tahoma" w:cs="Tahoma"/>
          <w:sz w:val="17"/>
          <w:szCs w:val="17"/>
          <w:rtl/>
        </w:rPr>
        <w:t xml:space="preserve">, </w:t>
      </w:r>
      <w:r w:rsidRPr="002C0F3A">
        <w:rPr>
          <w:rFonts w:ascii="Tahoma" w:hAnsi="Tahoma" w:cs="Tahoma" w:hint="cs"/>
          <w:sz w:val="17"/>
          <w:szCs w:val="17"/>
          <w:rtl/>
        </w:rPr>
        <w:t>התש</w:t>
      </w:r>
      <w:r w:rsidRPr="002C0F3A">
        <w:rPr>
          <w:rFonts w:ascii="Tahoma" w:hAnsi="Tahoma" w:cs="Tahoma"/>
          <w:sz w:val="17"/>
          <w:szCs w:val="17"/>
          <w:rtl/>
        </w:rPr>
        <w:t>"י-1950.</w:t>
      </w:r>
      <w:r w:rsidRPr="002C0F3A">
        <w:rPr>
          <w:rFonts w:ascii="Tahoma" w:hAnsi="Tahoma" w:cs="Tahoma" w:hint="cs"/>
          <w:sz w:val="17"/>
          <w:szCs w:val="17"/>
          <w:rtl/>
        </w:rPr>
        <w:t xml:space="preserve"> נוסף על כך, אם בן הזוג הישראלי נולד באחת ממדינות חבר העמים או מזרח אירופה, "נתיב" דורשת שיציג לה מסמכים לאישור זכאותו לעלות לארץ לפי חוק השבות, וזאת על מנת לוודא כי אכן עלה כחוק וקיבל מעמד בישראל בהתאם לזאת.</w:t>
      </w:r>
    </w:p>
    <w:p w:rsidR="00866AC9" w:rsidRPr="002C0F3A" w:rsidP="008B2A78">
      <w:pPr>
        <w:spacing w:line="240" w:lineRule="exact"/>
        <w:ind w:left="312" w:right="2268"/>
        <w:jc w:val="both"/>
        <w:rPr>
          <w:rFonts w:ascii="Tahoma" w:hAnsi="Tahoma" w:cs="Tahoma"/>
          <w:sz w:val="17"/>
          <w:szCs w:val="17"/>
          <w:rtl/>
        </w:rPr>
      </w:pPr>
      <w:r w:rsidRPr="002C0F3A">
        <w:rPr>
          <w:rFonts w:ascii="Tahoma" w:hAnsi="Tahoma" w:cs="Tahoma" w:hint="cs"/>
          <w:sz w:val="17"/>
          <w:szCs w:val="17"/>
          <w:rtl/>
        </w:rPr>
        <w:t>בתום הבדיקות האמורות "נתיב" מעבירה את חוות דעתה ללשכת האוכלוסין המטפלת בבקשה לאיחוד משפחה. אם בתשאול הועלו ספקות בנוגע לכנות הקשר הזוגי, "נתיב" מציינת זאת בחוות דעתה. מדברים שמסרה נציגת הלשכה המשפטית של נתיב עולה כי בעת שהרשות בוחנת את הבקשה עליה להביא בחשבון את המלצת נתיב.</w:t>
      </w:r>
    </w:p>
    <w:p w:rsidR="00866AC9" w:rsidRPr="002C0F3A" w:rsidP="00FB00BE">
      <w:pPr>
        <w:pStyle w:val="RESHET"/>
        <w:numPr>
          <w:ilvl w:val="1"/>
          <w:numId w:val="23"/>
        </w:numPr>
        <w:ind w:left="567"/>
      </w:pPr>
      <w:r w:rsidRPr="002C0F3A">
        <w:rPr>
          <w:rFonts w:hint="cs"/>
          <w:rtl/>
        </w:rPr>
        <w:t>נמצא</w:t>
      </w:r>
      <w:r w:rsidRPr="002C0F3A">
        <w:rPr>
          <w:rtl/>
        </w:rPr>
        <w:t xml:space="preserve"> כי </w:t>
      </w:r>
      <w:r w:rsidRPr="002C0F3A">
        <w:rPr>
          <w:rFonts w:hint="cs"/>
          <w:rtl/>
        </w:rPr>
        <w:t>בהחלטת הממשלה האמורה הוסמכה "נתיב", בין היתר, לבדוק את הזכאות</w:t>
      </w:r>
      <w:r w:rsidRPr="002C0F3A">
        <w:rPr>
          <w:rtl/>
        </w:rPr>
        <w:t xml:space="preserve"> </w:t>
      </w:r>
      <w:r w:rsidRPr="002C0F3A">
        <w:rPr>
          <w:rFonts w:hint="cs"/>
          <w:rtl/>
        </w:rPr>
        <w:t>לעלייה</w:t>
      </w:r>
      <w:r w:rsidRPr="002C0F3A">
        <w:rPr>
          <w:rtl/>
        </w:rPr>
        <w:t xml:space="preserve"> </w:t>
      </w:r>
      <w:r w:rsidRPr="002C0F3A">
        <w:rPr>
          <w:rFonts w:hint="cs"/>
          <w:rtl/>
        </w:rPr>
        <w:t>לישראל</w:t>
      </w:r>
      <w:r w:rsidRPr="002C0F3A">
        <w:rPr>
          <w:rtl/>
        </w:rPr>
        <w:t xml:space="preserve"> </w:t>
      </w:r>
      <w:r w:rsidRPr="002C0F3A">
        <w:rPr>
          <w:rFonts w:hint="cs"/>
          <w:rtl/>
        </w:rPr>
        <w:t>של</w:t>
      </w:r>
      <w:r w:rsidRPr="002C0F3A">
        <w:rPr>
          <w:rtl/>
        </w:rPr>
        <w:t xml:space="preserve"> </w:t>
      </w:r>
      <w:r w:rsidRPr="002C0F3A">
        <w:rPr>
          <w:rFonts w:hint="cs"/>
          <w:rtl/>
        </w:rPr>
        <w:t>יהודים</w:t>
      </w:r>
      <w:r w:rsidRPr="002C0F3A">
        <w:rPr>
          <w:rtl/>
        </w:rPr>
        <w:t xml:space="preserve"> </w:t>
      </w:r>
      <w:r w:rsidRPr="002C0F3A">
        <w:rPr>
          <w:rFonts w:hint="cs"/>
          <w:rtl/>
        </w:rPr>
        <w:t>וזכאי</w:t>
      </w:r>
      <w:r w:rsidRPr="002C0F3A">
        <w:rPr>
          <w:rtl/>
        </w:rPr>
        <w:t xml:space="preserve"> </w:t>
      </w:r>
      <w:r w:rsidRPr="002C0F3A">
        <w:rPr>
          <w:rFonts w:hint="cs"/>
          <w:rtl/>
        </w:rPr>
        <w:t>עלייה</w:t>
      </w:r>
      <w:r w:rsidRPr="002C0F3A">
        <w:rPr>
          <w:rtl/>
        </w:rPr>
        <w:t xml:space="preserve"> </w:t>
      </w:r>
      <w:r w:rsidRPr="002C0F3A">
        <w:rPr>
          <w:rFonts w:hint="cs"/>
          <w:rtl/>
        </w:rPr>
        <w:t>בני</w:t>
      </w:r>
      <w:r w:rsidRPr="002C0F3A">
        <w:rPr>
          <w:rtl/>
        </w:rPr>
        <w:t xml:space="preserve"> </w:t>
      </w:r>
      <w:r w:rsidRPr="002C0F3A">
        <w:rPr>
          <w:rFonts w:hint="cs"/>
          <w:rtl/>
        </w:rPr>
        <w:t>ויוצאי</w:t>
      </w:r>
      <w:r w:rsidRPr="002C0F3A">
        <w:rPr>
          <w:rtl/>
        </w:rPr>
        <w:t xml:space="preserve"> </w:t>
      </w:r>
      <w:r w:rsidRPr="002C0F3A">
        <w:rPr>
          <w:rFonts w:hint="cs"/>
          <w:rtl/>
        </w:rPr>
        <w:t>מדינות</w:t>
      </w:r>
      <w:r w:rsidRPr="002C0F3A">
        <w:rPr>
          <w:rtl/>
        </w:rPr>
        <w:t xml:space="preserve"> </w:t>
      </w:r>
      <w:r w:rsidRPr="002C0F3A">
        <w:rPr>
          <w:rFonts w:hint="cs"/>
          <w:rtl/>
        </w:rPr>
        <w:t>חבר</w:t>
      </w:r>
      <w:r w:rsidRPr="002C0F3A">
        <w:rPr>
          <w:rtl/>
        </w:rPr>
        <w:t xml:space="preserve"> </w:t>
      </w:r>
      <w:r w:rsidRPr="002C0F3A">
        <w:rPr>
          <w:rFonts w:hint="cs"/>
          <w:rtl/>
        </w:rPr>
        <w:t>העמים,</w:t>
      </w:r>
      <w:r w:rsidRPr="002C0F3A">
        <w:rPr>
          <w:rtl/>
        </w:rPr>
        <w:t xml:space="preserve"> </w:t>
      </w:r>
      <w:r w:rsidRPr="002C0F3A">
        <w:rPr>
          <w:rFonts w:hint="cs"/>
          <w:rtl/>
        </w:rPr>
        <w:t>ולא הוסמכה במפורש לבדוק את כנות הקשר בין בני הזוג ולבצע בדיקות בדיעבד בדבר זכאותו של בן הזוג הישראלי לעלות לישראל לפי חוק השבות, אגב שקילת בקשתו לאיחוד משפחות. הסמכות</w:t>
      </w:r>
      <w:r w:rsidRPr="002C0F3A">
        <w:rPr>
          <w:rtl/>
        </w:rPr>
        <w:t xml:space="preserve"> </w:t>
      </w:r>
      <w:r w:rsidRPr="002C0F3A">
        <w:rPr>
          <w:rFonts w:hint="cs"/>
          <w:rtl/>
        </w:rPr>
        <w:t>לבצע</w:t>
      </w:r>
      <w:r w:rsidRPr="002C0F3A">
        <w:rPr>
          <w:rtl/>
        </w:rPr>
        <w:t xml:space="preserve"> בדיקות בדיעבד בדבר זכאותו של בן הזוג הישראלי לעלות לישראל לפי חוק השבות </w:t>
      </w:r>
      <w:r w:rsidRPr="002C0F3A">
        <w:rPr>
          <w:rFonts w:hint="cs"/>
          <w:rtl/>
        </w:rPr>
        <w:t>גם לא הוקנתה ל"נתיב"</w:t>
      </w:r>
      <w:r w:rsidRPr="002C0F3A">
        <w:rPr>
          <w:rtl/>
        </w:rPr>
        <w:t xml:space="preserve"> בחוק, </w:t>
      </w:r>
      <w:r w:rsidRPr="002C0F3A">
        <w:rPr>
          <w:rFonts w:hint="cs"/>
          <w:rtl/>
        </w:rPr>
        <w:t>בתקנה</w:t>
      </w:r>
      <w:r w:rsidRPr="002C0F3A">
        <w:rPr>
          <w:rtl/>
        </w:rPr>
        <w:t xml:space="preserve">, </w:t>
      </w:r>
      <w:r w:rsidRPr="002C0F3A">
        <w:rPr>
          <w:rFonts w:hint="cs"/>
          <w:rtl/>
        </w:rPr>
        <w:t>בנוהל</w:t>
      </w:r>
      <w:r w:rsidRPr="002C0F3A">
        <w:rPr>
          <w:rtl/>
        </w:rPr>
        <w:t xml:space="preserve"> </w:t>
      </w:r>
      <w:r w:rsidRPr="002C0F3A">
        <w:rPr>
          <w:rFonts w:hint="cs"/>
          <w:rtl/>
        </w:rPr>
        <w:t>של</w:t>
      </w:r>
      <w:r w:rsidRPr="002C0F3A">
        <w:rPr>
          <w:rtl/>
        </w:rPr>
        <w:t xml:space="preserve"> </w:t>
      </w:r>
      <w:r w:rsidRPr="002C0F3A">
        <w:rPr>
          <w:rFonts w:hint="cs"/>
          <w:rtl/>
        </w:rPr>
        <w:t>רשות</w:t>
      </w:r>
      <w:r w:rsidRPr="002C0F3A">
        <w:rPr>
          <w:rtl/>
        </w:rPr>
        <w:t xml:space="preserve"> </w:t>
      </w:r>
      <w:r w:rsidRPr="002C0F3A">
        <w:rPr>
          <w:rFonts w:hint="cs"/>
          <w:rtl/>
        </w:rPr>
        <w:t>האוכלוסין</w:t>
      </w:r>
      <w:r w:rsidRPr="002C0F3A">
        <w:rPr>
          <w:rtl/>
        </w:rPr>
        <w:t xml:space="preserve"> או בהחלטות </w:t>
      </w:r>
      <w:r w:rsidRPr="002C0F3A">
        <w:rPr>
          <w:rtl/>
        </w:rPr>
        <w:t>מינהליות</w:t>
      </w:r>
      <w:r w:rsidRPr="002C0F3A">
        <w:rPr>
          <w:rFonts w:hint="cs"/>
          <w:rtl/>
        </w:rPr>
        <w:t xml:space="preserve">. </w:t>
      </w:r>
      <w:r w:rsidRPr="0012789B" w:rsidR="00DF4CBF">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F4CBF" w:rsidRPr="00373C5D" w:rsidP="00DF4CB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187516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5846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F4CBF" w:rsidRPr="00881D99" w:rsidP="00DF4CBF">
                            <w:pPr>
                              <w:spacing w:after="0" w:line="240" w:lineRule="auto"/>
                              <w:rPr>
                                <w:color w:val="0B5294"/>
                                <w:spacing w:val="-4"/>
                                <w:sz w:val="24"/>
                                <w:szCs w:val="24"/>
                                <w:rtl/>
                                <w:cs/>
                              </w:rPr>
                            </w:pPr>
                            <w:r>
                              <w:rPr>
                                <w:rFonts w:cs="Tahoma" w:hint="cs"/>
                                <w:color w:val="0B5294"/>
                                <w:spacing w:val="-4"/>
                                <w:sz w:val="24"/>
                                <w:szCs w:val="24"/>
                                <w:rtl/>
                              </w:rPr>
                              <w:t>נתיב ל</w:t>
                            </w:r>
                            <w:r w:rsidRPr="00B44B1D">
                              <w:rPr>
                                <w:rFonts w:cs="Tahoma" w:hint="eastAsia"/>
                                <w:color w:val="0B5294"/>
                                <w:spacing w:val="-4"/>
                                <w:sz w:val="24"/>
                                <w:szCs w:val="24"/>
                                <w:rtl/>
                              </w:rPr>
                              <w:t>א</w:t>
                            </w:r>
                            <w:r w:rsidRPr="00B44B1D">
                              <w:rPr>
                                <w:rFonts w:cs="Tahoma"/>
                                <w:color w:val="0B5294"/>
                                <w:spacing w:val="-4"/>
                                <w:sz w:val="24"/>
                                <w:szCs w:val="24"/>
                                <w:rtl/>
                              </w:rPr>
                              <w:t xml:space="preserve"> </w:t>
                            </w:r>
                            <w:r w:rsidRPr="00B44B1D">
                              <w:rPr>
                                <w:rFonts w:cs="Tahoma" w:hint="eastAsia"/>
                                <w:color w:val="0B5294"/>
                                <w:spacing w:val="-4"/>
                                <w:sz w:val="24"/>
                                <w:szCs w:val="24"/>
                                <w:rtl/>
                              </w:rPr>
                              <w:t>הוסמכה</w:t>
                            </w:r>
                            <w:r w:rsidRPr="00B44B1D">
                              <w:rPr>
                                <w:rFonts w:cs="Tahoma"/>
                                <w:color w:val="0B5294"/>
                                <w:spacing w:val="-4"/>
                                <w:sz w:val="24"/>
                                <w:szCs w:val="24"/>
                                <w:rtl/>
                              </w:rPr>
                              <w:t xml:space="preserve"> </w:t>
                            </w:r>
                            <w:r w:rsidRPr="00B44B1D">
                              <w:rPr>
                                <w:rFonts w:cs="Tahoma" w:hint="eastAsia"/>
                                <w:color w:val="0B5294"/>
                                <w:spacing w:val="-4"/>
                                <w:sz w:val="24"/>
                                <w:szCs w:val="24"/>
                                <w:rtl/>
                              </w:rPr>
                              <w:t>במפורש</w:t>
                            </w:r>
                            <w:r w:rsidRPr="00B44B1D">
                              <w:rPr>
                                <w:rFonts w:cs="Tahoma"/>
                                <w:color w:val="0B5294"/>
                                <w:spacing w:val="-4"/>
                                <w:sz w:val="24"/>
                                <w:szCs w:val="24"/>
                                <w:rtl/>
                              </w:rPr>
                              <w:t xml:space="preserve"> </w:t>
                            </w:r>
                            <w:r w:rsidRPr="00B44B1D">
                              <w:rPr>
                                <w:rFonts w:cs="Tahoma" w:hint="eastAsia"/>
                                <w:color w:val="0B5294"/>
                                <w:spacing w:val="-4"/>
                                <w:sz w:val="24"/>
                                <w:szCs w:val="24"/>
                                <w:rtl/>
                              </w:rPr>
                              <w:t>לבדוק</w:t>
                            </w:r>
                            <w:r w:rsidRPr="00B44B1D">
                              <w:rPr>
                                <w:rFonts w:cs="Tahoma"/>
                                <w:color w:val="0B5294"/>
                                <w:spacing w:val="-4"/>
                                <w:sz w:val="24"/>
                                <w:szCs w:val="24"/>
                                <w:rtl/>
                              </w:rPr>
                              <w:t xml:space="preserve"> </w:t>
                            </w:r>
                            <w:r w:rsidRPr="00B44B1D">
                              <w:rPr>
                                <w:rFonts w:cs="Tahoma" w:hint="eastAsia"/>
                                <w:color w:val="0B5294"/>
                                <w:spacing w:val="-4"/>
                                <w:sz w:val="24"/>
                                <w:szCs w:val="24"/>
                                <w:rtl/>
                              </w:rPr>
                              <w:t>את</w:t>
                            </w:r>
                            <w:r w:rsidRPr="00B44B1D">
                              <w:rPr>
                                <w:rFonts w:cs="Tahoma"/>
                                <w:color w:val="0B5294"/>
                                <w:spacing w:val="-4"/>
                                <w:sz w:val="24"/>
                                <w:szCs w:val="24"/>
                                <w:rtl/>
                              </w:rPr>
                              <w:t xml:space="preserve"> </w:t>
                            </w:r>
                            <w:r w:rsidRPr="00B44B1D">
                              <w:rPr>
                                <w:rFonts w:cs="Tahoma" w:hint="eastAsia"/>
                                <w:color w:val="0B5294"/>
                                <w:spacing w:val="-4"/>
                                <w:sz w:val="24"/>
                                <w:szCs w:val="24"/>
                                <w:rtl/>
                              </w:rPr>
                              <w:t>כנות</w:t>
                            </w:r>
                            <w:r w:rsidRPr="00B44B1D">
                              <w:rPr>
                                <w:rFonts w:cs="Tahoma"/>
                                <w:color w:val="0B5294"/>
                                <w:spacing w:val="-4"/>
                                <w:sz w:val="24"/>
                                <w:szCs w:val="24"/>
                                <w:rtl/>
                              </w:rPr>
                              <w:t xml:space="preserve"> </w:t>
                            </w:r>
                            <w:r w:rsidRPr="00B44B1D">
                              <w:rPr>
                                <w:rFonts w:cs="Tahoma" w:hint="eastAsia"/>
                                <w:color w:val="0B5294"/>
                                <w:spacing w:val="-4"/>
                                <w:sz w:val="24"/>
                                <w:szCs w:val="24"/>
                                <w:rtl/>
                              </w:rPr>
                              <w:t>הקשר</w:t>
                            </w:r>
                            <w:r w:rsidRPr="00B44B1D">
                              <w:rPr>
                                <w:rFonts w:cs="Tahoma"/>
                                <w:color w:val="0B5294"/>
                                <w:spacing w:val="-4"/>
                                <w:sz w:val="24"/>
                                <w:szCs w:val="24"/>
                                <w:rtl/>
                              </w:rPr>
                              <w:t xml:space="preserve"> </w:t>
                            </w:r>
                            <w:r w:rsidRPr="00B44B1D">
                              <w:rPr>
                                <w:rFonts w:cs="Tahoma" w:hint="eastAsia"/>
                                <w:color w:val="0B5294"/>
                                <w:spacing w:val="-4"/>
                                <w:sz w:val="24"/>
                                <w:szCs w:val="24"/>
                                <w:rtl/>
                              </w:rPr>
                              <w:t>בין</w:t>
                            </w:r>
                            <w:r w:rsidRPr="00B44B1D">
                              <w:rPr>
                                <w:rFonts w:cs="Tahoma"/>
                                <w:color w:val="0B5294"/>
                                <w:spacing w:val="-4"/>
                                <w:sz w:val="24"/>
                                <w:szCs w:val="24"/>
                                <w:rtl/>
                              </w:rPr>
                              <w:t xml:space="preserve"> </w:t>
                            </w:r>
                            <w:r w:rsidRPr="00B44B1D">
                              <w:rPr>
                                <w:rFonts w:cs="Tahoma" w:hint="eastAsia"/>
                                <w:color w:val="0B5294"/>
                                <w:spacing w:val="-4"/>
                                <w:sz w:val="24"/>
                                <w:szCs w:val="24"/>
                                <w:rtl/>
                              </w:rPr>
                              <w:t>בני</w:t>
                            </w:r>
                            <w:r w:rsidRPr="00B44B1D">
                              <w:rPr>
                                <w:rFonts w:cs="Tahoma"/>
                                <w:color w:val="0B5294"/>
                                <w:spacing w:val="-4"/>
                                <w:sz w:val="24"/>
                                <w:szCs w:val="24"/>
                                <w:rtl/>
                              </w:rPr>
                              <w:t xml:space="preserve"> </w:t>
                            </w:r>
                            <w:r w:rsidRPr="00B44B1D">
                              <w:rPr>
                                <w:rFonts w:cs="Tahoma" w:hint="eastAsia"/>
                                <w:color w:val="0B5294"/>
                                <w:spacing w:val="-4"/>
                                <w:sz w:val="24"/>
                                <w:szCs w:val="24"/>
                                <w:rtl/>
                              </w:rPr>
                              <w:t>הזוג</w:t>
                            </w:r>
                            <w:r w:rsidRPr="00B44B1D">
                              <w:rPr>
                                <w:rFonts w:cs="Tahoma"/>
                                <w:color w:val="0B5294"/>
                                <w:spacing w:val="-4"/>
                                <w:sz w:val="24"/>
                                <w:szCs w:val="24"/>
                                <w:rtl/>
                              </w:rPr>
                              <w:t xml:space="preserve"> </w:t>
                            </w:r>
                            <w:r w:rsidRPr="00B44B1D">
                              <w:rPr>
                                <w:rFonts w:cs="Tahoma" w:hint="eastAsia"/>
                                <w:color w:val="0B5294"/>
                                <w:spacing w:val="-4"/>
                                <w:sz w:val="24"/>
                                <w:szCs w:val="24"/>
                                <w:rtl/>
                              </w:rPr>
                              <w:t>ולבצע</w:t>
                            </w:r>
                            <w:r w:rsidRPr="00B44B1D">
                              <w:rPr>
                                <w:rFonts w:cs="Tahoma"/>
                                <w:color w:val="0B5294"/>
                                <w:spacing w:val="-4"/>
                                <w:sz w:val="24"/>
                                <w:szCs w:val="24"/>
                                <w:rtl/>
                              </w:rPr>
                              <w:t xml:space="preserve"> </w:t>
                            </w:r>
                            <w:r w:rsidRPr="00B44B1D">
                              <w:rPr>
                                <w:rFonts w:cs="Tahoma" w:hint="eastAsia"/>
                                <w:color w:val="0B5294"/>
                                <w:spacing w:val="-4"/>
                                <w:sz w:val="24"/>
                                <w:szCs w:val="24"/>
                                <w:rtl/>
                              </w:rPr>
                              <w:t>בדיקות</w:t>
                            </w:r>
                            <w:r w:rsidRPr="00B44B1D">
                              <w:rPr>
                                <w:rFonts w:cs="Tahoma"/>
                                <w:color w:val="0B5294"/>
                                <w:spacing w:val="-4"/>
                                <w:sz w:val="24"/>
                                <w:szCs w:val="24"/>
                                <w:rtl/>
                              </w:rPr>
                              <w:t xml:space="preserve"> </w:t>
                            </w:r>
                            <w:r w:rsidRPr="00B44B1D">
                              <w:rPr>
                                <w:rFonts w:cs="Tahoma" w:hint="eastAsia"/>
                                <w:color w:val="0B5294"/>
                                <w:spacing w:val="-4"/>
                                <w:sz w:val="24"/>
                                <w:szCs w:val="24"/>
                                <w:rtl/>
                              </w:rPr>
                              <w:t>בדיעבד</w:t>
                            </w:r>
                            <w:r w:rsidRPr="00B44B1D">
                              <w:rPr>
                                <w:rFonts w:cs="Tahoma"/>
                                <w:color w:val="0B5294"/>
                                <w:spacing w:val="-4"/>
                                <w:sz w:val="24"/>
                                <w:szCs w:val="24"/>
                                <w:rtl/>
                              </w:rPr>
                              <w:t xml:space="preserve"> </w:t>
                            </w:r>
                            <w:r w:rsidRPr="00B44B1D">
                              <w:rPr>
                                <w:rFonts w:cs="Tahoma" w:hint="eastAsia"/>
                                <w:color w:val="0B5294"/>
                                <w:spacing w:val="-4"/>
                                <w:sz w:val="24"/>
                                <w:szCs w:val="24"/>
                                <w:rtl/>
                              </w:rPr>
                              <w:t>בדבר</w:t>
                            </w:r>
                            <w:r w:rsidRPr="00B44B1D">
                              <w:rPr>
                                <w:rFonts w:cs="Tahoma"/>
                                <w:color w:val="0B5294"/>
                                <w:spacing w:val="-4"/>
                                <w:sz w:val="24"/>
                                <w:szCs w:val="24"/>
                                <w:rtl/>
                              </w:rPr>
                              <w:t xml:space="preserve"> </w:t>
                            </w:r>
                            <w:r w:rsidRPr="00B44B1D">
                              <w:rPr>
                                <w:rFonts w:cs="Tahoma" w:hint="eastAsia"/>
                                <w:color w:val="0B5294"/>
                                <w:spacing w:val="-4"/>
                                <w:sz w:val="24"/>
                                <w:szCs w:val="24"/>
                                <w:rtl/>
                              </w:rPr>
                              <w:t>זכאותו</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בן</w:t>
                            </w:r>
                            <w:r w:rsidRPr="00B44B1D">
                              <w:rPr>
                                <w:rFonts w:cs="Tahoma"/>
                                <w:color w:val="0B5294"/>
                                <w:spacing w:val="-4"/>
                                <w:sz w:val="24"/>
                                <w:szCs w:val="24"/>
                                <w:rtl/>
                              </w:rPr>
                              <w:t xml:space="preserve"> </w:t>
                            </w:r>
                            <w:r w:rsidRPr="00B44B1D">
                              <w:rPr>
                                <w:rFonts w:cs="Tahoma" w:hint="eastAsia"/>
                                <w:color w:val="0B5294"/>
                                <w:spacing w:val="-4"/>
                                <w:sz w:val="24"/>
                                <w:szCs w:val="24"/>
                                <w:rtl/>
                              </w:rPr>
                              <w:t>הזוג</w:t>
                            </w:r>
                            <w:r w:rsidRPr="00B44B1D">
                              <w:rPr>
                                <w:rFonts w:cs="Tahoma"/>
                                <w:color w:val="0B5294"/>
                                <w:spacing w:val="-4"/>
                                <w:sz w:val="24"/>
                                <w:szCs w:val="24"/>
                                <w:rtl/>
                              </w:rPr>
                              <w:t xml:space="preserve"> </w:t>
                            </w:r>
                            <w:r w:rsidRPr="00B44B1D">
                              <w:rPr>
                                <w:rFonts w:cs="Tahoma" w:hint="eastAsia"/>
                                <w:color w:val="0B5294"/>
                                <w:spacing w:val="-4"/>
                                <w:sz w:val="24"/>
                                <w:szCs w:val="24"/>
                                <w:rtl/>
                              </w:rPr>
                              <w:t>הישראלי</w:t>
                            </w:r>
                            <w:r w:rsidRPr="00B44B1D">
                              <w:rPr>
                                <w:rFonts w:cs="Tahoma"/>
                                <w:color w:val="0B5294"/>
                                <w:spacing w:val="-4"/>
                                <w:sz w:val="24"/>
                                <w:szCs w:val="24"/>
                                <w:rtl/>
                              </w:rPr>
                              <w:t xml:space="preserve"> </w:t>
                            </w:r>
                            <w:r w:rsidRPr="00B44B1D">
                              <w:rPr>
                                <w:rFonts w:cs="Tahoma" w:hint="eastAsia"/>
                                <w:color w:val="0B5294"/>
                                <w:spacing w:val="-4"/>
                                <w:sz w:val="24"/>
                                <w:szCs w:val="24"/>
                                <w:rtl/>
                              </w:rPr>
                              <w:t>לעלות</w:t>
                            </w:r>
                            <w:r w:rsidRPr="00B44B1D">
                              <w:rPr>
                                <w:rFonts w:cs="Tahoma"/>
                                <w:color w:val="0B5294"/>
                                <w:spacing w:val="-4"/>
                                <w:sz w:val="24"/>
                                <w:szCs w:val="24"/>
                                <w:rtl/>
                              </w:rPr>
                              <w:t xml:space="preserve"> </w:t>
                            </w:r>
                            <w:r w:rsidRPr="00B44B1D">
                              <w:rPr>
                                <w:rFonts w:cs="Tahoma" w:hint="eastAsia"/>
                                <w:color w:val="0B5294"/>
                                <w:spacing w:val="-4"/>
                                <w:sz w:val="24"/>
                                <w:szCs w:val="24"/>
                                <w:rtl/>
                              </w:rPr>
                              <w:t>לישראל</w:t>
                            </w:r>
                            <w:r w:rsidRPr="00B44B1D">
                              <w:rPr>
                                <w:rFonts w:cs="Tahoma"/>
                                <w:color w:val="0B5294"/>
                                <w:spacing w:val="-4"/>
                                <w:sz w:val="24"/>
                                <w:szCs w:val="24"/>
                                <w:rtl/>
                              </w:rPr>
                              <w:t xml:space="preserve"> </w:t>
                            </w:r>
                            <w:r w:rsidRPr="00B44B1D">
                              <w:rPr>
                                <w:rFonts w:cs="Tahoma" w:hint="eastAsia"/>
                                <w:color w:val="0B5294"/>
                                <w:spacing w:val="-4"/>
                                <w:sz w:val="24"/>
                                <w:szCs w:val="24"/>
                                <w:rtl/>
                              </w:rPr>
                              <w:t>לפי</w:t>
                            </w:r>
                            <w:r w:rsidRPr="00B44B1D">
                              <w:rPr>
                                <w:rFonts w:cs="Tahoma"/>
                                <w:color w:val="0B5294"/>
                                <w:spacing w:val="-4"/>
                                <w:sz w:val="24"/>
                                <w:szCs w:val="24"/>
                                <w:rtl/>
                              </w:rPr>
                              <w:t xml:space="preserve"> </w:t>
                            </w:r>
                            <w:r w:rsidRPr="00B44B1D">
                              <w:rPr>
                                <w:rFonts w:cs="Tahoma" w:hint="eastAsia"/>
                                <w:color w:val="0B5294"/>
                                <w:spacing w:val="-4"/>
                                <w:sz w:val="24"/>
                                <w:szCs w:val="24"/>
                                <w:rtl/>
                              </w:rPr>
                              <w:t>חוק</w:t>
                            </w:r>
                            <w:r w:rsidRPr="00B44B1D">
                              <w:rPr>
                                <w:rFonts w:cs="Tahoma"/>
                                <w:color w:val="0B5294"/>
                                <w:spacing w:val="-4"/>
                                <w:sz w:val="24"/>
                                <w:szCs w:val="24"/>
                                <w:rtl/>
                              </w:rPr>
                              <w:t xml:space="preserve"> </w:t>
                            </w:r>
                            <w:r w:rsidRPr="00B44B1D">
                              <w:rPr>
                                <w:rFonts w:cs="Tahoma" w:hint="eastAsia"/>
                                <w:color w:val="0B5294"/>
                                <w:spacing w:val="-4"/>
                                <w:sz w:val="24"/>
                                <w:szCs w:val="24"/>
                                <w:rtl/>
                              </w:rPr>
                              <w:t>השבות</w:t>
                            </w:r>
                            <w:r w:rsidRPr="00B44B1D">
                              <w:rPr>
                                <w:rFonts w:cs="Tahoma"/>
                                <w:color w:val="0B5294"/>
                                <w:spacing w:val="-4"/>
                                <w:sz w:val="24"/>
                                <w:szCs w:val="24"/>
                                <w:rtl/>
                              </w:rPr>
                              <w:t xml:space="preserve">, </w:t>
                            </w:r>
                            <w:r w:rsidRPr="00B44B1D">
                              <w:rPr>
                                <w:rFonts w:cs="Tahoma" w:hint="eastAsia"/>
                                <w:color w:val="0B5294"/>
                                <w:spacing w:val="-4"/>
                                <w:sz w:val="24"/>
                                <w:szCs w:val="24"/>
                                <w:rtl/>
                              </w:rPr>
                              <w:t>אגב</w:t>
                            </w:r>
                            <w:r w:rsidRPr="00B44B1D">
                              <w:rPr>
                                <w:rFonts w:cs="Tahoma"/>
                                <w:color w:val="0B5294"/>
                                <w:spacing w:val="-4"/>
                                <w:sz w:val="24"/>
                                <w:szCs w:val="24"/>
                                <w:rtl/>
                              </w:rPr>
                              <w:t xml:space="preserve"> </w:t>
                            </w:r>
                            <w:r w:rsidRPr="00B44B1D">
                              <w:rPr>
                                <w:rFonts w:cs="Tahoma" w:hint="eastAsia"/>
                                <w:color w:val="0B5294"/>
                                <w:spacing w:val="-4"/>
                                <w:sz w:val="24"/>
                                <w:szCs w:val="24"/>
                                <w:rtl/>
                              </w:rPr>
                              <w:t>שקילת</w:t>
                            </w:r>
                            <w:r w:rsidRPr="00B44B1D">
                              <w:rPr>
                                <w:rFonts w:cs="Tahoma"/>
                                <w:color w:val="0B5294"/>
                                <w:spacing w:val="-4"/>
                                <w:sz w:val="24"/>
                                <w:szCs w:val="24"/>
                                <w:rtl/>
                              </w:rPr>
                              <w:t xml:space="preserve"> </w:t>
                            </w:r>
                            <w:r w:rsidRPr="00B44B1D">
                              <w:rPr>
                                <w:rFonts w:cs="Tahoma" w:hint="eastAsia"/>
                                <w:color w:val="0B5294"/>
                                <w:spacing w:val="-4"/>
                                <w:sz w:val="24"/>
                                <w:szCs w:val="24"/>
                                <w:rtl/>
                              </w:rPr>
                              <w:t>בקשתו</w:t>
                            </w:r>
                            <w:r w:rsidRPr="00B44B1D">
                              <w:rPr>
                                <w:rFonts w:cs="Tahoma"/>
                                <w:color w:val="0B5294"/>
                                <w:spacing w:val="-4"/>
                                <w:sz w:val="24"/>
                                <w:szCs w:val="24"/>
                                <w:rtl/>
                              </w:rPr>
                              <w:t xml:space="preserve"> </w:t>
                            </w:r>
                            <w:r w:rsidRPr="00B44B1D">
                              <w:rPr>
                                <w:rFonts w:cs="Tahoma" w:hint="eastAsia"/>
                                <w:color w:val="0B5294"/>
                                <w:spacing w:val="-4"/>
                                <w:sz w:val="24"/>
                                <w:szCs w:val="24"/>
                                <w:rtl/>
                              </w:rPr>
                              <w:t>לאיחוד</w:t>
                            </w:r>
                            <w:r w:rsidRPr="00B44B1D">
                              <w:rPr>
                                <w:rFonts w:cs="Tahoma"/>
                                <w:color w:val="0B5294"/>
                                <w:spacing w:val="-4"/>
                                <w:sz w:val="24"/>
                                <w:szCs w:val="24"/>
                                <w:rtl/>
                              </w:rPr>
                              <w:t xml:space="preserve"> </w:t>
                            </w:r>
                            <w:r w:rsidRPr="00B44B1D">
                              <w:rPr>
                                <w:rFonts w:cs="Tahoma" w:hint="eastAsia"/>
                                <w:color w:val="0B5294"/>
                                <w:spacing w:val="-4"/>
                                <w:sz w:val="24"/>
                                <w:szCs w:val="24"/>
                                <w:rtl/>
                              </w:rPr>
                              <w:t>משפחות</w:t>
                            </w:r>
                          </w:p>
                          <w:p w:rsidR="00DF4CBF" w:rsidRPr="00373C5D" w:rsidP="00DF4CB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375080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2679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DF4CBF" w:rsidRPr="00373C5D" w:rsidP="00DF4CBF">
                      <w:pPr>
                        <w:spacing w:line="240" w:lineRule="atLeast"/>
                        <w:rPr>
                          <w:rFonts w:cs="Tahoma"/>
                          <w:b/>
                          <w:bCs/>
                          <w:color w:val="0B5294"/>
                          <w:sz w:val="48"/>
                          <w:szCs w:val="48"/>
                          <w:rtl/>
                        </w:rPr>
                      </w:pPr>
                      <w:drawing>
                        <wp:inline distT="0" distB="0" distL="0" distR="0">
                          <wp:extent cx="311150" cy="256800"/>
                          <wp:effectExtent l="0" t="0" r="0" b="0"/>
                          <wp:docPr id="2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511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F4CBF" w:rsidRPr="00881D99" w:rsidP="00DF4CBF">
                      <w:pPr>
                        <w:spacing w:after="0" w:line="240" w:lineRule="auto"/>
                        <w:rPr>
                          <w:color w:val="0B5294"/>
                          <w:spacing w:val="-4"/>
                          <w:sz w:val="24"/>
                          <w:szCs w:val="24"/>
                          <w:rtl/>
                          <w:cs/>
                        </w:rPr>
                      </w:pPr>
                      <w:r>
                        <w:rPr>
                          <w:rFonts w:cs="Tahoma" w:hint="cs"/>
                          <w:color w:val="0B5294"/>
                          <w:spacing w:val="-4"/>
                          <w:sz w:val="24"/>
                          <w:szCs w:val="24"/>
                          <w:rtl/>
                        </w:rPr>
                        <w:t>נתיב ל</w:t>
                      </w:r>
                      <w:r w:rsidRPr="00B44B1D">
                        <w:rPr>
                          <w:rFonts w:cs="Tahoma" w:hint="eastAsia"/>
                          <w:color w:val="0B5294"/>
                          <w:spacing w:val="-4"/>
                          <w:sz w:val="24"/>
                          <w:szCs w:val="24"/>
                          <w:rtl/>
                        </w:rPr>
                        <w:t>א</w:t>
                      </w:r>
                      <w:r w:rsidRPr="00B44B1D">
                        <w:rPr>
                          <w:rFonts w:cs="Tahoma"/>
                          <w:color w:val="0B5294"/>
                          <w:spacing w:val="-4"/>
                          <w:sz w:val="24"/>
                          <w:szCs w:val="24"/>
                          <w:rtl/>
                        </w:rPr>
                        <w:t xml:space="preserve"> </w:t>
                      </w:r>
                      <w:r w:rsidRPr="00B44B1D">
                        <w:rPr>
                          <w:rFonts w:cs="Tahoma" w:hint="eastAsia"/>
                          <w:color w:val="0B5294"/>
                          <w:spacing w:val="-4"/>
                          <w:sz w:val="24"/>
                          <w:szCs w:val="24"/>
                          <w:rtl/>
                        </w:rPr>
                        <w:t>הוסמכה</w:t>
                      </w:r>
                      <w:r w:rsidRPr="00B44B1D">
                        <w:rPr>
                          <w:rFonts w:cs="Tahoma"/>
                          <w:color w:val="0B5294"/>
                          <w:spacing w:val="-4"/>
                          <w:sz w:val="24"/>
                          <w:szCs w:val="24"/>
                          <w:rtl/>
                        </w:rPr>
                        <w:t xml:space="preserve"> </w:t>
                      </w:r>
                      <w:r w:rsidRPr="00B44B1D">
                        <w:rPr>
                          <w:rFonts w:cs="Tahoma" w:hint="eastAsia"/>
                          <w:color w:val="0B5294"/>
                          <w:spacing w:val="-4"/>
                          <w:sz w:val="24"/>
                          <w:szCs w:val="24"/>
                          <w:rtl/>
                        </w:rPr>
                        <w:t>במפורש</w:t>
                      </w:r>
                      <w:r w:rsidRPr="00B44B1D">
                        <w:rPr>
                          <w:rFonts w:cs="Tahoma"/>
                          <w:color w:val="0B5294"/>
                          <w:spacing w:val="-4"/>
                          <w:sz w:val="24"/>
                          <w:szCs w:val="24"/>
                          <w:rtl/>
                        </w:rPr>
                        <w:t xml:space="preserve"> </w:t>
                      </w:r>
                      <w:r w:rsidRPr="00B44B1D">
                        <w:rPr>
                          <w:rFonts w:cs="Tahoma" w:hint="eastAsia"/>
                          <w:color w:val="0B5294"/>
                          <w:spacing w:val="-4"/>
                          <w:sz w:val="24"/>
                          <w:szCs w:val="24"/>
                          <w:rtl/>
                        </w:rPr>
                        <w:t>לבדוק</w:t>
                      </w:r>
                      <w:r w:rsidRPr="00B44B1D">
                        <w:rPr>
                          <w:rFonts w:cs="Tahoma"/>
                          <w:color w:val="0B5294"/>
                          <w:spacing w:val="-4"/>
                          <w:sz w:val="24"/>
                          <w:szCs w:val="24"/>
                          <w:rtl/>
                        </w:rPr>
                        <w:t xml:space="preserve"> </w:t>
                      </w:r>
                      <w:r w:rsidRPr="00B44B1D">
                        <w:rPr>
                          <w:rFonts w:cs="Tahoma" w:hint="eastAsia"/>
                          <w:color w:val="0B5294"/>
                          <w:spacing w:val="-4"/>
                          <w:sz w:val="24"/>
                          <w:szCs w:val="24"/>
                          <w:rtl/>
                        </w:rPr>
                        <w:t>את</w:t>
                      </w:r>
                      <w:r w:rsidRPr="00B44B1D">
                        <w:rPr>
                          <w:rFonts w:cs="Tahoma"/>
                          <w:color w:val="0B5294"/>
                          <w:spacing w:val="-4"/>
                          <w:sz w:val="24"/>
                          <w:szCs w:val="24"/>
                          <w:rtl/>
                        </w:rPr>
                        <w:t xml:space="preserve"> </w:t>
                      </w:r>
                      <w:r w:rsidRPr="00B44B1D">
                        <w:rPr>
                          <w:rFonts w:cs="Tahoma" w:hint="eastAsia"/>
                          <w:color w:val="0B5294"/>
                          <w:spacing w:val="-4"/>
                          <w:sz w:val="24"/>
                          <w:szCs w:val="24"/>
                          <w:rtl/>
                        </w:rPr>
                        <w:t>כנות</w:t>
                      </w:r>
                      <w:r w:rsidRPr="00B44B1D">
                        <w:rPr>
                          <w:rFonts w:cs="Tahoma"/>
                          <w:color w:val="0B5294"/>
                          <w:spacing w:val="-4"/>
                          <w:sz w:val="24"/>
                          <w:szCs w:val="24"/>
                          <w:rtl/>
                        </w:rPr>
                        <w:t xml:space="preserve"> </w:t>
                      </w:r>
                      <w:r w:rsidRPr="00B44B1D">
                        <w:rPr>
                          <w:rFonts w:cs="Tahoma" w:hint="eastAsia"/>
                          <w:color w:val="0B5294"/>
                          <w:spacing w:val="-4"/>
                          <w:sz w:val="24"/>
                          <w:szCs w:val="24"/>
                          <w:rtl/>
                        </w:rPr>
                        <w:t>הקשר</w:t>
                      </w:r>
                      <w:r w:rsidRPr="00B44B1D">
                        <w:rPr>
                          <w:rFonts w:cs="Tahoma"/>
                          <w:color w:val="0B5294"/>
                          <w:spacing w:val="-4"/>
                          <w:sz w:val="24"/>
                          <w:szCs w:val="24"/>
                          <w:rtl/>
                        </w:rPr>
                        <w:t xml:space="preserve"> </w:t>
                      </w:r>
                      <w:r w:rsidRPr="00B44B1D">
                        <w:rPr>
                          <w:rFonts w:cs="Tahoma" w:hint="eastAsia"/>
                          <w:color w:val="0B5294"/>
                          <w:spacing w:val="-4"/>
                          <w:sz w:val="24"/>
                          <w:szCs w:val="24"/>
                          <w:rtl/>
                        </w:rPr>
                        <w:t>בין</w:t>
                      </w:r>
                      <w:r w:rsidRPr="00B44B1D">
                        <w:rPr>
                          <w:rFonts w:cs="Tahoma"/>
                          <w:color w:val="0B5294"/>
                          <w:spacing w:val="-4"/>
                          <w:sz w:val="24"/>
                          <w:szCs w:val="24"/>
                          <w:rtl/>
                        </w:rPr>
                        <w:t xml:space="preserve"> </w:t>
                      </w:r>
                      <w:r w:rsidRPr="00B44B1D">
                        <w:rPr>
                          <w:rFonts w:cs="Tahoma" w:hint="eastAsia"/>
                          <w:color w:val="0B5294"/>
                          <w:spacing w:val="-4"/>
                          <w:sz w:val="24"/>
                          <w:szCs w:val="24"/>
                          <w:rtl/>
                        </w:rPr>
                        <w:t>בני</w:t>
                      </w:r>
                      <w:r w:rsidRPr="00B44B1D">
                        <w:rPr>
                          <w:rFonts w:cs="Tahoma"/>
                          <w:color w:val="0B5294"/>
                          <w:spacing w:val="-4"/>
                          <w:sz w:val="24"/>
                          <w:szCs w:val="24"/>
                          <w:rtl/>
                        </w:rPr>
                        <w:t xml:space="preserve"> </w:t>
                      </w:r>
                      <w:r w:rsidRPr="00B44B1D">
                        <w:rPr>
                          <w:rFonts w:cs="Tahoma" w:hint="eastAsia"/>
                          <w:color w:val="0B5294"/>
                          <w:spacing w:val="-4"/>
                          <w:sz w:val="24"/>
                          <w:szCs w:val="24"/>
                          <w:rtl/>
                        </w:rPr>
                        <w:t>הזוג</w:t>
                      </w:r>
                      <w:r w:rsidRPr="00B44B1D">
                        <w:rPr>
                          <w:rFonts w:cs="Tahoma"/>
                          <w:color w:val="0B5294"/>
                          <w:spacing w:val="-4"/>
                          <w:sz w:val="24"/>
                          <w:szCs w:val="24"/>
                          <w:rtl/>
                        </w:rPr>
                        <w:t xml:space="preserve"> </w:t>
                      </w:r>
                      <w:r w:rsidRPr="00B44B1D">
                        <w:rPr>
                          <w:rFonts w:cs="Tahoma" w:hint="eastAsia"/>
                          <w:color w:val="0B5294"/>
                          <w:spacing w:val="-4"/>
                          <w:sz w:val="24"/>
                          <w:szCs w:val="24"/>
                          <w:rtl/>
                        </w:rPr>
                        <w:t>ולבצע</w:t>
                      </w:r>
                      <w:r w:rsidRPr="00B44B1D">
                        <w:rPr>
                          <w:rFonts w:cs="Tahoma"/>
                          <w:color w:val="0B5294"/>
                          <w:spacing w:val="-4"/>
                          <w:sz w:val="24"/>
                          <w:szCs w:val="24"/>
                          <w:rtl/>
                        </w:rPr>
                        <w:t xml:space="preserve"> </w:t>
                      </w:r>
                      <w:r w:rsidRPr="00B44B1D">
                        <w:rPr>
                          <w:rFonts w:cs="Tahoma" w:hint="eastAsia"/>
                          <w:color w:val="0B5294"/>
                          <w:spacing w:val="-4"/>
                          <w:sz w:val="24"/>
                          <w:szCs w:val="24"/>
                          <w:rtl/>
                        </w:rPr>
                        <w:t>בדיקות</w:t>
                      </w:r>
                      <w:r w:rsidRPr="00B44B1D">
                        <w:rPr>
                          <w:rFonts w:cs="Tahoma"/>
                          <w:color w:val="0B5294"/>
                          <w:spacing w:val="-4"/>
                          <w:sz w:val="24"/>
                          <w:szCs w:val="24"/>
                          <w:rtl/>
                        </w:rPr>
                        <w:t xml:space="preserve"> </w:t>
                      </w:r>
                      <w:r w:rsidRPr="00B44B1D">
                        <w:rPr>
                          <w:rFonts w:cs="Tahoma" w:hint="eastAsia"/>
                          <w:color w:val="0B5294"/>
                          <w:spacing w:val="-4"/>
                          <w:sz w:val="24"/>
                          <w:szCs w:val="24"/>
                          <w:rtl/>
                        </w:rPr>
                        <w:t>בדיעבד</w:t>
                      </w:r>
                      <w:r w:rsidRPr="00B44B1D">
                        <w:rPr>
                          <w:rFonts w:cs="Tahoma"/>
                          <w:color w:val="0B5294"/>
                          <w:spacing w:val="-4"/>
                          <w:sz w:val="24"/>
                          <w:szCs w:val="24"/>
                          <w:rtl/>
                        </w:rPr>
                        <w:t xml:space="preserve"> </w:t>
                      </w:r>
                      <w:r w:rsidRPr="00B44B1D">
                        <w:rPr>
                          <w:rFonts w:cs="Tahoma" w:hint="eastAsia"/>
                          <w:color w:val="0B5294"/>
                          <w:spacing w:val="-4"/>
                          <w:sz w:val="24"/>
                          <w:szCs w:val="24"/>
                          <w:rtl/>
                        </w:rPr>
                        <w:t>בדבר</w:t>
                      </w:r>
                      <w:r w:rsidRPr="00B44B1D">
                        <w:rPr>
                          <w:rFonts w:cs="Tahoma"/>
                          <w:color w:val="0B5294"/>
                          <w:spacing w:val="-4"/>
                          <w:sz w:val="24"/>
                          <w:szCs w:val="24"/>
                          <w:rtl/>
                        </w:rPr>
                        <w:t xml:space="preserve"> </w:t>
                      </w:r>
                      <w:r w:rsidRPr="00B44B1D">
                        <w:rPr>
                          <w:rFonts w:cs="Tahoma" w:hint="eastAsia"/>
                          <w:color w:val="0B5294"/>
                          <w:spacing w:val="-4"/>
                          <w:sz w:val="24"/>
                          <w:szCs w:val="24"/>
                          <w:rtl/>
                        </w:rPr>
                        <w:t>זכאותו</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בן</w:t>
                      </w:r>
                      <w:r w:rsidRPr="00B44B1D">
                        <w:rPr>
                          <w:rFonts w:cs="Tahoma"/>
                          <w:color w:val="0B5294"/>
                          <w:spacing w:val="-4"/>
                          <w:sz w:val="24"/>
                          <w:szCs w:val="24"/>
                          <w:rtl/>
                        </w:rPr>
                        <w:t xml:space="preserve"> </w:t>
                      </w:r>
                      <w:r w:rsidRPr="00B44B1D">
                        <w:rPr>
                          <w:rFonts w:cs="Tahoma" w:hint="eastAsia"/>
                          <w:color w:val="0B5294"/>
                          <w:spacing w:val="-4"/>
                          <w:sz w:val="24"/>
                          <w:szCs w:val="24"/>
                          <w:rtl/>
                        </w:rPr>
                        <w:t>הזוג</w:t>
                      </w:r>
                      <w:r w:rsidRPr="00B44B1D">
                        <w:rPr>
                          <w:rFonts w:cs="Tahoma"/>
                          <w:color w:val="0B5294"/>
                          <w:spacing w:val="-4"/>
                          <w:sz w:val="24"/>
                          <w:szCs w:val="24"/>
                          <w:rtl/>
                        </w:rPr>
                        <w:t xml:space="preserve"> </w:t>
                      </w:r>
                      <w:r w:rsidRPr="00B44B1D">
                        <w:rPr>
                          <w:rFonts w:cs="Tahoma" w:hint="eastAsia"/>
                          <w:color w:val="0B5294"/>
                          <w:spacing w:val="-4"/>
                          <w:sz w:val="24"/>
                          <w:szCs w:val="24"/>
                          <w:rtl/>
                        </w:rPr>
                        <w:t>הישראלי</w:t>
                      </w:r>
                      <w:r w:rsidRPr="00B44B1D">
                        <w:rPr>
                          <w:rFonts w:cs="Tahoma"/>
                          <w:color w:val="0B5294"/>
                          <w:spacing w:val="-4"/>
                          <w:sz w:val="24"/>
                          <w:szCs w:val="24"/>
                          <w:rtl/>
                        </w:rPr>
                        <w:t xml:space="preserve"> </w:t>
                      </w:r>
                      <w:r w:rsidRPr="00B44B1D">
                        <w:rPr>
                          <w:rFonts w:cs="Tahoma" w:hint="eastAsia"/>
                          <w:color w:val="0B5294"/>
                          <w:spacing w:val="-4"/>
                          <w:sz w:val="24"/>
                          <w:szCs w:val="24"/>
                          <w:rtl/>
                        </w:rPr>
                        <w:t>לעלות</w:t>
                      </w:r>
                      <w:r w:rsidRPr="00B44B1D">
                        <w:rPr>
                          <w:rFonts w:cs="Tahoma"/>
                          <w:color w:val="0B5294"/>
                          <w:spacing w:val="-4"/>
                          <w:sz w:val="24"/>
                          <w:szCs w:val="24"/>
                          <w:rtl/>
                        </w:rPr>
                        <w:t xml:space="preserve"> </w:t>
                      </w:r>
                      <w:r w:rsidRPr="00B44B1D">
                        <w:rPr>
                          <w:rFonts w:cs="Tahoma" w:hint="eastAsia"/>
                          <w:color w:val="0B5294"/>
                          <w:spacing w:val="-4"/>
                          <w:sz w:val="24"/>
                          <w:szCs w:val="24"/>
                          <w:rtl/>
                        </w:rPr>
                        <w:t>לישראל</w:t>
                      </w:r>
                      <w:r w:rsidRPr="00B44B1D">
                        <w:rPr>
                          <w:rFonts w:cs="Tahoma"/>
                          <w:color w:val="0B5294"/>
                          <w:spacing w:val="-4"/>
                          <w:sz w:val="24"/>
                          <w:szCs w:val="24"/>
                          <w:rtl/>
                        </w:rPr>
                        <w:t xml:space="preserve"> </w:t>
                      </w:r>
                      <w:r w:rsidRPr="00B44B1D">
                        <w:rPr>
                          <w:rFonts w:cs="Tahoma" w:hint="eastAsia"/>
                          <w:color w:val="0B5294"/>
                          <w:spacing w:val="-4"/>
                          <w:sz w:val="24"/>
                          <w:szCs w:val="24"/>
                          <w:rtl/>
                        </w:rPr>
                        <w:t>לפי</w:t>
                      </w:r>
                      <w:r w:rsidRPr="00B44B1D">
                        <w:rPr>
                          <w:rFonts w:cs="Tahoma"/>
                          <w:color w:val="0B5294"/>
                          <w:spacing w:val="-4"/>
                          <w:sz w:val="24"/>
                          <w:szCs w:val="24"/>
                          <w:rtl/>
                        </w:rPr>
                        <w:t xml:space="preserve"> </w:t>
                      </w:r>
                      <w:r w:rsidRPr="00B44B1D">
                        <w:rPr>
                          <w:rFonts w:cs="Tahoma" w:hint="eastAsia"/>
                          <w:color w:val="0B5294"/>
                          <w:spacing w:val="-4"/>
                          <w:sz w:val="24"/>
                          <w:szCs w:val="24"/>
                          <w:rtl/>
                        </w:rPr>
                        <w:t>חוק</w:t>
                      </w:r>
                      <w:r w:rsidRPr="00B44B1D">
                        <w:rPr>
                          <w:rFonts w:cs="Tahoma"/>
                          <w:color w:val="0B5294"/>
                          <w:spacing w:val="-4"/>
                          <w:sz w:val="24"/>
                          <w:szCs w:val="24"/>
                          <w:rtl/>
                        </w:rPr>
                        <w:t xml:space="preserve"> </w:t>
                      </w:r>
                      <w:r w:rsidRPr="00B44B1D">
                        <w:rPr>
                          <w:rFonts w:cs="Tahoma" w:hint="eastAsia"/>
                          <w:color w:val="0B5294"/>
                          <w:spacing w:val="-4"/>
                          <w:sz w:val="24"/>
                          <w:szCs w:val="24"/>
                          <w:rtl/>
                        </w:rPr>
                        <w:t>השבות</w:t>
                      </w:r>
                      <w:r w:rsidRPr="00B44B1D">
                        <w:rPr>
                          <w:rFonts w:cs="Tahoma"/>
                          <w:color w:val="0B5294"/>
                          <w:spacing w:val="-4"/>
                          <w:sz w:val="24"/>
                          <w:szCs w:val="24"/>
                          <w:rtl/>
                        </w:rPr>
                        <w:t xml:space="preserve">, </w:t>
                      </w:r>
                      <w:r w:rsidRPr="00B44B1D">
                        <w:rPr>
                          <w:rFonts w:cs="Tahoma" w:hint="eastAsia"/>
                          <w:color w:val="0B5294"/>
                          <w:spacing w:val="-4"/>
                          <w:sz w:val="24"/>
                          <w:szCs w:val="24"/>
                          <w:rtl/>
                        </w:rPr>
                        <w:t>אגב</w:t>
                      </w:r>
                      <w:r w:rsidRPr="00B44B1D">
                        <w:rPr>
                          <w:rFonts w:cs="Tahoma"/>
                          <w:color w:val="0B5294"/>
                          <w:spacing w:val="-4"/>
                          <w:sz w:val="24"/>
                          <w:szCs w:val="24"/>
                          <w:rtl/>
                        </w:rPr>
                        <w:t xml:space="preserve"> </w:t>
                      </w:r>
                      <w:r w:rsidRPr="00B44B1D">
                        <w:rPr>
                          <w:rFonts w:cs="Tahoma" w:hint="eastAsia"/>
                          <w:color w:val="0B5294"/>
                          <w:spacing w:val="-4"/>
                          <w:sz w:val="24"/>
                          <w:szCs w:val="24"/>
                          <w:rtl/>
                        </w:rPr>
                        <w:t>שקילת</w:t>
                      </w:r>
                      <w:r w:rsidRPr="00B44B1D">
                        <w:rPr>
                          <w:rFonts w:cs="Tahoma"/>
                          <w:color w:val="0B5294"/>
                          <w:spacing w:val="-4"/>
                          <w:sz w:val="24"/>
                          <w:szCs w:val="24"/>
                          <w:rtl/>
                        </w:rPr>
                        <w:t xml:space="preserve"> </w:t>
                      </w:r>
                      <w:r w:rsidRPr="00B44B1D">
                        <w:rPr>
                          <w:rFonts w:cs="Tahoma" w:hint="eastAsia"/>
                          <w:color w:val="0B5294"/>
                          <w:spacing w:val="-4"/>
                          <w:sz w:val="24"/>
                          <w:szCs w:val="24"/>
                          <w:rtl/>
                        </w:rPr>
                        <w:t>בקשתו</w:t>
                      </w:r>
                      <w:r w:rsidRPr="00B44B1D">
                        <w:rPr>
                          <w:rFonts w:cs="Tahoma"/>
                          <w:color w:val="0B5294"/>
                          <w:spacing w:val="-4"/>
                          <w:sz w:val="24"/>
                          <w:szCs w:val="24"/>
                          <w:rtl/>
                        </w:rPr>
                        <w:t xml:space="preserve"> </w:t>
                      </w:r>
                      <w:r w:rsidRPr="00B44B1D">
                        <w:rPr>
                          <w:rFonts w:cs="Tahoma" w:hint="eastAsia"/>
                          <w:color w:val="0B5294"/>
                          <w:spacing w:val="-4"/>
                          <w:sz w:val="24"/>
                          <w:szCs w:val="24"/>
                          <w:rtl/>
                        </w:rPr>
                        <w:t>לאיחוד</w:t>
                      </w:r>
                      <w:r w:rsidRPr="00B44B1D">
                        <w:rPr>
                          <w:rFonts w:cs="Tahoma"/>
                          <w:color w:val="0B5294"/>
                          <w:spacing w:val="-4"/>
                          <w:sz w:val="24"/>
                          <w:szCs w:val="24"/>
                          <w:rtl/>
                        </w:rPr>
                        <w:t xml:space="preserve"> </w:t>
                      </w:r>
                      <w:r w:rsidRPr="00B44B1D">
                        <w:rPr>
                          <w:rFonts w:cs="Tahoma" w:hint="eastAsia"/>
                          <w:color w:val="0B5294"/>
                          <w:spacing w:val="-4"/>
                          <w:sz w:val="24"/>
                          <w:szCs w:val="24"/>
                          <w:rtl/>
                        </w:rPr>
                        <w:t>משפחות</w:t>
                      </w:r>
                    </w:p>
                    <w:p w:rsidR="00DF4CBF" w:rsidRPr="00373C5D" w:rsidP="00DF4CBF">
                      <w:pPr>
                        <w:spacing w:before="120" w:after="0" w:line="240" w:lineRule="atLeast"/>
                        <w:rPr>
                          <w:rFonts w:cs="Tahoma"/>
                          <w:b/>
                          <w:bCs/>
                          <w:color w:val="0B5294"/>
                          <w:sz w:val="48"/>
                          <w:szCs w:val="48"/>
                          <w:rtl/>
                        </w:rPr>
                      </w:pPr>
                      <w:drawing>
                        <wp:inline distT="0" distB="0" distL="0" distR="0">
                          <wp:extent cx="288000" cy="31337"/>
                          <wp:effectExtent l="0" t="0" r="0" b="6985"/>
                          <wp:docPr id="2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4229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FB00BE">
      <w:pPr>
        <w:spacing w:before="180" w:after="240" w:line="240" w:lineRule="exact"/>
        <w:ind w:left="340" w:right="2268"/>
        <w:jc w:val="both"/>
        <w:rPr>
          <w:rFonts w:ascii="Tahoma" w:hAnsi="Tahoma" w:cs="Tahoma"/>
          <w:sz w:val="17"/>
          <w:szCs w:val="17"/>
          <w:rtl/>
        </w:rPr>
      </w:pPr>
      <w:r w:rsidRPr="002C0F3A">
        <w:rPr>
          <w:rFonts w:ascii="Tahoma" w:hAnsi="Tahoma" w:cs="Tahoma" w:hint="cs"/>
          <w:sz w:val="17"/>
          <w:szCs w:val="17"/>
          <w:rtl/>
        </w:rPr>
        <w:t>הלשכה</w:t>
      </w:r>
      <w:r w:rsidRPr="002C0F3A">
        <w:rPr>
          <w:rFonts w:ascii="Tahoma" w:hAnsi="Tahoma" w:cs="Tahoma"/>
          <w:sz w:val="17"/>
          <w:szCs w:val="17"/>
          <w:rtl/>
        </w:rPr>
        <w:t xml:space="preserve"> המשפטית </w:t>
      </w:r>
      <w:r w:rsidRPr="002C0F3A">
        <w:rPr>
          <w:rFonts w:ascii="Tahoma" w:hAnsi="Tahoma" w:cs="Tahoma" w:hint="cs"/>
          <w:sz w:val="17"/>
          <w:szCs w:val="17"/>
          <w:rtl/>
        </w:rPr>
        <w:t xml:space="preserve">של </w:t>
      </w:r>
      <w:r w:rsidRPr="002C0F3A">
        <w:rPr>
          <w:rFonts w:ascii="Tahoma" w:hAnsi="Tahoma" w:cs="Tahoma"/>
          <w:sz w:val="17"/>
          <w:szCs w:val="17"/>
          <w:rtl/>
        </w:rPr>
        <w:t xml:space="preserve">רשות </w:t>
      </w:r>
      <w:r w:rsidRPr="002C0F3A">
        <w:rPr>
          <w:rFonts w:ascii="Tahoma" w:hAnsi="Tahoma" w:cs="Tahoma" w:hint="cs"/>
          <w:sz w:val="17"/>
          <w:szCs w:val="17"/>
          <w:rtl/>
        </w:rPr>
        <w:t xml:space="preserve">האוכלוסין </w:t>
      </w:r>
      <w:r w:rsidRPr="002C0F3A">
        <w:rPr>
          <w:rFonts w:ascii="Tahoma" w:hAnsi="Tahoma" w:cs="Tahoma"/>
          <w:sz w:val="17"/>
          <w:szCs w:val="17"/>
          <w:rtl/>
        </w:rPr>
        <w:t xml:space="preserve">מסרה למשרד מבקר המדינה במאי 2016 </w:t>
      </w:r>
      <w:r w:rsidRPr="002C0F3A">
        <w:rPr>
          <w:rFonts w:ascii="Tahoma" w:hAnsi="Tahoma" w:cs="Tahoma" w:hint="cs"/>
          <w:sz w:val="17"/>
          <w:szCs w:val="17"/>
          <w:rtl/>
        </w:rPr>
        <w:t xml:space="preserve">כי הממשלה הסמיכה את "נתיב" </w:t>
      </w:r>
      <w:r w:rsidRPr="002C0F3A">
        <w:rPr>
          <w:rFonts w:ascii="Tahoma" w:hAnsi="Tahoma" w:cs="Tahoma"/>
          <w:sz w:val="17"/>
          <w:szCs w:val="17"/>
          <w:rtl/>
        </w:rPr>
        <w:t xml:space="preserve">לבדוק </w:t>
      </w:r>
      <w:r w:rsidRPr="002C0F3A">
        <w:rPr>
          <w:rFonts w:ascii="Tahoma" w:hAnsi="Tahoma" w:cs="Tahoma" w:hint="cs"/>
          <w:sz w:val="17"/>
          <w:szCs w:val="17"/>
          <w:rtl/>
        </w:rPr>
        <w:t>את</w:t>
      </w:r>
      <w:r w:rsidRPr="002C0F3A">
        <w:rPr>
          <w:rFonts w:ascii="Tahoma" w:hAnsi="Tahoma" w:cs="Tahoma"/>
          <w:sz w:val="17"/>
          <w:szCs w:val="17"/>
          <w:rtl/>
        </w:rPr>
        <w:t xml:space="preserve"> </w:t>
      </w:r>
      <w:r w:rsidRPr="002C0F3A">
        <w:rPr>
          <w:rFonts w:ascii="Tahoma" w:hAnsi="Tahoma" w:cs="Tahoma" w:hint="cs"/>
          <w:sz w:val="17"/>
          <w:szCs w:val="17"/>
          <w:rtl/>
        </w:rPr>
        <w:t>ה</w:t>
      </w:r>
      <w:r w:rsidRPr="002C0F3A">
        <w:rPr>
          <w:rFonts w:ascii="Tahoma" w:hAnsi="Tahoma" w:cs="Tahoma"/>
          <w:sz w:val="17"/>
          <w:szCs w:val="17"/>
          <w:rtl/>
        </w:rPr>
        <w:t xml:space="preserve">זכאות </w:t>
      </w:r>
      <w:r w:rsidRPr="002C0F3A">
        <w:rPr>
          <w:rFonts w:ascii="Tahoma" w:hAnsi="Tahoma" w:cs="Tahoma" w:hint="cs"/>
          <w:sz w:val="17"/>
          <w:szCs w:val="17"/>
          <w:rtl/>
        </w:rPr>
        <w:t>ל</w:t>
      </w:r>
      <w:r w:rsidRPr="002C0F3A">
        <w:rPr>
          <w:rFonts w:ascii="Tahoma" w:hAnsi="Tahoma" w:cs="Tahoma"/>
          <w:sz w:val="17"/>
          <w:szCs w:val="17"/>
          <w:rtl/>
        </w:rPr>
        <w:t>עלייה של יוצאי מדינות חבר העמים</w:t>
      </w:r>
      <w:r w:rsidRPr="002C0F3A">
        <w:rPr>
          <w:rFonts w:ascii="Tahoma" w:hAnsi="Tahoma" w:cs="Tahoma" w:hint="cs"/>
          <w:sz w:val="17"/>
          <w:szCs w:val="17"/>
          <w:rtl/>
        </w:rPr>
        <w:t xml:space="preserve"> ולתת המלצה בעניינם</w:t>
      </w:r>
      <w:r w:rsidRPr="002C0F3A">
        <w:rPr>
          <w:rFonts w:ascii="Tahoma" w:hAnsi="Tahoma" w:cs="Tahoma"/>
          <w:sz w:val="17"/>
          <w:szCs w:val="17"/>
          <w:rtl/>
        </w:rPr>
        <w:t xml:space="preserve">. </w:t>
      </w:r>
      <w:r w:rsidRPr="002C0F3A">
        <w:rPr>
          <w:rFonts w:ascii="Tahoma" w:hAnsi="Tahoma" w:cs="Tahoma" w:hint="cs"/>
          <w:sz w:val="17"/>
          <w:szCs w:val="17"/>
          <w:rtl/>
        </w:rPr>
        <w:t xml:space="preserve">לפיכך הסיקה הלשכה המשפטית כי "נתיב" מוסמכת לבדוק את הזכאות לעלייה של </w:t>
      </w:r>
      <w:r w:rsidRPr="002C0F3A">
        <w:rPr>
          <w:rFonts w:ascii="Tahoma" w:hAnsi="Tahoma" w:cs="Tahoma"/>
          <w:sz w:val="17"/>
          <w:szCs w:val="17"/>
          <w:rtl/>
        </w:rPr>
        <w:t>אזרחי</w:t>
      </w:r>
      <w:r w:rsidRPr="002C0F3A">
        <w:rPr>
          <w:rFonts w:ascii="Tahoma" w:hAnsi="Tahoma" w:cs="Tahoma" w:hint="cs"/>
          <w:sz w:val="17"/>
          <w:szCs w:val="17"/>
          <w:rtl/>
        </w:rPr>
        <w:t xml:space="preserve"> ישראל שהם </w:t>
      </w:r>
      <w:r w:rsidRPr="002C0F3A">
        <w:rPr>
          <w:rFonts w:ascii="Tahoma" w:hAnsi="Tahoma" w:cs="Tahoma"/>
          <w:sz w:val="17"/>
          <w:szCs w:val="17"/>
          <w:rtl/>
        </w:rPr>
        <w:t xml:space="preserve">יוצאי מדינות אלו, </w:t>
      </w:r>
      <w:r w:rsidRPr="002C0F3A">
        <w:rPr>
          <w:rFonts w:ascii="Tahoma" w:hAnsi="Tahoma" w:cs="Tahoma" w:hint="cs"/>
          <w:sz w:val="17"/>
          <w:szCs w:val="17"/>
          <w:rtl/>
        </w:rPr>
        <w:t xml:space="preserve">בייחוד כאשר גם </w:t>
      </w:r>
      <w:r w:rsidRPr="002C0F3A">
        <w:rPr>
          <w:rFonts w:ascii="Tahoma" w:hAnsi="Tahoma" w:cs="Tahoma"/>
          <w:sz w:val="17"/>
          <w:szCs w:val="17"/>
          <w:rtl/>
        </w:rPr>
        <w:t xml:space="preserve">בן הזוג הזר הוא נתין של אחת </w:t>
      </w:r>
      <w:r w:rsidRPr="002C0F3A">
        <w:rPr>
          <w:rFonts w:ascii="Tahoma" w:hAnsi="Tahoma" w:cs="Tahoma" w:hint="cs"/>
          <w:sz w:val="17"/>
          <w:szCs w:val="17"/>
          <w:rtl/>
        </w:rPr>
        <w:t>מהן</w:t>
      </w:r>
      <w:r w:rsidRPr="002C0F3A">
        <w:rPr>
          <w:rFonts w:ascii="Tahoma" w:hAnsi="Tahoma" w:cs="Tahoma"/>
          <w:sz w:val="17"/>
          <w:szCs w:val="17"/>
          <w:rtl/>
        </w:rPr>
        <w:t xml:space="preserve">, </w:t>
      </w:r>
      <w:r w:rsidRPr="002C0F3A">
        <w:rPr>
          <w:rFonts w:ascii="Tahoma" w:hAnsi="Tahoma" w:cs="Tahoma" w:hint="cs"/>
          <w:sz w:val="17"/>
          <w:szCs w:val="17"/>
          <w:rtl/>
        </w:rPr>
        <w:t xml:space="preserve">ולנוכח העובדה ש"נתיב" מסייעת </w:t>
      </w:r>
      <w:r w:rsidRPr="002C0F3A">
        <w:rPr>
          <w:rFonts w:ascii="Tahoma" w:hAnsi="Tahoma" w:cs="Tahoma"/>
          <w:sz w:val="17"/>
          <w:szCs w:val="17"/>
          <w:rtl/>
        </w:rPr>
        <w:t xml:space="preserve">ממילא </w:t>
      </w:r>
      <w:r w:rsidRPr="002C0F3A">
        <w:rPr>
          <w:rFonts w:ascii="Tahoma" w:hAnsi="Tahoma" w:cs="Tahoma" w:hint="cs"/>
          <w:sz w:val="17"/>
          <w:szCs w:val="17"/>
          <w:rtl/>
        </w:rPr>
        <w:t>ב</w:t>
      </w:r>
      <w:r w:rsidRPr="002C0F3A">
        <w:rPr>
          <w:rFonts w:ascii="Tahoma" w:hAnsi="Tahoma" w:cs="Tahoma"/>
          <w:sz w:val="17"/>
          <w:szCs w:val="17"/>
          <w:rtl/>
        </w:rPr>
        <w:t>בחינת מסמכיו</w:t>
      </w:r>
      <w:r w:rsidRPr="002C0F3A">
        <w:rPr>
          <w:rFonts w:ascii="Tahoma" w:hAnsi="Tahoma" w:cs="Tahoma" w:hint="cs"/>
          <w:sz w:val="17"/>
          <w:szCs w:val="17"/>
          <w:rtl/>
        </w:rPr>
        <w:t>.</w:t>
      </w:r>
      <w:r w:rsidRPr="002C0F3A">
        <w:rPr>
          <w:rFonts w:ascii="Tahoma" w:hAnsi="Tahoma" w:cs="Tahoma"/>
          <w:sz w:val="17"/>
          <w:szCs w:val="17"/>
          <w:rtl/>
        </w:rPr>
        <w:t xml:space="preserve"> </w:t>
      </w:r>
      <w:r w:rsidRPr="002C0F3A">
        <w:rPr>
          <w:rFonts w:ascii="Tahoma" w:hAnsi="Tahoma" w:cs="Tahoma" w:hint="cs"/>
          <w:sz w:val="17"/>
          <w:szCs w:val="17"/>
          <w:rtl/>
        </w:rPr>
        <w:t xml:space="preserve">הלשכה המשפטית הוסיפה כי </w:t>
      </w:r>
      <w:r w:rsidRPr="002C0F3A">
        <w:rPr>
          <w:rFonts w:ascii="Tahoma" w:hAnsi="Tahoma" w:cs="Tahoma"/>
          <w:sz w:val="17"/>
          <w:szCs w:val="17"/>
          <w:rtl/>
        </w:rPr>
        <w:t>התשאול המתבצע במהלך בדיקת המסמכים נוגע לבחינת הזכאות</w:t>
      </w:r>
      <w:r w:rsidRPr="002C0F3A">
        <w:rPr>
          <w:rFonts w:ascii="Tahoma" w:hAnsi="Tahoma" w:cs="Tahoma" w:hint="cs"/>
          <w:sz w:val="17"/>
          <w:szCs w:val="17"/>
          <w:rtl/>
        </w:rPr>
        <w:t xml:space="preserve">, וכי לעתים </w:t>
      </w:r>
      <w:r w:rsidRPr="002C0F3A">
        <w:rPr>
          <w:rFonts w:ascii="Tahoma" w:hAnsi="Tahoma" w:cs="Tahoma"/>
          <w:sz w:val="17"/>
          <w:szCs w:val="17"/>
          <w:rtl/>
        </w:rPr>
        <w:t xml:space="preserve">לנסיבות ההיכרות יש </w:t>
      </w:r>
      <w:r w:rsidRPr="002C0F3A">
        <w:rPr>
          <w:rFonts w:ascii="Tahoma" w:hAnsi="Tahoma" w:cs="Tahoma" w:hint="cs"/>
          <w:sz w:val="17"/>
          <w:szCs w:val="17"/>
          <w:rtl/>
        </w:rPr>
        <w:t>השפעה</w:t>
      </w:r>
      <w:r w:rsidRPr="002C0F3A">
        <w:rPr>
          <w:rFonts w:ascii="Tahoma" w:hAnsi="Tahoma" w:cs="Tahoma"/>
          <w:sz w:val="17"/>
          <w:szCs w:val="17"/>
          <w:rtl/>
        </w:rPr>
        <w:t xml:space="preserve"> גם על </w:t>
      </w:r>
      <w:r w:rsidRPr="002C0F3A">
        <w:rPr>
          <w:rFonts w:ascii="Tahoma" w:hAnsi="Tahoma" w:cs="Tahoma" w:hint="cs"/>
          <w:sz w:val="17"/>
          <w:szCs w:val="17"/>
          <w:rtl/>
        </w:rPr>
        <w:t>סוגיית</w:t>
      </w:r>
      <w:r w:rsidRPr="002C0F3A">
        <w:rPr>
          <w:rFonts w:ascii="Tahoma" w:hAnsi="Tahoma" w:cs="Tahoma"/>
          <w:sz w:val="17"/>
          <w:szCs w:val="17"/>
          <w:rtl/>
        </w:rPr>
        <w:t xml:space="preserve"> הזכאות (</w:t>
      </w:r>
      <w:r w:rsidRPr="002C0F3A">
        <w:rPr>
          <w:rFonts w:ascii="Tahoma" w:hAnsi="Tahoma" w:cs="Tahoma" w:hint="cs"/>
          <w:sz w:val="17"/>
          <w:szCs w:val="17"/>
          <w:rtl/>
        </w:rPr>
        <w:t>למשל, אם</w:t>
      </w:r>
      <w:r w:rsidRPr="002C0F3A">
        <w:rPr>
          <w:rFonts w:ascii="Tahoma" w:hAnsi="Tahoma" w:cs="Tahoma"/>
          <w:sz w:val="17"/>
          <w:szCs w:val="17"/>
          <w:rtl/>
        </w:rPr>
        <w:t xml:space="preserve"> הישראלי עלה לארץ כבן זוג לזכאי שבות </w:t>
      </w:r>
      <w:r w:rsidRPr="002C0F3A">
        <w:rPr>
          <w:rFonts w:ascii="Tahoma" w:hAnsi="Tahoma" w:cs="Tahoma" w:hint="cs"/>
          <w:sz w:val="17"/>
          <w:szCs w:val="17"/>
          <w:rtl/>
        </w:rPr>
        <w:t>ומתברר</w:t>
      </w:r>
      <w:r w:rsidRPr="002C0F3A">
        <w:rPr>
          <w:rFonts w:ascii="Tahoma" w:hAnsi="Tahoma" w:cs="Tahoma"/>
          <w:sz w:val="17"/>
          <w:szCs w:val="17"/>
          <w:rtl/>
        </w:rPr>
        <w:t xml:space="preserve"> כי הקשר עם </w:t>
      </w:r>
      <w:r w:rsidRPr="002C0F3A">
        <w:rPr>
          <w:rFonts w:ascii="Tahoma" w:hAnsi="Tahoma" w:cs="Tahoma" w:hint="cs"/>
          <w:sz w:val="17"/>
          <w:szCs w:val="17"/>
          <w:rtl/>
        </w:rPr>
        <w:t>בן</w:t>
      </w:r>
      <w:r w:rsidRPr="002C0F3A">
        <w:rPr>
          <w:rFonts w:ascii="Tahoma" w:hAnsi="Tahoma" w:cs="Tahoma"/>
          <w:sz w:val="17"/>
          <w:szCs w:val="17"/>
          <w:rtl/>
        </w:rPr>
        <w:t xml:space="preserve"> הזוג הזר החל עוד לפני העל</w:t>
      </w:r>
      <w:r w:rsidRPr="002C0F3A">
        <w:rPr>
          <w:rFonts w:ascii="Tahoma" w:hAnsi="Tahoma" w:cs="Tahoma" w:hint="cs"/>
          <w:sz w:val="17"/>
          <w:szCs w:val="17"/>
          <w:rtl/>
        </w:rPr>
        <w:t>י</w:t>
      </w:r>
      <w:r w:rsidRPr="002C0F3A">
        <w:rPr>
          <w:rFonts w:ascii="Tahoma" w:hAnsi="Tahoma" w:cs="Tahoma"/>
          <w:sz w:val="17"/>
          <w:szCs w:val="17"/>
          <w:rtl/>
        </w:rPr>
        <w:t xml:space="preserve">יה). </w:t>
      </w:r>
      <w:r w:rsidRPr="002C0F3A">
        <w:rPr>
          <w:rFonts w:ascii="Tahoma" w:hAnsi="Tahoma" w:cs="Tahoma" w:hint="cs"/>
          <w:sz w:val="17"/>
          <w:szCs w:val="17"/>
          <w:rtl/>
        </w:rPr>
        <w:t>הלשכה המשפטית הוסיפה כי</w:t>
      </w:r>
      <w:r w:rsidRPr="002C0F3A">
        <w:rPr>
          <w:rFonts w:ascii="Tahoma" w:hAnsi="Tahoma" w:cs="Tahoma"/>
          <w:sz w:val="17"/>
          <w:szCs w:val="17"/>
          <w:rtl/>
        </w:rPr>
        <w:t xml:space="preserve"> מדובר בסמכות נלווית לסמכות הבדיקה וההמלצה על הזכאות</w:t>
      </w:r>
      <w:r w:rsidRPr="002C0F3A">
        <w:rPr>
          <w:rFonts w:ascii="Tahoma" w:hAnsi="Tahoma" w:cs="Tahoma" w:hint="cs"/>
          <w:sz w:val="17"/>
          <w:szCs w:val="17"/>
          <w:rtl/>
        </w:rPr>
        <w:t>, ומסרה כי כל אימת שמוגשת בקשה למתן מעמד לבן זוג זר של אזרח ישראלי - ולא רק כשמדובר בבן זוג מחבר העמים - נבדק אם בן הזוג הישראלי הוא אכן אזרח ישראל, וזאת בטרם אישור הזמנת הזר</w:t>
      </w:r>
      <w:r w:rsidRPr="002C0F3A">
        <w:rPr>
          <w:rFonts w:ascii="Tahoma" w:hAnsi="Tahoma" w:cs="Tahoma" w:hint="cs"/>
          <w:color w:val="1F497D"/>
          <w:sz w:val="17"/>
          <w:szCs w:val="17"/>
          <w:rtl/>
        </w:rPr>
        <w:t>.</w:t>
      </w:r>
      <w:r w:rsidRPr="002C0F3A">
        <w:rPr>
          <w:rFonts w:ascii="Tahoma" w:hAnsi="Tahoma" w:cs="Tahoma"/>
          <w:color w:val="1F497D"/>
          <w:sz w:val="17"/>
          <w:szCs w:val="17"/>
          <w:rtl/>
        </w:rPr>
        <w:t xml:space="preserve"> </w:t>
      </w:r>
    </w:p>
    <w:p w:rsidR="00866AC9" w:rsidRPr="002C0F3A" w:rsidP="00FB00BE">
      <w:pPr>
        <w:pStyle w:val="RESHET"/>
        <w:rPr>
          <w:rtl/>
        </w:rPr>
      </w:pPr>
      <w:r w:rsidRPr="002C0F3A">
        <w:rPr>
          <w:rFonts w:hint="cs"/>
          <w:rtl/>
        </w:rPr>
        <w:t>בדיקת הבקשות לאיחוד משפחות שבה בן הזוג הישראלי הוא יהודי יוצא מדינות חבר העמים או מזרח אירופה התרחבה, הלכה למעשה. הבדיקה כוללת גם בדיקה בדיעבד של נסיבות עלייתו של הישראלי לישראל ובדיקה מחודשת של תוקף מעמדו כאזרח, בדיקה של פניית הזוג המבקש ל"נתיב", לרבות בחינת מידע ומסמכים שנמסרו ל"נתיב", ובין היתר מידע רגיש על הקשר הזוגי. כל אלה, בלי שסמכות "נתיב" לעשות בדיקות אלה עוגנה באופן רשמי ופורסמה.</w:t>
      </w:r>
    </w:p>
    <w:p w:rsidR="00866AC9" w:rsidRPr="002C0F3A" w:rsidP="00FB00BE">
      <w:pPr>
        <w:spacing w:before="180" w:after="240" w:line="240" w:lineRule="exact"/>
        <w:ind w:right="2268"/>
        <w:jc w:val="both"/>
        <w:rPr>
          <w:rFonts w:ascii="Tahoma" w:hAnsi="Tahoma" w:cs="Tahoma"/>
          <w:sz w:val="17"/>
          <w:szCs w:val="17"/>
          <w:rtl/>
        </w:rPr>
      </w:pPr>
      <w:r w:rsidRPr="002C0F3A">
        <w:rPr>
          <w:rFonts w:ascii="Tahoma" w:hAnsi="Tahoma" w:cs="Tahoma" w:hint="cs"/>
          <w:sz w:val="17"/>
          <w:szCs w:val="17"/>
          <w:rtl/>
        </w:rPr>
        <w:t>ראש</w:t>
      </w:r>
      <w:r w:rsidRPr="002C0F3A">
        <w:rPr>
          <w:rFonts w:ascii="Tahoma" w:hAnsi="Tahoma" w:cs="Tahoma"/>
          <w:sz w:val="17"/>
          <w:szCs w:val="17"/>
          <w:rtl/>
        </w:rPr>
        <w:t xml:space="preserve"> </w:t>
      </w:r>
      <w:r w:rsidRPr="002C0F3A">
        <w:rPr>
          <w:rFonts w:ascii="Tahoma" w:hAnsi="Tahoma" w:cs="Tahoma" w:hint="cs"/>
          <w:sz w:val="17"/>
          <w:szCs w:val="17"/>
          <w:rtl/>
        </w:rPr>
        <w:t>"נתיב" השיב למשרד מבקר המדינה בדצמבר 2016 כי "נתיב" פועלת כזרוע ביצועית של רשות האוכלוסין. הוא הוסיף כי "נתיב" אינה בודקת את כנות הקשר אלא מעבירה לרשות האוכלוסין התרשמות כללית להמשך טיפול, וכי היא בודקת את האזרח הזר המבקש מעמד בישראל מאחר שייתכן שהוא זכאי למעמד לפי חוק השבות. עם זאת, בנוגע לבדיקה בדיעבד של אזרחותו של ישראלי אשר קיבל מעמד של עולה בהגיעו לישראל ממרחב ברית המועצות לשעבר, ראש "נתיב" סבור כי יש לבצע בדיקת זכאות חוזרת אך ורק אם עולה חשד סביר כי האזרח הישראלי קיבל מעמד עולה במרמה, ולא בכל המקרים בצורה גורפת.</w:t>
      </w:r>
    </w:p>
    <w:p w:rsidR="00866AC9" w:rsidRPr="002C0F3A" w:rsidP="00FB00BE">
      <w:pPr>
        <w:pStyle w:val="RESHET"/>
        <w:rPr>
          <w:rtl/>
        </w:rPr>
      </w:pPr>
      <w:r w:rsidRPr="002C0F3A">
        <w:rPr>
          <w:rFonts w:hint="cs"/>
          <w:rtl/>
        </w:rPr>
        <w:t xml:space="preserve">על היועץ המשפטי לממשלה לחוות דעתו בסוגיה האם הבירור הנוסף בדבר מעמדו בארץ של בן הזוג הישראלי במסגרת בקשתו להעניק מעמד לבן זוגו, בירור המתבצע רק לגבי מי שעלה ממדינות חבר העמים או מזרח אירופה, עלול להיות בגדר אפליה פסולה. אם יתברר שמדובר באפליה פסולה, יש לפעול לאלתר למנעה. </w:t>
      </w:r>
    </w:p>
    <w:p w:rsidR="00866AC9" w:rsidRPr="002C0F3A" w:rsidP="00FB00BE">
      <w:pPr>
        <w:spacing w:before="180" w:after="240" w:line="240" w:lineRule="exact"/>
        <w:ind w:right="2268"/>
        <w:jc w:val="both"/>
        <w:rPr>
          <w:rFonts w:ascii="Tahoma" w:hAnsi="Tahoma" w:cs="Tahoma"/>
          <w:sz w:val="17"/>
          <w:szCs w:val="17"/>
          <w:rtl/>
        </w:rPr>
      </w:pPr>
      <w:r w:rsidRPr="002C0F3A">
        <w:rPr>
          <w:rFonts w:ascii="Tahoma" w:hAnsi="Tahoma" w:cs="Tahoma" w:hint="cs"/>
          <w:sz w:val="17"/>
          <w:szCs w:val="17"/>
          <w:rtl/>
        </w:rPr>
        <w:t>משרד המשפטים ציין בתשובתו למשרד</w:t>
      </w:r>
      <w:r w:rsidRPr="002C0F3A">
        <w:rPr>
          <w:rFonts w:ascii="Tahoma" w:hAnsi="Tahoma" w:cs="Tahoma"/>
          <w:sz w:val="17"/>
          <w:szCs w:val="17"/>
          <w:rtl/>
        </w:rPr>
        <w:t xml:space="preserve"> </w:t>
      </w:r>
      <w:r w:rsidRPr="002C0F3A">
        <w:rPr>
          <w:rFonts w:ascii="Tahoma" w:hAnsi="Tahoma" w:cs="Tahoma" w:hint="cs"/>
          <w:sz w:val="17"/>
          <w:szCs w:val="17"/>
          <w:rtl/>
        </w:rPr>
        <w:t>מבקר</w:t>
      </w:r>
      <w:r w:rsidRPr="002C0F3A">
        <w:rPr>
          <w:rFonts w:ascii="Tahoma" w:hAnsi="Tahoma" w:cs="Tahoma"/>
          <w:sz w:val="17"/>
          <w:szCs w:val="17"/>
          <w:rtl/>
        </w:rPr>
        <w:t xml:space="preserve"> </w:t>
      </w:r>
      <w:r w:rsidRPr="002C0F3A">
        <w:rPr>
          <w:rFonts w:ascii="Tahoma" w:hAnsi="Tahoma" w:cs="Tahoma" w:hint="cs"/>
          <w:sz w:val="17"/>
          <w:szCs w:val="17"/>
          <w:rtl/>
        </w:rPr>
        <w:t>המדינה</w:t>
      </w:r>
      <w:r w:rsidRPr="002C0F3A">
        <w:rPr>
          <w:rFonts w:ascii="Tahoma" w:hAnsi="Tahoma" w:cs="Tahoma"/>
          <w:sz w:val="17"/>
          <w:szCs w:val="17"/>
          <w:rtl/>
        </w:rPr>
        <w:t xml:space="preserve"> </w:t>
      </w:r>
      <w:r w:rsidRPr="002C0F3A">
        <w:rPr>
          <w:rFonts w:ascii="Tahoma" w:hAnsi="Tahoma" w:cs="Tahoma" w:hint="cs"/>
          <w:sz w:val="17"/>
          <w:szCs w:val="17"/>
          <w:rtl/>
        </w:rPr>
        <w:t>מדצמבר</w:t>
      </w:r>
      <w:r w:rsidRPr="002C0F3A">
        <w:rPr>
          <w:rFonts w:ascii="Tahoma" w:hAnsi="Tahoma" w:cs="Tahoma"/>
          <w:sz w:val="17"/>
          <w:szCs w:val="17"/>
          <w:rtl/>
        </w:rPr>
        <w:t xml:space="preserve"> 2016</w:t>
      </w:r>
      <w:r w:rsidRPr="002C0F3A">
        <w:rPr>
          <w:rFonts w:ascii="Tahoma" w:hAnsi="Tahoma" w:cs="Tahoma" w:hint="cs"/>
          <w:sz w:val="17"/>
          <w:szCs w:val="17"/>
          <w:rtl/>
        </w:rPr>
        <w:t xml:space="preserve"> כי הוא יבחן סוגיה זו.</w:t>
      </w:r>
      <w:r w:rsidRPr="002C0F3A">
        <w:rPr>
          <w:rFonts w:ascii="Tahoma" w:hAnsi="Tahoma" w:cs="Tahoma" w:hint="cs"/>
          <w:b/>
          <w:bCs/>
          <w:sz w:val="17"/>
          <w:szCs w:val="17"/>
          <w:rtl/>
        </w:rPr>
        <w:t xml:space="preserve"> </w:t>
      </w:r>
    </w:p>
    <w:p w:rsidR="00866AC9" w:rsidRPr="002C0F3A" w:rsidP="00FB00BE">
      <w:pPr>
        <w:pStyle w:val="RESHET"/>
        <w:rPr>
          <w:rtl/>
        </w:rPr>
      </w:pPr>
      <w:r w:rsidRPr="002C0F3A">
        <w:rPr>
          <w:rFonts w:hint="cs"/>
          <w:rtl/>
        </w:rPr>
        <w:t xml:space="preserve">אם "נתיב" תמשיך לעסוק בנושא כנות הקשר והמידע הרגיש על הקשר הזוגי, אם לצורך בדיקה או לצורך גיבוש התרשמות כללית כאמור, על רשות האוכלוסין ומשרד ראש הממשלה, בהתייעצות עם לשכת היועץ המשפטי לממשלה, לבחון אם יש צורך בכך בעניינם של יוצאי חבר העמים, נוסף על בדיקתה של רשות האוכלוסין. אם נמצא שיש צורך בפעולותיה הנוספות של "נתיב", יש להבהיר את היקף סמכותה בכתב, כנדרש, ולפרסמה לציבור. אם "נתיב" לא תוסמך לפעול כך, יש להפסיק לאלתר את מעורבותה בנושא. </w:t>
      </w:r>
    </w:p>
    <w:p w:rsidR="00866AC9" w:rsidRPr="002C0F3A" w:rsidP="00FB00BE">
      <w:pPr>
        <w:spacing w:before="180" w:line="240" w:lineRule="exact"/>
        <w:ind w:right="2268"/>
        <w:jc w:val="both"/>
        <w:rPr>
          <w:rFonts w:ascii="Tahoma" w:hAnsi="Tahoma" w:cs="Tahoma"/>
          <w:sz w:val="17"/>
          <w:szCs w:val="17"/>
          <w:rtl/>
        </w:rPr>
      </w:pPr>
      <w:r w:rsidRPr="002C0F3A">
        <w:rPr>
          <w:rFonts w:ascii="Tahoma" w:hAnsi="Tahoma" w:cs="Tahoma" w:hint="cs"/>
          <w:sz w:val="17"/>
          <w:szCs w:val="17"/>
          <w:rtl/>
        </w:rPr>
        <w:t>רשות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w:t>
      </w:r>
      <w:r w:rsidRPr="002C0F3A">
        <w:rPr>
          <w:rFonts w:ascii="Tahoma" w:hAnsi="Tahoma" w:cs="Tahoma" w:hint="cs"/>
          <w:sz w:val="17"/>
          <w:szCs w:val="17"/>
          <w:rtl/>
        </w:rPr>
        <w:t>השיבה כי נוכח הערות משרד מבקר המדינה, תתבצע בחודשים הקרובים התייעצות עם היועץ המשפטי לממשלה ומשרד ראש הממשלה בסוגיה זו.</w:t>
      </w:r>
    </w:p>
    <w:p w:rsidR="00866AC9" w:rsidP="008B2A78">
      <w:pPr>
        <w:spacing w:line="240" w:lineRule="exact"/>
        <w:ind w:right="2268"/>
        <w:jc w:val="both"/>
        <w:rPr>
          <w:rFonts w:ascii="Tahoma" w:hAnsi="Tahoma" w:cs="Tahoma"/>
          <w:sz w:val="17"/>
          <w:szCs w:val="17"/>
        </w:rPr>
      </w:pPr>
    </w:p>
    <w:p w:rsidR="00FB00BE" w:rsidRPr="002C0F3A" w:rsidP="008B2A78">
      <w:pPr>
        <w:spacing w:line="240" w:lineRule="exact"/>
        <w:ind w:right="2268"/>
        <w:jc w:val="both"/>
        <w:rPr>
          <w:rFonts w:ascii="Tahoma" w:hAnsi="Tahoma" w:cs="Tahoma"/>
          <w:sz w:val="17"/>
          <w:szCs w:val="17"/>
          <w:rtl/>
        </w:rPr>
      </w:pPr>
    </w:p>
    <w:p w:rsidR="00866AC9" w:rsidP="008B2A78">
      <w:pPr>
        <w:pStyle w:val="KOT4"/>
        <w:rPr>
          <w:rtl/>
        </w:rPr>
      </w:pPr>
      <w:r w:rsidRPr="00E03428">
        <w:rPr>
          <w:rFonts w:hint="cs"/>
          <w:rtl/>
        </w:rPr>
        <w:t>בדיקת בקשות בידי משרד החוץ</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נוהל נשואים מפרט את כללי הגשתה של בקשה לאיחוד משפחות, כאשר בני הזוג שוהים בחו"ל: על בני הזוג לפנות לנציגות ישראל במדינת מוצאו של בן הזוג הזר, להגיש בקשה לאישור כניסתו לארץ ולצרף את המסמכים הנדרשים; הקונסול יבחן את הבקשה אל מול התנאים שבנוהל, ובכלל זה יבצע בחינה ראשונית של כנות הקשר בין בני הזוג, גם באמצעות ריאיון של בני הזוג; אם הקונסול מאשר את הבקשה, הוא מנפיק לבן הזוג הזר אשרת תייר מסוג ב/2 למשך 30 ימים, ובמהלכם נדרשים בני הזוג לפנות ללשכת אוכלוסין בישראל לצורך המשך הטיפול.</w:t>
      </w:r>
    </w:p>
    <w:p w:rsidR="00866AC9" w:rsidRPr="002C0F3A" w:rsidP="00FB00BE">
      <w:pPr>
        <w:spacing w:after="240" w:line="240" w:lineRule="exact"/>
        <w:ind w:right="2268"/>
        <w:jc w:val="both"/>
        <w:rPr>
          <w:rFonts w:ascii="Tahoma" w:hAnsi="Tahoma" w:cs="Tahoma"/>
          <w:sz w:val="17"/>
          <w:szCs w:val="17"/>
          <w:rtl/>
        </w:rPr>
      </w:pPr>
      <w:r w:rsidRPr="002C0F3A">
        <w:rPr>
          <w:rFonts w:ascii="Tahoma" w:hAnsi="Tahoma" w:cs="Tahoma" w:hint="cs"/>
          <w:sz w:val="17"/>
          <w:szCs w:val="17"/>
          <w:rtl/>
        </w:rPr>
        <w:t>משרד החוץ מסר למשרד מבקר המדינה בנובמבר 2016 כי יש להבחין בין מקרה בו שני בני הזוג שוהים בחו"ל ומרכז חייו של בן הזוג הישראלי הוא בחו"ל, לבין מקרה שבו מרכז חייו בישראל. רק במקרה הראשון עובדי הקונסוליה יבדקו את מסמכי הסף, יקיימו ריאיון ראשוני לבחינת כנות הקשר ויגישו לרשות האוכלוסין את המסמכים ואת התרשמותם בנוגע לכנות הקשר. לאחר שהרשות תבחן את הבקשה היא תנפיק אשרת כניסה לבן הזוג הזר לשם השלמת התהליך. במקרה השני הנציגות לא תטפל בבקשות, ועל בן הזוג הישראלי לבוא לישראל ולהגיש בקשה. משרד החוץ הוסיף כי עמדה זו מעוגנת בהנחיות שנשלחו לקונסוליות.</w:t>
      </w:r>
    </w:p>
    <w:p w:rsidR="00866AC9" w:rsidRPr="002C0F3A" w:rsidP="00FB00BE">
      <w:pPr>
        <w:pStyle w:val="RESHET"/>
        <w:rPr>
          <w:rtl/>
        </w:rPr>
      </w:pPr>
      <w:r w:rsidRPr="002C0F3A">
        <w:rPr>
          <w:rFonts w:hint="cs"/>
          <w:rtl/>
        </w:rPr>
        <w:t>נמצא</w:t>
      </w:r>
      <w:r w:rsidRPr="002C0F3A">
        <w:rPr>
          <w:rtl/>
        </w:rPr>
        <w:t xml:space="preserve"> </w:t>
      </w:r>
      <w:r w:rsidRPr="002C0F3A">
        <w:rPr>
          <w:rFonts w:hint="cs"/>
          <w:rtl/>
        </w:rPr>
        <w:t>כי</w:t>
      </w:r>
      <w:r w:rsidRPr="002C0F3A">
        <w:rPr>
          <w:rtl/>
        </w:rPr>
        <w:t xml:space="preserve"> </w:t>
      </w:r>
      <w:r w:rsidRPr="002C0F3A">
        <w:rPr>
          <w:rFonts w:hint="cs"/>
          <w:rtl/>
        </w:rPr>
        <w:t>יש פער בין הוראות</w:t>
      </w:r>
      <w:r w:rsidRPr="002C0F3A">
        <w:rPr>
          <w:rtl/>
        </w:rPr>
        <w:t xml:space="preserve"> </w:t>
      </w:r>
      <w:r w:rsidRPr="002C0F3A">
        <w:rPr>
          <w:rFonts w:hint="cs"/>
          <w:rtl/>
        </w:rPr>
        <w:t>הנוהל של הרשות, המוצגות</w:t>
      </w:r>
      <w:r w:rsidRPr="002C0F3A">
        <w:rPr>
          <w:rtl/>
        </w:rPr>
        <w:t xml:space="preserve"> </w:t>
      </w:r>
      <w:r w:rsidRPr="002C0F3A">
        <w:rPr>
          <w:rFonts w:hint="cs"/>
          <w:rtl/>
        </w:rPr>
        <w:t>לציבור</w:t>
      </w:r>
      <w:r w:rsidRPr="002C0F3A">
        <w:rPr>
          <w:rtl/>
        </w:rPr>
        <w:t xml:space="preserve"> </w:t>
      </w:r>
      <w:r w:rsidRPr="002C0F3A">
        <w:rPr>
          <w:rFonts w:hint="cs"/>
          <w:rtl/>
        </w:rPr>
        <w:t>לבין ההנחיות ששלח משרד החוץ לקונסוליות בכל</w:t>
      </w:r>
      <w:r w:rsidRPr="002C0F3A">
        <w:rPr>
          <w:rtl/>
        </w:rPr>
        <w:t xml:space="preserve"> </w:t>
      </w:r>
      <w:r w:rsidRPr="002C0F3A">
        <w:rPr>
          <w:rFonts w:hint="cs"/>
          <w:rtl/>
        </w:rPr>
        <w:t>הנוגע</w:t>
      </w:r>
      <w:r w:rsidRPr="002C0F3A">
        <w:rPr>
          <w:rtl/>
        </w:rPr>
        <w:t xml:space="preserve"> </w:t>
      </w:r>
      <w:r w:rsidRPr="002C0F3A">
        <w:rPr>
          <w:rFonts w:hint="cs"/>
          <w:rtl/>
        </w:rPr>
        <w:t>לזרים אשר</w:t>
      </w:r>
      <w:r w:rsidRPr="002C0F3A">
        <w:rPr>
          <w:rtl/>
        </w:rPr>
        <w:t xml:space="preserve"> </w:t>
      </w:r>
      <w:r w:rsidRPr="002C0F3A">
        <w:rPr>
          <w:rFonts w:hint="cs"/>
          <w:rtl/>
        </w:rPr>
        <w:t>מרכז</w:t>
      </w:r>
      <w:r w:rsidRPr="002C0F3A">
        <w:rPr>
          <w:rtl/>
        </w:rPr>
        <w:t xml:space="preserve"> </w:t>
      </w:r>
      <w:r w:rsidRPr="002C0F3A">
        <w:rPr>
          <w:rFonts w:hint="cs"/>
          <w:rtl/>
        </w:rPr>
        <w:t>החיים</w:t>
      </w:r>
      <w:r w:rsidRPr="002C0F3A">
        <w:rPr>
          <w:rtl/>
        </w:rPr>
        <w:t xml:space="preserve"> </w:t>
      </w:r>
      <w:r w:rsidRPr="002C0F3A">
        <w:rPr>
          <w:rFonts w:hint="cs"/>
          <w:rtl/>
        </w:rPr>
        <w:t>של</w:t>
      </w:r>
      <w:r w:rsidRPr="002C0F3A">
        <w:rPr>
          <w:rtl/>
        </w:rPr>
        <w:t xml:space="preserve"> </w:t>
      </w:r>
      <w:r w:rsidRPr="002C0F3A">
        <w:rPr>
          <w:rFonts w:hint="cs"/>
          <w:rtl/>
        </w:rPr>
        <w:t>בן זוגם</w:t>
      </w:r>
      <w:r w:rsidRPr="002C0F3A">
        <w:rPr>
          <w:rtl/>
        </w:rPr>
        <w:t xml:space="preserve"> </w:t>
      </w:r>
      <w:r w:rsidRPr="002C0F3A">
        <w:rPr>
          <w:rFonts w:hint="cs"/>
          <w:rtl/>
        </w:rPr>
        <w:t>הישראלי</w:t>
      </w:r>
      <w:r w:rsidRPr="002C0F3A">
        <w:rPr>
          <w:rtl/>
        </w:rPr>
        <w:t xml:space="preserve"> </w:t>
      </w:r>
      <w:r w:rsidRPr="002C0F3A">
        <w:rPr>
          <w:rFonts w:hint="cs"/>
          <w:rtl/>
        </w:rPr>
        <w:t>הוא</w:t>
      </w:r>
      <w:r w:rsidRPr="002C0F3A">
        <w:rPr>
          <w:rtl/>
        </w:rPr>
        <w:t xml:space="preserve"> </w:t>
      </w:r>
      <w:r w:rsidRPr="002C0F3A">
        <w:rPr>
          <w:rFonts w:hint="cs"/>
          <w:rtl/>
        </w:rPr>
        <w:t>בישראל</w:t>
      </w:r>
      <w:r w:rsidRPr="002C0F3A">
        <w:rPr>
          <w:rtl/>
        </w:rPr>
        <w:t xml:space="preserve">. </w:t>
      </w:r>
      <w:r w:rsidRPr="002C0F3A">
        <w:rPr>
          <w:rFonts w:hint="cs"/>
          <w:rtl/>
        </w:rPr>
        <w:t>במקרים</w:t>
      </w:r>
      <w:r w:rsidRPr="002C0F3A">
        <w:rPr>
          <w:rtl/>
        </w:rPr>
        <w:t xml:space="preserve"> </w:t>
      </w:r>
      <w:r w:rsidRPr="002C0F3A">
        <w:rPr>
          <w:rFonts w:hint="cs"/>
          <w:rtl/>
        </w:rPr>
        <w:t>כאלה, הקונסוליות</w:t>
      </w:r>
      <w:r w:rsidRPr="002C0F3A">
        <w:rPr>
          <w:rtl/>
        </w:rPr>
        <w:t xml:space="preserve"> </w:t>
      </w:r>
      <w:r w:rsidRPr="002C0F3A">
        <w:rPr>
          <w:rFonts w:hint="cs"/>
          <w:rtl/>
        </w:rPr>
        <w:t>לא</w:t>
      </w:r>
      <w:r w:rsidRPr="002C0F3A">
        <w:rPr>
          <w:rtl/>
        </w:rPr>
        <w:t xml:space="preserve"> </w:t>
      </w:r>
      <w:r w:rsidRPr="002C0F3A">
        <w:rPr>
          <w:rFonts w:hint="cs"/>
          <w:rtl/>
        </w:rPr>
        <w:t>בודקות</w:t>
      </w:r>
      <w:r w:rsidRPr="002C0F3A">
        <w:rPr>
          <w:rtl/>
        </w:rPr>
        <w:t xml:space="preserve"> </w:t>
      </w:r>
      <w:r w:rsidRPr="002C0F3A">
        <w:rPr>
          <w:rFonts w:hint="cs"/>
          <w:rtl/>
        </w:rPr>
        <w:t>בקשות</w:t>
      </w:r>
      <w:r w:rsidRPr="002C0F3A">
        <w:rPr>
          <w:rtl/>
        </w:rPr>
        <w:t xml:space="preserve">, </w:t>
      </w:r>
      <w:r w:rsidRPr="002C0F3A">
        <w:rPr>
          <w:rFonts w:hint="cs"/>
          <w:rtl/>
        </w:rPr>
        <w:t>לא</w:t>
      </w:r>
      <w:r w:rsidRPr="002C0F3A">
        <w:rPr>
          <w:rtl/>
        </w:rPr>
        <w:t xml:space="preserve"> </w:t>
      </w:r>
      <w:r w:rsidRPr="002C0F3A">
        <w:rPr>
          <w:rFonts w:hint="cs"/>
          <w:rtl/>
        </w:rPr>
        <w:t>מקבלות</w:t>
      </w:r>
      <w:r w:rsidRPr="002C0F3A">
        <w:rPr>
          <w:rtl/>
        </w:rPr>
        <w:t xml:space="preserve"> </w:t>
      </w:r>
      <w:r w:rsidRPr="002C0F3A">
        <w:rPr>
          <w:rFonts w:hint="cs"/>
          <w:rtl/>
        </w:rPr>
        <w:t>מסמכים</w:t>
      </w:r>
      <w:r w:rsidRPr="002C0F3A">
        <w:rPr>
          <w:rtl/>
        </w:rPr>
        <w:t xml:space="preserve"> </w:t>
      </w:r>
      <w:r w:rsidRPr="002C0F3A">
        <w:rPr>
          <w:rFonts w:hint="cs"/>
          <w:rtl/>
        </w:rPr>
        <w:t>ולא</w:t>
      </w:r>
      <w:r w:rsidRPr="002C0F3A">
        <w:rPr>
          <w:rtl/>
        </w:rPr>
        <w:t xml:space="preserve"> </w:t>
      </w:r>
      <w:r w:rsidRPr="002C0F3A">
        <w:rPr>
          <w:rFonts w:hint="cs"/>
          <w:rtl/>
        </w:rPr>
        <w:t>עורכות</w:t>
      </w:r>
      <w:r w:rsidRPr="002C0F3A">
        <w:rPr>
          <w:rtl/>
        </w:rPr>
        <w:t xml:space="preserve"> </w:t>
      </w:r>
      <w:r w:rsidRPr="002C0F3A">
        <w:rPr>
          <w:rFonts w:hint="cs"/>
          <w:rtl/>
        </w:rPr>
        <w:t>ריאיון</w:t>
      </w:r>
      <w:r w:rsidRPr="002C0F3A">
        <w:rPr>
          <w:rtl/>
        </w:rPr>
        <w:t>.</w:t>
      </w:r>
      <w:r w:rsidRPr="002C0F3A">
        <w:rPr>
          <w:rFonts w:hint="cs"/>
          <w:rtl/>
        </w:rPr>
        <w:t xml:space="preserve"> פעולה שלא בהתאם להוראות הנוהל של הרשות גורמת עיכוב לבדיקת בקשות ואף עלולה לגרום לניתוק בין בני הזוג למשך זמן מה.</w:t>
      </w:r>
      <w:r w:rsidRPr="00B44B1D" w:rsidR="00B44B1D">
        <w:rPr>
          <w:noProof/>
          <w:rtl/>
        </w:rPr>
        <w:t xml:space="preserve"> </w:t>
      </w:r>
      <w:r w:rsidRPr="0012789B" w:rsidR="00B44B1D">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29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44B1D" w:rsidRPr="00373C5D" w:rsidP="00B44B1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2134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5918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44B1D" w:rsidRPr="00881D99" w:rsidP="00B44B1D">
                            <w:pPr>
                              <w:spacing w:after="0" w:line="240" w:lineRule="auto"/>
                              <w:rPr>
                                <w:color w:val="0B5294"/>
                                <w:spacing w:val="-4"/>
                                <w:sz w:val="24"/>
                                <w:szCs w:val="24"/>
                                <w:rtl/>
                                <w:cs/>
                              </w:rPr>
                            </w:pPr>
                            <w:r w:rsidRPr="00B44B1D">
                              <w:rPr>
                                <w:rFonts w:cs="Tahoma" w:hint="eastAsia"/>
                                <w:color w:val="0B5294"/>
                                <w:spacing w:val="-4"/>
                                <w:sz w:val="24"/>
                                <w:szCs w:val="24"/>
                                <w:rtl/>
                              </w:rPr>
                              <w:t>יש</w:t>
                            </w:r>
                            <w:r w:rsidRPr="00B44B1D">
                              <w:rPr>
                                <w:rFonts w:cs="Tahoma"/>
                                <w:color w:val="0B5294"/>
                                <w:spacing w:val="-4"/>
                                <w:sz w:val="24"/>
                                <w:szCs w:val="24"/>
                                <w:rtl/>
                              </w:rPr>
                              <w:t xml:space="preserve"> </w:t>
                            </w:r>
                            <w:r w:rsidRPr="00B44B1D">
                              <w:rPr>
                                <w:rFonts w:cs="Tahoma" w:hint="eastAsia"/>
                                <w:color w:val="0B5294"/>
                                <w:spacing w:val="-4"/>
                                <w:sz w:val="24"/>
                                <w:szCs w:val="24"/>
                                <w:rtl/>
                              </w:rPr>
                              <w:t>פער</w:t>
                            </w:r>
                            <w:r w:rsidRPr="00B44B1D">
                              <w:rPr>
                                <w:rFonts w:cs="Tahoma"/>
                                <w:color w:val="0B5294"/>
                                <w:spacing w:val="-4"/>
                                <w:sz w:val="24"/>
                                <w:szCs w:val="24"/>
                                <w:rtl/>
                              </w:rPr>
                              <w:t xml:space="preserve"> </w:t>
                            </w:r>
                            <w:r w:rsidRPr="00B44B1D">
                              <w:rPr>
                                <w:rFonts w:cs="Tahoma" w:hint="eastAsia"/>
                                <w:color w:val="0B5294"/>
                                <w:spacing w:val="-4"/>
                                <w:sz w:val="24"/>
                                <w:szCs w:val="24"/>
                                <w:rtl/>
                              </w:rPr>
                              <w:t>בין</w:t>
                            </w:r>
                            <w:r w:rsidRPr="00B44B1D">
                              <w:rPr>
                                <w:rFonts w:cs="Tahoma"/>
                                <w:color w:val="0B5294"/>
                                <w:spacing w:val="-4"/>
                                <w:sz w:val="24"/>
                                <w:szCs w:val="24"/>
                                <w:rtl/>
                              </w:rPr>
                              <w:t xml:space="preserve"> </w:t>
                            </w:r>
                            <w:r w:rsidRPr="00B44B1D">
                              <w:rPr>
                                <w:rFonts w:cs="Tahoma" w:hint="eastAsia"/>
                                <w:color w:val="0B5294"/>
                                <w:spacing w:val="-4"/>
                                <w:sz w:val="24"/>
                                <w:szCs w:val="24"/>
                                <w:rtl/>
                              </w:rPr>
                              <w:t>הוראות</w:t>
                            </w:r>
                            <w:r w:rsidRPr="00B44B1D">
                              <w:rPr>
                                <w:rFonts w:cs="Tahoma"/>
                                <w:color w:val="0B5294"/>
                                <w:spacing w:val="-4"/>
                                <w:sz w:val="24"/>
                                <w:szCs w:val="24"/>
                                <w:rtl/>
                              </w:rPr>
                              <w:t xml:space="preserve"> </w:t>
                            </w:r>
                            <w:r w:rsidRPr="00B44B1D">
                              <w:rPr>
                                <w:rFonts w:cs="Tahoma" w:hint="eastAsia"/>
                                <w:color w:val="0B5294"/>
                                <w:spacing w:val="-4"/>
                                <w:sz w:val="24"/>
                                <w:szCs w:val="24"/>
                                <w:rtl/>
                              </w:rPr>
                              <w:t>הנוהל</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הרשות</w:t>
                            </w:r>
                            <w:r w:rsidRPr="00B44B1D">
                              <w:rPr>
                                <w:rFonts w:cs="Tahoma"/>
                                <w:color w:val="0B5294"/>
                                <w:spacing w:val="-4"/>
                                <w:sz w:val="24"/>
                                <w:szCs w:val="24"/>
                                <w:rtl/>
                              </w:rPr>
                              <w:t xml:space="preserve"> </w:t>
                            </w:r>
                            <w:r w:rsidRPr="00B44B1D">
                              <w:rPr>
                                <w:rFonts w:cs="Tahoma" w:hint="eastAsia"/>
                                <w:color w:val="0B5294"/>
                                <w:spacing w:val="-4"/>
                                <w:sz w:val="24"/>
                                <w:szCs w:val="24"/>
                                <w:rtl/>
                              </w:rPr>
                              <w:t>לבין</w:t>
                            </w:r>
                            <w:r w:rsidRPr="00B44B1D">
                              <w:rPr>
                                <w:rFonts w:cs="Tahoma"/>
                                <w:color w:val="0B5294"/>
                                <w:spacing w:val="-4"/>
                                <w:sz w:val="24"/>
                                <w:szCs w:val="24"/>
                                <w:rtl/>
                              </w:rPr>
                              <w:t xml:space="preserve"> </w:t>
                            </w:r>
                            <w:r w:rsidRPr="00B44B1D">
                              <w:rPr>
                                <w:rFonts w:cs="Tahoma" w:hint="eastAsia"/>
                                <w:color w:val="0B5294"/>
                                <w:spacing w:val="-4"/>
                                <w:sz w:val="24"/>
                                <w:szCs w:val="24"/>
                                <w:rtl/>
                              </w:rPr>
                              <w:t>ההנחיות</w:t>
                            </w:r>
                            <w:r w:rsidRPr="00B44B1D">
                              <w:rPr>
                                <w:rFonts w:cs="Tahoma"/>
                                <w:color w:val="0B5294"/>
                                <w:spacing w:val="-4"/>
                                <w:sz w:val="24"/>
                                <w:szCs w:val="24"/>
                                <w:rtl/>
                              </w:rPr>
                              <w:t xml:space="preserve"> </w:t>
                            </w:r>
                            <w:r w:rsidRPr="00B44B1D">
                              <w:rPr>
                                <w:rFonts w:cs="Tahoma" w:hint="eastAsia"/>
                                <w:color w:val="0B5294"/>
                                <w:spacing w:val="-4"/>
                                <w:sz w:val="24"/>
                                <w:szCs w:val="24"/>
                                <w:rtl/>
                              </w:rPr>
                              <w:t>ששלח</w:t>
                            </w:r>
                            <w:r w:rsidRPr="00B44B1D">
                              <w:rPr>
                                <w:rFonts w:cs="Tahoma"/>
                                <w:color w:val="0B5294"/>
                                <w:spacing w:val="-4"/>
                                <w:sz w:val="24"/>
                                <w:szCs w:val="24"/>
                                <w:rtl/>
                              </w:rPr>
                              <w:t xml:space="preserve"> </w:t>
                            </w:r>
                            <w:r w:rsidRPr="00B44B1D">
                              <w:rPr>
                                <w:rFonts w:cs="Tahoma" w:hint="eastAsia"/>
                                <w:color w:val="0B5294"/>
                                <w:spacing w:val="-4"/>
                                <w:sz w:val="24"/>
                                <w:szCs w:val="24"/>
                                <w:rtl/>
                              </w:rPr>
                              <w:t>משרד</w:t>
                            </w:r>
                            <w:r w:rsidRPr="00B44B1D">
                              <w:rPr>
                                <w:rFonts w:cs="Tahoma"/>
                                <w:color w:val="0B5294"/>
                                <w:spacing w:val="-4"/>
                                <w:sz w:val="24"/>
                                <w:szCs w:val="24"/>
                                <w:rtl/>
                              </w:rPr>
                              <w:t xml:space="preserve"> </w:t>
                            </w:r>
                            <w:r w:rsidRPr="00B44B1D">
                              <w:rPr>
                                <w:rFonts w:cs="Tahoma" w:hint="eastAsia"/>
                                <w:color w:val="0B5294"/>
                                <w:spacing w:val="-4"/>
                                <w:sz w:val="24"/>
                                <w:szCs w:val="24"/>
                                <w:rtl/>
                              </w:rPr>
                              <w:t>החוץ</w:t>
                            </w:r>
                            <w:r w:rsidRPr="00B44B1D">
                              <w:rPr>
                                <w:rFonts w:cs="Tahoma"/>
                                <w:color w:val="0B5294"/>
                                <w:spacing w:val="-4"/>
                                <w:sz w:val="24"/>
                                <w:szCs w:val="24"/>
                                <w:rtl/>
                              </w:rPr>
                              <w:t xml:space="preserve"> </w:t>
                            </w:r>
                            <w:r w:rsidRPr="00B44B1D">
                              <w:rPr>
                                <w:rFonts w:cs="Tahoma" w:hint="eastAsia"/>
                                <w:color w:val="0B5294"/>
                                <w:spacing w:val="-4"/>
                                <w:sz w:val="24"/>
                                <w:szCs w:val="24"/>
                                <w:rtl/>
                              </w:rPr>
                              <w:t>לקונסוליות</w:t>
                            </w:r>
                            <w:r w:rsidRPr="00B44B1D">
                              <w:rPr>
                                <w:rFonts w:cs="Tahoma"/>
                                <w:color w:val="0B5294"/>
                                <w:spacing w:val="-4"/>
                                <w:sz w:val="24"/>
                                <w:szCs w:val="24"/>
                                <w:rtl/>
                              </w:rPr>
                              <w:t xml:space="preserve"> </w:t>
                            </w:r>
                            <w:r w:rsidRPr="00B44B1D">
                              <w:rPr>
                                <w:rFonts w:cs="Tahoma" w:hint="eastAsia"/>
                                <w:color w:val="0B5294"/>
                                <w:spacing w:val="-4"/>
                                <w:sz w:val="24"/>
                                <w:szCs w:val="24"/>
                                <w:rtl/>
                              </w:rPr>
                              <w:t>בכל</w:t>
                            </w:r>
                            <w:r w:rsidRPr="00B44B1D">
                              <w:rPr>
                                <w:rFonts w:cs="Tahoma"/>
                                <w:color w:val="0B5294"/>
                                <w:spacing w:val="-4"/>
                                <w:sz w:val="24"/>
                                <w:szCs w:val="24"/>
                                <w:rtl/>
                              </w:rPr>
                              <w:t xml:space="preserve"> </w:t>
                            </w:r>
                            <w:r w:rsidRPr="00B44B1D">
                              <w:rPr>
                                <w:rFonts w:cs="Tahoma" w:hint="eastAsia"/>
                                <w:color w:val="0B5294"/>
                                <w:spacing w:val="-4"/>
                                <w:sz w:val="24"/>
                                <w:szCs w:val="24"/>
                                <w:rtl/>
                              </w:rPr>
                              <w:t>הנוגע</w:t>
                            </w:r>
                            <w:r w:rsidRPr="00B44B1D">
                              <w:rPr>
                                <w:rFonts w:cs="Tahoma"/>
                                <w:color w:val="0B5294"/>
                                <w:spacing w:val="-4"/>
                                <w:sz w:val="24"/>
                                <w:szCs w:val="24"/>
                                <w:rtl/>
                              </w:rPr>
                              <w:t xml:space="preserve"> </w:t>
                            </w:r>
                            <w:r w:rsidRPr="00B44B1D">
                              <w:rPr>
                                <w:rFonts w:cs="Tahoma" w:hint="eastAsia"/>
                                <w:color w:val="0B5294"/>
                                <w:spacing w:val="-4"/>
                                <w:sz w:val="24"/>
                                <w:szCs w:val="24"/>
                                <w:rtl/>
                              </w:rPr>
                              <w:t>לזרים</w:t>
                            </w:r>
                            <w:r w:rsidRPr="00B44B1D">
                              <w:rPr>
                                <w:rFonts w:cs="Tahoma"/>
                                <w:color w:val="0B5294"/>
                                <w:spacing w:val="-4"/>
                                <w:sz w:val="24"/>
                                <w:szCs w:val="24"/>
                                <w:rtl/>
                              </w:rPr>
                              <w:t xml:space="preserve"> </w:t>
                            </w:r>
                            <w:r w:rsidRPr="00B44B1D">
                              <w:rPr>
                                <w:rFonts w:cs="Tahoma" w:hint="eastAsia"/>
                                <w:color w:val="0B5294"/>
                                <w:spacing w:val="-4"/>
                                <w:sz w:val="24"/>
                                <w:szCs w:val="24"/>
                                <w:rtl/>
                              </w:rPr>
                              <w:t>אשר</w:t>
                            </w:r>
                            <w:r w:rsidRPr="00B44B1D">
                              <w:rPr>
                                <w:rFonts w:cs="Tahoma"/>
                                <w:color w:val="0B5294"/>
                                <w:spacing w:val="-4"/>
                                <w:sz w:val="24"/>
                                <w:szCs w:val="24"/>
                                <w:rtl/>
                              </w:rPr>
                              <w:t xml:space="preserve"> </w:t>
                            </w:r>
                            <w:r w:rsidRPr="00B44B1D">
                              <w:rPr>
                                <w:rFonts w:cs="Tahoma" w:hint="eastAsia"/>
                                <w:color w:val="0B5294"/>
                                <w:spacing w:val="-4"/>
                                <w:sz w:val="24"/>
                                <w:szCs w:val="24"/>
                                <w:rtl/>
                              </w:rPr>
                              <w:t>מרכז</w:t>
                            </w:r>
                            <w:r w:rsidRPr="00B44B1D">
                              <w:rPr>
                                <w:rFonts w:cs="Tahoma"/>
                                <w:color w:val="0B5294"/>
                                <w:spacing w:val="-4"/>
                                <w:sz w:val="24"/>
                                <w:szCs w:val="24"/>
                                <w:rtl/>
                              </w:rPr>
                              <w:t xml:space="preserve"> </w:t>
                            </w:r>
                            <w:r w:rsidRPr="00B44B1D">
                              <w:rPr>
                                <w:rFonts w:cs="Tahoma" w:hint="eastAsia"/>
                                <w:color w:val="0B5294"/>
                                <w:spacing w:val="-4"/>
                                <w:sz w:val="24"/>
                                <w:szCs w:val="24"/>
                                <w:rtl/>
                              </w:rPr>
                              <w:t>החיים</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בן</w:t>
                            </w:r>
                            <w:r w:rsidRPr="00B44B1D">
                              <w:rPr>
                                <w:rFonts w:cs="Tahoma"/>
                                <w:color w:val="0B5294"/>
                                <w:spacing w:val="-4"/>
                                <w:sz w:val="24"/>
                                <w:szCs w:val="24"/>
                                <w:rtl/>
                              </w:rPr>
                              <w:t xml:space="preserve"> </w:t>
                            </w:r>
                            <w:r w:rsidRPr="00B44B1D">
                              <w:rPr>
                                <w:rFonts w:cs="Tahoma" w:hint="eastAsia"/>
                                <w:color w:val="0B5294"/>
                                <w:spacing w:val="-4"/>
                                <w:sz w:val="24"/>
                                <w:szCs w:val="24"/>
                                <w:rtl/>
                              </w:rPr>
                              <w:t>זוגם</w:t>
                            </w:r>
                            <w:r w:rsidRPr="00B44B1D">
                              <w:rPr>
                                <w:rFonts w:cs="Tahoma"/>
                                <w:color w:val="0B5294"/>
                                <w:spacing w:val="-4"/>
                                <w:sz w:val="24"/>
                                <w:szCs w:val="24"/>
                                <w:rtl/>
                              </w:rPr>
                              <w:t xml:space="preserve"> </w:t>
                            </w:r>
                            <w:r w:rsidRPr="00B44B1D">
                              <w:rPr>
                                <w:rFonts w:cs="Tahoma" w:hint="eastAsia"/>
                                <w:color w:val="0B5294"/>
                                <w:spacing w:val="-4"/>
                                <w:sz w:val="24"/>
                                <w:szCs w:val="24"/>
                                <w:rtl/>
                              </w:rPr>
                              <w:t>הישראלי</w:t>
                            </w:r>
                            <w:r w:rsidRPr="00B44B1D">
                              <w:rPr>
                                <w:rFonts w:cs="Tahoma"/>
                                <w:color w:val="0B5294"/>
                                <w:spacing w:val="-4"/>
                                <w:sz w:val="24"/>
                                <w:szCs w:val="24"/>
                                <w:rtl/>
                              </w:rPr>
                              <w:t xml:space="preserve"> </w:t>
                            </w:r>
                            <w:r w:rsidRPr="00B44B1D">
                              <w:rPr>
                                <w:rFonts w:cs="Tahoma" w:hint="eastAsia"/>
                                <w:color w:val="0B5294"/>
                                <w:spacing w:val="-4"/>
                                <w:sz w:val="24"/>
                                <w:szCs w:val="24"/>
                                <w:rtl/>
                              </w:rPr>
                              <w:t>הוא</w:t>
                            </w:r>
                            <w:r w:rsidRPr="00B44B1D">
                              <w:rPr>
                                <w:rFonts w:cs="Tahoma"/>
                                <w:color w:val="0B5294"/>
                                <w:spacing w:val="-4"/>
                                <w:sz w:val="24"/>
                                <w:szCs w:val="24"/>
                                <w:rtl/>
                              </w:rPr>
                              <w:t xml:space="preserve"> </w:t>
                            </w:r>
                            <w:r w:rsidRPr="00B44B1D">
                              <w:rPr>
                                <w:rFonts w:cs="Tahoma" w:hint="eastAsia"/>
                                <w:color w:val="0B5294"/>
                                <w:spacing w:val="-4"/>
                                <w:sz w:val="24"/>
                                <w:szCs w:val="24"/>
                                <w:rtl/>
                              </w:rPr>
                              <w:t>בישראל</w:t>
                            </w:r>
                            <w:r w:rsidRPr="00B44B1D">
                              <w:rPr>
                                <w:rFonts w:cs="Tahoma"/>
                                <w:color w:val="0B5294"/>
                                <w:spacing w:val="-4"/>
                                <w:sz w:val="24"/>
                                <w:szCs w:val="24"/>
                                <w:rtl/>
                              </w:rPr>
                              <w:t xml:space="preserve">. </w:t>
                            </w:r>
                            <w:r w:rsidRPr="00B44B1D">
                              <w:rPr>
                                <w:rFonts w:cs="Tahoma" w:hint="eastAsia"/>
                                <w:color w:val="0B5294"/>
                                <w:spacing w:val="-4"/>
                                <w:sz w:val="24"/>
                                <w:szCs w:val="24"/>
                                <w:rtl/>
                              </w:rPr>
                              <w:t>במקרים</w:t>
                            </w:r>
                            <w:r w:rsidRPr="00B44B1D">
                              <w:rPr>
                                <w:rFonts w:cs="Tahoma"/>
                                <w:color w:val="0B5294"/>
                                <w:spacing w:val="-4"/>
                                <w:sz w:val="24"/>
                                <w:szCs w:val="24"/>
                                <w:rtl/>
                              </w:rPr>
                              <w:t xml:space="preserve"> </w:t>
                            </w:r>
                            <w:r w:rsidRPr="00B44B1D">
                              <w:rPr>
                                <w:rFonts w:cs="Tahoma" w:hint="eastAsia"/>
                                <w:color w:val="0B5294"/>
                                <w:spacing w:val="-4"/>
                                <w:sz w:val="24"/>
                                <w:szCs w:val="24"/>
                                <w:rtl/>
                              </w:rPr>
                              <w:t>כאלה</w:t>
                            </w:r>
                            <w:r w:rsidRPr="00B44B1D">
                              <w:rPr>
                                <w:rFonts w:cs="Tahoma"/>
                                <w:color w:val="0B5294"/>
                                <w:spacing w:val="-4"/>
                                <w:sz w:val="24"/>
                                <w:szCs w:val="24"/>
                                <w:rtl/>
                              </w:rPr>
                              <w:t xml:space="preserve">, </w:t>
                            </w:r>
                            <w:r w:rsidRPr="00B44B1D">
                              <w:rPr>
                                <w:rFonts w:cs="Tahoma" w:hint="eastAsia"/>
                                <w:color w:val="0B5294"/>
                                <w:spacing w:val="-4"/>
                                <w:sz w:val="24"/>
                                <w:szCs w:val="24"/>
                                <w:rtl/>
                              </w:rPr>
                              <w:t>הקונסוליות</w:t>
                            </w:r>
                            <w:r w:rsidRPr="00B44B1D">
                              <w:rPr>
                                <w:rFonts w:cs="Tahoma"/>
                                <w:color w:val="0B5294"/>
                                <w:spacing w:val="-4"/>
                                <w:sz w:val="24"/>
                                <w:szCs w:val="24"/>
                                <w:rtl/>
                              </w:rPr>
                              <w:t xml:space="preserve"> </w:t>
                            </w:r>
                            <w:r w:rsidRPr="00B44B1D">
                              <w:rPr>
                                <w:rFonts w:cs="Tahoma" w:hint="eastAsia"/>
                                <w:color w:val="0B5294"/>
                                <w:spacing w:val="-4"/>
                                <w:sz w:val="24"/>
                                <w:szCs w:val="24"/>
                                <w:rtl/>
                              </w:rPr>
                              <w:t>לא</w:t>
                            </w:r>
                            <w:r w:rsidRPr="00B44B1D">
                              <w:rPr>
                                <w:rFonts w:cs="Tahoma"/>
                                <w:color w:val="0B5294"/>
                                <w:spacing w:val="-4"/>
                                <w:sz w:val="24"/>
                                <w:szCs w:val="24"/>
                                <w:rtl/>
                              </w:rPr>
                              <w:t xml:space="preserve"> </w:t>
                            </w:r>
                            <w:r w:rsidRPr="00B44B1D">
                              <w:rPr>
                                <w:rFonts w:cs="Tahoma" w:hint="eastAsia"/>
                                <w:color w:val="0B5294"/>
                                <w:spacing w:val="-4"/>
                                <w:sz w:val="24"/>
                                <w:szCs w:val="24"/>
                                <w:rtl/>
                              </w:rPr>
                              <w:t>בודקות</w:t>
                            </w:r>
                            <w:r w:rsidRPr="00B44B1D">
                              <w:rPr>
                                <w:rFonts w:cs="Tahoma"/>
                                <w:color w:val="0B5294"/>
                                <w:spacing w:val="-4"/>
                                <w:sz w:val="24"/>
                                <w:szCs w:val="24"/>
                                <w:rtl/>
                              </w:rPr>
                              <w:t xml:space="preserve"> </w:t>
                            </w:r>
                            <w:r w:rsidRPr="00B44B1D">
                              <w:rPr>
                                <w:rFonts w:cs="Tahoma" w:hint="eastAsia"/>
                                <w:color w:val="0B5294"/>
                                <w:spacing w:val="-4"/>
                                <w:sz w:val="24"/>
                                <w:szCs w:val="24"/>
                                <w:rtl/>
                              </w:rPr>
                              <w:t>בקשות</w:t>
                            </w:r>
                          </w:p>
                          <w:p w:rsidR="00B44B1D" w:rsidRPr="00373C5D" w:rsidP="00B44B1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699227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8911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B44B1D" w:rsidRPr="00373C5D" w:rsidP="00B44B1D">
                      <w:pPr>
                        <w:spacing w:line="240" w:lineRule="atLeast"/>
                        <w:rPr>
                          <w:rFonts w:cs="Tahoma"/>
                          <w:b/>
                          <w:bCs/>
                          <w:color w:val="0B5294"/>
                          <w:sz w:val="48"/>
                          <w:szCs w:val="48"/>
                          <w:rtl/>
                        </w:rPr>
                      </w:pPr>
                      <w:drawing>
                        <wp:inline distT="0" distB="0" distL="0" distR="0">
                          <wp:extent cx="311150" cy="256800"/>
                          <wp:effectExtent l="0" t="0" r="0" b="0"/>
                          <wp:docPr id="2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0332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44B1D" w:rsidRPr="00881D99" w:rsidP="00B44B1D">
                      <w:pPr>
                        <w:spacing w:after="0" w:line="240" w:lineRule="auto"/>
                        <w:rPr>
                          <w:color w:val="0B5294"/>
                          <w:spacing w:val="-4"/>
                          <w:sz w:val="24"/>
                          <w:szCs w:val="24"/>
                          <w:rtl/>
                          <w:cs/>
                        </w:rPr>
                      </w:pPr>
                      <w:r w:rsidRPr="00B44B1D">
                        <w:rPr>
                          <w:rFonts w:cs="Tahoma" w:hint="eastAsia"/>
                          <w:color w:val="0B5294"/>
                          <w:spacing w:val="-4"/>
                          <w:sz w:val="24"/>
                          <w:szCs w:val="24"/>
                          <w:rtl/>
                        </w:rPr>
                        <w:t>יש</w:t>
                      </w:r>
                      <w:r w:rsidRPr="00B44B1D">
                        <w:rPr>
                          <w:rFonts w:cs="Tahoma"/>
                          <w:color w:val="0B5294"/>
                          <w:spacing w:val="-4"/>
                          <w:sz w:val="24"/>
                          <w:szCs w:val="24"/>
                          <w:rtl/>
                        </w:rPr>
                        <w:t xml:space="preserve"> </w:t>
                      </w:r>
                      <w:r w:rsidRPr="00B44B1D">
                        <w:rPr>
                          <w:rFonts w:cs="Tahoma" w:hint="eastAsia"/>
                          <w:color w:val="0B5294"/>
                          <w:spacing w:val="-4"/>
                          <w:sz w:val="24"/>
                          <w:szCs w:val="24"/>
                          <w:rtl/>
                        </w:rPr>
                        <w:t>פער</w:t>
                      </w:r>
                      <w:r w:rsidRPr="00B44B1D">
                        <w:rPr>
                          <w:rFonts w:cs="Tahoma"/>
                          <w:color w:val="0B5294"/>
                          <w:spacing w:val="-4"/>
                          <w:sz w:val="24"/>
                          <w:szCs w:val="24"/>
                          <w:rtl/>
                        </w:rPr>
                        <w:t xml:space="preserve"> </w:t>
                      </w:r>
                      <w:r w:rsidRPr="00B44B1D">
                        <w:rPr>
                          <w:rFonts w:cs="Tahoma" w:hint="eastAsia"/>
                          <w:color w:val="0B5294"/>
                          <w:spacing w:val="-4"/>
                          <w:sz w:val="24"/>
                          <w:szCs w:val="24"/>
                          <w:rtl/>
                        </w:rPr>
                        <w:t>בין</w:t>
                      </w:r>
                      <w:r w:rsidRPr="00B44B1D">
                        <w:rPr>
                          <w:rFonts w:cs="Tahoma"/>
                          <w:color w:val="0B5294"/>
                          <w:spacing w:val="-4"/>
                          <w:sz w:val="24"/>
                          <w:szCs w:val="24"/>
                          <w:rtl/>
                        </w:rPr>
                        <w:t xml:space="preserve"> </w:t>
                      </w:r>
                      <w:r w:rsidRPr="00B44B1D">
                        <w:rPr>
                          <w:rFonts w:cs="Tahoma" w:hint="eastAsia"/>
                          <w:color w:val="0B5294"/>
                          <w:spacing w:val="-4"/>
                          <w:sz w:val="24"/>
                          <w:szCs w:val="24"/>
                          <w:rtl/>
                        </w:rPr>
                        <w:t>הוראות</w:t>
                      </w:r>
                      <w:r w:rsidRPr="00B44B1D">
                        <w:rPr>
                          <w:rFonts w:cs="Tahoma"/>
                          <w:color w:val="0B5294"/>
                          <w:spacing w:val="-4"/>
                          <w:sz w:val="24"/>
                          <w:szCs w:val="24"/>
                          <w:rtl/>
                        </w:rPr>
                        <w:t xml:space="preserve"> </w:t>
                      </w:r>
                      <w:r w:rsidRPr="00B44B1D">
                        <w:rPr>
                          <w:rFonts w:cs="Tahoma" w:hint="eastAsia"/>
                          <w:color w:val="0B5294"/>
                          <w:spacing w:val="-4"/>
                          <w:sz w:val="24"/>
                          <w:szCs w:val="24"/>
                          <w:rtl/>
                        </w:rPr>
                        <w:t>הנוהל</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הרשות</w:t>
                      </w:r>
                      <w:r w:rsidRPr="00B44B1D">
                        <w:rPr>
                          <w:rFonts w:cs="Tahoma"/>
                          <w:color w:val="0B5294"/>
                          <w:spacing w:val="-4"/>
                          <w:sz w:val="24"/>
                          <w:szCs w:val="24"/>
                          <w:rtl/>
                        </w:rPr>
                        <w:t xml:space="preserve"> </w:t>
                      </w:r>
                      <w:r w:rsidRPr="00B44B1D">
                        <w:rPr>
                          <w:rFonts w:cs="Tahoma" w:hint="eastAsia"/>
                          <w:color w:val="0B5294"/>
                          <w:spacing w:val="-4"/>
                          <w:sz w:val="24"/>
                          <w:szCs w:val="24"/>
                          <w:rtl/>
                        </w:rPr>
                        <w:t>לבין</w:t>
                      </w:r>
                      <w:r w:rsidRPr="00B44B1D">
                        <w:rPr>
                          <w:rFonts w:cs="Tahoma"/>
                          <w:color w:val="0B5294"/>
                          <w:spacing w:val="-4"/>
                          <w:sz w:val="24"/>
                          <w:szCs w:val="24"/>
                          <w:rtl/>
                        </w:rPr>
                        <w:t xml:space="preserve"> </w:t>
                      </w:r>
                      <w:r w:rsidRPr="00B44B1D">
                        <w:rPr>
                          <w:rFonts w:cs="Tahoma" w:hint="eastAsia"/>
                          <w:color w:val="0B5294"/>
                          <w:spacing w:val="-4"/>
                          <w:sz w:val="24"/>
                          <w:szCs w:val="24"/>
                          <w:rtl/>
                        </w:rPr>
                        <w:t>ההנחיות</w:t>
                      </w:r>
                      <w:r w:rsidRPr="00B44B1D">
                        <w:rPr>
                          <w:rFonts w:cs="Tahoma"/>
                          <w:color w:val="0B5294"/>
                          <w:spacing w:val="-4"/>
                          <w:sz w:val="24"/>
                          <w:szCs w:val="24"/>
                          <w:rtl/>
                        </w:rPr>
                        <w:t xml:space="preserve"> </w:t>
                      </w:r>
                      <w:r w:rsidRPr="00B44B1D">
                        <w:rPr>
                          <w:rFonts w:cs="Tahoma" w:hint="eastAsia"/>
                          <w:color w:val="0B5294"/>
                          <w:spacing w:val="-4"/>
                          <w:sz w:val="24"/>
                          <w:szCs w:val="24"/>
                          <w:rtl/>
                        </w:rPr>
                        <w:t>ששלח</w:t>
                      </w:r>
                      <w:r w:rsidRPr="00B44B1D">
                        <w:rPr>
                          <w:rFonts w:cs="Tahoma"/>
                          <w:color w:val="0B5294"/>
                          <w:spacing w:val="-4"/>
                          <w:sz w:val="24"/>
                          <w:szCs w:val="24"/>
                          <w:rtl/>
                        </w:rPr>
                        <w:t xml:space="preserve"> </w:t>
                      </w:r>
                      <w:r w:rsidRPr="00B44B1D">
                        <w:rPr>
                          <w:rFonts w:cs="Tahoma" w:hint="eastAsia"/>
                          <w:color w:val="0B5294"/>
                          <w:spacing w:val="-4"/>
                          <w:sz w:val="24"/>
                          <w:szCs w:val="24"/>
                          <w:rtl/>
                        </w:rPr>
                        <w:t>משרד</w:t>
                      </w:r>
                      <w:r w:rsidRPr="00B44B1D">
                        <w:rPr>
                          <w:rFonts w:cs="Tahoma"/>
                          <w:color w:val="0B5294"/>
                          <w:spacing w:val="-4"/>
                          <w:sz w:val="24"/>
                          <w:szCs w:val="24"/>
                          <w:rtl/>
                        </w:rPr>
                        <w:t xml:space="preserve"> </w:t>
                      </w:r>
                      <w:r w:rsidRPr="00B44B1D">
                        <w:rPr>
                          <w:rFonts w:cs="Tahoma" w:hint="eastAsia"/>
                          <w:color w:val="0B5294"/>
                          <w:spacing w:val="-4"/>
                          <w:sz w:val="24"/>
                          <w:szCs w:val="24"/>
                          <w:rtl/>
                        </w:rPr>
                        <w:t>החוץ</w:t>
                      </w:r>
                      <w:r w:rsidRPr="00B44B1D">
                        <w:rPr>
                          <w:rFonts w:cs="Tahoma"/>
                          <w:color w:val="0B5294"/>
                          <w:spacing w:val="-4"/>
                          <w:sz w:val="24"/>
                          <w:szCs w:val="24"/>
                          <w:rtl/>
                        </w:rPr>
                        <w:t xml:space="preserve"> </w:t>
                      </w:r>
                      <w:r w:rsidRPr="00B44B1D">
                        <w:rPr>
                          <w:rFonts w:cs="Tahoma" w:hint="eastAsia"/>
                          <w:color w:val="0B5294"/>
                          <w:spacing w:val="-4"/>
                          <w:sz w:val="24"/>
                          <w:szCs w:val="24"/>
                          <w:rtl/>
                        </w:rPr>
                        <w:t>לקונסוליות</w:t>
                      </w:r>
                      <w:r w:rsidRPr="00B44B1D">
                        <w:rPr>
                          <w:rFonts w:cs="Tahoma"/>
                          <w:color w:val="0B5294"/>
                          <w:spacing w:val="-4"/>
                          <w:sz w:val="24"/>
                          <w:szCs w:val="24"/>
                          <w:rtl/>
                        </w:rPr>
                        <w:t xml:space="preserve"> </w:t>
                      </w:r>
                      <w:r w:rsidRPr="00B44B1D">
                        <w:rPr>
                          <w:rFonts w:cs="Tahoma" w:hint="eastAsia"/>
                          <w:color w:val="0B5294"/>
                          <w:spacing w:val="-4"/>
                          <w:sz w:val="24"/>
                          <w:szCs w:val="24"/>
                          <w:rtl/>
                        </w:rPr>
                        <w:t>בכל</w:t>
                      </w:r>
                      <w:r w:rsidRPr="00B44B1D">
                        <w:rPr>
                          <w:rFonts w:cs="Tahoma"/>
                          <w:color w:val="0B5294"/>
                          <w:spacing w:val="-4"/>
                          <w:sz w:val="24"/>
                          <w:szCs w:val="24"/>
                          <w:rtl/>
                        </w:rPr>
                        <w:t xml:space="preserve"> </w:t>
                      </w:r>
                      <w:r w:rsidRPr="00B44B1D">
                        <w:rPr>
                          <w:rFonts w:cs="Tahoma" w:hint="eastAsia"/>
                          <w:color w:val="0B5294"/>
                          <w:spacing w:val="-4"/>
                          <w:sz w:val="24"/>
                          <w:szCs w:val="24"/>
                          <w:rtl/>
                        </w:rPr>
                        <w:t>הנוגע</w:t>
                      </w:r>
                      <w:r w:rsidRPr="00B44B1D">
                        <w:rPr>
                          <w:rFonts w:cs="Tahoma"/>
                          <w:color w:val="0B5294"/>
                          <w:spacing w:val="-4"/>
                          <w:sz w:val="24"/>
                          <w:szCs w:val="24"/>
                          <w:rtl/>
                        </w:rPr>
                        <w:t xml:space="preserve"> </w:t>
                      </w:r>
                      <w:r w:rsidRPr="00B44B1D">
                        <w:rPr>
                          <w:rFonts w:cs="Tahoma" w:hint="eastAsia"/>
                          <w:color w:val="0B5294"/>
                          <w:spacing w:val="-4"/>
                          <w:sz w:val="24"/>
                          <w:szCs w:val="24"/>
                          <w:rtl/>
                        </w:rPr>
                        <w:t>לזרים</w:t>
                      </w:r>
                      <w:r w:rsidRPr="00B44B1D">
                        <w:rPr>
                          <w:rFonts w:cs="Tahoma"/>
                          <w:color w:val="0B5294"/>
                          <w:spacing w:val="-4"/>
                          <w:sz w:val="24"/>
                          <w:szCs w:val="24"/>
                          <w:rtl/>
                        </w:rPr>
                        <w:t xml:space="preserve"> </w:t>
                      </w:r>
                      <w:r w:rsidRPr="00B44B1D">
                        <w:rPr>
                          <w:rFonts w:cs="Tahoma" w:hint="eastAsia"/>
                          <w:color w:val="0B5294"/>
                          <w:spacing w:val="-4"/>
                          <w:sz w:val="24"/>
                          <w:szCs w:val="24"/>
                          <w:rtl/>
                        </w:rPr>
                        <w:t>אשר</w:t>
                      </w:r>
                      <w:r w:rsidRPr="00B44B1D">
                        <w:rPr>
                          <w:rFonts w:cs="Tahoma"/>
                          <w:color w:val="0B5294"/>
                          <w:spacing w:val="-4"/>
                          <w:sz w:val="24"/>
                          <w:szCs w:val="24"/>
                          <w:rtl/>
                        </w:rPr>
                        <w:t xml:space="preserve"> </w:t>
                      </w:r>
                      <w:r w:rsidRPr="00B44B1D">
                        <w:rPr>
                          <w:rFonts w:cs="Tahoma" w:hint="eastAsia"/>
                          <w:color w:val="0B5294"/>
                          <w:spacing w:val="-4"/>
                          <w:sz w:val="24"/>
                          <w:szCs w:val="24"/>
                          <w:rtl/>
                        </w:rPr>
                        <w:t>מרכז</w:t>
                      </w:r>
                      <w:r w:rsidRPr="00B44B1D">
                        <w:rPr>
                          <w:rFonts w:cs="Tahoma"/>
                          <w:color w:val="0B5294"/>
                          <w:spacing w:val="-4"/>
                          <w:sz w:val="24"/>
                          <w:szCs w:val="24"/>
                          <w:rtl/>
                        </w:rPr>
                        <w:t xml:space="preserve"> </w:t>
                      </w:r>
                      <w:r w:rsidRPr="00B44B1D">
                        <w:rPr>
                          <w:rFonts w:cs="Tahoma" w:hint="eastAsia"/>
                          <w:color w:val="0B5294"/>
                          <w:spacing w:val="-4"/>
                          <w:sz w:val="24"/>
                          <w:szCs w:val="24"/>
                          <w:rtl/>
                        </w:rPr>
                        <w:t>החיים</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בן</w:t>
                      </w:r>
                      <w:r w:rsidRPr="00B44B1D">
                        <w:rPr>
                          <w:rFonts w:cs="Tahoma"/>
                          <w:color w:val="0B5294"/>
                          <w:spacing w:val="-4"/>
                          <w:sz w:val="24"/>
                          <w:szCs w:val="24"/>
                          <w:rtl/>
                        </w:rPr>
                        <w:t xml:space="preserve"> </w:t>
                      </w:r>
                      <w:r w:rsidRPr="00B44B1D">
                        <w:rPr>
                          <w:rFonts w:cs="Tahoma" w:hint="eastAsia"/>
                          <w:color w:val="0B5294"/>
                          <w:spacing w:val="-4"/>
                          <w:sz w:val="24"/>
                          <w:szCs w:val="24"/>
                          <w:rtl/>
                        </w:rPr>
                        <w:t>זוגם</w:t>
                      </w:r>
                      <w:r w:rsidRPr="00B44B1D">
                        <w:rPr>
                          <w:rFonts w:cs="Tahoma"/>
                          <w:color w:val="0B5294"/>
                          <w:spacing w:val="-4"/>
                          <w:sz w:val="24"/>
                          <w:szCs w:val="24"/>
                          <w:rtl/>
                        </w:rPr>
                        <w:t xml:space="preserve"> </w:t>
                      </w:r>
                      <w:r w:rsidRPr="00B44B1D">
                        <w:rPr>
                          <w:rFonts w:cs="Tahoma" w:hint="eastAsia"/>
                          <w:color w:val="0B5294"/>
                          <w:spacing w:val="-4"/>
                          <w:sz w:val="24"/>
                          <w:szCs w:val="24"/>
                          <w:rtl/>
                        </w:rPr>
                        <w:t>הישראלי</w:t>
                      </w:r>
                      <w:r w:rsidRPr="00B44B1D">
                        <w:rPr>
                          <w:rFonts w:cs="Tahoma"/>
                          <w:color w:val="0B5294"/>
                          <w:spacing w:val="-4"/>
                          <w:sz w:val="24"/>
                          <w:szCs w:val="24"/>
                          <w:rtl/>
                        </w:rPr>
                        <w:t xml:space="preserve"> </w:t>
                      </w:r>
                      <w:r w:rsidRPr="00B44B1D">
                        <w:rPr>
                          <w:rFonts w:cs="Tahoma" w:hint="eastAsia"/>
                          <w:color w:val="0B5294"/>
                          <w:spacing w:val="-4"/>
                          <w:sz w:val="24"/>
                          <w:szCs w:val="24"/>
                          <w:rtl/>
                        </w:rPr>
                        <w:t>הוא</w:t>
                      </w:r>
                      <w:r w:rsidRPr="00B44B1D">
                        <w:rPr>
                          <w:rFonts w:cs="Tahoma"/>
                          <w:color w:val="0B5294"/>
                          <w:spacing w:val="-4"/>
                          <w:sz w:val="24"/>
                          <w:szCs w:val="24"/>
                          <w:rtl/>
                        </w:rPr>
                        <w:t xml:space="preserve"> </w:t>
                      </w:r>
                      <w:r w:rsidRPr="00B44B1D">
                        <w:rPr>
                          <w:rFonts w:cs="Tahoma" w:hint="eastAsia"/>
                          <w:color w:val="0B5294"/>
                          <w:spacing w:val="-4"/>
                          <w:sz w:val="24"/>
                          <w:szCs w:val="24"/>
                          <w:rtl/>
                        </w:rPr>
                        <w:t>בישראל</w:t>
                      </w:r>
                      <w:r w:rsidRPr="00B44B1D">
                        <w:rPr>
                          <w:rFonts w:cs="Tahoma"/>
                          <w:color w:val="0B5294"/>
                          <w:spacing w:val="-4"/>
                          <w:sz w:val="24"/>
                          <w:szCs w:val="24"/>
                          <w:rtl/>
                        </w:rPr>
                        <w:t xml:space="preserve">. </w:t>
                      </w:r>
                      <w:r w:rsidRPr="00B44B1D">
                        <w:rPr>
                          <w:rFonts w:cs="Tahoma" w:hint="eastAsia"/>
                          <w:color w:val="0B5294"/>
                          <w:spacing w:val="-4"/>
                          <w:sz w:val="24"/>
                          <w:szCs w:val="24"/>
                          <w:rtl/>
                        </w:rPr>
                        <w:t>במקרים</w:t>
                      </w:r>
                      <w:r w:rsidRPr="00B44B1D">
                        <w:rPr>
                          <w:rFonts w:cs="Tahoma"/>
                          <w:color w:val="0B5294"/>
                          <w:spacing w:val="-4"/>
                          <w:sz w:val="24"/>
                          <w:szCs w:val="24"/>
                          <w:rtl/>
                        </w:rPr>
                        <w:t xml:space="preserve"> </w:t>
                      </w:r>
                      <w:r w:rsidRPr="00B44B1D">
                        <w:rPr>
                          <w:rFonts w:cs="Tahoma" w:hint="eastAsia"/>
                          <w:color w:val="0B5294"/>
                          <w:spacing w:val="-4"/>
                          <w:sz w:val="24"/>
                          <w:szCs w:val="24"/>
                          <w:rtl/>
                        </w:rPr>
                        <w:t>כאלה</w:t>
                      </w:r>
                      <w:r w:rsidRPr="00B44B1D">
                        <w:rPr>
                          <w:rFonts w:cs="Tahoma"/>
                          <w:color w:val="0B5294"/>
                          <w:spacing w:val="-4"/>
                          <w:sz w:val="24"/>
                          <w:szCs w:val="24"/>
                          <w:rtl/>
                        </w:rPr>
                        <w:t xml:space="preserve">, </w:t>
                      </w:r>
                      <w:r w:rsidRPr="00B44B1D">
                        <w:rPr>
                          <w:rFonts w:cs="Tahoma" w:hint="eastAsia"/>
                          <w:color w:val="0B5294"/>
                          <w:spacing w:val="-4"/>
                          <w:sz w:val="24"/>
                          <w:szCs w:val="24"/>
                          <w:rtl/>
                        </w:rPr>
                        <w:t>הקונסוליות</w:t>
                      </w:r>
                      <w:r w:rsidRPr="00B44B1D">
                        <w:rPr>
                          <w:rFonts w:cs="Tahoma"/>
                          <w:color w:val="0B5294"/>
                          <w:spacing w:val="-4"/>
                          <w:sz w:val="24"/>
                          <w:szCs w:val="24"/>
                          <w:rtl/>
                        </w:rPr>
                        <w:t xml:space="preserve"> </w:t>
                      </w:r>
                      <w:r w:rsidRPr="00B44B1D">
                        <w:rPr>
                          <w:rFonts w:cs="Tahoma" w:hint="eastAsia"/>
                          <w:color w:val="0B5294"/>
                          <w:spacing w:val="-4"/>
                          <w:sz w:val="24"/>
                          <w:szCs w:val="24"/>
                          <w:rtl/>
                        </w:rPr>
                        <w:t>לא</w:t>
                      </w:r>
                      <w:r w:rsidRPr="00B44B1D">
                        <w:rPr>
                          <w:rFonts w:cs="Tahoma"/>
                          <w:color w:val="0B5294"/>
                          <w:spacing w:val="-4"/>
                          <w:sz w:val="24"/>
                          <w:szCs w:val="24"/>
                          <w:rtl/>
                        </w:rPr>
                        <w:t xml:space="preserve"> </w:t>
                      </w:r>
                      <w:r w:rsidRPr="00B44B1D">
                        <w:rPr>
                          <w:rFonts w:cs="Tahoma" w:hint="eastAsia"/>
                          <w:color w:val="0B5294"/>
                          <w:spacing w:val="-4"/>
                          <w:sz w:val="24"/>
                          <w:szCs w:val="24"/>
                          <w:rtl/>
                        </w:rPr>
                        <w:t>בודקות</w:t>
                      </w:r>
                      <w:r w:rsidRPr="00B44B1D">
                        <w:rPr>
                          <w:rFonts w:cs="Tahoma"/>
                          <w:color w:val="0B5294"/>
                          <w:spacing w:val="-4"/>
                          <w:sz w:val="24"/>
                          <w:szCs w:val="24"/>
                          <w:rtl/>
                        </w:rPr>
                        <w:t xml:space="preserve"> </w:t>
                      </w:r>
                      <w:r w:rsidRPr="00B44B1D">
                        <w:rPr>
                          <w:rFonts w:cs="Tahoma" w:hint="eastAsia"/>
                          <w:color w:val="0B5294"/>
                          <w:spacing w:val="-4"/>
                          <w:sz w:val="24"/>
                          <w:szCs w:val="24"/>
                          <w:rtl/>
                        </w:rPr>
                        <w:t>בקשות</w:t>
                      </w:r>
                    </w:p>
                    <w:p w:rsidR="00B44B1D" w:rsidRPr="00373C5D" w:rsidP="00B44B1D">
                      <w:pPr>
                        <w:spacing w:before="120" w:after="0" w:line="240" w:lineRule="atLeast"/>
                        <w:rPr>
                          <w:rFonts w:cs="Tahoma"/>
                          <w:b/>
                          <w:bCs/>
                          <w:color w:val="0B5294"/>
                          <w:sz w:val="48"/>
                          <w:szCs w:val="48"/>
                          <w:rtl/>
                        </w:rPr>
                      </w:pPr>
                      <w:drawing>
                        <wp:inline distT="0" distB="0" distL="0" distR="0">
                          <wp:extent cx="288000" cy="31337"/>
                          <wp:effectExtent l="0" t="0" r="0" b="6985"/>
                          <wp:docPr id="2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0668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FB00BE">
      <w:pPr>
        <w:spacing w:before="180" w:after="240" w:line="240" w:lineRule="exact"/>
        <w:ind w:right="2268"/>
        <w:jc w:val="both"/>
        <w:rPr>
          <w:rFonts w:ascii="Tahoma" w:hAnsi="Tahoma" w:cs="Tahoma"/>
          <w:sz w:val="17"/>
          <w:szCs w:val="17"/>
          <w:rtl/>
        </w:rPr>
      </w:pPr>
      <w:r w:rsidRPr="002C0F3A">
        <w:rPr>
          <w:rFonts w:ascii="Tahoma" w:hAnsi="Tahoma" w:cs="Tahoma" w:hint="cs"/>
          <w:sz w:val="17"/>
          <w:szCs w:val="17"/>
          <w:rtl/>
        </w:rPr>
        <w:t>רשות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w:t>
      </w:r>
      <w:r w:rsidRPr="002C0F3A">
        <w:rPr>
          <w:rFonts w:ascii="Tahoma" w:hAnsi="Tahoma" w:cs="Tahoma" w:hint="cs"/>
          <w:sz w:val="17"/>
          <w:szCs w:val="17"/>
          <w:rtl/>
        </w:rPr>
        <w:t>השיבה</w:t>
      </w:r>
      <w:r w:rsidRPr="002C0F3A">
        <w:rPr>
          <w:rFonts w:ascii="Tahoma" w:hAnsi="Tahoma" w:cs="Tahoma"/>
          <w:sz w:val="17"/>
          <w:szCs w:val="17"/>
          <w:rtl/>
        </w:rPr>
        <w:t xml:space="preserve"> </w:t>
      </w:r>
      <w:r w:rsidRPr="002C0F3A">
        <w:rPr>
          <w:rFonts w:ascii="Tahoma" w:hAnsi="Tahoma" w:cs="Tahoma" w:hint="cs"/>
          <w:sz w:val="17"/>
          <w:szCs w:val="17"/>
          <w:rtl/>
        </w:rPr>
        <w:t>כי בנובמבר 2016 התקיימה ישיבה עם נציגי האגף הקונסולרי במשרד החוץ וסוכם בה כי הליך הבדיקה הראשוני יבוצע בקונסוליות, והנהלים הרלוונטיים יתוקנו בהתאם לכך.</w:t>
      </w:r>
    </w:p>
    <w:p w:rsidR="00866AC9" w:rsidRPr="002C0F3A" w:rsidP="00FB00BE">
      <w:pPr>
        <w:pStyle w:val="RESHET"/>
        <w:rPr>
          <w:rtl/>
        </w:rPr>
      </w:pPr>
      <w:r w:rsidRPr="002C0F3A">
        <w:rPr>
          <w:rFonts w:hint="cs"/>
          <w:rtl/>
        </w:rPr>
        <w:t>על רשות האוכלוסין ומשרד החוץ להפיץ בהקדם את הכללים המעודכנים בדבר הליך הגשת הבקשות ובחינתן. ראוי שההליך יהיה כרוך בטרחה המועטה ככל האפשר לבני הזוג בנסיבות העניין, ושהוא לא יקשה על רשות האוכלוסין לבדוק כדבעי את הבקשות כדי לגבש החלטה מיטבית בעניינו של כל מקרה.</w:t>
      </w:r>
    </w:p>
    <w:p w:rsidR="00866AC9" w:rsidRPr="002C0F3A" w:rsidP="008B2A78">
      <w:pPr>
        <w:spacing w:line="240" w:lineRule="exact"/>
        <w:ind w:right="2268"/>
        <w:jc w:val="both"/>
        <w:rPr>
          <w:rFonts w:ascii="Tahoma" w:hAnsi="Tahoma" w:cs="Tahoma"/>
          <w:b/>
          <w:bCs/>
          <w:sz w:val="17"/>
          <w:szCs w:val="17"/>
          <w:rtl/>
        </w:rPr>
      </w:pPr>
    </w:p>
    <w:p w:rsidR="00866AC9" w:rsidRPr="00E03428" w:rsidP="008B2A78">
      <w:pPr>
        <w:pStyle w:val="KOT2"/>
        <w:rPr>
          <w:rtl/>
        </w:rPr>
      </w:pPr>
      <w:r w:rsidRPr="00E03428">
        <w:rPr>
          <w:rFonts w:hint="cs"/>
          <w:rtl/>
        </w:rPr>
        <w:t>הוועדה הבין-משרדית לעניינים הומניטריים</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 xml:space="preserve">חוק הכניסה לישראל קובע הוראות בנושא מתן אשרות כניסה לישראל ורישיון שהייה בה למי שאיננו אזרח ישראל או בעל אשרת עולה או תעודת עולה. מכוח הוראות החוק המקנות שיקול דעת לשר הפנים, הוא יכול </w:t>
      </w:r>
      <w:r w:rsidRPr="002C0F3A">
        <w:rPr>
          <w:rFonts w:ascii="Tahoma" w:hAnsi="Tahoma" w:cs="Tahoma" w:hint="cs"/>
          <w:sz w:val="17"/>
          <w:szCs w:val="17"/>
          <w:rtl/>
        </w:rPr>
        <w:t>ליתן</w:t>
      </w:r>
      <w:r w:rsidRPr="002C0F3A">
        <w:rPr>
          <w:rFonts w:ascii="Tahoma" w:hAnsi="Tahoma" w:cs="Tahoma" w:hint="cs"/>
          <w:sz w:val="17"/>
          <w:szCs w:val="17"/>
          <w:rtl/>
        </w:rPr>
        <w:t xml:space="preserve"> היתר לשהייה בישראל או אשרה לישיבה ארעית וכן רישיון לישיבת קבע על בסיס טעמים הומניטריים מיוחדים</w:t>
      </w:r>
      <w:r>
        <w:rPr>
          <w:rFonts w:ascii="Tahoma" w:hAnsi="Tahoma" w:cs="Tahoma"/>
          <w:sz w:val="17"/>
          <w:szCs w:val="17"/>
          <w:vertAlign w:val="superscript"/>
          <w:rtl/>
        </w:rPr>
        <w:footnoteReference w:id="55"/>
      </w:r>
      <w:r w:rsidRPr="002C0F3A">
        <w:rPr>
          <w:rFonts w:ascii="Tahoma" w:hAnsi="Tahoma" w:cs="Tahoma" w:hint="cs"/>
          <w:sz w:val="17"/>
          <w:szCs w:val="17"/>
          <w:rtl/>
        </w:rPr>
        <w:t>. סמכות זו מוקנית למנכ"ל הרשות משנת 2008, מועד הקמת רשות האוכלוסין. מדיניות משרד הפנים היא להעניק אשרות לישיבת קבע במקרים חריגים מיוחדים מסיבות הומניטריות או כשיש למדינת ישראל אינטרס מיוחד לתת רישיון לישיבת הקבע. בתי המשפט אישרו מדיניות זו ולפיה יינתן רישיון לישיבת קבע רק במקרים הומניטריים מיוחדים</w:t>
      </w:r>
      <w:r>
        <w:rPr>
          <w:rFonts w:ascii="Tahoma" w:hAnsi="Tahoma" w:cs="Tahoma"/>
          <w:sz w:val="17"/>
          <w:szCs w:val="17"/>
          <w:vertAlign w:val="superscript"/>
          <w:rtl/>
        </w:rPr>
        <w:footnoteReference w:id="56"/>
      </w:r>
      <w:r w:rsidRPr="002C0F3A">
        <w:rPr>
          <w:rFonts w:ascii="Tahoma" w:hAnsi="Tahoma" w:cs="Tahoma" w:hint="cs"/>
          <w:sz w:val="17"/>
          <w:szCs w:val="17"/>
          <w:rtl/>
        </w:rPr>
        <w:t>.</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 xml:space="preserve">הוועדה הבין-משרדית לעניינים הומניטריים (להלן - הוועדה ההומניטרית) היא ועדה מייעצת למנכ"ל רשות האוכלוסין בבואו לבחון בקשות למתן מעמד בישראל, מכוח חוק הכניסה לישראל, אשר אינן עומדות באמות המידה הקבועות בנוהלי רשות האוכלוסין. יו"ר הוועדה היא ממונה על תחום אשרות וזרים ברשות האוכלוסין, וחבריה הם נציגים ממשרד החוץ, ממשרד הבריאות, ממשרד הרווחה, מהמוסד לביטוח לאומי, ממשטרת ישראל </w:t>
      </w:r>
      <w:r w:rsidRPr="002C0F3A">
        <w:rPr>
          <w:rFonts w:ascii="Tahoma" w:hAnsi="Tahoma" w:cs="Tahoma" w:hint="cs"/>
          <w:sz w:val="17"/>
          <w:szCs w:val="17"/>
          <w:rtl/>
        </w:rPr>
        <w:t>ומ"נתיב</w:t>
      </w:r>
      <w:r w:rsidRPr="002C0F3A">
        <w:rPr>
          <w:rFonts w:ascii="Tahoma" w:hAnsi="Tahoma" w:cs="Tahoma" w:hint="cs"/>
          <w:sz w:val="17"/>
          <w:szCs w:val="17"/>
          <w:rtl/>
        </w:rPr>
        <w:t>". בדיוני הוועדה משתתף גם נציג הלשכה המשפטית ברשות. על הוועדה להתכנס אחת לשלושים יום, ובכל דיון היא עוסקת ב-25-20 בקשות.</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הוועדה דנה בין השאר בבקשות לאיחוד משפחות בהליך המדורג. לדוגמה, אם קשר זוגי בין בן זוג זר לבין אזרח ישראלי פסק מלהתקיים - אם בשל רצון בני הזוג לסיים את הקשר, אם בשל פטירת בן הזוג הישראלי ואם מסיבות אחרות, כמו גילויי אלימות מצד בן הזוג הישראלי - יכול בן הזוג הזר לבקש שהוועדה ההומניטרית תדון בעניינו, בתנאי שעניינו עומד בתנאים מסוימים המפורטים בנוהלי הרשות.</w:t>
      </w:r>
    </w:p>
    <w:p w:rsidR="00866AC9" w:rsidRPr="002C0F3A" w:rsidP="008B2A78">
      <w:pPr>
        <w:spacing w:line="240" w:lineRule="exact"/>
        <w:ind w:right="2268"/>
        <w:jc w:val="both"/>
        <w:rPr>
          <w:rFonts w:ascii="Tahoma" w:hAnsi="Tahoma" w:cs="Tahoma"/>
          <w:color w:val="FFFFFF"/>
          <w:sz w:val="17"/>
          <w:szCs w:val="17"/>
          <w:rtl/>
        </w:rPr>
      </w:pPr>
      <w:r w:rsidRPr="002C0F3A">
        <w:rPr>
          <w:rFonts w:ascii="Tahoma" w:hAnsi="Tahoma" w:cs="Tahoma" w:hint="cs"/>
          <w:sz w:val="17"/>
          <w:szCs w:val="17"/>
          <w:rtl/>
        </w:rPr>
        <w:t xml:space="preserve">תרשים 6 שלהלן הוא תרשים זרימה המציג את הליך עבודתה של הוועדה, כפי שמוצג בנוהל הוועדה ההומניטרית. </w:t>
      </w:r>
    </w:p>
    <w:p w:rsidR="00866AC9" w:rsidRPr="002C0F3A" w:rsidP="00434305">
      <w:pPr>
        <w:pStyle w:val="tab-name"/>
        <w:spacing w:after="240"/>
        <w:rPr>
          <w:rtl/>
        </w:rPr>
      </w:pPr>
      <w:r w:rsidRPr="002C0F3A">
        <w:rPr>
          <w:rFonts w:hint="cs"/>
          <w:rtl/>
        </w:rPr>
        <w:t>תרשים 6</w:t>
      </w:r>
      <w:r w:rsidR="00FB00BE">
        <w:rPr>
          <w:rFonts w:hint="cs"/>
          <w:rtl/>
        </w:rPr>
        <w:t xml:space="preserve">: </w:t>
      </w:r>
      <w:r w:rsidRPr="00B32462">
        <w:rPr>
          <w:rFonts w:hint="cs"/>
          <w:b/>
          <w:bCs/>
          <w:rtl/>
        </w:rPr>
        <w:t>שלבי הליך העבודה של הוועדה</w:t>
      </w:r>
    </w:p>
    <w:p w:rsidR="00866AC9" w:rsidRPr="002C0F3A" w:rsidP="00B32462">
      <w:pPr>
        <w:spacing w:line="240" w:lineRule="atLeast"/>
        <w:ind w:right="2268"/>
        <w:rPr>
          <w:rFonts w:ascii="Tahoma" w:hAnsi="Tahoma" w:cs="Tahoma"/>
          <w:sz w:val="17"/>
          <w:szCs w:val="17"/>
          <w:highlight w:val="yellow"/>
          <w:rtl/>
        </w:rPr>
      </w:pPr>
      <w:r>
        <w:rPr>
          <w:rFonts w:ascii="Tahoma" w:hAnsi="Tahoma" w:cs="Tahoma"/>
          <w:noProof/>
          <w:sz w:val="17"/>
          <w:szCs w:val="17"/>
          <w:rtl/>
        </w:rPr>
        <w:drawing>
          <wp:inline distT="0" distB="0" distL="0" distR="0">
            <wp:extent cx="5400040" cy="6143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54092" name="תרשים 6 - 2.3.png"/>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6143625"/>
                    </a:xfrm>
                    <a:prstGeom prst="rect">
                      <a:avLst/>
                    </a:prstGeom>
                  </pic:spPr>
                </pic:pic>
              </a:graphicData>
            </a:graphic>
          </wp:inline>
        </w:drawing>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מנתוני רשות האוכלוסין עולה כי בשנים 2015-2010 דנה הוועדה ההומניטרית</w:t>
      </w:r>
      <w:r w:rsidRPr="002C0F3A">
        <w:rPr>
          <w:rFonts w:ascii="Tahoma" w:hAnsi="Tahoma" w:cs="Tahoma"/>
          <w:sz w:val="17"/>
          <w:szCs w:val="17"/>
          <w:rtl/>
        </w:rPr>
        <w:t xml:space="preserve"> </w:t>
      </w:r>
      <w:r w:rsidR="00B32462">
        <w:rPr>
          <w:rFonts w:ascii="Tahoma" w:hAnsi="Tahoma" w:cs="Tahoma" w:hint="cs"/>
          <w:sz w:val="17"/>
          <w:szCs w:val="17"/>
          <w:rtl/>
        </w:rPr>
        <w:br/>
      </w:r>
      <w:r w:rsidRPr="002C0F3A">
        <w:rPr>
          <w:rFonts w:ascii="Tahoma" w:hAnsi="Tahoma" w:cs="Tahoma" w:hint="cs"/>
          <w:sz w:val="17"/>
          <w:szCs w:val="17"/>
          <w:rtl/>
        </w:rPr>
        <w:t>בכ</w:t>
      </w:r>
      <w:r w:rsidRPr="002C0F3A">
        <w:rPr>
          <w:rFonts w:ascii="Tahoma" w:hAnsi="Tahoma" w:cs="Tahoma"/>
          <w:sz w:val="17"/>
          <w:szCs w:val="17"/>
          <w:rtl/>
        </w:rPr>
        <w:t>-</w:t>
      </w:r>
      <w:r w:rsidRPr="002C0F3A">
        <w:rPr>
          <w:rFonts w:ascii="Tahoma" w:hAnsi="Tahoma" w:cs="Tahoma" w:hint="cs"/>
          <w:sz w:val="17"/>
          <w:szCs w:val="17"/>
          <w:rtl/>
        </w:rPr>
        <w:t xml:space="preserve">1,500 בקשות, ובממוצע בכ-250 בקשות בשנה. בשנת 2015 כ-50% מהבקשות אושרו וכ-50% </w:t>
      </w:r>
      <w:r w:rsidRPr="002C0F3A">
        <w:rPr>
          <w:rFonts w:ascii="Tahoma" w:hAnsi="Tahoma" w:cs="Tahoma" w:hint="cs"/>
          <w:sz w:val="17"/>
          <w:szCs w:val="17"/>
          <w:rtl/>
        </w:rPr>
        <w:t>סורבו</w:t>
      </w:r>
      <w:r w:rsidRPr="002C0F3A">
        <w:rPr>
          <w:rFonts w:ascii="Tahoma" w:hAnsi="Tahoma" w:cs="Tahoma" w:hint="cs"/>
          <w:sz w:val="17"/>
          <w:szCs w:val="17"/>
          <w:rtl/>
        </w:rPr>
        <w:t>.</w:t>
      </w:r>
    </w:p>
    <w:p w:rsidR="00866AC9" w:rsidRPr="002C0F3A" w:rsidP="008B2A78">
      <w:pPr>
        <w:spacing w:line="240" w:lineRule="exact"/>
        <w:ind w:right="2268"/>
        <w:jc w:val="both"/>
        <w:rPr>
          <w:rFonts w:ascii="Tahoma" w:hAnsi="Tahoma" w:cs="Tahoma"/>
          <w:sz w:val="17"/>
          <w:szCs w:val="17"/>
          <w:rtl/>
        </w:rPr>
      </w:pPr>
    </w:p>
    <w:p w:rsidR="00866AC9" w:rsidRPr="00E03428" w:rsidP="008B2A78">
      <w:pPr>
        <w:pStyle w:val="KOT4"/>
        <w:rPr>
          <w:rtl/>
        </w:rPr>
      </w:pPr>
      <w:r w:rsidRPr="00E03428">
        <w:rPr>
          <w:rFonts w:hint="cs"/>
          <w:rtl/>
        </w:rPr>
        <w:t xml:space="preserve">קביעת </w:t>
      </w:r>
      <w:r>
        <w:rPr>
          <w:rFonts w:hint="cs"/>
          <w:rtl/>
        </w:rPr>
        <w:t>משכו</w:t>
      </w:r>
      <w:r w:rsidRPr="00E03428">
        <w:rPr>
          <w:rFonts w:hint="cs"/>
          <w:rtl/>
        </w:rPr>
        <w:t xml:space="preserve"> המרבי </w:t>
      </w:r>
      <w:r>
        <w:rPr>
          <w:rFonts w:hint="cs"/>
          <w:rtl/>
        </w:rPr>
        <w:t xml:space="preserve">של </w:t>
      </w:r>
      <w:r w:rsidRPr="00E03428">
        <w:rPr>
          <w:rFonts w:hint="cs"/>
          <w:rtl/>
        </w:rPr>
        <w:t xml:space="preserve">מתן השירות </w:t>
      </w:r>
    </w:p>
    <w:p w:rsidR="00866AC9" w:rsidRPr="002C0F3A" w:rsidP="00B32462">
      <w:pPr>
        <w:spacing w:after="240" w:line="240" w:lineRule="exact"/>
        <w:ind w:right="2268"/>
        <w:jc w:val="both"/>
        <w:rPr>
          <w:rFonts w:ascii="Tahoma" w:hAnsi="Tahoma" w:cs="Tahoma"/>
          <w:sz w:val="17"/>
          <w:szCs w:val="17"/>
          <w:rtl/>
        </w:rPr>
      </w:pPr>
      <w:r w:rsidRPr="002C0F3A">
        <w:rPr>
          <w:rFonts w:ascii="Tahoma" w:hAnsi="Tahoma" w:cs="Tahoma" w:hint="cs"/>
          <w:sz w:val="17"/>
          <w:szCs w:val="17"/>
          <w:rtl/>
        </w:rPr>
        <w:t xml:space="preserve">התברר כי רשות האוכלוסין הייתה ערה לצורך לקבוע את משכו המרבי של כל שלב בהליך האמור. ואולם, הרשות קבעה זאת רק לשניים משבעת שלבי ההליך. למשל, לא נקבע משכו המרבי של שלב הכנת סיכום הריאיון והתיק במטה ומשכו המרבי של שלב קבלת החלטת מנכ"ל הרשות. </w:t>
      </w:r>
      <w:r w:rsidRPr="002C0F3A">
        <w:rPr>
          <w:rFonts w:ascii="Tahoma" w:hAnsi="Tahoma" w:cs="Tahoma"/>
          <w:sz w:val="17"/>
          <w:szCs w:val="17"/>
          <w:rtl/>
        </w:rPr>
        <w:t xml:space="preserve">במרץ 2013 </w:t>
      </w:r>
      <w:r w:rsidRPr="002C0F3A">
        <w:rPr>
          <w:rFonts w:ascii="Tahoma" w:hAnsi="Tahoma" w:cs="Tahoma" w:hint="cs"/>
          <w:sz w:val="17"/>
          <w:szCs w:val="17"/>
          <w:rtl/>
        </w:rPr>
        <w:t>דנו היועץ המשפטי של הרשות, מנהל אגף מרשם ומעמד ואחרים ב</w:t>
      </w:r>
      <w:r w:rsidRPr="002C0F3A">
        <w:rPr>
          <w:rFonts w:ascii="Tahoma" w:hAnsi="Tahoma" w:cs="Tahoma"/>
          <w:sz w:val="17"/>
          <w:szCs w:val="17"/>
          <w:rtl/>
        </w:rPr>
        <w:t>תלונות רבות ש</w:t>
      </w:r>
      <w:r w:rsidRPr="002C0F3A">
        <w:rPr>
          <w:rFonts w:ascii="Tahoma" w:hAnsi="Tahoma" w:cs="Tahoma" w:hint="cs"/>
          <w:sz w:val="17"/>
          <w:szCs w:val="17"/>
          <w:rtl/>
        </w:rPr>
        <w:t>הרשות קיבלה</w:t>
      </w:r>
      <w:r w:rsidRPr="002C0F3A">
        <w:rPr>
          <w:rFonts w:ascii="Tahoma" w:hAnsi="Tahoma" w:cs="Tahoma"/>
          <w:sz w:val="17"/>
          <w:szCs w:val="17"/>
          <w:rtl/>
        </w:rPr>
        <w:t xml:space="preserve"> </w:t>
      </w:r>
      <w:r w:rsidRPr="002C0F3A">
        <w:rPr>
          <w:rFonts w:ascii="Tahoma" w:hAnsi="Tahoma" w:cs="Tahoma" w:hint="cs"/>
          <w:sz w:val="17"/>
          <w:szCs w:val="17"/>
          <w:rtl/>
        </w:rPr>
        <w:t>בנוגע</w:t>
      </w:r>
      <w:r w:rsidRPr="002C0F3A">
        <w:rPr>
          <w:rFonts w:ascii="Tahoma" w:hAnsi="Tahoma" w:cs="Tahoma"/>
          <w:sz w:val="17"/>
          <w:szCs w:val="17"/>
          <w:rtl/>
        </w:rPr>
        <w:t xml:space="preserve"> </w:t>
      </w:r>
      <w:r w:rsidRPr="002C0F3A">
        <w:rPr>
          <w:rFonts w:ascii="Tahoma" w:hAnsi="Tahoma" w:cs="Tahoma" w:hint="cs"/>
          <w:sz w:val="17"/>
          <w:szCs w:val="17"/>
          <w:rtl/>
        </w:rPr>
        <w:t>לעיכובים</w:t>
      </w:r>
      <w:r w:rsidRPr="002C0F3A">
        <w:rPr>
          <w:rFonts w:ascii="Tahoma" w:hAnsi="Tahoma" w:cs="Tahoma"/>
          <w:sz w:val="17"/>
          <w:szCs w:val="17"/>
          <w:rtl/>
        </w:rPr>
        <w:t xml:space="preserve"> </w:t>
      </w:r>
      <w:r w:rsidRPr="002C0F3A">
        <w:rPr>
          <w:rFonts w:ascii="Tahoma" w:hAnsi="Tahoma" w:cs="Tahoma" w:hint="cs"/>
          <w:sz w:val="17"/>
          <w:szCs w:val="17"/>
          <w:rtl/>
        </w:rPr>
        <w:t>בהליך הטיפול בבקשות, בעיקר בנוגע למשך הזמן שבין הגשת הבקשה לדיון בוועדה ההומניטרית לבין מועד קבלת ההחלטה וההודעה עליה למבקשים. מנהל</w:t>
      </w:r>
      <w:r w:rsidRPr="002C0F3A">
        <w:rPr>
          <w:rFonts w:ascii="Tahoma" w:hAnsi="Tahoma" w:cs="Tahoma"/>
          <w:sz w:val="17"/>
          <w:szCs w:val="17"/>
          <w:rtl/>
        </w:rPr>
        <w:t xml:space="preserve"> </w:t>
      </w:r>
      <w:r w:rsidRPr="002C0F3A">
        <w:rPr>
          <w:rFonts w:ascii="Tahoma" w:hAnsi="Tahoma" w:cs="Tahoma" w:hint="cs"/>
          <w:sz w:val="17"/>
          <w:szCs w:val="17"/>
          <w:rtl/>
        </w:rPr>
        <w:t>אגף</w:t>
      </w:r>
      <w:r w:rsidRPr="002C0F3A">
        <w:rPr>
          <w:rFonts w:ascii="Tahoma" w:hAnsi="Tahoma" w:cs="Tahoma"/>
          <w:sz w:val="17"/>
          <w:szCs w:val="17"/>
          <w:rtl/>
        </w:rPr>
        <w:t xml:space="preserve"> </w:t>
      </w:r>
      <w:r w:rsidRPr="002C0F3A">
        <w:rPr>
          <w:rFonts w:ascii="Tahoma" w:hAnsi="Tahoma" w:cs="Tahoma" w:hint="cs"/>
          <w:sz w:val="17"/>
          <w:szCs w:val="17"/>
          <w:rtl/>
        </w:rPr>
        <w:t>מרשם</w:t>
      </w:r>
      <w:r w:rsidRPr="002C0F3A">
        <w:rPr>
          <w:rFonts w:ascii="Tahoma" w:hAnsi="Tahoma" w:cs="Tahoma"/>
          <w:sz w:val="17"/>
          <w:szCs w:val="17"/>
          <w:rtl/>
        </w:rPr>
        <w:t xml:space="preserve"> </w:t>
      </w:r>
      <w:r w:rsidRPr="002C0F3A">
        <w:rPr>
          <w:rFonts w:ascii="Tahoma" w:hAnsi="Tahoma" w:cs="Tahoma" w:hint="cs"/>
          <w:sz w:val="17"/>
          <w:szCs w:val="17"/>
          <w:rtl/>
        </w:rPr>
        <w:t>ומעמד</w:t>
      </w:r>
      <w:r w:rsidRPr="002C0F3A">
        <w:rPr>
          <w:rFonts w:ascii="Tahoma" w:hAnsi="Tahoma" w:cs="Tahoma"/>
          <w:sz w:val="17"/>
          <w:szCs w:val="17"/>
          <w:rtl/>
        </w:rPr>
        <w:t xml:space="preserve"> </w:t>
      </w:r>
      <w:r w:rsidRPr="002C0F3A">
        <w:rPr>
          <w:rFonts w:ascii="Tahoma" w:hAnsi="Tahoma" w:cs="Tahoma" w:hint="cs"/>
          <w:sz w:val="17"/>
          <w:szCs w:val="17"/>
          <w:rtl/>
        </w:rPr>
        <w:t>ציין כי</w:t>
      </w:r>
      <w:r w:rsidRPr="002C0F3A">
        <w:rPr>
          <w:rFonts w:ascii="Tahoma" w:hAnsi="Tahoma" w:cs="Tahoma"/>
          <w:sz w:val="17"/>
          <w:szCs w:val="17"/>
          <w:rtl/>
        </w:rPr>
        <w:t xml:space="preserve"> </w:t>
      </w:r>
      <w:r w:rsidRPr="002C0F3A">
        <w:rPr>
          <w:rFonts w:ascii="Tahoma" w:hAnsi="Tahoma" w:cs="Tahoma" w:hint="cs"/>
          <w:sz w:val="17"/>
          <w:szCs w:val="17"/>
          <w:rtl/>
        </w:rPr>
        <w:t>הבעיה</w:t>
      </w:r>
      <w:r w:rsidRPr="002C0F3A">
        <w:rPr>
          <w:rFonts w:ascii="Tahoma" w:hAnsi="Tahoma" w:cs="Tahoma"/>
          <w:sz w:val="17"/>
          <w:szCs w:val="17"/>
          <w:rtl/>
        </w:rPr>
        <w:t xml:space="preserve"> </w:t>
      </w:r>
      <w:r w:rsidRPr="002C0F3A">
        <w:rPr>
          <w:rFonts w:ascii="Tahoma" w:hAnsi="Tahoma" w:cs="Tahoma" w:hint="cs"/>
          <w:sz w:val="17"/>
          <w:szCs w:val="17"/>
          <w:rtl/>
        </w:rPr>
        <w:t>נעוצה בכך שלא נקבע משכו המרבי של שלב סיכום הבקשה והגשתו לקראת הדיון בוועדה</w:t>
      </w:r>
      <w:r w:rsidRPr="002C0F3A">
        <w:rPr>
          <w:rFonts w:ascii="Tahoma" w:hAnsi="Tahoma" w:cs="Tahoma"/>
          <w:sz w:val="17"/>
          <w:szCs w:val="17"/>
          <w:rtl/>
        </w:rPr>
        <w:t>.</w:t>
      </w:r>
    </w:p>
    <w:p w:rsidR="00866AC9" w:rsidRPr="002C0F3A" w:rsidP="00B32462">
      <w:pPr>
        <w:pStyle w:val="RESHET"/>
        <w:rPr>
          <w:rtl/>
        </w:rPr>
      </w:pPr>
      <w:r w:rsidRPr="002C0F3A">
        <w:rPr>
          <w:rFonts w:hint="cs"/>
          <w:rtl/>
        </w:rPr>
        <w:t>אף</w:t>
      </w:r>
      <w:r w:rsidRPr="002C0F3A">
        <w:rPr>
          <w:rtl/>
        </w:rPr>
        <w:t xml:space="preserve"> על פי כן </w:t>
      </w:r>
      <w:r w:rsidRPr="002C0F3A">
        <w:rPr>
          <w:rFonts w:hint="cs"/>
          <w:rtl/>
        </w:rPr>
        <w:t>נמצא</w:t>
      </w:r>
      <w:r w:rsidRPr="002C0F3A">
        <w:rPr>
          <w:rtl/>
        </w:rPr>
        <w:t xml:space="preserve"> כי </w:t>
      </w:r>
      <w:r w:rsidRPr="002C0F3A">
        <w:rPr>
          <w:rFonts w:hint="cs"/>
          <w:rtl/>
        </w:rPr>
        <w:t>רשות</w:t>
      </w:r>
      <w:r w:rsidRPr="002C0F3A">
        <w:rPr>
          <w:rtl/>
        </w:rPr>
        <w:t xml:space="preserve"> האוכלוסין </w:t>
      </w:r>
      <w:r w:rsidRPr="002C0F3A">
        <w:rPr>
          <w:rFonts w:hint="cs"/>
          <w:rtl/>
        </w:rPr>
        <w:t xml:space="preserve">לא </w:t>
      </w:r>
      <w:r w:rsidRPr="002C0F3A">
        <w:rPr>
          <w:rtl/>
        </w:rPr>
        <w:t xml:space="preserve">קבעה את </w:t>
      </w:r>
      <w:r w:rsidRPr="002C0F3A">
        <w:rPr>
          <w:rFonts w:hint="cs"/>
          <w:rtl/>
        </w:rPr>
        <w:t xml:space="preserve">משכם המרבי של כל </w:t>
      </w:r>
      <w:r w:rsidRPr="002C0F3A">
        <w:rPr>
          <w:rtl/>
        </w:rPr>
        <w:t xml:space="preserve">שלבי </w:t>
      </w:r>
      <w:r w:rsidRPr="002C0F3A">
        <w:rPr>
          <w:rFonts w:hint="cs"/>
          <w:rtl/>
        </w:rPr>
        <w:t>הליך</w:t>
      </w:r>
      <w:r w:rsidRPr="002C0F3A">
        <w:rPr>
          <w:rtl/>
        </w:rPr>
        <w:t xml:space="preserve"> </w:t>
      </w:r>
      <w:r w:rsidRPr="002C0F3A">
        <w:rPr>
          <w:rFonts w:hint="cs"/>
          <w:rtl/>
        </w:rPr>
        <w:t>הטיפול</w:t>
      </w:r>
      <w:r w:rsidRPr="002C0F3A">
        <w:rPr>
          <w:rtl/>
        </w:rPr>
        <w:t xml:space="preserve"> </w:t>
      </w:r>
      <w:r w:rsidRPr="002C0F3A">
        <w:rPr>
          <w:rFonts w:hint="cs"/>
          <w:rtl/>
        </w:rPr>
        <w:t>בבקשות</w:t>
      </w:r>
      <w:r w:rsidRPr="002C0F3A">
        <w:rPr>
          <w:rtl/>
        </w:rPr>
        <w:t xml:space="preserve"> </w:t>
      </w:r>
      <w:r w:rsidRPr="002C0F3A">
        <w:rPr>
          <w:rFonts w:hint="cs"/>
          <w:rtl/>
        </w:rPr>
        <w:t>לדיון</w:t>
      </w:r>
      <w:r w:rsidRPr="002C0F3A">
        <w:rPr>
          <w:rtl/>
        </w:rPr>
        <w:t xml:space="preserve"> </w:t>
      </w:r>
      <w:r w:rsidRPr="002C0F3A">
        <w:rPr>
          <w:rFonts w:hint="cs"/>
          <w:rtl/>
        </w:rPr>
        <w:t>בוועדה</w:t>
      </w:r>
      <w:r w:rsidRPr="002C0F3A">
        <w:rPr>
          <w:rtl/>
        </w:rPr>
        <w:t xml:space="preserve"> </w:t>
      </w:r>
      <w:r w:rsidRPr="002C0F3A">
        <w:rPr>
          <w:rFonts w:hint="cs"/>
          <w:rtl/>
        </w:rPr>
        <w:t>ההומניטרית</w:t>
      </w:r>
      <w:r w:rsidRPr="002C0F3A">
        <w:rPr>
          <w:rtl/>
        </w:rPr>
        <w:t xml:space="preserve">. </w:t>
      </w:r>
      <w:r w:rsidRPr="002C0F3A">
        <w:rPr>
          <w:rFonts w:hint="cs"/>
          <w:rtl/>
        </w:rPr>
        <w:t>כפי שיפורט להלן, לעתים משך שלבי הטיפול של הוועדה ההומניטרית בבקשות היו ארוכים מהסביר ולעתים עיכבו את מועד תחילת מימוש זכויותיהם של המבקשים.</w:t>
      </w:r>
    </w:p>
    <w:p w:rsidR="00866AC9" w:rsidP="008B2A78">
      <w:pPr>
        <w:spacing w:line="240" w:lineRule="exact"/>
        <w:ind w:right="2268"/>
        <w:jc w:val="both"/>
        <w:rPr>
          <w:rFonts w:ascii="Tahoma" w:hAnsi="Tahoma" w:cs="Tahoma"/>
          <w:b/>
          <w:bCs/>
          <w:sz w:val="17"/>
          <w:szCs w:val="17"/>
          <w:rtl/>
        </w:rPr>
      </w:pPr>
    </w:p>
    <w:p w:rsidR="00B32462" w:rsidRPr="002C0F3A" w:rsidP="008B2A78">
      <w:pPr>
        <w:spacing w:line="240" w:lineRule="exact"/>
        <w:ind w:right="2268"/>
        <w:jc w:val="both"/>
        <w:rPr>
          <w:rFonts w:ascii="Tahoma" w:hAnsi="Tahoma" w:cs="Tahoma"/>
          <w:b/>
          <w:bCs/>
          <w:sz w:val="17"/>
          <w:szCs w:val="17"/>
          <w:rtl/>
        </w:rPr>
      </w:pPr>
    </w:p>
    <w:p w:rsidR="00866AC9" w:rsidRPr="00E03428" w:rsidP="008B2A78">
      <w:pPr>
        <w:pStyle w:val="KOT4"/>
        <w:rPr>
          <w:rtl/>
        </w:rPr>
      </w:pPr>
      <w:r w:rsidRPr="00E03428">
        <w:rPr>
          <w:rFonts w:hint="cs"/>
          <w:rtl/>
        </w:rPr>
        <w:t xml:space="preserve">היעדר </w:t>
      </w:r>
      <w:r>
        <w:rPr>
          <w:rFonts w:hint="cs"/>
          <w:rtl/>
        </w:rPr>
        <w:t>מסד נתונים</w:t>
      </w:r>
      <w:r w:rsidRPr="00E03428">
        <w:rPr>
          <w:rFonts w:hint="cs"/>
          <w:rtl/>
        </w:rPr>
        <w:t xml:space="preserve"> על הבקשות</w:t>
      </w:r>
    </w:p>
    <w:p w:rsidR="00866AC9" w:rsidRPr="002C0F3A" w:rsidP="00B32462">
      <w:pPr>
        <w:spacing w:after="240" w:line="240" w:lineRule="exact"/>
        <w:ind w:right="2268"/>
        <w:jc w:val="both"/>
        <w:rPr>
          <w:rFonts w:ascii="Tahoma" w:hAnsi="Tahoma" w:cs="Tahoma"/>
          <w:sz w:val="17"/>
          <w:szCs w:val="17"/>
        </w:rPr>
      </w:pPr>
      <w:r w:rsidRPr="002C0F3A">
        <w:rPr>
          <w:rFonts w:ascii="Tahoma" w:hAnsi="Tahoma" w:cs="Tahoma" w:hint="cs"/>
          <w:sz w:val="17"/>
          <w:szCs w:val="17"/>
          <w:rtl/>
        </w:rPr>
        <w:t>בפסק דין של בג"ץ מאוגוסט 2016</w:t>
      </w:r>
      <w:r>
        <w:rPr>
          <w:rFonts w:ascii="Tahoma" w:hAnsi="Tahoma" w:cs="Tahoma"/>
          <w:sz w:val="17"/>
          <w:szCs w:val="17"/>
          <w:vertAlign w:val="superscript"/>
          <w:rtl/>
        </w:rPr>
        <w:footnoteReference w:id="57"/>
      </w:r>
      <w:r w:rsidRPr="002C0F3A">
        <w:rPr>
          <w:rFonts w:ascii="Tahoma" w:hAnsi="Tahoma" w:cs="Tahoma" w:hint="cs"/>
          <w:sz w:val="17"/>
          <w:szCs w:val="17"/>
          <w:rtl/>
        </w:rPr>
        <w:t xml:space="preserve"> הודגשה החשיבות שביצירת מסד נתונים באיכות גבוהה, שאינו כרוך באיסוף נתונים ידני מייגע, וצוין </w:t>
      </w:r>
      <w:r w:rsidRPr="002C0F3A">
        <w:rPr>
          <w:rFonts w:ascii="Tahoma" w:hAnsi="Tahoma" w:cs="Tahoma"/>
          <w:sz w:val="17"/>
          <w:szCs w:val="17"/>
          <w:rtl/>
        </w:rPr>
        <w:t>כי מסד נתונים המאפשר חיפוש ושליפה מהירים הוא כלי</w:t>
      </w:r>
      <w:r w:rsidRPr="002C0F3A">
        <w:rPr>
          <w:rFonts w:ascii="Tahoma" w:hAnsi="Tahoma" w:cs="Tahoma" w:hint="cs"/>
          <w:sz w:val="17"/>
          <w:szCs w:val="17"/>
          <w:rtl/>
        </w:rPr>
        <w:t xml:space="preserve"> </w:t>
      </w:r>
      <w:r w:rsidRPr="002C0F3A">
        <w:rPr>
          <w:rFonts w:ascii="Tahoma" w:hAnsi="Tahoma" w:cs="Tahoma"/>
          <w:sz w:val="17"/>
          <w:szCs w:val="17"/>
          <w:rtl/>
        </w:rPr>
        <w:t xml:space="preserve">ניהולי ממדרגה ראשונה </w:t>
      </w:r>
      <w:r w:rsidRPr="002C0F3A">
        <w:rPr>
          <w:rFonts w:ascii="Tahoma" w:hAnsi="Tahoma" w:cs="Tahoma" w:hint="cs"/>
          <w:sz w:val="17"/>
          <w:szCs w:val="17"/>
          <w:rtl/>
        </w:rPr>
        <w:t xml:space="preserve">של </w:t>
      </w:r>
      <w:r w:rsidRPr="002C0F3A">
        <w:rPr>
          <w:rFonts w:ascii="Tahoma" w:hAnsi="Tahoma" w:cs="Tahoma"/>
          <w:sz w:val="17"/>
          <w:szCs w:val="17"/>
          <w:rtl/>
        </w:rPr>
        <w:t>כל מערכת מורכבת</w:t>
      </w:r>
      <w:r w:rsidRPr="002C0F3A">
        <w:rPr>
          <w:rFonts w:ascii="Tahoma" w:hAnsi="Tahoma" w:cs="Tahoma" w:hint="cs"/>
          <w:sz w:val="17"/>
          <w:szCs w:val="17"/>
          <w:rtl/>
        </w:rPr>
        <w:t>. בפסק הדין נכתב כי</w:t>
      </w:r>
      <w:r w:rsidRPr="002C0F3A">
        <w:rPr>
          <w:rFonts w:ascii="Tahoma" w:hAnsi="Tahoma" w:cs="Tahoma"/>
          <w:sz w:val="17"/>
          <w:szCs w:val="17"/>
          <w:rtl/>
        </w:rPr>
        <w:t xml:space="preserve"> </w:t>
      </w:r>
      <w:r w:rsidRPr="002C0F3A">
        <w:rPr>
          <w:rFonts w:ascii="Tahoma" w:hAnsi="Tahoma" w:cs="Tahoma" w:hint="cs"/>
          <w:sz w:val="17"/>
          <w:szCs w:val="17"/>
          <w:rtl/>
        </w:rPr>
        <w:t>על סמך הנתונים אפשר בנקל לאתר פגיעה בזכותו של פלוני, למשל בזכות לשוויון; וכן אפשר לבחון אם פגיעה כאמור היא מוצדקת ומחויבת המציאות</w:t>
      </w:r>
      <w:r w:rsidRPr="002C0F3A">
        <w:rPr>
          <w:rFonts w:ascii="Tahoma" w:hAnsi="Tahoma" w:cs="Tahoma"/>
          <w:sz w:val="17"/>
          <w:szCs w:val="17"/>
          <w:rtl/>
        </w:rPr>
        <w:t xml:space="preserve">; </w:t>
      </w:r>
      <w:r w:rsidRPr="002C0F3A">
        <w:rPr>
          <w:rFonts w:ascii="Tahoma" w:hAnsi="Tahoma" w:cs="Tahoma" w:hint="cs"/>
          <w:sz w:val="17"/>
          <w:szCs w:val="17"/>
          <w:rtl/>
        </w:rPr>
        <w:t>כמו כן</w:t>
      </w:r>
      <w:r w:rsidRPr="002C0F3A">
        <w:rPr>
          <w:rFonts w:ascii="Tahoma" w:hAnsi="Tahoma" w:cs="Tahoma"/>
          <w:sz w:val="17"/>
          <w:szCs w:val="17"/>
          <w:rtl/>
        </w:rPr>
        <w:t xml:space="preserve"> היא תורמת לשקיפות ומאפשרת דיון ציבורי</w:t>
      </w:r>
      <w:r w:rsidRPr="002C0F3A">
        <w:rPr>
          <w:rFonts w:ascii="Tahoma" w:hAnsi="Tahoma" w:cs="Tahoma" w:hint="cs"/>
          <w:sz w:val="17"/>
          <w:szCs w:val="17"/>
          <w:rtl/>
        </w:rPr>
        <w:t xml:space="preserve"> </w:t>
      </w:r>
      <w:r w:rsidRPr="002C0F3A">
        <w:rPr>
          <w:rFonts w:ascii="Tahoma" w:hAnsi="Tahoma" w:cs="Tahoma"/>
          <w:sz w:val="17"/>
          <w:szCs w:val="17"/>
          <w:rtl/>
        </w:rPr>
        <w:t>בסוגיות חשובות.</w:t>
      </w:r>
    </w:p>
    <w:p w:rsidR="00866AC9" w:rsidRPr="002C0F3A" w:rsidP="00B32462">
      <w:pPr>
        <w:pStyle w:val="RESHET"/>
        <w:rPr>
          <w:rtl/>
        </w:rPr>
      </w:pPr>
      <w:r w:rsidRPr="002C0F3A">
        <w:rPr>
          <w:rFonts w:hint="cs"/>
          <w:rtl/>
        </w:rPr>
        <w:t>נמצא</w:t>
      </w:r>
      <w:r w:rsidRPr="002C0F3A">
        <w:rPr>
          <w:rtl/>
        </w:rPr>
        <w:t xml:space="preserve"> </w:t>
      </w:r>
      <w:r w:rsidRPr="002C0F3A">
        <w:rPr>
          <w:rFonts w:hint="cs"/>
          <w:rtl/>
        </w:rPr>
        <w:t>כי</w:t>
      </w:r>
      <w:r w:rsidRPr="002C0F3A">
        <w:rPr>
          <w:rtl/>
        </w:rPr>
        <w:t xml:space="preserve"> </w:t>
      </w:r>
      <w:r w:rsidRPr="002C0F3A">
        <w:rPr>
          <w:rFonts w:hint="cs"/>
          <w:rtl/>
        </w:rPr>
        <w:t>רשות</w:t>
      </w:r>
      <w:r w:rsidRPr="002C0F3A">
        <w:rPr>
          <w:rtl/>
        </w:rPr>
        <w:t xml:space="preserve"> </w:t>
      </w:r>
      <w:r w:rsidRPr="002C0F3A">
        <w:rPr>
          <w:rFonts w:hint="cs"/>
          <w:rtl/>
        </w:rPr>
        <w:t>האוכלוסין</w:t>
      </w:r>
      <w:r w:rsidRPr="002C0F3A">
        <w:rPr>
          <w:rtl/>
        </w:rPr>
        <w:t xml:space="preserve"> </w:t>
      </w:r>
      <w:r w:rsidRPr="002C0F3A">
        <w:rPr>
          <w:rFonts w:hint="cs"/>
          <w:rtl/>
        </w:rPr>
        <w:t>אינה</w:t>
      </w:r>
      <w:r w:rsidRPr="002C0F3A">
        <w:rPr>
          <w:rtl/>
        </w:rPr>
        <w:t xml:space="preserve"> </w:t>
      </w:r>
      <w:r w:rsidRPr="002C0F3A">
        <w:rPr>
          <w:rFonts w:hint="cs"/>
          <w:rtl/>
        </w:rPr>
        <w:t>מנהלת</w:t>
      </w:r>
      <w:r w:rsidRPr="002C0F3A">
        <w:rPr>
          <w:rtl/>
        </w:rPr>
        <w:t xml:space="preserve"> </w:t>
      </w:r>
      <w:r w:rsidRPr="002C0F3A">
        <w:rPr>
          <w:rFonts w:hint="cs"/>
          <w:rtl/>
        </w:rPr>
        <w:t>את</w:t>
      </w:r>
      <w:r w:rsidRPr="002C0F3A">
        <w:rPr>
          <w:rtl/>
        </w:rPr>
        <w:t xml:space="preserve"> </w:t>
      </w:r>
      <w:r w:rsidRPr="002C0F3A">
        <w:rPr>
          <w:rFonts w:hint="cs"/>
          <w:rtl/>
        </w:rPr>
        <w:t>הבקשות</w:t>
      </w:r>
      <w:r w:rsidRPr="002C0F3A">
        <w:rPr>
          <w:rtl/>
        </w:rPr>
        <w:t xml:space="preserve"> </w:t>
      </w:r>
      <w:r w:rsidRPr="002C0F3A">
        <w:rPr>
          <w:rFonts w:hint="cs"/>
          <w:rtl/>
        </w:rPr>
        <w:t>האמורות</w:t>
      </w:r>
      <w:r w:rsidRPr="002C0F3A">
        <w:rPr>
          <w:rtl/>
        </w:rPr>
        <w:t xml:space="preserve"> </w:t>
      </w:r>
      <w:r w:rsidRPr="002C0F3A">
        <w:rPr>
          <w:rFonts w:hint="cs"/>
          <w:rtl/>
        </w:rPr>
        <w:t>באופן</w:t>
      </w:r>
      <w:r w:rsidRPr="002C0F3A">
        <w:rPr>
          <w:rtl/>
        </w:rPr>
        <w:t xml:space="preserve"> </w:t>
      </w:r>
      <w:r w:rsidRPr="002C0F3A">
        <w:rPr>
          <w:rFonts w:hint="cs"/>
          <w:rtl/>
        </w:rPr>
        <w:t>ממוחשב</w:t>
      </w:r>
      <w:r w:rsidRPr="002C0F3A">
        <w:rPr>
          <w:rtl/>
        </w:rPr>
        <w:t xml:space="preserve">, </w:t>
      </w:r>
      <w:r w:rsidRPr="002C0F3A">
        <w:rPr>
          <w:rFonts w:hint="cs"/>
          <w:rtl/>
        </w:rPr>
        <w:t>והמידע</w:t>
      </w:r>
      <w:r w:rsidRPr="002C0F3A">
        <w:rPr>
          <w:rtl/>
        </w:rPr>
        <w:t xml:space="preserve"> </w:t>
      </w:r>
      <w:r w:rsidRPr="002C0F3A">
        <w:rPr>
          <w:rFonts w:hint="cs"/>
          <w:rtl/>
        </w:rPr>
        <w:t>בעניינן</w:t>
      </w:r>
      <w:r w:rsidRPr="002C0F3A">
        <w:rPr>
          <w:rtl/>
        </w:rPr>
        <w:t xml:space="preserve"> </w:t>
      </w:r>
      <w:r w:rsidRPr="002C0F3A">
        <w:rPr>
          <w:rFonts w:hint="cs"/>
          <w:rtl/>
        </w:rPr>
        <w:t>העומד</w:t>
      </w:r>
      <w:r w:rsidRPr="002C0F3A">
        <w:rPr>
          <w:rtl/>
        </w:rPr>
        <w:t xml:space="preserve"> </w:t>
      </w:r>
      <w:r w:rsidRPr="002C0F3A">
        <w:rPr>
          <w:rFonts w:hint="cs"/>
          <w:rtl/>
        </w:rPr>
        <w:t>לרשותה</w:t>
      </w:r>
      <w:r w:rsidRPr="002C0F3A">
        <w:rPr>
          <w:rtl/>
        </w:rPr>
        <w:t xml:space="preserve"> </w:t>
      </w:r>
      <w:r w:rsidRPr="002C0F3A">
        <w:rPr>
          <w:rFonts w:hint="cs"/>
          <w:rtl/>
        </w:rPr>
        <w:t>מאוכסן</w:t>
      </w:r>
      <w:r w:rsidRPr="002C0F3A">
        <w:rPr>
          <w:rtl/>
        </w:rPr>
        <w:t xml:space="preserve"> </w:t>
      </w:r>
      <w:r w:rsidRPr="002C0F3A">
        <w:rPr>
          <w:rFonts w:hint="cs"/>
          <w:rtl/>
        </w:rPr>
        <w:t>בערמה</w:t>
      </w:r>
      <w:r w:rsidRPr="002C0F3A">
        <w:rPr>
          <w:rtl/>
        </w:rPr>
        <w:t xml:space="preserve"> </w:t>
      </w:r>
      <w:r w:rsidRPr="002C0F3A">
        <w:rPr>
          <w:rFonts w:hint="cs"/>
          <w:rtl/>
        </w:rPr>
        <w:t>של</w:t>
      </w:r>
      <w:r w:rsidRPr="002C0F3A">
        <w:rPr>
          <w:rtl/>
        </w:rPr>
        <w:t xml:space="preserve"> </w:t>
      </w:r>
      <w:r w:rsidRPr="002C0F3A">
        <w:rPr>
          <w:rFonts w:hint="cs"/>
          <w:rtl/>
        </w:rPr>
        <w:t>תיקים</w:t>
      </w:r>
      <w:r w:rsidRPr="002C0F3A">
        <w:rPr>
          <w:rtl/>
        </w:rPr>
        <w:t xml:space="preserve"> </w:t>
      </w:r>
      <w:r w:rsidRPr="002C0F3A">
        <w:rPr>
          <w:rFonts w:hint="cs"/>
          <w:rtl/>
        </w:rPr>
        <w:t>וברשימה</w:t>
      </w:r>
      <w:r w:rsidRPr="002C0F3A">
        <w:rPr>
          <w:rtl/>
        </w:rPr>
        <w:t xml:space="preserve"> </w:t>
      </w:r>
      <w:r w:rsidRPr="002C0F3A">
        <w:rPr>
          <w:rFonts w:hint="cs"/>
          <w:rtl/>
        </w:rPr>
        <w:t>ידנית</w:t>
      </w:r>
      <w:r w:rsidRPr="002C0F3A">
        <w:rPr>
          <w:rtl/>
        </w:rPr>
        <w:t xml:space="preserve"> </w:t>
      </w:r>
      <w:r w:rsidRPr="002C0F3A">
        <w:rPr>
          <w:rFonts w:hint="cs"/>
          <w:rtl/>
        </w:rPr>
        <w:t>ובה</w:t>
      </w:r>
      <w:r w:rsidRPr="002C0F3A">
        <w:rPr>
          <w:rtl/>
        </w:rPr>
        <w:t xml:space="preserve"> </w:t>
      </w:r>
      <w:r w:rsidRPr="002C0F3A">
        <w:rPr>
          <w:rFonts w:hint="cs"/>
          <w:rtl/>
        </w:rPr>
        <w:t>פרטים</w:t>
      </w:r>
      <w:r w:rsidRPr="002C0F3A">
        <w:rPr>
          <w:rtl/>
        </w:rPr>
        <w:t xml:space="preserve"> </w:t>
      </w:r>
      <w:r w:rsidRPr="002C0F3A">
        <w:rPr>
          <w:rFonts w:hint="cs"/>
          <w:rtl/>
        </w:rPr>
        <w:t xml:space="preserve">על מבקש הבקשה, מהות הבקשה בקצרה וההמלצה הסופית של הוועדה, והדבר אינו מאפשר בחינה שיטתית של עבודת הרשות בנוגע לוועדה. המידע המרוכז על כלל הבקשות אשר עומד לרשותה כולל רק את מספר הבקשות שעלו לדיון בוועדה, שיעור הבקשות שהוועדה ההומניטרית אישרה ושיעור הבקשות שהיא סירבה להן. </w:t>
      </w:r>
    </w:p>
    <w:p w:rsidR="00866AC9" w:rsidRPr="002C0F3A" w:rsidP="00B32462">
      <w:pPr>
        <w:pStyle w:val="RESHET"/>
        <w:rPr>
          <w:rtl/>
        </w:rPr>
      </w:pPr>
      <w:r w:rsidRPr="002C0F3A">
        <w:rPr>
          <w:rFonts w:hint="cs"/>
          <w:rtl/>
        </w:rPr>
        <w:t xml:space="preserve">באין מידע מרוכז על כלל הבקשות, אי אפשר לדעת כמה בקשות הוגשו ללשכות בתקופה נתונה, כמה מהן החליט מנהל הלשכה או מטה </w:t>
      </w:r>
      <w:r w:rsidRPr="002C0F3A">
        <w:rPr>
          <w:rFonts w:hint="cs"/>
          <w:rtl/>
        </w:rPr>
        <w:t>מינהל</w:t>
      </w:r>
      <w:r w:rsidRPr="002C0F3A">
        <w:rPr>
          <w:rFonts w:hint="cs"/>
          <w:rtl/>
        </w:rPr>
        <w:t xml:space="preserve"> האוכלוסין לדחות על הסף, ומה משך הטיפול - השכיח או הממוצע - בבקשות שעלו לדיון בוועדה. במצב הקיים, כדי לדעת כמה זמן אורך, ככלל, הטיפול בבקשות כאלה, יש לעבור על כל תיקי הבקשות, לשלוף מהן את המידע הרלוונטי ולסכמו. פעולה כזאת נדרשת גם כדי להציג את הנתון על מספר הבקשות הממתינות לדיון בוועדה. נוסף על כך, אין לרשות</w:t>
      </w:r>
      <w:r w:rsidRPr="002C0F3A">
        <w:rPr>
          <w:rtl/>
        </w:rPr>
        <w:t xml:space="preserve"> </w:t>
      </w:r>
      <w:r w:rsidRPr="002C0F3A">
        <w:rPr>
          <w:rFonts w:hint="cs"/>
          <w:rtl/>
        </w:rPr>
        <w:t>נתונים</w:t>
      </w:r>
      <w:r w:rsidRPr="002C0F3A">
        <w:rPr>
          <w:rtl/>
        </w:rPr>
        <w:t xml:space="preserve"> </w:t>
      </w:r>
      <w:r w:rsidRPr="002C0F3A">
        <w:rPr>
          <w:rFonts w:hint="cs"/>
          <w:rtl/>
        </w:rPr>
        <w:t>על</w:t>
      </w:r>
      <w:r w:rsidRPr="002C0F3A">
        <w:rPr>
          <w:rtl/>
        </w:rPr>
        <w:t xml:space="preserve"> </w:t>
      </w:r>
      <w:r w:rsidRPr="002C0F3A">
        <w:rPr>
          <w:rFonts w:hint="cs"/>
          <w:rtl/>
        </w:rPr>
        <w:t>השלבים</w:t>
      </w:r>
      <w:r w:rsidRPr="002C0F3A">
        <w:rPr>
          <w:rtl/>
        </w:rPr>
        <w:t xml:space="preserve"> שלאחר </w:t>
      </w:r>
      <w:r w:rsidRPr="002C0F3A">
        <w:rPr>
          <w:rFonts w:hint="cs"/>
          <w:rtl/>
        </w:rPr>
        <w:t xml:space="preserve">קבלת </w:t>
      </w:r>
      <w:r w:rsidRPr="002C0F3A">
        <w:rPr>
          <w:rtl/>
        </w:rPr>
        <w:t>החלטת</w:t>
      </w:r>
      <w:r w:rsidRPr="002C0F3A">
        <w:rPr>
          <w:rFonts w:hint="cs"/>
          <w:rtl/>
        </w:rPr>
        <w:t>ה של</w:t>
      </w:r>
      <w:r w:rsidRPr="002C0F3A">
        <w:rPr>
          <w:rtl/>
        </w:rPr>
        <w:t xml:space="preserve"> הוועדה </w:t>
      </w:r>
      <w:r w:rsidRPr="002C0F3A">
        <w:rPr>
          <w:rFonts w:hint="cs"/>
          <w:rtl/>
        </w:rPr>
        <w:t>-</w:t>
      </w:r>
      <w:r w:rsidRPr="002C0F3A">
        <w:rPr>
          <w:rtl/>
        </w:rPr>
        <w:t xml:space="preserve"> החלטת המנכ"ל והעברת התשובה </w:t>
      </w:r>
      <w:r w:rsidRPr="002C0F3A">
        <w:rPr>
          <w:rFonts w:hint="cs"/>
          <w:rtl/>
        </w:rPr>
        <w:t>על ה</w:t>
      </w:r>
      <w:r w:rsidRPr="002C0F3A">
        <w:rPr>
          <w:rtl/>
        </w:rPr>
        <w:t xml:space="preserve">בקשה למבקשים. זאת אף על פי שכאמור, עוד </w:t>
      </w:r>
      <w:r w:rsidRPr="002C0F3A">
        <w:rPr>
          <w:rFonts w:hint="cs"/>
          <w:rtl/>
        </w:rPr>
        <w:t>במרץ</w:t>
      </w:r>
      <w:r w:rsidRPr="002C0F3A">
        <w:rPr>
          <w:rtl/>
        </w:rPr>
        <w:t xml:space="preserve"> 2013 הרשות הייתה ערה לטענות בדבר </w:t>
      </w:r>
      <w:r w:rsidRPr="002C0F3A">
        <w:rPr>
          <w:rFonts w:hint="cs"/>
          <w:rtl/>
        </w:rPr>
        <w:t xml:space="preserve">הזמן הרב הנדרש למשלוח </w:t>
      </w:r>
      <w:r w:rsidRPr="002C0F3A">
        <w:rPr>
          <w:rtl/>
        </w:rPr>
        <w:t xml:space="preserve">הודעה למבקשים. </w:t>
      </w:r>
    </w:p>
    <w:p w:rsidR="00866AC9" w:rsidRPr="002C0F3A" w:rsidP="00B32462">
      <w:pPr>
        <w:spacing w:before="180" w:after="240" w:line="240" w:lineRule="exact"/>
        <w:ind w:right="2268"/>
        <w:jc w:val="both"/>
        <w:rPr>
          <w:rFonts w:ascii="Tahoma" w:hAnsi="Tahoma" w:cs="Tahoma"/>
          <w:sz w:val="17"/>
          <w:szCs w:val="17"/>
          <w:rtl/>
        </w:rPr>
      </w:pPr>
      <w:r w:rsidRPr="002C0F3A">
        <w:rPr>
          <w:rFonts w:ascii="Tahoma" w:hAnsi="Tahoma" w:cs="Tahoma" w:hint="cs"/>
          <w:sz w:val="17"/>
          <w:szCs w:val="17"/>
          <w:rtl/>
        </w:rPr>
        <w:t xml:space="preserve">יצוין שבדיון ממאי 2016 שקיימה הוועדה המיוחדת של הכנסת ליישום </w:t>
      </w:r>
      <w:r w:rsidRPr="002C0F3A">
        <w:rPr>
          <w:rFonts w:ascii="Tahoma" w:hAnsi="Tahoma" w:cs="Tahoma" w:hint="cs"/>
          <w:sz w:val="17"/>
          <w:szCs w:val="17"/>
          <w:rtl/>
        </w:rPr>
        <w:t>הנגשת</w:t>
      </w:r>
      <w:r w:rsidRPr="002C0F3A">
        <w:rPr>
          <w:rFonts w:ascii="Tahoma" w:hAnsi="Tahoma" w:cs="Tahoma" w:hint="cs"/>
          <w:sz w:val="17"/>
          <w:szCs w:val="17"/>
          <w:rtl/>
        </w:rPr>
        <w:t xml:space="preserve"> המידע הממשלתי ועקרונות שקיפותו לציבור, התבקשו נציגי הרשות לספק נתונים מבעוד מועד על מספר הבקשות שהוגשו לוועדה ההומניטרית וכן על משך הטיפול הממוצע בבקשות עד למועד הדיון בוועדה. נציגי הרשות מסרו בדיון בוועדה כי אי אפשר להפיק נתונים אלו. הוועדה מתחה ביקורת על הרשות ועל יו"ר הוועדה, וחברת הכנסת סתיו שפיר הדגישה כי ללא נתונים על מספר הבקשות שמוגשות ומשך הטיפול בבקשה, הרשות לא יכולה לבדוק את עצמה ולהתייעל. </w:t>
      </w:r>
    </w:p>
    <w:p w:rsidR="00866AC9" w:rsidRPr="002C0F3A" w:rsidP="00B32462">
      <w:pPr>
        <w:pStyle w:val="RESHET"/>
        <w:rPr>
          <w:rtl/>
        </w:rPr>
      </w:pPr>
      <w:r w:rsidRPr="002C0F3A">
        <w:rPr>
          <w:rFonts w:hint="cs"/>
          <w:rtl/>
        </w:rPr>
        <w:t>נתוני רשות האוכלוסין על משך הטיפול בוועדה ההומניטרית אינם מאפשרים אפוא לבצע בקרה על משך ההליך ולהתמודד עם טענות שהטיפול ממושך באופן בלתי סביר. זאת ועוד, בהיעדר מאגר נתונים ממוחשב קשה להעמיד את המידע באופן שקוף לרשות ציבור המבקשים.</w:t>
      </w:r>
      <w:r w:rsidRPr="00B44B1D" w:rsidR="00B44B1D">
        <w:rPr>
          <w:noProof/>
          <w:rtl/>
        </w:rPr>
        <w:t xml:space="preserve"> </w:t>
      </w:r>
      <w:r w:rsidRPr="0012789B" w:rsidR="00B44B1D">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29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44B1D" w:rsidRPr="00373C5D" w:rsidP="00B44B1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482996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609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44B1D" w:rsidRPr="00881D99" w:rsidP="00B44B1D">
                            <w:pPr>
                              <w:spacing w:after="0" w:line="240" w:lineRule="auto"/>
                              <w:rPr>
                                <w:color w:val="0B5294"/>
                                <w:spacing w:val="-4"/>
                                <w:sz w:val="24"/>
                                <w:szCs w:val="24"/>
                                <w:rtl/>
                                <w:cs/>
                              </w:rPr>
                            </w:pPr>
                            <w:r w:rsidRPr="00B44B1D">
                              <w:rPr>
                                <w:rFonts w:cs="Tahoma" w:hint="eastAsia"/>
                                <w:color w:val="0B5294"/>
                                <w:spacing w:val="-4"/>
                                <w:sz w:val="24"/>
                                <w:szCs w:val="24"/>
                                <w:rtl/>
                              </w:rPr>
                              <w:t>נתוני</w:t>
                            </w:r>
                            <w:r w:rsidRPr="00B44B1D">
                              <w:rPr>
                                <w:rFonts w:cs="Tahoma"/>
                                <w:color w:val="0B5294"/>
                                <w:spacing w:val="-4"/>
                                <w:sz w:val="24"/>
                                <w:szCs w:val="24"/>
                                <w:rtl/>
                              </w:rPr>
                              <w:t xml:space="preserve"> </w:t>
                            </w:r>
                            <w:r w:rsidRPr="00B44B1D">
                              <w:rPr>
                                <w:rFonts w:cs="Tahoma" w:hint="eastAsia"/>
                                <w:color w:val="0B5294"/>
                                <w:spacing w:val="-4"/>
                                <w:sz w:val="24"/>
                                <w:szCs w:val="24"/>
                                <w:rtl/>
                              </w:rPr>
                              <w:t>רשות</w:t>
                            </w:r>
                            <w:r w:rsidRPr="00B44B1D">
                              <w:rPr>
                                <w:rFonts w:cs="Tahoma"/>
                                <w:color w:val="0B5294"/>
                                <w:spacing w:val="-4"/>
                                <w:sz w:val="24"/>
                                <w:szCs w:val="24"/>
                                <w:rtl/>
                              </w:rPr>
                              <w:t xml:space="preserve"> </w:t>
                            </w:r>
                            <w:r w:rsidRPr="00B44B1D">
                              <w:rPr>
                                <w:rFonts w:cs="Tahoma" w:hint="eastAsia"/>
                                <w:color w:val="0B5294"/>
                                <w:spacing w:val="-4"/>
                                <w:sz w:val="24"/>
                                <w:szCs w:val="24"/>
                                <w:rtl/>
                              </w:rPr>
                              <w:t>האוכלוסין</w:t>
                            </w:r>
                            <w:r w:rsidRPr="00B44B1D">
                              <w:rPr>
                                <w:rFonts w:cs="Tahoma"/>
                                <w:color w:val="0B5294"/>
                                <w:spacing w:val="-4"/>
                                <w:sz w:val="24"/>
                                <w:szCs w:val="24"/>
                                <w:rtl/>
                              </w:rPr>
                              <w:t xml:space="preserve"> </w:t>
                            </w:r>
                            <w:r w:rsidRPr="00B44B1D">
                              <w:rPr>
                                <w:rFonts w:cs="Tahoma" w:hint="eastAsia"/>
                                <w:color w:val="0B5294"/>
                                <w:spacing w:val="-4"/>
                                <w:sz w:val="24"/>
                                <w:szCs w:val="24"/>
                                <w:rtl/>
                              </w:rPr>
                              <w:t>על</w:t>
                            </w:r>
                            <w:r w:rsidRPr="00B44B1D">
                              <w:rPr>
                                <w:rFonts w:cs="Tahoma"/>
                                <w:color w:val="0B5294"/>
                                <w:spacing w:val="-4"/>
                                <w:sz w:val="24"/>
                                <w:szCs w:val="24"/>
                                <w:rtl/>
                              </w:rPr>
                              <w:t xml:space="preserve"> </w:t>
                            </w:r>
                            <w:r w:rsidRPr="00B44B1D">
                              <w:rPr>
                                <w:rFonts w:cs="Tahoma" w:hint="eastAsia"/>
                                <w:color w:val="0B5294"/>
                                <w:spacing w:val="-4"/>
                                <w:sz w:val="24"/>
                                <w:szCs w:val="24"/>
                                <w:rtl/>
                              </w:rPr>
                              <w:t>משך</w:t>
                            </w:r>
                            <w:r w:rsidRPr="00B44B1D">
                              <w:rPr>
                                <w:rFonts w:cs="Tahoma"/>
                                <w:color w:val="0B5294"/>
                                <w:spacing w:val="-4"/>
                                <w:sz w:val="24"/>
                                <w:szCs w:val="24"/>
                                <w:rtl/>
                              </w:rPr>
                              <w:t xml:space="preserve"> </w:t>
                            </w:r>
                            <w:r w:rsidRPr="00B44B1D">
                              <w:rPr>
                                <w:rFonts w:cs="Tahoma" w:hint="eastAsia"/>
                                <w:color w:val="0B5294"/>
                                <w:spacing w:val="-4"/>
                                <w:sz w:val="24"/>
                                <w:szCs w:val="24"/>
                                <w:rtl/>
                              </w:rPr>
                              <w:t>הטיפול</w:t>
                            </w:r>
                            <w:r w:rsidRPr="00B44B1D">
                              <w:rPr>
                                <w:rFonts w:cs="Tahoma"/>
                                <w:color w:val="0B5294"/>
                                <w:spacing w:val="-4"/>
                                <w:sz w:val="24"/>
                                <w:szCs w:val="24"/>
                                <w:rtl/>
                              </w:rPr>
                              <w:t xml:space="preserve"> </w:t>
                            </w:r>
                            <w:r w:rsidRPr="00B44B1D">
                              <w:rPr>
                                <w:rFonts w:cs="Tahoma" w:hint="eastAsia"/>
                                <w:color w:val="0B5294"/>
                                <w:spacing w:val="-4"/>
                                <w:sz w:val="24"/>
                                <w:szCs w:val="24"/>
                                <w:rtl/>
                              </w:rPr>
                              <w:t>בוועדה</w:t>
                            </w:r>
                            <w:r w:rsidRPr="00B44B1D">
                              <w:rPr>
                                <w:rFonts w:cs="Tahoma"/>
                                <w:color w:val="0B5294"/>
                                <w:spacing w:val="-4"/>
                                <w:sz w:val="24"/>
                                <w:szCs w:val="24"/>
                                <w:rtl/>
                              </w:rPr>
                              <w:t xml:space="preserve"> </w:t>
                            </w:r>
                            <w:r w:rsidRPr="00B44B1D">
                              <w:rPr>
                                <w:rFonts w:cs="Tahoma" w:hint="eastAsia"/>
                                <w:color w:val="0B5294"/>
                                <w:spacing w:val="-4"/>
                                <w:sz w:val="24"/>
                                <w:szCs w:val="24"/>
                                <w:rtl/>
                              </w:rPr>
                              <w:t>ההומניטרית</w:t>
                            </w:r>
                            <w:r w:rsidRPr="00B44B1D">
                              <w:rPr>
                                <w:rFonts w:cs="Tahoma"/>
                                <w:color w:val="0B5294"/>
                                <w:spacing w:val="-4"/>
                                <w:sz w:val="24"/>
                                <w:szCs w:val="24"/>
                                <w:rtl/>
                              </w:rPr>
                              <w:t xml:space="preserve"> </w:t>
                            </w:r>
                            <w:r w:rsidRPr="00B44B1D">
                              <w:rPr>
                                <w:rFonts w:cs="Tahoma" w:hint="eastAsia"/>
                                <w:color w:val="0B5294"/>
                                <w:spacing w:val="-4"/>
                                <w:sz w:val="24"/>
                                <w:szCs w:val="24"/>
                                <w:rtl/>
                              </w:rPr>
                              <w:t>אינם</w:t>
                            </w:r>
                            <w:r w:rsidRPr="00B44B1D">
                              <w:rPr>
                                <w:rFonts w:cs="Tahoma"/>
                                <w:color w:val="0B5294"/>
                                <w:spacing w:val="-4"/>
                                <w:sz w:val="24"/>
                                <w:szCs w:val="24"/>
                                <w:rtl/>
                              </w:rPr>
                              <w:t xml:space="preserve"> </w:t>
                            </w:r>
                            <w:r w:rsidRPr="00B44B1D">
                              <w:rPr>
                                <w:rFonts w:cs="Tahoma" w:hint="eastAsia"/>
                                <w:color w:val="0B5294"/>
                                <w:spacing w:val="-4"/>
                                <w:sz w:val="24"/>
                                <w:szCs w:val="24"/>
                                <w:rtl/>
                              </w:rPr>
                              <w:t>מאפשרים</w:t>
                            </w:r>
                            <w:r w:rsidRPr="00B44B1D">
                              <w:rPr>
                                <w:rFonts w:cs="Tahoma"/>
                                <w:color w:val="0B5294"/>
                                <w:spacing w:val="-4"/>
                                <w:sz w:val="24"/>
                                <w:szCs w:val="24"/>
                                <w:rtl/>
                              </w:rPr>
                              <w:t xml:space="preserve"> </w:t>
                            </w:r>
                            <w:r w:rsidRPr="00B44B1D">
                              <w:rPr>
                                <w:rFonts w:cs="Tahoma" w:hint="eastAsia"/>
                                <w:color w:val="0B5294"/>
                                <w:spacing w:val="-4"/>
                                <w:sz w:val="24"/>
                                <w:szCs w:val="24"/>
                                <w:rtl/>
                              </w:rPr>
                              <w:t>אפוא</w:t>
                            </w:r>
                            <w:r w:rsidRPr="00B44B1D">
                              <w:rPr>
                                <w:rFonts w:cs="Tahoma"/>
                                <w:color w:val="0B5294"/>
                                <w:spacing w:val="-4"/>
                                <w:sz w:val="24"/>
                                <w:szCs w:val="24"/>
                                <w:rtl/>
                              </w:rPr>
                              <w:t xml:space="preserve"> </w:t>
                            </w:r>
                            <w:r w:rsidRPr="00B44B1D">
                              <w:rPr>
                                <w:rFonts w:cs="Tahoma" w:hint="eastAsia"/>
                                <w:color w:val="0B5294"/>
                                <w:spacing w:val="-4"/>
                                <w:sz w:val="24"/>
                                <w:szCs w:val="24"/>
                                <w:rtl/>
                              </w:rPr>
                              <w:t>לבצע</w:t>
                            </w:r>
                            <w:r w:rsidRPr="00B44B1D">
                              <w:rPr>
                                <w:rFonts w:cs="Tahoma"/>
                                <w:color w:val="0B5294"/>
                                <w:spacing w:val="-4"/>
                                <w:sz w:val="24"/>
                                <w:szCs w:val="24"/>
                                <w:rtl/>
                              </w:rPr>
                              <w:t xml:space="preserve"> </w:t>
                            </w:r>
                            <w:r w:rsidRPr="00B44B1D">
                              <w:rPr>
                                <w:rFonts w:cs="Tahoma" w:hint="eastAsia"/>
                                <w:color w:val="0B5294"/>
                                <w:spacing w:val="-4"/>
                                <w:sz w:val="24"/>
                                <w:szCs w:val="24"/>
                                <w:rtl/>
                              </w:rPr>
                              <w:t>בקרה</w:t>
                            </w:r>
                            <w:r w:rsidRPr="00B44B1D">
                              <w:rPr>
                                <w:rFonts w:cs="Tahoma"/>
                                <w:color w:val="0B5294"/>
                                <w:spacing w:val="-4"/>
                                <w:sz w:val="24"/>
                                <w:szCs w:val="24"/>
                                <w:rtl/>
                              </w:rPr>
                              <w:t xml:space="preserve"> </w:t>
                            </w:r>
                            <w:r w:rsidRPr="00B44B1D">
                              <w:rPr>
                                <w:rFonts w:cs="Tahoma" w:hint="eastAsia"/>
                                <w:color w:val="0B5294"/>
                                <w:spacing w:val="-4"/>
                                <w:sz w:val="24"/>
                                <w:szCs w:val="24"/>
                                <w:rtl/>
                              </w:rPr>
                              <w:t>על</w:t>
                            </w:r>
                            <w:r w:rsidRPr="00B44B1D">
                              <w:rPr>
                                <w:rFonts w:cs="Tahoma"/>
                                <w:color w:val="0B5294"/>
                                <w:spacing w:val="-4"/>
                                <w:sz w:val="24"/>
                                <w:szCs w:val="24"/>
                                <w:rtl/>
                              </w:rPr>
                              <w:t xml:space="preserve"> </w:t>
                            </w:r>
                            <w:r w:rsidRPr="00B44B1D">
                              <w:rPr>
                                <w:rFonts w:cs="Tahoma" w:hint="eastAsia"/>
                                <w:color w:val="0B5294"/>
                                <w:spacing w:val="-4"/>
                                <w:sz w:val="24"/>
                                <w:szCs w:val="24"/>
                                <w:rtl/>
                              </w:rPr>
                              <w:t>משך</w:t>
                            </w:r>
                            <w:r w:rsidRPr="00B44B1D">
                              <w:rPr>
                                <w:rFonts w:cs="Tahoma"/>
                                <w:color w:val="0B5294"/>
                                <w:spacing w:val="-4"/>
                                <w:sz w:val="24"/>
                                <w:szCs w:val="24"/>
                                <w:rtl/>
                              </w:rPr>
                              <w:t xml:space="preserve"> </w:t>
                            </w:r>
                            <w:r w:rsidRPr="00B44B1D">
                              <w:rPr>
                                <w:rFonts w:cs="Tahoma" w:hint="eastAsia"/>
                                <w:color w:val="0B5294"/>
                                <w:spacing w:val="-4"/>
                                <w:sz w:val="24"/>
                                <w:szCs w:val="24"/>
                                <w:rtl/>
                              </w:rPr>
                              <w:t>ההליך</w:t>
                            </w:r>
                            <w:r w:rsidRPr="00B44B1D">
                              <w:rPr>
                                <w:rFonts w:cs="Tahoma"/>
                                <w:color w:val="0B5294"/>
                                <w:spacing w:val="-4"/>
                                <w:sz w:val="24"/>
                                <w:szCs w:val="24"/>
                                <w:rtl/>
                              </w:rPr>
                              <w:t xml:space="preserve"> </w:t>
                            </w:r>
                            <w:r w:rsidRPr="00B44B1D">
                              <w:rPr>
                                <w:rFonts w:cs="Tahoma" w:hint="eastAsia"/>
                                <w:color w:val="0B5294"/>
                                <w:spacing w:val="-4"/>
                                <w:sz w:val="24"/>
                                <w:szCs w:val="24"/>
                                <w:rtl/>
                              </w:rPr>
                              <w:t>ולהתמודד</w:t>
                            </w:r>
                            <w:r w:rsidRPr="00B44B1D">
                              <w:rPr>
                                <w:rFonts w:cs="Tahoma"/>
                                <w:color w:val="0B5294"/>
                                <w:spacing w:val="-4"/>
                                <w:sz w:val="24"/>
                                <w:szCs w:val="24"/>
                                <w:rtl/>
                              </w:rPr>
                              <w:t xml:space="preserve"> </w:t>
                            </w:r>
                            <w:r w:rsidRPr="00B44B1D">
                              <w:rPr>
                                <w:rFonts w:cs="Tahoma" w:hint="eastAsia"/>
                                <w:color w:val="0B5294"/>
                                <w:spacing w:val="-4"/>
                                <w:sz w:val="24"/>
                                <w:szCs w:val="24"/>
                                <w:rtl/>
                              </w:rPr>
                              <w:t>עם</w:t>
                            </w:r>
                            <w:r w:rsidRPr="00B44B1D">
                              <w:rPr>
                                <w:rFonts w:cs="Tahoma"/>
                                <w:color w:val="0B5294"/>
                                <w:spacing w:val="-4"/>
                                <w:sz w:val="24"/>
                                <w:szCs w:val="24"/>
                                <w:rtl/>
                              </w:rPr>
                              <w:t xml:space="preserve"> </w:t>
                            </w:r>
                            <w:r w:rsidRPr="00B44B1D">
                              <w:rPr>
                                <w:rFonts w:cs="Tahoma" w:hint="eastAsia"/>
                                <w:color w:val="0B5294"/>
                                <w:spacing w:val="-4"/>
                                <w:sz w:val="24"/>
                                <w:szCs w:val="24"/>
                                <w:rtl/>
                              </w:rPr>
                              <w:t>טענות</w:t>
                            </w:r>
                            <w:r w:rsidRPr="00B44B1D">
                              <w:rPr>
                                <w:rFonts w:cs="Tahoma"/>
                                <w:color w:val="0B5294"/>
                                <w:spacing w:val="-4"/>
                                <w:sz w:val="24"/>
                                <w:szCs w:val="24"/>
                                <w:rtl/>
                              </w:rPr>
                              <w:t xml:space="preserve"> </w:t>
                            </w:r>
                            <w:r w:rsidRPr="00B44B1D">
                              <w:rPr>
                                <w:rFonts w:cs="Tahoma" w:hint="eastAsia"/>
                                <w:color w:val="0B5294"/>
                                <w:spacing w:val="-4"/>
                                <w:sz w:val="24"/>
                                <w:szCs w:val="24"/>
                                <w:rtl/>
                              </w:rPr>
                              <w:t>שהטיפול</w:t>
                            </w:r>
                            <w:r w:rsidRPr="00B44B1D">
                              <w:rPr>
                                <w:rFonts w:cs="Tahoma"/>
                                <w:color w:val="0B5294"/>
                                <w:spacing w:val="-4"/>
                                <w:sz w:val="24"/>
                                <w:szCs w:val="24"/>
                                <w:rtl/>
                              </w:rPr>
                              <w:t xml:space="preserve"> </w:t>
                            </w:r>
                            <w:r w:rsidRPr="00B44B1D">
                              <w:rPr>
                                <w:rFonts w:cs="Tahoma" w:hint="eastAsia"/>
                                <w:color w:val="0B5294"/>
                                <w:spacing w:val="-4"/>
                                <w:sz w:val="24"/>
                                <w:szCs w:val="24"/>
                                <w:rtl/>
                              </w:rPr>
                              <w:t>ממושך</w:t>
                            </w:r>
                            <w:r w:rsidRPr="00B44B1D">
                              <w:rPr>
                                <w:rFonts w:cs="Tahoma"/>
                                <w:color w:val="0B5294"/>
                                <w:spacing w:val="-4"/>
                                <w:sz w:val="24"/>
                                <w:szCs w:val="24"/>
                                <w:rtl/>
                              </w:rPr>
                              <w:t xml:space="preserve"> </w:t>
                            </w:r>
                            <w:r w:rsidRPr="00B44B1D">
                              <w:rPr>
                                <w:rFonts w:cs="Tahoma" w:hint="eastAsia"/>
                                <w:color w:val="0B5294"/>
                                <w:spacing w:val="-4"/>
                                <w:sz w:val="24"/>
                                <w:szCs w:val="24"/>
                                <w:rtl/>
                              </w:rPr>
                              <w:t>באופן</w:t>
                            </w:r>
                            <w:r w:rsidRPr="00B44B1D">
                              <w:rPr>
                                <w:rFonts w:cs="Tahoma"/>
                                <w:color w:val="0B5294"/>
                                <w:spacing w:val="-4"/>
                                <w:sz w:val="24"/>
                                <w:szCs w:val="24"/>
                                <w:rtl/>
                              </w:rPr>
                              <w:t xml:space="preserve"> </w:t>
                            </w:r>
                            <w:r w:rsidRPr="00B44B1D">
                              <w:rPr>
                                <w:rFonts w:cs="Tahoma" w:hint="eastAsia"/>
                                <w:color w:val="0B5294"/>
                                <w:spacing w:val="-4"/>
                                <w:sz w:val="24"/>
                                <w:szCs w:val="24"/>
                                <w:rtl/>
                              </w:rPr>
                              <w:t>בלתי</w:t>
                            </w:r>
                            <w:r w:rsidRPr="00B44B1D">
                              <w:rPr>
                                <w:rFonts w:cs="Tahoma"/>
                                <w:color w:val="0B5294"/>
                                <w:spacing w:val="-4"/>
                                <w:sz w:val="24"/>
                                <w:szCs w:val="24"/>
                                <w:rtl/>
                              </w:rPr>
                              <w:t xml:space="preserve"> </w:t>
                            </w:r>
                            <w:r w:rsidRPr="00B44B1D">
                              <w:rPr>
                                <w:rFonts w:cs="Tahoma" w:hint="eastAsia"/>
                                <w:color w:val="0B5294"/>
                                <w:spacing w:val="-4"/>
                                <w:sz w:val="24"/>
                                <w:szCs w:val="24"/>
                                <w:rtl/>
                              </w:rPr>
                              <w:t>סביר</w:t>
                            </w:r>
                          </w:p>
                          <w:p w:rsidR="00B44B1D" w:rsidRPr="00373C5D" w:rsidP="00B44B1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21241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87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B44B1D" w:rsidRPr="00373C5D" w:rsidP="00B44B1D">
                      <w:pPr>
                        <w:spacing w:line="240" w:lineRule="atLeast"/>
                        <w:rPr>
                          <w:rFonts w:cs="Tahoma"/>
                          <w:b/>
                          <w:bCs/>
                          <w:color w:val="0B5294"/>
                          <w:sz w:val="48"/>
                          <w:szCs w:val="48"/>
                          <w:rtl/>
                        </w:rPr>
                      </w:pPr>
                      <w:drawing>
                        <wp:inline distT="0" distB="0" distL="0" distR="0">
                          <wp:extent cx="311150" cy="256800"/>
                          <wp:effectExtent l="0" t="0" r="0" b="0"/>
                          <wp:docPr id="2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7057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44B1D" w:rsidRPr="00881D99" w:rsidP="00B44B1D">
                      <w:pPr>
                        <w:spacing w:after="0" w:line="240" w:lineRule="auto"/>
                        <w:rPr>
                          <w:color w:val="0B5294"/>
                          <w:spacing w:val="-4"/>
                          <w:sz w:val="24"/>
                          <w:szCs w:val="24"/>
                          <w:rtl/>
                          <w:cs/>
                        </w:rPr>
                      </w:pPr>
                      <w:r w:rsidRPr="00B44B1D">
                        <w:rPr>
                          <w:rFonts w:cs="Tahoma" w:hint="eastAsia"/>
                          <w:color w:val="0B5294"/>
                          <w:spacing w:val="-4"/>
                          <w:sz w:val="24"/>
                          <w:szCs w:val="24"/>
                          <w:rtl/>
                        </w:rPr>
                        <w:t>נתוני</w:t>
                      </w:r>
                      <w:r w:rsidRPr="00B44B1D">
                        <w:rPr>
                          <w:rFonts w:cs="Tahoma"/>
                          <w:color w:val="0B5294"/>
                          <w:spacing w:val="-4"/>
                          <w:sz w:val="24"/>
                          <w:szCs w:val="24"/>
                          <w:rtl/>
                        </w:rPr>
                        <w:t xml:space="preserve"> </w:t>
                      </w:r>
                      <w:r w:rsidRPr="00B44B1D">
                        <w:rPr>
                          <w:rFonts w:cs="Tahoma" w:hint="eastAsia"/>
                          <w:color w:val="0B5294"/>
                          <w:spacing w:val="-4"/>
                          <w:sz w:val="24"/>
                          <w:szCs w:val="24"/>
                          <w:rtl/>
                        </w:rPr>
                        <w:t>רשות</w:t>
                      </w:r>
                      <w:r w:rsidRPr="00B44B1D">
                        <w:rPr>
                          <w:rFonts w:cs="Tahoma"/>
                          <w:color w:val="0B5294"/>
                          <w:spacing w:val="-4"/>
                          <w:sz w:val="24"/>
                          <w:szCs w:val="24"/>
                          <w:rtl/>
                        </w:rPr>
                        <w:t xml:space="preserve"> </w:t>
                      </w:r>
                      <w:r w:rsidRPr="00B44B1D">
                        <w:rPr>
                          <w:rFonts w:cs="Tahoma" w:hint="eastAsia"/>
                          <w:color w:val="0B5294"/>
                          <w:spacing w:val="-4"/>
                          <w:sz w:val="24"/>
                          <w:szCs w:val="24"/>
                          <w:rtl/>
                        </w:rPr>
                        <w:t>האוכלוסין</w:t>
                      </w:r>
                      <w:r w:rsidRPr="00B44B1D">
                        <w:rPr>
                          <w:rFonts w:cs="Tahoma"/>
                          <w:color w:val="0B5294"/>
                          <w:spacing w:val="-4"/>
                          <w:sz w:val="24"/>
                          <w:szCs w:val="24"/>
                          <w:rtl/>
                        </w:rPr>
                        <w:t xml:space="preserve"> </w:t>
                      </w:r>
                      <w:r w:rsidRPr="00B44B1D">
                        <w:rPr>
                          <w:rFonts w:cs="Tahoma" w:hint="eastAsia"/>
                          <w:color w:val="0B5294"/>
                          <w:spacing w:val="-4"/>
                          <w:sz w:val="24"/>
                          <w:szCs w:val="24"/>
                          <w:rtl/>
                        </w:rPr>
                        <w:t>על</w:t>
                      </w:r>
                      <w:r w:rsidRPr="00B44B1D">
                        <w:rPr>
                          <w:rFonts w:cs="Tahoma"/>
                          <w:color w:val="0B5294"/>
                          <w:spacing w:val="-4"/>
                          <w:sz w:val="24"/>
                          <w:szCs w:val="24"/>
                          <w:rtl/>
                        </w:rPr>
                        <w:t xml:space="preserve"> </w:t>
                      </w:r>
                      <w:r w:rsidRPr="00B44B1D">
                        <w:rPr>
                          <w:rFonts w:cs="Tahoma" w:hint="eastAsia"/>
                          <w:color w:val="0B5294"/>
                          <w:spacing w:val="-4"/>
                          <w:sz w:val="24"/>
                          <w:szCs w:val="24"/>
                          <w:rtl/>
                        </w:rPr>
                        <w:t>משך</w:t>
                      </w:r>
                      <w:r w:rsidRPr="00B44B1D">
                        <w:rPr>
                          <w:rFonts w:cs="Tahoma"/>
                          <w:color w:val="0B5294"/>
                          <w:spacing w:val="-4"/>
                          <w:sz w:val="24"/>
                          <w:szCs w:val="24"/>
                          <w:rtl/>
                        </w:rPr>
                        <w:t xml:space="preserve"> </w:t>
                      </w:r>
                      <w:r w:rsidRPr="00B44B1D">
                        <w:rPr>
                          <w:rFonts w:cs="Tahoma" w:hint="eastAsia"/>
                          <w:color w:val="0B5294"/>
                          <w:spacing w:val="-4"/>
                          <w:sz w:val="24"/>
                          <w:szCs w:val="24"/>
                          <w:rtl/>
                        </w:rPr>
                        <w:t>הטיפול</w:t>
                      </w:r>
                      <w:r w:rsidRPr="00B44B1D">
                        <w:rPr>
                          <w:rFonts w:cs="Tahoma"/>
                          <w:color w:val="0B5294"/>
                          <w:spacing w:val="-4"/>
                          <w:sz w:val="24"/>
                          <w:szCs w:val="24"/>
                          <w:rtl/>
                        </w:rPr>
                        <w:t xml:space="preserve"> </w:t>
                      </w:r>
                      <w:r w:rsidRPr="00B44B1D">
                        <w:rPr>
                          <w:rFonts w:cs="Tahoma" w:hint="eastAsia"/>
                          <w:color w:val="0B5294"/>
                          <w:spacing w:val="-4"/>
                          <w:sz w:val="24"/>
                          <w:szCs w:val="24"/>
                          <w:rtl/>
                        </w:rPr>
                        <w:t>בוועדה</w:t>
                      </w:r>
                      <w:r w:rsidRPr="00B44B1D">
                        <w:rPr>
                          <w:rFonts w:cs="Tahoma"/>
                          <w:color w:val="0B5294"/>
                          <w:spacing w:val="-4"/>
                          <w:sz w:val="24"/>
                          <w:szCs w:val="24"/>
                          <w:rtl/>
                        </w:rPr>
                        <w:t xml:space="preserve"> </w:t>
                      </w:r>
                      <w:r w:rsidRPr="00B44B1D">
                        <w:rPr>
                          <w:rFonts w:cs="Tahoma" w:hint="eastAsia"/>
                          <w:color w:val="0B5294"/>
                          <w:spacing w:val="-4"/>
                          <w:sz w:val="24"/>
                          <w:szCs w:val="24"/>
                          <w:rtl/>
                        </w:rPr>
                        <w:t>ההומניטרית</w:t>
                      </w:r>
                      <w:r w:rsidRPr="00B44B1D">
                        <w:rPr>
                          <w:rFonts w:cs="Tahoma"/>
                          <w:color w:val="0B5294"/>
                          <w:spacing w:val="-4"/>
                          <w:sz w:val="24"/>
                          <w:szCs w:val="24"/>
                          <w:rtl/>
                        </w:rPr>
                        <w:t xml:space="preserve"> </w:t>
                      </w:r>
                      <w:r w:rsidRPr="00B44B1D">
                        <w:rPr>
                          <w:rFonts w:cs="Tahoma" w:hint="eastAsia"/>
                          <w:color w:val="0B5294"/>
                          <w:spacing w:val="-4"/>
                          <w:sz w:val="24"/>
                          <w:szCs w:val="24"/>
                          <w:rtl/>
                        </w:rPr>
                        <w:t>אינם</w:t>
                      </w:r>
                      <w:r w:rsidRPr="00B44B1D">
                        <w:rPr>
                          <w:rFonts w:cs="Tahoma"/>
                          <w:color w:val="0B5294"/>
                          <w:spacing w:val="-4"/>
                          <w:sz w:val="24"/>
                          <w:szCs w:val="24"/>
                          <w:rtl/>
                        </w:rPr>
                        <w:t xml:space="preserve"> </w:t>
                      </w:r>
                      <w:r w:rsidRPr="00B44B1D">
                        <w:rPr>
                          <w:rFonts w:cs="Tahoma" w:hint="eastAsia"/>
                          <w:color w:val="0B5294"/>
                          <w:spacing w:val="-4"/>
                          <w:sz w:val="24"/>
                          <w:szCs w:val="24"/>
                          <w:rtl/>
                        </w:rPr>
                        <w:t>מאפשרים</w:t>
                      </w:r>
                      <w:r w:rsidRPr="00B44B1D">
                        <w:rPr>
                          <w:rFonts w:cs="Tahoma"/>
                          <w:color w:val="0B5294"/>
                          <w:spacing w:val="-4"/>
                          <w:sz w:val="24"/>
                          <w:szCs w:val="24"/>
                          <w:rtl/>
                        </w:rPr>
                        <w:t xml:space="preserve"> </w:t>
                      </w:r>
                      <w:r w:rsidRPr="00B44B1D">
                        <w:rPr>
                          <w:rFonts w:cs="Tahoma" w:hint="eastAsia"/>
                          <w:color w:val="0B5294"/>
                          <w:spacing w:val="-4"/>
                          <w:sz w:val="24"/>
                          <w:szCs w:val="24"/>
                          <w:rtl/>
                        </w:rPr>
                        <w:t>אפוא</w:t>
                      </w:r>
                      <w:r w:rsidRPr="00B44B1D">
                        <w:rPr>
                          <w:rFonts w:cs="Tahoma"/>
                          <w:color w:val="0B5294"/>
                          <w:spacing w:val="-4"/>
                          <w:sz w:val="24"/>
                          <w:szCs w:val="24"/>
                          <w:rtl/>
                        </w:rPr>
                        <w:t xml:space="preserve"> </w:t>
                      </w:r>
                      <w:r w:rsidRPr="00B44B1D">
                        <w:rPr>
                          <w:rFonts w:cs="Tahoma" w:hint="eastAsia"/>
                          <w:color w:val="0B5294"/>
                          <w:spacing w:val="-4"/>
                          <w:sz w:val="24"/>
                          <w:szCs w:val="24"/>
                          <w:rtl/>
                        </w:rPr>
                        <w:t>לבצע</w:t>
                      </w:r>
                      <w:r w:rsidRPr="00B44B1D">
                        <w:rPr>
                          <w:rFonts w:cs="Tahoma"/>
                          <w:color w:val="0B5294"/>
                          <w:spacing w:val="-4"/>
                          <w:sz w:val="24"/>
                          <w:szCs w:val="24"/>
                          <w:rtl/>
                        </w:rPr>
                        <w:t xml:space="preserve"> </w:t>
                      </w:r>
                      <w:r w:rsidRPr="00B44B1D">
                        <w:rPr>
                          <w:rFonts w:cs="Tahoma" w:hint="eastAsia"/>
                          <w:color w:val="0B5294"/>
                          <w:spacing w:val="-4"/>
                          <w:sz w:val="24"/>
                          <w:szCs w:val="24"/>
                          <w:rtl/>
                        </w:rPr>
                        <w:t>בקרה</w:t>
                      </w:r>
                      <w:r w:rsidRPr="00B44B1D">
                        <w:rPr>
                          <w:rFonts w:cs="Tahoma"/>
                          <w:color w:val="0B5294"/>
                          <w:spacing w:val="-4"/>
                          <w:sz w:val="24"/>
                          <w:szCs w:val="24"/>
                          <w:rtl/>
                        </w:rPr>
                        <w:t xml:space="preserve"> </w:t>
                      </w:r>
                      <w:r w:rsidRPr="00B44B1D">
                        <w:rPr>
                          <w:rFonts w:cs="Tahoma" w:hint="eastAsia"/>
                          <w:color w:val="0B5294"/>
                          <w:spacing w:val="-4"/>
                          <w:sz w:val="24"/>
                          <w:szCs w:val="24"/>
                          <w:rtl/>
                        </w:rPr>
                        <w:t>על</w:t>
                      </w:r>
                      <w:r w:rsidRPr="00B44B1D">
                        <w:rPr>
                          <w:rFonts w:cs="Tahoma"/>
                          <w:color w:val="0B5294"/>
                          <w:spacing w:val="-4"/>
                          <w:sz w:val="24"/>
                          <w:szCs w:val="24"/>
                          <w:rtl/>
                        </w:rPr>
                        <w:t xml:space="preserve"> </w:t>
                      </w:r>
                      <w:r w:rsidRPr="00B44B1D">
                        <w:rPr>
                          <w:rFonts w:cs="Tahoma" w:hint="eastAsia"/>
                          <w:color w:val="0B5294"/>
                          <w:spacing w:val="-4"/>
                          <w:sz w:val="24"/>
                          <w:szCs w:val="24"/>
                          <w:rtl/>
                        </w:rPr>
                        <w:t>משך</w:t>
                      </w:r>
                      <w:r w:rsidRPr="00B44B1D">
                        <w:rPr>
                          <w:rFonts w:cs="Tahoma"/>
                          <w:color w:val="0B5294"/>
                          <w:spacing w:val="-4"/>
                          <w:sz w:val="24"/>
                          <w:szCs w:val="24"/>
                          <w:rtl/>
                        </w:rPr>
                        <w:t xml:space="preserve"> </w:t>
                      </w:r>
                      <w:r w:rsidRPr="00B44B1D">
                        <w:rPr>
                          <w:rFonts w:cs="Tahoma" w:hint="eastAsia"/>
                          <w:color w:val="0B5294"/>
                          <w:spacing w:val="-4"/>
                          <w:sz w:val="24"/>
                          <w:szCs w:val="24"/>
                          <w:rtl/>
                        </w:rPr>
                        <w:t>ההליך</w:t>
                      </w:r>
                      <w:r w:rsidRPr="00B44B1D">
                        <w:rPr>
                          <w:rFonts w:cs="Tahoma"/>
                          <w:color w:val="0B5294"/>
                          <w:spacing w:val="-4"/>
                          <w:sz w:val="24"/>
                          <w:szCs w:val="24"/>
                          <w:rtl/>
                        </w:rPr>
                        <w:t xml:space="preserve"> </w:t>
                      </w:r>
                      <w:r w:rsidRPr="00B44B1D">
                        <w:rPr>
                          <w:rFonts w:cs="Tahoma" w:hint="eastAsia"/>
                          <w:color w:val="0B5294"/>
                          <w:spacing w:val="-4"/>
                          <w:sz w:val="24"/>
                          <w:szCs w:val="24"/>
                          <w:rtl/>
                        </w:rPr>
                        <w:t>ולהתמודד</w:t>
                      </w:r>
                      <w:r w:rsidRPr="00B44B1D">
                        <w:rPr>
                          <w:rFonts w:cs="Tahoma"/>
                          <w:color w:val="0B5294"/>
                          <w:spacing w:val="-4"/>
                          <w:sz w:val="24"/>
                          <w:szCs w:val="24"/>
                          <w:rtl/>
                        </w:rPr>
                        <w:t xml:space="preserve"> </w:t>
                      </w:r>
                      <w:r w:rsidRPr="00B44B1D">
                        <w:rPr>
                          <w:rFonts w:cs="Tahoma" w:hint="eastAsia"/>
                          <w:color w:val="0B5294"/>
                          <w:spacing w:val="-4"/>
                          <w:sz w:val="24"/>
                          <w:szCs w:val="24"/>
                          <w:rtl/>
                        </w:rPr>
                        <w:t>עם</w:t>
                      </w:r>
                      <w:r w:rsidRPr="00B44B1D">
                        <w:rPr>
                          <w:rFonts w:cs="Tahoma"/>
                          <w:color w:val="0B5294"/>
                          <w:spacing w:val="-4"/>
                          <w:sz w:val="24"/>
                          <w:szCs w:val="24"/>
                          <w:rtl/>
                        </w:rPr>
                        <w:t xml:space="preserve"> </w:t>
                      </w:r>
                      <w:r w:rsidRPr="00B44B1D">
                        <w:rPr>
                          <w:rFonts w:cs="Tahoma" w:hint="eastAsia"/>
                          <w:color w:val="0B5294"/>
                          <w:spacing w:val="-4"/>
                          <w:sz w:val="24"/>
                          <w:szCs w:val="24"/>
                          <w:rtl/>
                        </w:rPr>
                        <w:t>טענות</w:t>
                      </w:r>
                      <w:r w:rsidRPr="00B44B1D">
                        <w:rPr>
                          <w:rFonts w:cs="Tahoma"/>
                          <w:color w:val="0B5294"/>
                          <w:spacing w:val="-4"/>
                          <w:sz w:val="24"/>
                          <w:szCs w:val="24"/>
                          <w:rtl/>
                        </w:rPr>
                        <w:t xml:space="preserve"> </w:t>
                      </w:r>
                      <w:r w:rsidRPr="00B44B1D">
                        <w:rPr>
                          <w:rFonts w:cs="Tahoma" w:hint="eastAsia"/>
                          <w:color w:val="0B5294"/>
                          <w:spacing w:val="-4"/>
                          <w:sz w:val="24"/>
                          <w:szCs w:val="24"/>
                          <w:rtl/>
                        </w:rPr>
                        <w:t>שהטיפול</w:t>
                      </w:r>
                      <w:r w:rsidRPr="00B44B1D">
                        <w:rPr>
                          <w:rFonts w:cs="Tahoma"/>
                          <w:color w:val="0B5294"/>
                          <w:spacing w:val="-4"/>
                          <w:sz w:val="24"/>
                          <w:szCs w:val="24"/>
                          <w:rtl/>
                        </w:rPr>
                        <w:t xml:space="preserve"> </w:t>
                      </w:r>
                      <w:r w:rsidRPr="00B44B1D">
                        <w:rPr>
                          <w:rFonts w:cs="Tahoma" w:hint="eastAsia"/>
                          <w:color w:val="0B5294"/>
                          <w:spacing w:val="-4"/>
                          <w:sz w:val="24"/>
                          <w:szCs w:val="24"/>
                          <w:rtl/>
                        </w:rPr>
                        <w:t>ממושך</w:t>
                      </w:r>
                      <w:r w:rsidRPr="00B44B1D">
                        <w:rPr>
                          <w:rFonts w:cs="Tahoma"/>
                          <w:color w:val="0B5294"/>
                          <w:spacing w:val="-4"/>
                          <w:sz w:val="24"/>
                          <w:szCs w:val="24"/>
                          <w:rtl/>
                        </w:rPr>
                        <w:t xml:space="preserve"> </w:t>
                      </w:r>
                      <w:r w:rsidRPr="00B44B1D">
                        <w:rPr>
                          <w:rFonts w:cs="Tahoma" w:hint="eastAsia"/>
                          <w:color w:val="0B5294"/>
                          <w:spacing w:val="-4"/>
                          <w:sz w:val="24"/>
                          <w:szCs w:val="24"/>
                          <w:rtl/>
                        </w:rPr>
                        <w:t>באופן</w:t>
                      </w:r>
                      <w:r w:rsidRPr="00B44B1D">
                        <w:rPr>
                          <w:rFonts w:cs="Tahoma"/>
                          <w:color w:val="0B5294"/>
                          <w:spacing w:val="-4"/>
                          <w:sz w:val="24"/>
                          <w:szCs w:val="24"/>
                          <w:rtl/>
                        </w:rPr>
                        <w:t xml:space="preserve"> </w:t>
                      </w:r>
                      <w:r w:rsidRPr="00B44B1D">
                        <w:rPr>
                          <w:rFonts w:cs="Tahoma" w:hint="eastAsia"/>
                          <w:color w:val="0B5294"/>
                          <w:spacing w:val="-4"/>
                          <w:sz w:val="24"/>
                          <w:szCs w:val="24"/>
                          <w:rtl/>
                        </w:rPr>
                        <w:t>בלתי</w:t>
                      </w:r>
                      <w:r w:rsidRPr="00B44B1D">
                        <w:rPr>
                          <w:rFonts w:cs="Tahoma"/>
                          <w:color w:val="0B5294"/>
                          <w:spacing w:val="-4"/>
                          <w:sz w:val="24"/>
                          <w:szCs w:val="24"/>
                          <w:rtl/>
                        </w:rPr>
                        <w:t xml:space="preserve"> </w:t>
                      </w:r>
                      <w:r w:rsidRPr="00B44B1D">
                        <w:rPr>
                          <w:rFonts w:cs="Tahoma" w:hint="eastAsia"/>
                          <w:color w:val="0B5294"/>
                          <w:spacing w:val="-4"/>
                          <w:sz w:val="24"/>
                          <w:szCs w:val="24"/>
                          <w:rtl/>
                        </w:rPr>
                        <w:t>סביר</w:t>
                      </w:r>
                    </w:p>
                    <w:p w:rsidR="00B44B1D" w:rsidRPr="00373C5D" w:rsidP="00B44B1D">
                      <w:pPr>
                        <w:spacing w:before="120" w:after="0" w:line="240" w:lineRule="atLeast"/>
                        <w:rPr>
                          <w:rFonts w:cs="Tahoma"/>
                          <w:b/>
                          <w:bCs/>
                          <w:color w:val="0B5294"/>
                          <w:sz w:val="48"/>
                          <w:szCs w:val="48"/>
                          <w:rtl/>
                        </w:rPr>
                      </w:pPr>
                      <w:drawing>
                        <wp:inline distT="0" distB="0" distL="0" distR="0">
                          <wp:extent cx="288000" cy="31337"/>
                          <wp:effectExtent l="0" t="0" r="0" b="6985"/>
                          <wp:docPr id="2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5147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B32462">
      <w:pPr>
        <w:spacing w:before="180" w:line="240" w:lineRule="exact"/>
        <w:ind w:right="2268"/>
        <w:jc w:val="both"/>
        <w:rPr>
          <w:rFonts w:ascii="Tahoma" w:hAnsi="Tahoma" w:cs="Tahoma"/>
          <w:sz w:val="17"/>
          <w:szCs w:val="17"/>
          <w:rtl/>
        </w:rPr>
      </w:pPr>
      <w:r w:rsidRPr="002C0F3A">
        <w:rPr>
          <w:rFonts w:ascii="Tahoma" w:hAnsi="Tahoma" w:cs="Tahoma" w:hint="cs"/>
          <w:sz w:val="17"/>
          <w:szCs w:val="17"/>
          <w:rtl/>
        </w:rPr>
        <w:t>רשות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w:t>
      </w:r>
      <w:r w:rsidRPr="002C0F3A">
        <w:rPr>
          <w:rFonts w:ascii="Tahoma" w:hAnsi="Tahoma" w:cs="Tahoma" w:hint="cs"/>
          <w:sz w:val="17"/>
          <w:szCs w:val="17"/>
          <w:rtl/>
        </w:rPr>
        <w:t>השיבה</w:t>
      </w:r>
      <w:r w:rsidRPr="002C0F3A">
        <w:rPr>
          <w:rFonts w:ascii="Tahoma" w:hAnsi="Tahoma" w:cs="Tahoma"/>
          <w:sz w:val="17"/>
          <w:szCs w:val="17"/>
          <w:rtl/>
        </w:rPr>
        <w:t xml:space="preserve"> </w:t>
      </w:r>
      <w:r w:rsidRPr="002C0F3A">
        <w:rPr>
          <w:rFonts w:ascii="Tahoma" w:hAnsi="Tahoma" w:cs="Tahoma" w:hint="cs"/>
          <w:sz w:val="17"/>
          <w:szCs w:val="17"/>
          <w:rtl/>
        </w:rPr>
        <w:t xml:space="preserve">כי על מנת לייעל את עבודת הוועדה וליצור מסד נתונים </w:t>
      </w:r>
      <w:r w:rsidRPr="002C0F3A">
        <w:rPr>
          <w:rFonts w:ascii="Tahoma" w:hAnsi="Tahoma" w:cs="Tahoma" w:hint="cs"/>
          <w:sz w:val="17"/>
          <w:szCs w:val="17"/>
          <w:rtl/>
        </w:rPr>
        <w:t>שבהתבסס</w:t>
      </w:r>
      <w:r w:rsidRPr="002C0F3A">
        <w:rPr>
          <w:rFonts w:ascii="Tahoma" w:hAnsi="Tahoma" w:cs="Tahoma" w:hint="cs"/>
          <w:sz w:val="17"/>
          <w:szCs w:val="17"/>
          <w:rtl/>
        </w:rPr>
        <w:t xml:space="preserve"> עליו ניתן יהיה להפיק דוחות לצורך קבלת החלטות, הוחלט למחשב את ניהול התיקים בוועדה, וזאת במסגרת תכנית העבודה לשנת 2017.</w:t>
      </w:r>
    </w:p>
    <w:p w:rsidR="00866AC9" w:rsidP="008B2A78">
      <w:pPr>
        <w:spacing w:line="240" w:lineRule="exact"/>
        <w:ind w:right="2268"/>
        <w:jc w:val="both"/>
        <w:rPr>
          <w:rFonts w:ascii="Tahoma" w:hAnsi="Tahoma" w:cs="Tahoma"/>
          <w:sz w:val="17"/>
          <w:szCs w:val="17"/>
          <w:rtl/>
        </w:rPr>
      </w:pPr>
    </w:p>
    <w:p w:rsidR="00B32462" w:rsidRPr="002C0F3A" w:rsidP="008B2A78">
      <w:pPr>
        <w:spacing w:line="240" w:lineRule="exact"/>
        <w:ind w:right="2268"/>
        <w:jc w:val="both"/>
        <w:rPr>
          <w:rFonts w:ascii="Tahoma" w:hAnsi="Tahoma" w:cs="Tahoma"/>
          <w:sz w:val="17"/>
          <w:szCs w:val="17"/>
          <w:rtl/>
        </w:rPr>
      </w:pPr>
    </w:p>
    <w:p w:rsidR="00866AC9" w:rsidRPr="00E03428" w:rsidP="008B2A78">
      <w:pPr>
        <w:pStyle w:val="KOT4"/>
        <w:rPr>
          <w:rtl/>
        </w:rPr>
      </w:pPr>
      <w:r w:rsidRPr="00E03428">
        <w:rPr>
          <w:rFonts w:hint="cs"/>
          <w:rtl/>
        </w:rPr>
        <w:t>המתנה ארוכה לדיון בוועדה ההומניטרית</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בדיקת</w:t>
      </w:r>
      <w:r w:rsidRPr="002C0F3A">
        <w:rPr>
          <w:rFonts w:ascii="Tahoma" w:hAnsi="Tahoma" w:cs="Tahoma"/>
          <w:sz w:val="17"/>
          <w:szCs w:val="17"/>
          <w:rtl/>
        </w:rPr>
        <w:t xml:space="preserve"> </w:t>
      </w:r>
      <w:r w:rsidRPr="002C0F3A">
        <w:rPr>
          <w:rFonts w:ascii="Tahoma" w:hAnsi="Tahoma" w:cs="Tahoma" w:hint="cs"/>
          <w:sz w:val="17"/>
          <w:szCs w:val="17"/>
          <w:rtl/>
        </w:rPr>
        <w:t>משרד</w:t>
      </w:r>
      <w:r w:rsidRPr="002C0F3A">
        <w:rPr>
          <w:rFonts w:ascii="Tahoma" w:hAnsi="Tahoma" w:cs="Tahoma"/>
          <w:sz w:val="17"/>
          <w:szCs w:val="17"/>
          <w:rtl/>
        </w:rPr>
        <w:t xml:space="preserve"> </w:t>
      </w:r>
      <w:r w:rsidRPr="002C0F3A">
        <w:rPr>
          <w:rFonts w:ascii="Tahoma" w:hAnsi="Tahoma" w:cs="Tahoma" w:hint="cs"/>
          <w:sz w:val="17"/>
          <w:szCs w:val="17"/>
          <w:rtl/>
        </w:rPr>
        <w:t>מבקר</w:t>
      </w:r>
      <w:r w:rsidRPr="002C0F3A">
        <w:rPr>
          <w:rFonts w:ascii="Tahoma" w:hAnsi="Tahoma" w:cs="Tahoma"/>
          <w:sz w:val="17"/>
          <w:szCs w:val="17"/>
          <w:rtl/>
        </w:rPr>
        <w:t xml:space="preserve"> </w:t>
      </w:r>
      <w:r w:rsidRPr="002C0F3A">
        <w:rPr>
          <w:rFonts w:ascii="Tahoma" w:hAnsi="Tahoma" w:cs="Tahoma" w:hint="cs"/>
          <w:sz w:val="17"/>
          <w:szCs w:val="17"/>
          <w:rtl/>
        </w:rPr>
        <w:t>המדינה</w:t>
      </w:r>
      <w:r w:rsidRPr="002C0F3A">
        <w:rPr>
          <w:rFonts w:ascii="Tahoma" w:hAnsi="Tahoma" w:cs="Tahoma"/>
          <w:sz w:val="17"/>
          <w:szCs w:val="17"/>
          <w:rtl/>
        </w:rPr>
        <w:t xml:space="preserve"> </w:t>
      </w:r>
      <w:r w:rsidRPr="002C0F3A">
        <w:rPr>
          <w:rFonts w:ascii="Tahoma" w:hAnsi="Tahoma" w:cs="Tahoma" w:hint="cs"/>
          <w:sz w:val="17"/>
          <w:szCs w:val="17"/>
          <w:rtl/>
        </w:rPr>
        <w:t>העלתה</w:t>
      </w:r>
      <w:r w:rsidRPr="002C0F3A">
        <w:rPr>
          <w:rFonts w:ascii="Tahoma" w:hAnsi="Tahoma" w:cs="Tahoma"/>
          <w:sz w:val="17"/>
          <w:szCs w:val="17"/>
          <w:rtl/>
        </w:rPr>
        <w:t xml:space="preserve"> </w:t>
      </w:r>
      <w:r w:rsidRPr="002C0F3A">
        <w:rPr>
          <w:rFonts w:ascii="Tahoma" w:hAnsi="Tahoma" w:cs="Tahoma" w:hint="cs"/>
          <w:sz w:val="17"/>
          <w:szCs w:val="17"/>
          <w:rtl/>
        </w:rPr>
        <w:t>כי</w:t>
      </w:r>
      <w:r w:rsidRPr="002C0F3A">
        <w:rPr>
          <w:rFonts w:ascii="Tahoma" w:hAnsi="Tahoma" w:cs="Tahoma"/>
          <w:sz w:val="17"/>
          <w:szCs w:val="17"/>
          <w:rtl/>
        </w:rPr>
        <w:t xml:space="preserve"> </w:t>
      </w:r>
      <w:r w:rsidRPr="002C0F3A">
        <w:rPr>
          <w:rFonts w:ascii="Tahoma" w:hAnsi="Tahoma" w:cs="Tahoma" w:hint="cs"/>
          <w:sz w:val="17"/>
          <w:szCs w:val="17"/>
          <w:rtl/>
        </w:rPr>
        <w:t>לפי הנתונים המעודכנים לאפריל</w:t>
      </w:r>
      <w:r w:rsidRPr="002C0F3A">
        <w:rPr>
          <w:rFonts w:ascii="Tahoma" w:hAnsi="Tahoma" w:cs="Tahoma"/>
          <w:sz w:val="17"/>
          <w:szCs w:val="17"/>
          <w:rtl/>
        </w:rPr>
        <w:t xml:space="preserve"> 2016, </w:t>
      </w:r>
      <w:r w:rsidR="00B32462">
        <w:rPr>
          <w:rFonts w:ascii="Tahoma" w:hAnsi="Tahoma" w:cs="Tahoma" w:hint="cs"/>
          <w:sz w:val="17"/>
          <w:szCs w:val="17"/>
          <w:rtl/>
        </w:rPr>
        <w:br/>
      </w:r>
      <w:r w:rsidRPr="002C0F3A">
        <w:rPr>
          <w:rFonts w:ascii="Tahoma" w:hAnsi="Tahoma" w:cs="Tahoma" w:hint="cs"/>
          <w:sz w:val="17"/>
          <w:szCs w:val="17"/>
          <w:rtl/>
        </w:rPr>
        <w:t>כ</w:t>
      </w:r>
      <w:r w:rsidRPr="002C0F3A">
        <w:rPr>
          <w:rFonts w:ascii="Tahoma" w:hAnsi="Tahoma" w:cs="Tahoma"/>
          <w:sz w:val="17"/>
          <w:szCs w:val="17"/>
          <w:rtl/>
        </w:rPr>
        <w:t xml:space="preserve">-345 </w:t>
      </w:r>
      <w:r w:rsidRPr="002C0F3A">
        <w:rPr>
          <w:rFonts w:ascii="Tahoma" w:hAnsi="Tahoma" w:cs="Tahoma" w:hint="cs"/>
          <w:sz w:val="17"/>
          <w:szCs w:val="17"/>
          <w:rtl/>
        </w:rPr>
        <w:t>בקשות</w:t>
      </w:r>
      <w:r w:rsidRPr="002C0F3A">
        <w:rPr>
          <w:rFonts w:ascii="Tahoma" w:hAnsi="Tahoma" w:cs="Tahoma"/>
          <w:sz w:val="17"/>
          <w:szCs w:val="17"/>
          <w:rtl/>
        </w:rPr>
        <w:t xml:space="preserve"> </w:t>
      </w:r>
      <w:r w:rsidRPr="002C0F3A">
        <w:rPr>
          <w:rFonts w:ascii="Tahoma" w:hAnsi="Tahoma" w:cs="Tahoma" w:hint="cs"/>
          <w:sz w:val="17"/>
          <w:szCs w:val="17"/>
          <w:rtl/>
        </w:rPr>
        <w:t>היו בהמתנה לדיון בוועדה ההומניטרית. לנוכח העובדה</w:t>
      </w:r>
      <w:r w:rsidRPr="002C0F3A">
        <w:rPr>
          <w:rFonts w:ascii="Tahoma" w:hAnsi="Tahoma" w:cs="Tahoma"/>
          <w:sz w:val="17"/>
          <w:szCs w:val="17"/>
          <w:rtl/>
        </w:rPr>
        <w:t xml:space="preserve"> שהוועדה מתכנסת אחת לחודש ומטפלת בכ-25 בקשות במהלך דיון, </w:t>
      </w:r>
      <w:r w:rsidRPr="002C0F3A">
        <w:rPr>
          <w:rFonts w:ascii="Tahoma" w:hAnsi="Tahoma" w:cs="Tahoma" w:hint="cs"/>
          <w:sz w:val="17"/>
          <w:szCs w:val="17"/>
          <w:rtl/>
        </w:rPr>
        <w:t>הרי</w:t>
      </w:r>
      <w:r w:rsidRPr="002C0F3A">
        <w:rPr>
          <w:rFonts w:ascii="Tahoma" w:hAnsi="Tahoma" w:cs="Tahoma"/>
          <w:sz w:val="17"/>
          <w:szCs w:val="17"/>
          <w:rtl/>
        </w:rPr>
        <w:t xml:space="preserve"> </w:t>
      </w:r>
      <w:r w:rsidRPr="002C0F3A">
        <w:rPr>
          <w:rFonts w:ascii="Tahoma" w:hAnsi="Tahoma" w:cs="Tahoma" w:hint="cs"/>
          <w:sz w:val="17"/>
          <w:szCs w:val="17"/>
          <w:rtl/>
        </w:rPr>
        <w:t xml:space="preserve">שהמבקש ממתין </w:t>
      </w:r>
      <w:r w:rsidRPr="002C0F3A">
        <w:rPr>
          <w:rFonts w:ascii="Tahoma" w:hAnsi="Tahoma" w:cs="Tahoma"/>
          <w:sz w:val="17"/>
          <w:szCs w:val="17"/>
          <w:rtl/>
        </w:rPr>
        <w:t xml:space="preserve">לדיון </w:t>
      </w:r>
      <w:r w:rsidRPr="002C0F3A">
        <w:rPr>
          <w:rFonts w:ascii="Tahoma" w:hAnsi="Tahoma" w:cs="Tahoma" w:hint="cs"/>
          <w:sz w:val="17"/>
          <w:szCs w:val="17"/>
          <w:rtl/>
        </w:rPr>
        <w:t>הוועדה בבקשתו כשנה</w:t>
      </w:r>
      <w:r w:rsidRPr="002C0F3A">
        <w:rPr>
          <w:rFonts w:ascii="Tahoma" w:hAnsi="Tahoma" w:cs="Tahoma"/>
          <w:sz w:val="17"/>
          <w:szCs w:val="17"/>
          <w:rtl/>
        </w:rPr>
        <w:t xml:space="preserve"> וחודשיים</w:t>
      </w:r>
      <w:r w:rsidRPr="002C0F3A">
        <w:rPr>
          <w:rFonts w:ascii="Tahoma" w:hAnsi="Tahoma" w:cs="Tahoma" w:hint="cs"/>
          <w:sz w:val="17"/>
          <w:szCs w:val="17"/>
          <w:rtl/>
        </w:rPr>
        <w:t xml:space="preserve"> בממוצע</w:t>
      </w:r>
      <w:r w:rsidRPr="002C0F3A">
        <w:rPr>
          <w:rFonts w:ascii="Tahoma" w:hAnsi="Tahoma" w:cs="Tahoma"/>
          <w:sz w:val="17"/>
          <w:szCs w:val="17"/>
          <w:rtl/>
        </w:rPr>
        <w:t xml:space="preserve">. </w:t>
      </w:r>
      <w:r w:rsidRPr="002C0F3A">
        <w:rPr>
          <w:rFonts w:ascii="Tahoma" w:hAnsi="Tahoma" w:cs="Tahoma" w:hint="cs"/>
          <w:sz w:val="17"/>
          <w:szCs w:val="17"/>
          <w:rtl/>
        </w:rPr>
        <w:t>נוסף</w:t>
      </w:r>
      <w:r w:rsidRPr="002C0F3A">
        <w:rPr>
          <w:rFonts w:ascii="Tahoma" w:hAnsi="Tahoma" w:cs="Tahoma"/>
          <w:sz w:val="17"/>
          <w:szCs w:val="17"/>
          <w:rtl/>
        </w:rPr>
        <w:t xml:space="preserve"> על כך, </w:t>
      </w:r>
      <w:r w:rsidRPr="002C0F3A">
        <w:rPr>
          <w:rFonts w:ascii="Tahoma" w:hAnsi="Tahoma" w:cs="Tahoma" w:hint="cs"/>
          <w:sz w:val="17"/>
          <w:szCs w:val="17"/>
          <w:rtl/>
        </w:rPr>
        <w:t>חלק</w:t>
      </w:r>
      <w:r w:rsidRPr="002C0F3A">
        <w:rPr>
          <w:rFonts w:ascii="Tahoma" w:hAnsi="Tahoma" w:cs="Tahoma"/>
          <w:sz w:val="17"/>
          <w:szCs w:val="17"/>
          <w:rtl/>
        </w:rPr>
        <w:t xml:space="preserve"> מהבקשות מועברות לוועדה בידי </w:t>
      </w:r>
      <w:r w:rsidRPr="002C0F3A">
        <w:rPr>
          <w:rFonts w:ascii="Tahoma" w:hAnsi="Tahoma" w:cs="Tahoma" w:hint="cs"/>
          <w:sz w:val="17"/>
          <w:szCs w:val="17"/>
          <w:rtl/>
        </w:rPr>
        <w:t>בית</w:t>
      </w:r>
      <w:r w:rsidRPr="002C0F3A">
        <w:rPr>
          <w:rFonts w:ascii="Tahoma" w:hAnsi="Tahoma" w:cs="Tahoma"/>
          <w:sz w:val="17"/>
          <w:szCs w:val="17"/>
          <w:rtl/>
        </w:rPr>
        <w:t xml:space="preserve"> </w:t>
      </w:r>
      <w:r w:rsidRPr="002C0F3A">
        <w:rPr>
          <w:rFonts w:ascii="Tahoma" w:hAnsi="Tahoma" w:cs="Tahoma" w:hint="cs"/>
          <w:sz w:val="17"/>
          <w:szCs w:val="17"/>
          <w:rtl/>
        </w:rPr>
        <w:t xml:space="preserve">משפט או בית דין </w:t>
      </w:r>
      <w:r w:rsidRPr="002C0F3A">
        <w:rPr>
          <w:rFonts w:ascii="Tahoma" w:hAnsi="Tahoma" w:cs="Tahoma" w:hint="cs"/>
          <w:sz w:val="17"/>
          <w:szCs w:val="17"/>
          <w:rtl/>
        </w:rPr>
        <w:t>לעררים</w:t>
      </w:r>
      <w:r w:rsidRPr="002C0F3A">
        <w:rPr>
          <w:rFonts w:ascii="Tahoma" w:hAnsi="Tahoma" w:cs="Tahoma"/>
          <w:sz w:val="17"/>
          <w:szCs w:val="17"/>
          <w:rtl/>
        </w:rPr>
        <w:t xml:space="preserve">, והוא מגביל את משך הזמן עד לקבלת החלטה. </w:t>
      </w:r>
      <w:r w:rsidRPr="002C0F3A">
        <w:rPr>
          <w:rFonts w:ascii="Tahoma" w:hAnsi="Tahoma" w:cs="Tahoma" w:hint="cs"/>
          <w:sz w:val="17"/>
          <w:szCs w:val="17"/>
          <w:rtl/>
        </w:rPr>
        <w:t>הרשות</w:t>
      </w:r>
      <w:r w:rsidRPr="002C0F3A">
        <w:rPr>
          <w:rFonts w:ascii="Tahoma" w:hAnsi="Tahoma" w:cs="Tahoma"/>
          <w:sz w:val="17"/>
          <w:szCs w:val="17"/>
          <w:rtl/>
        </w:rPr>
        <w:t xml:space="preserve"> עשויה לקדם בקשה </w:t>
      </w:r>
      <w:r w:rsidRPr="002C0F3A">
        <w:rPr>
          <w:rFonts w:ascii="Tahoma" w:hAnsi="Tahoma" w:cs="Tahoma" w:hint="cs"/>
          <w:sz w:val="17"/>
          <w:szCs w:val="17"/>
          <w:rtl/>
        </w:rPr>
        <w:t>כזאת</w:t>
      </w:r>
      <w:r w:rsidRPr="002C0F3A">
        <w:rPr>
          <w:rFonts w:ascii="Tahoma" w:hAnsi="Tahoma" w:cs="Tahoma"/>
          <w:sz w:val="17"/>
          <w:szCs w:val="17"/>
          <w:rtl/>
        </w:rPr>
        <w:t xml:space="preserve"> על פני בקשות </w:t>
      </w:r>
      <w:r w:rsidRPr="002C0F3A">
        <w:rPr>
          <w:rFonts w:ascii="Tahoma" w:hAnsi="Tahoma" w:cs="Tahoma" w:hint="cs"/>
          <w:sz w:val="17"/>
          <w:szCs w:val="17"/>
          <w:rtl/>
        </w:rPr>
        <w:t>שכבר</w:t>
      </w:r>
      <w:r w:rsidRPr="002C0F3A">
        <w:rPr>
          <w:rFonts w:ascii="Tahoma" w:hAnsi="Tahoma" w:cs="Tahoma"/>
          <w:sz w:val="17"/>
          <w:szCs w:val="17"/>
          <w:rtl/>
        </w:rPr>
        <w:t xml:space="preserve"> ממתינות לדיון, ובכך </w:t>
      </w:r>
      <w:r w:rsidRPr="002C0F3A">
        <w:rPr>
          <w:rFonts w:ascii="Tahoma" w:hAnsi="Tahoma" w:cs="Tahoma" w:hint="cs"/>
          <w:sz w:val="17"/>
          <w:szCs w:val="17"/>
          <w:rtl/>
        </w:rPr>
        <w:t>עלול לחול</w:t>
      </w:r>
      <w:r w:rsidRPr="002C0F3A">
        <w:rPr>
          <w:rFonts w:ascii="Tahoma" w:hAnsi="Tahoma" w:cs="Tahoma"/>
          <w:sz w:val="17"/>
          <w:szCs w:val="17"/>
          <w:rtl/>
        </w:rPr>
        <w:t xml:space="preserve"> עיכוב נוסף</w:t>
      </w:r>
      <w:r w:rsidRPr="002C0F3A">
        <w:rPr>
          <w:rFonts w:ascii="Tahoma" w:hAnsi="Tahoma" w:cs="Tahoma" w:hint="cs"/>
          <w:sz w:val="17"/>
          <w:szCs w:val="17"/>
          <w:rtl/>
        </w:rPr>
        <w:t xml:space="preserve"> בדיון בהן</w:t>
      </w:r>
      <w:r w:rsidRPr="002C0F3A">
        <w:rPr>
          <w:rFonts w:ascii="Tahoma" w:hAnsi="Tahoma" w:cs="Tahoma"/>
          <w:sz w:val="17"/>
          <w:szCs w:val="17"/>
          <w:rtl/>
        </w:rPr>
        <w:t>.</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בשנת 2015 דנה הוועדה ההומניטרית ב-295 בקשות במסגרת 12 דיונים שונים, 134 (45%) מהן נענו בסירוב. משרד מבקר המדינה בדק באופן מדגמי שתי בקשות מכל דיון שנענו בסירוב, ובסך הכול 24 בקשות (8% מסך הבקשות ו-18% מסך התיקים שנענו בסירוב)</w:t>
      </w:r>
      <w:r w:rsidRPr="002C0F3A">
        <w:rPr>
          <w:rFonts w:ascii="Tahoma" w:hAnsi="Tahoma" w:cs="Tahoma"/>
          <w:sz w:val="17"/>
          <w:szCs w:val="17"/>
          <w:rtl/>
        </w:rPr>
        <w:t xml:space="preserve">. </w:t>
      </w:r>
    </w:p>
    <w:p w:rsidR="00866AC9" w:rsidRPr="002C0F3A" w:rsidP="00B32462">
      <w:pPr>
        <w:spacing w:after="240" w:line="240" w:lineRule="exact"/>
        <w:ind w:left="-2" w:right="2268"/>
        <w:jc w:val="both"/>
        <w:rPr>
          <w:rFonts w:ascii="Tahoma" w:hAnsi="Tahoma" w:cs="Tahoma"/>
          <w:sz w:val="17"/>
          <w:szCs w:val="17"/>
          <w:rtl/>
        </w:rPr>
      </w:pPr>
      <w:r w:rsidRPr="002C0F3A">
        <w:rPr>
          <w:rFonts w:ascii="Tahoma" w:hAnsi="Tahoma" w:cs="Tahoma" w:hint="cs"/>
          <w:sz w:val="17"/>
          <w:szCs w:val="17"/>
          <w:rtl/>
        </w:rPr>
        <w:t xml:space="preserve">נמצא כי ב-12 מ-24 המקרים שנבדקו, בית הדין </w:t>
      </w:r>
      <w:r w:rsidRPr="002C0F3A">
        <w:rPr>
          <w:rFonts w:ascii="Tahoma" w:hAnsi="Tahoma" w:cs="Tahoma" w:hint="cs"/>
          <w:sz w:val="17"/>
          <w:szCs w:val="17"/>
          <w:rtl/>
        </w:rPr>
        <w:t>לעררים</w:t>
      </w:r>
      <w:r w:rsidRPr="002C0F3A">
        <w:rPr>
          <w:rFonts w:ascii="Tahoma" w:hAnsi="Tahoma" w:cs="Tahoma" w:hint="cs"/>
          <w:sz w:val="17"/>
          <w:szCs w:val="17"/>
          <w:rtl/>
        </w:rPr>
        <w:t xml:space="preserve"> קבע כי הבקשות יובאו לפני הוועדה ההומניטרית, ולכן לבקשות אלו ניתנה עדיפות במסגרת קביעת לוחות הזמנים. לפיכך משרד מבקר המדינה לא כלל בבדיקה שלהלן את משכי הזמן של תיקים הממתינים לדיון בוועדה ההומניטרית, ונדונו בשלבים </w:t>
      </w:r>
      <w:r w:rsidRPr="002C0F3A">
        <w:rPr>
          <w:rFonts w:ascii="Tahoma" w:hAnsi="Tahoma" w:cs="Tahoma" w:hint="cs"/>
          <w:sz w:val="17"/>
          <w:szCs w:val="17"/>
          <w:rtl/>
        </w:rPr>
        <w:t>מסויימים</w:t>
      </w:r>
      <w:r w:rsidRPr="002C0F3A">
        <w:rPr>
          <w:rFonts w:ascii="Tahoma" w:hAnsi="Tahoma" w:cs="Tahoma" w:hint="cs"/>
          <w:sz w:val="17"/>
          <w:szCs w:val="17"/>
          <w:rtl/>
        </w:rPr>
        <w:t xml:space="preserve"> בערכאות שיפוטיות. </w:t>
      </w:r>
    </w:p>
    <w:p w:rsidR="00866AC9" w:rsidRPr="002C0F3A" w:rsidP="00B32462">
      <w:pPr>
        <w:pStyle w:val="RESHET"/>
        <w:rPr>
          <w:rtl/>
        </w:rPr>
      </w:pPr>
      <w:r w:rsidRPr="002C0F3A">
        <w:rPr>
          <w:rFonts w:hint="cs"/>
          <w:rtl/>
        </w:rPr>
        <w:t>עוד</w:t>
      </w:r>
      <w:r w:rsidRPr="002C0F3A">
        <w:rPr>
          <w:rtl/>
        </w:rPr>
        <w:t xml:space="preserve"> </w:t>
      </w:r>
      <w:r w:rsidRPr="002C0F3A">
        <w:rPr>
          <w:rFonts w:hint="cs"/>
          <w:rtl/>
        </w:rPr>
        <w:t>נמצא</w:t>
      </w:r>
      <w:r w:rsidRPr="002C0F3A">
        <w:rPr>
          <w:rtl/>
        </w:rPr>
        <w:t xml:space="preserve"> </w:t>
      </w:r>
      <w:r w:rsidRPr="002C0F3A">
        <w:rPr>
          <w:rFonts w:hint="cs"/>
          <w:rtl/>
        </w:rPr>
        <w:t>כי</w:t>
      </w:r>
      <w:r w:rsidRPr="002C0F3A">
        <w:rPr>
          <w:rtl/>
        </w:rPr>
        <w:t xml:space="preserve"> </w:t>
      </w:r>
      <w:r w:rsidRPr="002C0F3A">
        <w:rPr>
          <w:rFonts w:hint="cs"/>
          <w:rtl/>
        </w:rPr>
        <w:t>הוועדה דנה בתשע</w:t>
      </w:r>
      <w:r w:rsidRPr="002C0F3A">
        <w:rPr>
          <w:rtl/>
        </w:rPr>
        <w:t xml:space="preserve"> </w:t>
      </w:r>
      <w:r w:rsidRPr="002C0F3A">
        <w:rPr>
          <w:rFonts w:hint="cs"/>
          <w:rtl/>
        </w:rPr>
        <w:t>מ</w:t>
      </w:r>
      <w:r w:rsidRPr="002C0F3A">
        <w:rPr>
          <w:rtl/>
        </w:rPr>
        <w:t xml:space="preserve">-12 </w:t>
      </w:r>
      <w:r w:rsidRPr="002C0F3A">
        <w:rPr>
          <w:rFonts w:hint="cs"/>
          <w:rtl/>
        </w:rPr>
        <w:t>הבקשות</w:t>
      </w:r>
      <w:r w:rsidRPr="002C0F3A">
        <w:rPr>
          <w:rtl/>
        </w:rPr>
        <w:t xml:space="preserve"> </w:t>
      </w:r>
      <w:r w:rsidRPr="002C0F3A">
        <w:rPr>
          <w:rFonts w:hint="cs"/>
          <w:rtl/>
        </w:rPr>
        <w:t>האחרות</w:t>
      </w:r>
      <w:r w:rsidRPr="002C0F3A">
        <w:rPr>
          <w:rtl/>
        </w:rPr>
        <w:t xml:space="preserve"> </w:t>
      </w:r>
      <w:r w:rsidRPr="002C0F3A">
        <w:rPr>
          <w:rFonts w:hint="cs"/>
          <w:rtl/>
        </w:rPr>
        <w:t xml:space="preserve">זמן רב - </w:t>
      </w:r>
      <w:r w:rsidRPr="002C0F3A">
        <w:rPr>
          <w:rtl/>
        </w:rPr>
        <w:t xml:space="preserve">יותר משנה </w:t>
      </w:r>
      <w:r w:rsidRPr="002C0F3A">
        <w:rPr>
          <w:rFonts w:hint="cs"/>
          <w:rtl/>
        </w:rPr>
        <w:t>- לאחר שהבקשות הוגשו</w:t>
      </w:r>
      <w:r w:rsidRPr="002C0F3A">
        <w:rPr>
          <w:rtl/>
        </w:rPr>
        <w:t xml:space="preserve"> </w:t>
      </w:r>
      <w:r w:rsidRPr="002C0F3A">
        <w:rPr>
          <w:rFonts w:hint="cs"/>
          <w:rtl/>
        </w:rPr>
        <w:t>ללשכה; שלוש מהן נידונו שנתיים וחצי או יותר לאחר הגשתן ללשכה; ושש האחרות נידונו שנה וחצי עד שנתיים לאחר הגשתן. באוגוסט 2015 הוועדה דנה בשתיים</w:t>
      </w:r>
      <w:r w:rsidRPr="002C0F3A">
        <w:rPr>
          <w:rtl/>
        </w:rPr>
        <w:t xml:space="preserve"> </w:t>
      </w:r>
      <w:r w:rsidRPr="002C0F3A">
        <w:rPr>
          <w:rFonts w:hint="cs"/>
          <w:rtl/>
        </w:rPr>
        <w:t>מ</w:t>
      </w:r>
      <w:r w:rsidRPr="002C0F3A">
        <w:rPr>
          <w:rtl/>
        </w:rPr>
        <w:t xml:space="preserve">- 12 </w:t>
      </w:r>
      <w:r w:rsidRPr="002C0F3A">
        <w:rPr>
          <w:rFonts w:hint="cs"/>
          <w:rtl/>
        </w:rPr>
        <w:t>הבקשות</w:t>
      </w:r>
      <w:r w:rsidRPr="002C0F3A">
        <w:rPr>
          <w:rtl/>
        </w:rPr>
        <w:t xml:space="preserve"> </w:t>
      </w:r>
      <w:r w:rsidRPr="002C0F3A">
        <w:rPr>
          <w:rFonts w:hint="cs"/>
          <w:rtl/>
        </w:rPr>
        <w:t>שנבדקו</w:t>
      </w:r>
      <w:r w:rsidRPr="002C0F3A">
        <w:rPr>
          <w:rtl/>
        </w:rPr>
        <w:t xml:space="preserve"> </w:t>
      </w:r>
      <w:r w:rsidRPr="002C0F3A">
        <w:rPr>
          <w:rFonts w:hint="cs"/>
          <w:rtl/>
        </w:rPr>
        <w:t>והמליצה</w:t>
      </w:r>
      <w:r w:rsidRPr="002C0F3A">
        <w:rPr>
          <w:rtl/>
        </w:rPr>
        <w:t xml:space="preserve"> </w:t>
      </w:r>
      <w:r w:rsidRPr="002C0F3A">
        <w:rPr>
          <w:rFonts w:hint="cs"/>
          <w:rtl/>
        </w:rPr>
        <w:t>לסרב</w:t>
      </w:r>
      <w:r w:rsidRPr="002C0F3A">
        <w:rPr>
          <w:rtl/>
        </w:rPr>
        <w:t xml:space="preserve"> </w:t>
      </w:r>
      <w:r w:rsidRPr="002C0F3A">
        <w:rPr>
          <w:rFonts w:hint="cs"/>
          <w:rtl/>
        </w:rPr>
        <w:t>להן</w:t>
      </w:r>
      <w:r w:rsidRPr="002C0F3A">
        <w:rPr>
          <w:rtl/>
        </w:rPr>
        <w:t xml:space="preserve">, אולם </w:t>
      </w:r>
      <w:r w:rsidRPr="002C0F3A">
        <w:rPr>
          <w:rFonts w:hint="cs"/>
          <w:rtl/>
        </w:rPr>
        <w:t xml:space="preserve">במועד סיום הביקורת - </w:t>
      </w:r>
      <w:r w:rsidRPr="002C0F3A">
        <w:rPr>
          <w:rtl/>
        </w:rPr>
        <w:t xml:space="preserve">תשעה חודשים </w:t>
      </w:r>
      <w:r w:rsidRPr="002C0F3A">
        <w:rPr>
          <w:rFonts w:hint="cs"/>
          <w:rtl/>
        </w:rPr>
        <w:t>לאחר מכן - טרם</w:t>
      </w:r>
      <w:r w:rsidRPr="002C0F3A">
        <w:rPr>
          <w:rtl/>
        </w:rPr>
        <w:t xml:space="preserve"> </w:t>
      </w:r>
      <w:r w:rsidRPr="002C0F3A">
        <w:rPr>
          <w:rFonts w:hint="cs"/>
          <w:rtl/>
        </w:rPr>
        <w:t>התקבלה</w:t>
      </w:r>
      <w:r w:rsidRPr="002C0F3A">
        <w:rPr>
          <w:rtl/>
        </w:rPr>
        <w:t xml:space="preserve"> </w:t>
      </w:r>
      <w:r w:rsidRPr="002C0F3A">
        <w:rPr>
          <w:rFonts w:hint="cs"/>
          <w:rtl/>
        </w:rPr>
        <w:t>החלטת</w:t>
      </w:r>
      <w:r w:rsidRPr="002C0F3A">
        <w:rPr>
          <w:rtl/>
        </w:rPr>
        <w:t xml:space="preserve"> </w:t>
      </w:r>
      <w:r w:rsidRPr="002C0F3A">
        <w:rPr>
          <w:rFonts w:hint="cs"/>
          <w:rtl/>
        </w:rPr>
        <w:t>מנכ</w:t>
      </w:r>
      <w:r w:rsidRPr="002C0F3A">
        <w:rPr>
          <w:rtl/>
        </w:rPr>
        <w:t xml:space="preserve">"ל </w:t>
      </w:r>
      <w:r w:rsidRPr="002C0F3A">
        <w:rPr>
          <w:rFonts w:hint="cs"/>
          <w:rtl/>
        </w:rPr>
        <w:t>הרשות</w:t>
      </w:r>
      <w:r w:rsidRPr="002C0F3A">
        <w:rPr>
          <w:rtl/>
        </w:rPr>
        <w:t xml:space="preserve"> בעניינן.</w:t>
      </w:r>
    </w:p>
    <w:p w:rsidR="00866AC9" w:rsidRPr="002C0F3A" w:rsidP="00B32462">
      <w:pPr>
        <w:spacing w:before="180" w:after="240" w:line="240" w:lineRule="exact"/>
        <w:ind w:right="2268"/>
        <w:jc w:val="both"/>
        <w:rPr>
          <w:rFonts w:ascii="Tahoma" w:hAnsi="Tahoma" w:cs="Tahoma"/>
          <w:sz w:val="17"/>
          <w:szCs w:val="17"/>
        </w:rPr>
      </w:pPr>
      <w:r w:rsidRPr="002C0F3A">
        <w:rPr>
          <w:rFonts w:ascii="Tahoma" w:hAnsi="Tahoma" w:cs="Tahoma" w:hint="cs"/>
          <w:sz w:val="17"/>
          <w:szCs w:val="17"/>
          <w:rtl/>
        </w:rPr>
        <w:t xml:space="preserve">להלן דוגמה לנזק שנגרם למבקשים לקבלת מעמד מטעמים הומניטריים בגין השיהוי בקבלת החלטות בידי הוועדה: במאי 2011 הגישה אזרחית הפיליפינים בקשה לקבל מעמד מטעמים הומניטריים, כאם לקטין ישראלי. באותה עת הייתה המבקשת בעלת אשרת שהייה בארץ ללא זכויות סוציאליות. בקשתה נדחתה, ובעקבות ערר שהגישה, הוחלט באפריל 2013 להעביר את עניינה לבחינת הוועדה ההומניטרית. רק כעבור כשנתיים ותשעה חודשים, בינואר 2016, דנה הוועדה בבקשה. הוועדה המליצה כי לנוכח נסיבות המקרה יש לאשר למבקשת רישיון ישיבה מסוג ב/1 לשנתיים המעניק לה זכויות סוציאליות מסוימות, ובתום התקופה יש לבחון שוב את הבקשה. מנכ"ל הרשות אימץ המלצה זו. </w:t>
      </w:r>
    </w:p>
    <w:p w:rsidR="00866AC9" w:rsidRPr="002C0F3A" w:rsidP="00B32462">
      <w:pPr>
        <w:pStyle w:val="RESHET"/>
        <w:rPr>
          <w:rtl/>
        </w:rPr>
      </w:pPr>
      <w:r w:rsidRPr="002C0F3A">
        <w:rPr>
          <w:rFonts w:hint="cs"/>
          <w:rtl/>
        </w:rPr>
        <w:t>מן האמור לעיל עולה כי חל שיהוי ניכר בטיפול בבקשות המוגשות לוועדה ההומניטרית.</w:t>
      </w:r>
    </w:p>
    <w:p w:rsidR="00866AC9" w:rsidP="008B2A78">
      <w:pPr>
        <w:spacing w:line="240" w:lineRule="exact"/>
        <w:ind w:right="2268"/>
        <w:jc w:val="both"/>
        <w:rPr>
          <w:rFonts w:ascii="Tahoma" w:hAnsi="Tahoma" w:cs="Tahoma"/>
          <w:b/>
          <w:bCs/>
          <w:sz w:val="17"/>
          <w:szCs w:val="17"/>
          <w:rtl/>
        </w:rPr>
      </w:pPr>
    </w:p>
    <w:p w:rsidR="00B32462" w:rsidRPr="002C0F3A" w:rsidP="008B2A78">
      <w:pPr>
        <w:spacing w:line="240" w:lineRule="exact"/>
        <w:ind w:right="2268"/>
        <w:jc w:val="both"/>
        <w:rPr>
          <w:rFonts w:ascii="Tahoma" w:hAnsi="Tahoma" w:cs="Tahoma"/>
          <w:b/>
          <w:bCs/>
          <w:sz w:val="17"/>
          <w:szCs w:val="17"/>
          <w:rtl/>
        </w:rPr>
      </w:pPr>
    </w:p>
    <w:p w:rsidR="00866AC9" w:rsidRPr="00E03428" w:rsidP="008B2A78">
      <w:pPr>
        <w:pStyle w:val="KOT4"/>
        <w:rPr>
          <w:rtl/>
        </w:rPr>
      </w:pPr>
      <w:r>
        <w:rPr>
          <w:rFonts w:hint="cs"/>
          <w:rtl/>
        </w:rPr>
        <w:t>המענה שנתנה</w:t>
      </w:r>
      <w:r w:rsidRPr="00E03428">
        <w:rPr>
          <w:rFonts w:hint="cs"/>
          <w:rtl/>
        </w:rPr>
        <w:t xml:space="preserve"> רשות האוכלוסין </w:t>
      </w:r>
      <w:r>
        <w:rPr>
          <w:rFonts w:hint="cs"/>
          <w:rtl/>
        </w:rPr>
        <w:t>ל</w:t>
      </w:r>
      <w:r w:rsidRPr="00E03428">
        <w:rPr>
          <w:rFonts w:hint="cs"/>
          <w:rtl/>
        </w:rPr>
        <w:t xml:space="preserve">טענות </w:t>
      </w:r>
      <w:r>
        <w:rPr>
          <w:rFonts w:hint="cs"/>
          <w:rtl/>
        </w:rPr>
        <w:t>בדבר</w:t>
      </w:r>
      <w:r w:rsidRPr="00E03428">
        <w:rPr>
          <w:rFonts w:hint="cs"/>
          <w:rtl/>
        </w:rPr>
        <w:t xml:space="preserve"> שיהוי ניכר בטיפול בבקשות</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הביקורת העלתה כי רשות האוכלוסין הייתה ערה לעיכובים כאמור לפחות משנת 2009. הרשות קיבלה תלונות רבות מארגוני זכויות אדם ומאנשים שהגישו בקשות, ובהן טענות בדבר התמשכות הליך טיפולה של הוועדה ההומניטרית בבקשה. הטענות האלה עלו גם בדיונים שקיימו שתי ועדות של הכנסת בדצמבר 2009 ובמאי 2016</w:t>
      </w:r>
      <w:r>
        <w:rPr>
          <w:rFonts w:ascii="Tahoma" w:hAnsi="Tahoma" w:cs="Tahoma"/>
          <w:sz w:val="17"/>
          <w:szCs w:val="17"/>
          <w:vertAlign w:val="superscript"/>
          <w:rtl/>
        </w:rPr>
        <w:footnoteReference w:id="58"/>
      </w:r>
      <w:r w:rsidRPr="002C0F3A">
        <w:rPr>
          <w:rFonts w:ascii="Tahoma" w:hAnsi="Tahoma" w:cs="Tahoma" w:hint="cs"/>
          <w:sz w:val="17"/>
          <w:szCs w:val="17"/>
          <w:rtl/>
        </w:rPr>
        <w:t xml:space="preserve">. </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 xml:space="preserve">במרץ 2013 העלו </w:t>
      </w:r>
      <w:r w:rsidRPr="002C0F3A">
        <w:rPr>
          <w:rFonts w:ascii="Tahoma" w:hAnsi="Tahoma" w:cs="Tahoma" w:hint="cs"/>
          <w:sz w:val="17"/>
          <w:szCs w:val="17"/>
          <w:rtl/>
        </w:rPr>
        <w:t>מינהל</w:t>
      </w:r>
      <w:r w:rsidRPr="002C0F3A">
        <w:rPr>
          <w:rFonts w:ascii="Tahoma" w:hAnsi="Tahoma" w:cs="Tahoma" w:hint="cs"/>
          <w:sz w:val="17"/>
          <w:szCs w:val="17"/>
          <w:rtl/>
        </w:rPr>
        <w:t xml:space="preserve"> האוכלוסין והלשכה המשפטית של הרשות שלוש הצעות לקיצור משך הטיפול בבקשות שמוגשות לוועדה ההומניטרית: </w:t>
      </w:r>
      <w:r w:rsidR="00B32462">
        <w:rPr>
          <w:rFonts w:ascii="Tahoma" w:hAnsi="Tahoma" w:cs="Tahoma" w:hint="cs"/>
          <w:sz w:val="17"/>
          <w:szCs w:val="17"/>
          <w:rtl/>
        </w:rPr>
        <w:t xml:space="preserve"> </w:t>
      </w:r>
      <w:r w:rsidRPr="002C0F3A">
        <w:rPr>
          <w:rFonts w:ascii="Tahoma" w:hAnsi="Tahoma" w:cs="Tahoma" w:hint="cs"/>
          <w:sz w:val="17"/>
          <w:szCs w:val="17"/>
          <w:rtl/>
        </w:rPr>
        <w:t xml:space="preserve">(א) תגבור כוח אדם. (ב) הכשרת עובדים להכנת סיכומי הבקשות. </w:t>
      </w:r>
      <w:r w:rsidR="00B32462">
        <w:rPr>
          <w:rFonts w:ascii="Tahoma" w:hAnsi="Tahoma" w:cs="Tahoma" w:hint="cs"/>
          <w:sz w:val="17"/>
          <w:szCs w:val="17"/>
          <w:rtl/>
        </w:rPr>
        <w:t xml:space="preserve"> </w:t>
      </w:r>
      <w:r w:rsidRPr="002C0F3A">
        <w:rPr>
          <w:rFonts w:ascii="Tahoma" w:hAnsi="Tahoma" w:cs="Tahoma" w:hint="cs"/>
          <w:sz w:val="17"/>
          <w:szCs w:val="17"/>
          <w:rtl/>
        </w:rPr>
        <w:t>(ג) הגברת תדירות התכנסותה של הוועדה לפעמיים בחודש. אשר להצעה הראשונה, המנכ"ל קבע כי אי אפשר להוסיף כוח אדם. ההצעות השנייה והשלישית לא הגיעו לכלל הכרעה ויישום.</w:t>
      </w:r>
    </w:p>
    <w:p w:rsidR="00B32462" w:rsidRPr="00D43E82" w:rsidP="00B32462">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866AC9" w:rsidRPr="002C0F3A" w:rsidP="00B32462">
      <w:pPr>
        <w:pStyle w:val="RESHET"/>
        <w:rPr>
          <w:rtl/>
        </w:rPr>
      </w:pPr>
      <w:r w:rsidRPr="002C0F3A">
        <w:rPr>
          <w:rFonts w:hint="cs"/>
          <w:rtl/>
        </w:rPr>
        <w:t xml:space="preserve">משרד מבקר המדינה מעיר כי השיהוי, שלעתים אורכו אינו סביר, בטיפול בבקשות המוגשות לוועדה ההומניטרית אינו עולה בקנה אחד עם חובתה של הרשות לבצע את תפקידיה ולהפעיל את הסמכויות שהוקנו לה ביעילות ובמהירות הראויה. יודגש כי אם חל עיכוב בטיפול בבקשות שתכליתן לקבל מעמד אזרחי המעניק זכויות סוציאליות נוספות, עלול להידחות מועד תחילת מימוש זכויותיו של הפונה. נוסף על כך עיכוב הטיפול בבקשות מאריך את שהייתם בארץ של זרים שאין הצדקה עניינית להתיר להם להישאר בה, שבעקבות החלטת מנכ"ל הרשות מתבקשים לעזוב אותה. </w:t>
      </w:r>
      <w:r w:rsidRPr="0012789B" w:rsidR="00B44B1D">
        <w:rPr>
          <w:noProof/>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29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44B1D" w:rsidRPr="00373C5D" w:rsidP="00B44B1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621695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487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44B1D" w:rsidRPr="00881D99" w:rsidP="00B44B1D">
                            <w:pPr>
                              <w:spacing w:after="0" w:line="240" w:lineRule="auto"/>
                              <w:rPr>
                                <w:color w:val="0B5294"/>
                                <w:spacing w:val="-4"/>
                                <w:sz w:val="24"/>
                                <w:szCs w:val="24"/>
                                <w:rtl/>
                                <w:cs/>
                              </w:rPr>
                            </w:pPr>
                            <w:r w:rsidRPr="00B44B1D">
                              <w:rPr>
                                <w:rFonts w:cs="Tahoma" w:hint="eastAsia"/>
                                <w:color w:val="0B5294"/>
                                <w:spacing w:val="-4"/>
                                <w:sz w:val="24"/>
                                <w:szCs w:val="24"/>
                                <w:rtl/>
                              </w:rPr>
                              <w:t>השיהוי</w:t>
                            </w:r>
                            <w:r w:rsidRPr="00B44B1D">
                              <w:rPr>
                                <w:rFonts w:cs="Tahoma"/>
                                <w:color w:val="0B5294"/>
                                <w:spacing w:val="-4"/>
                                <w:sz w:val="24"/>
                                <w:szCs w:val="24"/>
                                <w:rtl/>
                              </w:rPr>
                              <w:t xml:space="preserve">, </w:t>
                            </w:r>
                            <w:r w:rsidRPr="00B44B1D">
                              <w:rPr>
                                <w:rFonts w:cs="Tahoma" w:hint="eastAsia"/>
                                <w:color w:val="0B5294"/>
                                <w:spacing w:val="-4"/>
                                <w:sz w:val="24"/>
                                <w:szCs w:val="24"/>
                                <w:rtl/>
                              </w:rPr>
                              <w:t>שלעתים</w:t>
                            </w:r>
                            <w:r w:rsidRPr="00B44B1D">
                              <w:rPr>
                                <w:rFonts w:cs="Tahoma"/>
                                <w:color w:val="0B5294"/>
                                <w:spacing w:val="-4"/>
                                <w:sz w:val="24"/>
                                <w:szCs w:val="24"/>
                                <w:rtl/>
                              </w:rPr>
                              <w:t xml:space="preserve"> </w:t>
                            </w:r>
                            <w:r w:rsidRPr="00B44B1D">
                              <w:rPr>
                                <w:rFonts w:cs="Tahoma" w:hint="eastAsia"/>
                                <w:color w:val="0B5294"/>
                                <w:spacing w:val="-4"/>
                                <w:sz w:val="24"/>
                                <w:szCs w:val="24"/>
                                <w:rtl/>
                              </w:rPr>
                              <w:t>אורכו</w:t>
                            </w:r>
                            <w:r w:rsidRPr="00B44B1D">
                              <w:rPr>
                                <w:rFonts w:cs="Tahoma"/>
                                <w:color w:val="0B5294"/>
                                <w:spacing w:val="-4"/>
                                <w:sz w:val="24"/>
                                <w:szCs w:val="24"/>
                                <w:rtl/>
                              </w:rPr>
                              <w:t xml:space="preserve"> </w:t>
                            </w:r>
                            <w:r w:rsidRPr="00B44B1D">
                              <w:rPr>
                                <w:rFonts w:cs="Tahoma" w:hint="eastAsia"/>
                                <w:color w:val="0B5294"/>
                                <w:spacing w:val="-4"/>
                                <w:sz w:val="24"/>
                                <w:szCs w:val="24"/>
                                <w:rtl/>
                              </w:rPr>
                              <w:t>אינו</w:t>
                            </w:r>
                            <w:r w:rsidRPr="00B44B1D">
                              <w:rPr>
                                <w:rFonts w:cs="Tahoma"/>
                                <w:color w:val="0B5294"/>
                                <w:spacing w:val="-4"/>
                                <w:sz w:val="24"/>
                                <w:szCs w:val="24"/>
                                <w:rtl/>
                              </w:rPr>
                              <w:t xml:space="preserve"> </w:t>
                            </w:r>
                            <w:r w:rsidRPr="00B44B1D">
                              <w:rPr>
                                <w:rFonts w:cs="Tahoma" w:hint="eastAsia"/>
                                <w:color w:val="0B5294"/>
                                <w:spacing w:val="-4"/>
                                <w:sz w:val="24"/>
                                <w:szCs w:val="24"/>
                                <w:rtl/>
                              </w:rPr>
                              <w:t>סביר</w:t>
                            </w:r>
                            <w:r w:rsidRPr="00B44B1D">
                              <w:rPr>
                                <w:rFonts w:cs="Tahoma"/>
                                <w:color w:val="0B5294"/>
                                <w:spacing w:val="-4"/>
                                <w:sz w:val="24"/>
                                <w:szCs w:val="24"/>
                                <w:rtl/>
                              </w:rPr>
                              <w:t xml:space="preserve">, </w:t>
                            </w:r>
                            <w:r w:rsidRPr="00B44B1D">
                              <w:rPr>
                                <w:rFonts w:cs="Tahoma" w:hint="eastAsia"/>
                                <w:color w:val="0B5294"/>
                                <w:spacing w:val="-4"/>
                                <w:sz w:val="24"/>
                                <w:szCs w:val="24"/>
                                <w:rtl/>
                              </w:rPr>
                              <w:t>בטיפול</w:t>
                            </w:r>
                            <w:r w:rsidRPr="00B44B1D">
                              <w:rPr>
                                <w:rFonts w:cs="Tahoma"/>
                                <w:color w:val="0B5294"/>
                                <w:spacing w:val="-4"/>
                                <w:sz w:val="24"/>
                                <w:szCs w:val="24"/>
                                <w:rtl/>
                              </w:rPr>
                              <w:t xml:space="preserve"> </w:t>
                            </w:r>
                            <w:r w:rsidRPr="00B44B1D">
                              <w:rPr>
                                <w:rFonts w:cs="Tahoma" w:hint="eastAsia"/>
                                <w:color w:val="0B5294"/>
                                <w:spacing w:val="-4"/>
                                <w:sz w:val="24"/>
                                <w:szCs w:val="24"/>
                                <w:rtl/>
                              </w:rPr>
                              <w:t>בבקשות</w:t>
                            </w:r>
                            <w:r w:rsidRPr="00B44B1D">
                              <w:rPr>
                                <w:rFonts w:cs="Tahoma"/>
                                <w:color w:val="0B5294"/>
                                <w:spacing w:val="-4"/>
                                <w:sz w:val="24"/>
                                <w:szCs w:val="24"/>
                                <w:rtl/>
                              </w:rPr>
                              <w:t xml:space="preserve"> </w:t>
                            </w:r>
                            <w:r w:rsidRPr="00B44B1D">
                              <w:rPr>
                                <w:rFonts w:cs="Tahoma" w:hint="eastAsia"/>
                                <w:color w:val="0B5294"/>
                                <w:spacing w:val="-4"/>
                                <w:sz w:val="24"/>
                                <w:szCs w:val="24"/>
                                <w:rtl/>
                              </w:rPr>
                              <w:t>המוגשות</w:t>
                            </w:r>
                            <w:r w:rsidRPr="00B44B1D">
                              <w:rPr>
                                <w:rFonts w:cs="Tahoma"/>
                                <w:color w:val="0B5294"/>
                                <w:spacing w:val="-4"/>
                                <w:sz w:val="24"/>
                                <w:szCs w:val="24"/>
                                <w:rtl/>
                              </w:rPr>
                              <w:t xml:space="preserve"> </w:t>
                            </w:r>
                            <w:r w:rsidRPr="00B44B1D">
                              <w:rPr>
                                <w:rFonts w:cs="Tahoma" w:hint="eastAsia"/>
                                <w:color w:val="0B5294"/>
                                <w:spacing w:val="-4"/>
                                <w:sz w:val="24"/>
                                <w:szCs w:val="24"/>
                                <w:rtl/>
                              </w:rPr>
                              <w:t>לוועדה</w:t>
                            </w:r>
                            <w:r w:rsidRPr="00B44B1D">
                              <w:rPr>
                                <w:rFonts w:cs="Tahoma"/>
                                <w:color w:val="0B5294"/>
                                <w:spacing w:val="-4"/>
                                <w:sz w:val="24"/>
                                <w:szCs w:val="24"/>
                                <w:rtl/>
                              </w:rPr>
                              <w:t xml:space="preserve"> </w:t>
                            </w:r>
                            <w:r w:rsidRPr="00B44B1D">
                              <w:rPr>
                                <w:rFonts w:cs="Tahoma" w:hint="eastAsia"/>
                                <w:color w:val="0B5294"/>
                                <w:spacing w:val="-4"/>
                                <w:sz w:val="24"/>
                                <w:szCs w:val="24"/>
                                <w:rtl/>
                              </w:rPr>
                              <w:t>ההומניטרית</w:t>
                            </w:r>
                            <w:r w:rsidRPr="00B44B1D">
                              <w:rPr>
                                <w:rFonts w:cs="Tahoma"/>
                                <w:color w:val="0B5294"/>
                                <w:spacing w:val="-4"/>
                                <w:sz w:val="24"/>
                                <w:szCs w:val="24"/>
                                <w:rtl/>
                              </w:rPr>
                              <w:t xml:space="preserve"> </w:t>
                            </w:r>
                            <w:r w:rsidRPr="00B44B1D">
                              <w:rPr>
                                <w:rFonts w:cs="Tahoma" w:hint="eastAsia"/>
                                <w:color w:val="0B5294"/>
                                <w:spacing w:val="-4"/>
                                <w:sz w:val="24"/>
                                <w:szCs w:val="24"/>
                                <w:rtl/>
                              </w:rPr>
                              <w:t>אינו</w:t>
                            </w:r>
                            <w:r w:rsidRPr="00B44B1D">
                              <w:rPr>
                                <w:rFonts w:cs="Tahoma"/>
                                <w:color w:val="0B5294"/>
                                <w:spacing w:val="-4"/>
                                <w:sz w:val="24"/>
                                <w:szCs w:val="24"/>
                                <w:rtl/>
                              </w:rPr>
                              <w:t xml:space="preserve"> </w:t>
                            </w:r>
                            <w:r w:rsidRPr="00B44B1D">
                              <w:rPr>
                                <w:rFonts w:cs="Tahoma" w:hint="eastAsia"/>
                                <w:color w:val="0B5294"/>
                                <w:spacing w:val="-4"/>
                                <w:sz w:val="24"/>
                                <w:szCs w:val="24"/>
                                <w:rtl/>
                              </w:rPr>
                              <w:t>עולה</w:t>
                            </w:r>
                            <w:r w:rsidRPr="00B44B1D">
                              <w:rPr>
                                <w:rFonts w:cs="Tahoma"/>
                                <w:color w:val="0B5294"/>
                                <w:spacing w:val="-4"/>
                                <w:sz w:val="24"/>
                                <w:szCs w:val="24"/>
                                <w:rtl/>
                              </w:rPr>
                              <w:t xml:space="preserve"> </w:t>
                            </w:r>
                            <w:r w:rsidRPr="00B44B1D">
                              <w:rPr>
                                <w:rFonts w:cs="Tahoma" w:hint="eastAsia"/>
                                <w:color w:val="0B5294"/>
                                <w:spacing w:val="-4"/>
                                <w:sz w:val="24"/>
                                <w:szCs w:val="24"/>
                                <w:rtl/>
                              </w:rPr>
                              <w:t>בקנה</w:t>
                            </w:r>
                            <w:r w:rsidRPr="00B44B1D">
                              <w:rPr>
                                <w:rFonts w:cs="Tahoma"/>
                                <w:color w:val="0B5294"/>
                                <w:spacing w:val="-4"/>
                                <w:sz w:val="24"/>
                                <w:szCs w:val="24"/>
                                <w:rtl/>
                              </w:rPr>
                              <w:t xml:space="preserve"> </w:t>
                            </w:r>
                            <w:r w:rsidRPr="00B44B1D">
                              <w:rPr>
                                <w:rFonts w:cs="Tahoma" w:hint="eastAsia"/>
                                <w:color w:val="0B5294"/>
                                <w:spacing w:val="-4"/>
                                <w:sz w:val="24"/>
                                <w:szCs w:val="24"/>
                                <w:rtl/>
                              </w:rPr>
                              <w:t>אחד</w:t>
                            </w:r>
                            <w:r w:rsidRPr="00B44B1D">
                              <w:rPr>
                                <w:rFonts w:cs="Tahoma"/>
                                <w:color w:val="0B5294"/>
                                <w:spacing w:val="-4"/>
                                <w:sz w:val="24"/>
                                <w:szCs w:val="24"/>
                                <w:rtl/>
                              </w:rPr>
                              <w:t xml:space="preserve"> </w:t>
                            </w:r>
                            <w:r w:rsidRPr="00B44B1D">
                              <w:rPr>
                                <w:rFonts w:cs="Tahoma" w:hint="eastAsia"/>
                                <w:color w:val="0B5294"/>
                                <w:spacing w:val="-4"/>
                                <w:sz w:val="24"/>
                                <w:szCs w:val="24"/>
                                <w:rtl/>
                              </w:rPr>
                              <w:t>עם</w:t>
                            </w:r>
                            <w:r w:rsidRPr="00B44B1D">
                              <w:rPr>
                                <w:rFonts w:cs="Tahoma"/>
                                <w:color w:val="0B5294"/>
                                <w:spacing w:val="-4"/>
                                <w:sz w:val="24"/>
                                <w:szCs w:val="24"/>
                                <w:rtl/>
                              </w:rPr>
                              <w:t xml:space="preserve"> </w:t>
                            </w:r>
                            <w:r w:rsidRPr="00B44B1D">
                              <w:rPr>
                                <w:rFonts w:cs="Tahoma" w:hint="eastAsia"/>
                                <w:color w:val="0B5294"/>
                                <w:spacing w:val="-4"/>
                                <w:sz w:val="24"/>
                                <w:szCs w:val="24"/>
                                <w:rtl/>
                              </w:rPr>
                              <w:t>חובתה</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הרשות</w:t>
                            </w:r>
                            <w:r w:rsidRPr="00B44B1D">
                              <w:rPr>
                                <w:rFonts w:cs="Tahoma"/>
                                <w:color w:val="0B5294"/>
                                <w:spacing w:val="-4"/>
                                <w:sz w:val="24"/>
                                <w:szCs w:val="24"/>
                                <w:rtl/>
                              </w:rPr>
                              <w:t xml:space="preserve"> </w:t>
                            </w:r>
                            <w:r w:rsidRPr="00B44B1D">
                              <w:rPr>
                                <w:rFonts w:cs="Tahoma" w:hint="eastAsia"/>
                                <w:color w:val="0B5294"/>
                                <w:spacing w:val="-4"/>
                                <w:sz w:val="24"/>
                                <w:szCs w:val="24"/>
                                <w:rtl/>
                              </w:rPr>
                              <w:t>לבצע</w:t>
                            </w:r>
                            <w:r w:rsidRPr="00B44B1D">
                              <w:rPr>
                                <w:rFonts w:cs="Tahoma"/>
                                <w:color w:val="0B5294"/>
                                <w:spacing w:val="-4"/>
                                <w:sz w:val="24"/>
                                <w:szCs w:val="24"/>
                                <w:rtl/>
                              </w:rPr>
                              <w:t xml:space="preserve"> </w:t>
                            </w:r>
                            <w:r w:rsidRPr="00B44B1D">
                              <w:rPr>
                                <w:rFonts w:cs="Tahoma" w:hint="eastAsia"/>
                                <w:color w:val="0B5294"/>
                                <w:spacing w:val="-4"/>
                                <w:sz w:val="24"/>
                                <w:szCs w:val="24"/>
                                <w:rtl/>
                              </w:rPr>
                              <w:t>את</w:t>
                            </w:r>
                            <w:r w:rsidRPr="00B44B1D">
                              <w:rPr>
                                <w:rFonts w:cs="Tahoma"/>
                                <w:color w:val="0B5294"/>
                                <w:spacing w:val="-4"/>
                                <w:sz w:val="24"/>
                                <w:szCs w:val="24"/>
                                <w:rtl/>
                              </w:rPr>
                              <w:t xml:space="preserve"> </w:t>
                            </w:r>
                            <w:r w:rsidRPr="00B44B1D">
                              <w:rPr>
                                <w:rFonts w:cs="Tahoma" w:hint="eastAsia"/>
                                <w:color w:val="0B5294"/>
                                <w:spacing w:val="-4"/>
                                <w:sz w:val="24"/>
                                <w:szCs w:val="24"/>
                                <w:rtl/>
                              </w:rPr>
                              <w:t>תפקידיה</w:t>
                            </w:r>
                            <w:r w:rsidRPr="00B44B1D">
                              <w:rPr>
                                <w:rFonts w:cs="Tahoma"/>
                                <w:color w:val="0B5294"/>
                                <w:spacing w:val="-4"/>
                                <w:sz w:val="24"/>
                                <w:szCs w:val="24"/>
                                <w:rtl/>
                              </w:rPr>
                              <w:t xml:space="preserve"> </w:t>
                            </w:r>
                            <w:r w:rsidRPr="00B44B1D">
                              <w:rPr>
                                <w:rFonts w:cs="Tahoma" w:hint="eastAsia"/>
                                <w:color w:val="0B5294"/>
                                <w:spacing w:val="-4"/>
                                <w:sz w:val="24"/>
                                <w:szCs w:val="24"/>
                                <w:rtl/>
                              </w:rPr>
                              <w:t>ולהפעיל</w:t>
                            </w:r>
                            <w:r w:rsidRPr="00B44B1D">
                              <w:rPr>
                                <w:rFonts w:cs="Tahoma"/>
                                <w:color w:val="0B5294"/>
                                <w:spacing w:val="-4"/>
                                <w:sz w:val="24"/>
                                <w:szCs w:val="24"/>
                                <w:rtl/>
                              </w:rPr>
                              <w:t xml:space="preserve"> </w:t>
                            </w:r>
                            <w:r w:rsidRPr="00B44B1D">
                              <w:rPr>
                                <w:rFonts w:cs="Tahoma" w:hint="eastAsia"/>
                                <w:color w:val="0B5294"/>
                                <w:spacing w:val="-4"/>
                                <w:sz w:val="24"/>
                                <w:szCs w:val="24"/>
                                <w:rtl/>
                              </w:rPr>
                              <w:t>את</w:t>
                            </w:r>
                            <w:r w:rsidRPr="00B44B1D">
                              <w:rPr>
                                <w:rFonts w:cs="Tahoma"/>
                                <w:color w:val="0B5294"/>
                                <w:spacing w:val="-4"/>
                                <w:sz w:val="24"/>
                                <w:szCs w:val="24"/>
                                <w:rtl/>
                              </w:rPr>
                              <w:t xml:space="preserve"> </w:t>
                            </w:r>
                            <w:r w:rsidRPr="00B44B1D">
                              <w:rPr>
                                <w:rFonts w:cs="Tahoma" w:hint="eastAsia"/>
                                <w:color w:val="0B5294"/>
                                <w:spacing w:val="-4"/>
                                <w:sz w:val="24"/>
                                <w:szCs w:val="24"/>
                                <w:rtl/>
                              </w:rPr>
                              <w:t>הסמכויות</w:t>
                            </w:r>
                            <w:r w:rsidRPr="00B44B1D">
                              <w:rPr>
                                <w:rFonts w:cs="Tahoma"/>
                                <w:color w:val="0B5294"/>
                                <w:spacing w:val="-4"/>
                                <w:sz w:val="24"/>
                                <w:szCs w:val="24"/>
                                <w:rtl/>
                              </w:rPr>
                              <w:t xml:space="preserve"> </w:t>
                            </w:r>
                            <w:r w:rsidRPr="00B44B1D">
                              <w:rPr>
                                <w:rFonts w:cs="Tahoma" w:hint="eastAsia"/>
                                <w:color w:val="0B5294"/>
                                <w:spacing w:val="-4"/>
                                <w:sz w:val="24"/>
                                <w:szCs w:val="24"/>
                                <w:rtl/>
                              </w:rPr>
                              <w:t>שהוקנו</w:t>
                            </w:r>
                            <w:r w:rsidRPr="00B44B1D">
                              <w:rPr>
                                <w:rFonts w:cs="Tahoma"/>
                                <w:color w:val="0B5294"/>
                                <w:spacing w:val="-4"/>
                                <w:sz w:val="24"/>
                                <w:szCs w:val="24"/>
                                <w:rtl/>
                              </w:rPr>
                              <w:t xml:space="preserve"> </w:t>
                            </w:r>
                            <w:r w:rsidRPr="00B44B1D">
                              <w:rPr>
                                <w:rFonts w:cs="Tahoma" w:hint="eastAsia"/>
                                <w:color w:val="0B5294"/>
                                <w:spacing w:val="-4"/>
                                <w:sz w:val="24"/>
                                <w:szCs w:val="24"/>
                                <w:rtl/>
                              </w:rPr>
                              <w:t>לה</w:t>
                            </w:r>
                            <w:r w:rsidRPr="00B44B1D">
                              <w:rPr>
                                <w:rFonts w:cs="Tahoma"/>
                                <w:color w:val="0B5294"/>
                                <w:spacing w:val="-4"/>
                                <w:sz w:val="24"/>
                                <w:szCs w:val="24"/>
                                <w:rtl/>
                              </w:rPr>
                              <w:t xml:space="preserve"> </w:t>
                            </w:r>
                            <w:r w:rsidRPr="00B44B1D">
                              <w:rPr>
                                <w:rFonts w:cs="Tahoma" w:hint="eastAsia"/>
                                <w:color w:val="0B5294"/>
                                <w:spacing w:val="-4"/>
                                <w:sz w:val="24"/>
                                <w:szCs w:val="24"/>
                                <w:rtl/>
                              </w:rPr>
                              <w:t>ביעילות</w:t>
                            </w:r>
                            <w:r w:rsidRPr="00B44B1D">
                              <w:rPr>
                                <w:rFonts w:cs="Tahoma"/>
                                <w:color w:val="0B5294"/>
                                <w:spacing w:val="-4"/>
                                <w:sz w:val="24"/>
                                <w:szCs w:val="24"/>
                                <w:rtl/>
                              </w:rPr>
                              <w:t xml:space="preserve"> </w:t>
                            </w:r>
                            <w:r w:rsidRPr="00B44B1D">
                              <w:rPr>
                                <w:rFonts w:cs="Tahoma" w:hint="eastAsia"/>
                                <w:color w:val="0B5294"/>
                                <w:spacing w:val="-4"/>
                                <w:sz w:val="24"/>
                                <w:szCs w:val="24"/>
                                <w:rtl/>
                              </w:rPr>
                              <w:t>ובמהירות</w:t>
                            </w:r>
                            <w:r w:rsidRPr="00B44B1D">
                              <w:rPr>
                                <w:rFonts w:cs="Tahoma"/>
                                <w:color w:val="0B5294"/>
                                <w:spacing w:val="-4"/>
                                <w:sz w:val="24"/>
                                <w:szCs w:val="24"/>
                                <w:rtl/>
                              </w:rPr>
                              <w:t xml:space="preserve"> </w:t>
                            </w:r>
                            <w:r w:rsidRPr="00B44B1D">
                              <w:rPr>
                                <w:rFonts w:cs="Tahoma" w:hint="eastAsia"/>
                                <w:color w:val="0B5294"/>
                                <w:spacing w:val="-4"/>
                                <w:sz w:val="24"/>
                                <w:szCs w:val="24"/>
                                <w:rtl/>
                              </w:rPr>
                              <w:t>הראויה</w:t>
                            </w:r>
                          </w:p>
                          <w:p w:rsidR="00B44B1D" w:rsidRPr="00373C5D" w:rsidP="00B44B1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418828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2302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B44B1D" w:rsidRPr="00373C5D" w:rsidP="00B44B1D">
                      <w:pPr>
                        <w:spacing w:line="240" w:lineRule="atLeast"/>
                        <w:rPr>
                          <w:rFonts w:cs="Tahoma"/>
                          <w:b/>
                          <w:bCs/>
                          <w:color w:val="0B5294"/>
                          <w:sz w:val="48"/>
                          <w:szCs w:val="48"/>
                          <w:rtl/>
                        </w:rPr>
                      </w:pPr>
                      <w:drawing>
                        <wp:inline distT="0" distB="0" distL="0" distR="0">
                          <wp:extent cx="311150" cy="256800"/>
                          <wp:effectExtent l="0" t="0" r="0" b="0"/>
                          <wp:docPr id="2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1168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44B1D" w:rsidRPr="00881D99" w:rsidP="00B44B1D">
                      <w:pPr>
                        <w:spacing w:after="0" w:line="240" w:lineRule="auto"/>
                        <w:rPr>
                          <w:color w:val="0B5294"/>
                          <w:spacing w:val="-4"/>
                          <w:sz w:val="24"/>
                          <w:szCs w:val="24"/>
                          <w:rtl/>
                          <w:cs/>
                        </w:rPr>
                      </w:pPr>
                      <w:r w:rsidRPr="00B44B1D">
                        <w:rPr>
                          <w:rFonts w:cs="Tahoma" w:hint="eastAsia"/>
                          <w:color w:val="0B5294"/>
                          <w:spacing w:val="-4"/>
                          <w:sz w:val="24"/>
                          <w:szCs w:val="24"/>
                          <w:rtl/>
                        </w:rPr>
                        <w:t>השיהוי</w:t>
                      </w:r>
                      <w:r w:rsidRPr="00B44B1D">
                        <w:rPr>
                          <w:rFonts w:cs="Tahoma"/>
                          <w:color w:val="0B5294"/>
                          <w:spacing w:val="-4"/>
                          <w:sz w:val="24"/>
                          <w:szCs w:val="24"/>
                          <w:rtl/>
                        </w:rPr>
                        <w:t xml:space="preserve">, </w:t>
                      </w:r>
                      <w:r w:rsidRPr="00B44B1D">
                        <w:rPr>
                          <w:rFonts w:cs="Tahoma" w:hint="eastAsia"/>
                          <w:color w:val="0B5294"/>
                          <w:spacing w:val="-4"/>
                          <w:sz w:val="24"/>
                          <w:szCs w:val="24"/>
                          <w:rtl/>
                        </w:rPr>
                        <w:t>שלעתים</w:t>
                      </w:r>
                      <w:r w:rsidRPr="00B44B1D">
                        <w:rPr>
                          <w:rFonts w:cs="Tahoma"/>
                          <w:color w:val="0B5294"/>
                          <w:spacing w:val="-4"/>
                          <w:sz w:val="24"/>
                          <w:szCs w:val="24"/>
                          <w:rtl/>
                        </w:rPr>
                        <w:t xml:space="preserve"> </w:t>
                      </w:r>
                      <w:r w:rsidRPr="00B44B1D">
                        <w:rPr>
                          <w:rFonts w:cs="Tahoma" w:hint="eastAsia"/>
                          <w:color w:val="0B5294"/>
                          <w:spacing w:val="-4"/>
                          <w:sz w:val="24"/>
                          <w:szCs w:val="24"/>
                          <w:rtl/>
                        </w:rPr>
                        <w:t>אורכו</w:t>
                      </w:r>
                      <w:r w:rsidRPr="00B44B1D">
                        <w:rPr>
                          <w:rFonts w:cs="Tahoma"/>
                          <w:color w:val="0B5294"/>
                          <w:spacing w:val="-4"/>
                          <w:sz w:val="24"/>
                          <w:szCs w:val="24"/>
                          <w:rtl/>
                        </w:rPr>
                        <w:t xml:space="preserve"> </w:t>
                      </w:r>
                      <w:r w:rsidRPr="00B44B1D">
                        <w:rPr>
                          <w:rFonts w:cs="Tahoma" w:hint="eastAsia"/>
                          <w:color w:val="0B5294"/>
                          <w:spacing w:val="-4"/>
                          <w:sz w:val="24"/>
                          <w:szCs w:val="24"/>
                          <w:rtl/>
                        </w:rPr>
                        <w:t>אינו</w:t>
                      </w:r>
                      <w:r w:rsidRPr="00B44B1D">
                        <w:rPr>
                          <w:rFonts w:cs="Tahoma"/>
                          <w:color w:val="0B5294"/>
                          <w:spacing w:val="-4"/>
                          <w:sz w:val="24"/>
                          <w:szCs w:val="24"/>
                          <w:rtl/>
                        </w:rPr>
                        <w:t xml:space="preserve"> </w:t>
                      </w:r>
                      <w:r w:rsidRPr="00B44B1D">
                        <w:rPr>
                          <w:rFonts w:cs="Tahoma" w:hint="eastAsia"/>
                          <w:color w:val="0B5294"/>
                          <w:spacing w:val="-4"/>
                          <w:sz w:val="24"/>
                          <w:szCs w:val="24"/>
                          <w:rtl/>
                        </w:rPr>
                        <w:t>סביר</w:t>
                      </w:r>
                      <w:r w:rsidRPr="00B44B1D">
                        <w:rPr>
                          <w:rFonts w:cs="Tahoma"/>
                          <w:color w:val="0B5294"/>
                          <w:spacing w:val="-4"/>
                          <w:sz w:val="24"/>
                          <w:szCs w:val="24"/>
                          <w:rtl/>
                        </w:rPr>
                        <w:t xml:space="preserve">, </w:t>
                      </w:r>
                      <w:r w:rsidRPr="00B44B1D">
                        <w:rPr>
                          <w:rFonts w:cs="Tahoma" w:hint="eastAsia"/>
                          <w:color w:val="0B5294"/>
                          <w:spacing w:val="-4"/>
                          <w:sz w:val="24"/>
                          <w:szCs w:val="24"/>
                          <w:rtl/>
                        </w:rPr>
                        <w:t>בטיפול</w:t>
                      </w:r>
                      <w:r w:rsidRPr="00B44B1D">
                        <w:rPr>
                          <w:rFonts w:cs="Tahoma"/>
                          <w:color w:val="0B5294"/>
                          <w:spacing w:val="-4"/>
                          <w:sz w:val="24"/>
                          <w:szCs w:val="24"/>
                          <w:rtl/>
                        </w:rPr>
                        <w:t xml:space="preserve"> </w:t>
                      </w:r>
                      <w:r w:rsidRPr="00B44B1D">
                        <w:rPr>
                          <w:rFonts w:cs="Tahoma" w:hint="eastAsia"/>
                          <w:color w:val="0B5294"/>
                          <w:spacing w:val="-4"/>
                          <w:sz w:val="24"/>
                          <w:szCs w:val="24"/>
                          <w:rtl/>
                        </w:rPr>
                        <w:t>בבקשות</w:t>
                      </w:r>
                      <w:r w:rsidRPr="00B44B1D">
                        <w:rPr>
                          <w:rFonts w:cs="Tahoma"/>
                          <w:color w:val="0B5294"/>
                          <w:spacing w:val="-4"/>
                          <w:sz w:val="24"/>
                          <w:szCs w:val="24"/>
                          <w:rtl/>
                        </w:rPr>
                        <w:t xml:space="preserve"> </w:t>
                      </w:r>
                      <w:r w:rsidRPr="00B44B1D">
                        <w:rPr>
                          <w:rFonts w:cs="Tahoma" w:hint="eastAsia"/>
                          <w:color w:val="0B5294"/>
                          <w:spacing w:val="-4"/>
                          <w:sz w:val="24"/>
                          <w:szCs w:val="24"/>
                          <w:rtl/>
                        </w:rPr>
                        <w:t>המוגשות</w:t>
                      </w:r>
                      <w:r w:rsidRPr="00B44B1D">
                        <w:rPr>
                          <w:rFonts w:cs="Tahoma"/>
                          <w:color w:val="0B5294"/>
                          <w:spacing w:val="-4"/>
                          <w:sz w:val="24"/>
                          <w:szCs w:val="24"/>
                          <w:rtl/>
                        </w:rPr>
                        <w:t xml:space="preserve"> </w:t>
                      </w:r>
                      <w:r w:rsidRPr="00B44B1D">
                        <w:rPr>
                          <w:rFonts w:cs="Tahoma" w:hint="eastAsia"/>
                          <w:color w:val="0B5294"/>
                          <w:spacing w:val="-4"/>
                          <w:sz w:val="24"/>
                          <w:szCs w:val="24"/>
                          <w:rtl/>
                        </w:rPr>
                        <w:t>לוועדה</w:t>
                      </w:r>
                      <w:r w:rsidRPr="00B44B1D">
                        <w:rPr>
                          <w:rFonts w:cs="Tahoma"/>
                          <w:color w:val="0B5294"/>
                          <w:spacing w:val="-4"/>
                          <w:sz w:val="24"/>
                          <w:szCs w:val="24"/>
                          <w:rtl/>
                        </w:rPr>
                        <w:t xml:space="preserve"> </w:t>
                      </w:r>
                      <w:r w:rsidRPr="00B44B1D">
                        <w:rPr>
                          <w:rFonts w:cs="Tahoma" w:hint="eastAsia"/>
                          <w:color w:val="0B5294"/>
                          <w:spacing w:val="-4"/>
                          <w:sz w:val="24"/>
                          <w:szCs w:val="24"/>
                          <w:rtl/>
                        </w:rPr>
                        <w:t>ההומניטרית</w:t>
                      </w:r>
                      <w:r w:rsidRPr="00B44B1D">
                        <w:rPr>
                          <w:rFonts w:cs="Tahoma"/>
                          <w:color w:val="0B5294"/>
                          <w:spacing w:val="-4"/>
                          <w:sz w:val="24"/>
                          <w:szCs w:val="24"/>
                          <w:rtl/>
                        </w:rPr>
                        <w:t xml:space="preserve"> </w:t>
                      </w:r>
                      <w:r w:rsidRPr="00B44B1D">
                        <w:rPr>
                          <w:rFonts w:cs="Tahoma" w:hint="eastAsia"/>
                          <w:color w:val="0B5294"/>
                          <w:spacing w:val="-4"/>
                          <w:sz w:val="24"/>
                          <w:szCs w:val="24"/>
                          <w:rtl/>
                        </w:rPr>
                        <w:t>אינו</w:t>
                      </w:r>
                      <w:r w:rsidRPr="00B44B1D">
                        <w:rPr>
                          <w:rFonts w:cs="Tahoma"/>
                          <w:color w:val="0B5294"/>
                          <w:spacing w:val="-4"/>
                          <w:sz w:val="24"/>
                          <w:szCs w:val="24"/>
                          <w:rtl/>
                        </w:rPr>
                        <w:t xml:space="preserve"> </w:t>
                      </w:r>
                      <w:r w:rsidRPr="00B44B1D">
                        <w:rPr>
                          <w:rFonts w:cs="Tahoma" w:hint="eastAsia"/>
                          <w:color w:val="0B5294"/>
                          <w:spacing w:val="-4"/>
                          <w:sz w:val="24"/>
                          <w:szCs w:val="24"/>
                          <w:rtl/>
                        </w:rPr>
                        <w:t>עולה</w:t>
                      </w:r>
                      <w:r w:rsidRPr="00B44B1D">
                        <w:rPr>
                          <w:rFonts w:cs="Tahoma"/>
                          <w:color w:val="0B5294"/>
                          <w:spacing w:val="-4"/>
                          <w:sz w:val="24"/>
                          <w:szCs w:val="24"/>
                          <w:rtl/>
                        </w:rPr>
                        <w:t xml:space="preserve"> </w:t>
                      </w:r>
                      <w:r w:rsidRPr="00B44B1D">
                        <w:rPr>
                          <w:rFonts w:cs="Tahoma" w:hint="eastAsia"/>
                          <w:color w:val="0B5294"/>
                          <w:spacing w:val="-4"/>
                          <w:sz w:val="24"/>
                          <w:szCs w:val="24"/>
                          <w:rtl/>
                        </w:rPr>
                        <w:t>בקנה</w:t>
                      </w:r>
                      <w:r w:rsidRPr="00B44B1D">
                        <w:rPr>
                          <w:rFonts w:cs="Tahoma"/>
                          <w:color w:val="0B5294"/>
                          <w:spacing w:val="-4"/>
                          <w:sz w:val="24"/>
                          <w:szCs w:val="24"/>
                          <w:rtl/>
                        </w:rPr>
                        <w:t xml:space="preserve"> </w:t>
                      </w:r>
                      <w:r w:rsidRPr="00B44B1D">
                        <w:rPr>
                          <w:rFonts w:cs="Tahoma" w:hint="eastAsia"/>
                          <w:color w:val="0B5294"/>
                          <w:spacing w:val="-4"/>
                          <w:sz w:val="24"/>
                          <w:szCs w:val="24"/>
                          <w:rtl/>
                        </w:rPr>
                        <w:t>אחד</w:t>
                      </w:r>
                      <w:r w:rsidRPr="00B44B1D">
                        <w:rPr>
                          <w:rFonts w:cs="Tahoma"/>
                          <w:color w:val="0B5294"/>
                          <w:spacing w:val="-4"/>
                          <w:sz w:val="24"/>
                          <w:szCs w:val="24"/>
                          <w:rtl/>
                        </w:rPr>
                        <w:t xml:space="preserve"> </w:t>
                      </w:r>
                      <w:r w:rsidRPr="00B44B1D">
                        <w:rPr>
                          <w:rFonts w:cs="Tahoma" w:hint="eastAsia"/>
                          <w:color w:val="0B5294"/>
                          <w:spacing w:val="-4"/>
                          <w:sz w:val="24"/>
                          <w:szCs w:val="24"/>
                          <w:rtl/>
                        </w:rPr>
                        <w:t>עם</w:t>
                      </w:r>
                      <w:r w:rsidRPr="00B44B1D">
                        <w:rPr>
                          <w:rFonts w:cs="Tahoma"/>
                          <w:color w:val="0B5294"/>
                          <w:spacing w:val="-4"/>
                          <w:sz w:val="24"/>
                          <w:szCs w:val="24"/>
                          <w:rtl/>
                        </w:rPr>
                        <w:t xml:space="preserve"> </w:t>
                      </w:r>
                      <w:r w:rsidRPr="00B44B1D">
                        <w:rPr>
                          <w:rFonts w:cs="Tahoma" w:hint="eastAsia"/>
                          <w:color w:val="0B5294"/>
                          <w:spacing w:val="-4"/>
                          <w:sz w:val="24"/>
                          <w:szCs w:val="24"/>
                          <w:rtl/>
                        </w:rPr>
                        <w:t>חובתה</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הרשות</w:t>
                      </w:r>
                      <w:r w:rsidRPr="00B44B1D">
                        <w:rPr>
                          <w:rFonts w:cs="Tahoma"/>
                          <w:color w:val="0B5294"/>
                          <w:spacing w:val="-4"/>
                          <w:sz w:val="24"/>
                          <w:szCs w:val="24"/>
                          <w:rtl/>
                        </w:rPr>
                        <w:t xml:space="preserve"> </w:t>
                      </w:r>
                      <w:r w:rsidRPr="00B44B1D">
                        <w:rPr>
                          <w:rFonts w:cs="Tahoma" w:hint="eastAsia"/>
                          <w:color w:val="0B5294"/>
                          <w:spacing w:val="-4"/>
                          <w:sz w:val="24"/>
                          <w:szCs w:val="24"/>
                          <w:rtl/>
                        </w:rPr>
                        <w:t>לבצע</w:t>
                      </w:r>
                      <w:r w:rsidRPr="00B44B1D">
                        <w:rPr>
                          <w:rFonts w:cs="Tahoma"/>
                          <w:color w:val="0B5294"/>
                          <w:spacing w:val="-4"/>
                          <w:sz w:val="24"/>
                          <w:szCs w:val="24"/>
                          <w:rtl/>
                        </w:rPr>
                        <w:t xml:space="preserve"> </w:t>
                      </w:r>
                      <w:r w:rsidRPr="00B44B1D">
                        <w:rPr>
                          <w:rFonts w:cs="Tahoma" w:hint="eastAsia"/>
                          <w:color w:val="0B5294"/>
                          <w:spacing w:val="-4"/>
                          <w:sz w:val="24"/>
                          <w:szCs w:val="24"/>
                          <w:rtl/>
                        </w:rPr>
                        <w:t>את</w:t>
                      </w:r>
                      <w:r w:rsidRPr="00B44B1D">
                        <w:rPr>
                          <w:rFonts w:cs="Tahoma"/>
                          <w:color w:val="0B5294"/>
                          <w:spacing w:val="-4"/>
                          <w:sz w:val="24"/>
                          <w:szCs w:val="24"/>
                          <w:rtl/>
                        </w:rPr>
                        <w:t xml:space="preserve"> </w:t>
                      </w:r>
                      <w:r w:rsidRPr="00B44B1D">
                        <w:rPr>
                          <w:rFonts w:cs="Tahoma" w:hint="eastAsia"/>
                          <w:color w:val="0B5294"/>
                          <w:spacing w:val="-4"/>
                          <w:sz w:val="24"/>
                          <w:szCs w:val="24"/>
                          <w:rtl/>
                        </w:rPr>
                        <w:t>תפקידיה</w:t>
                      </w:r>
                      <w:r w:rsidRPr="00B44B1D">
                        <w:rPr>
                          <w:rFonts w:cs="Tahoma"/>
                          <w:color w:val="0B5294"/>
                          <w:spacing w:val="-4"/>
                          <w:sz w:val="24"/>
                          <w:szCs w:val="24"/>
                          <w:rtl/>
                        </w:rPr>
                        <w:t xml:space="preserve"> </w:t>
                      </w:r>
                      <w:r w:rsidRPr="00B44B1D">
                        <w:rPr>
                          <w:rFonts w:cs="Tahoma" w:hint="eastAsia"/>
                          <w:color w:val="0B5294"/>
                          <w:spacing w:val="-4"/>
                          <w:sz w:val="24"/>
                          <w:szCs w:val="24"/>
                          <w:rtl/>
                        </w:rPr>
                        <w:t>ולהפעיל</w:t>
                      </w:r>
                      <w:r w:rsidRPr="00B44B1D">
                        <w:rPr>
                          <w:rFonts w:cs="Tahoma"/>
                          <w:color w:val="0B5294"/>
                          <w:spacing w:val="-4"/>
                          <w:sz w:val="24"/>
                          <w:szCs w:val="24"/>
                          <w:rtl/>
                        </w:rPr>
                        <w:t xml:space="preserve"> </w:t>
                      </w:r>
                      <w:r w:rsidRPr="00B44B1D">
                        <w:rPr>
                          <w:rFonts w:cs="Tahoma" w:hint="eastAsia"/>
                          <w:color w:val="0B5294"/>
                          <w:spacing w:val="-4"/>
                          <w:sz w:val="24"/>
                          <w:szCs w:val="24"/>
                          <w:rtl/>
                        </w:rPr>
                        <w:t>את</w:t>
                      </w:r>
                      <w:r w:rsidRPr="00B44B1D">
                        <w:rPr>
                          <w:rFonts w:cs="Tahoma"/>
                          <w:color w:val="0B5294"/>
                          <w:spacing w:val="-4"/>
                          <w:sz w:val="24"/>
                          <w:szCs w:val="24"/>
                          <w:rtl/>
                        </w:rPr>
                        <w:t xml:space="preserve"> </w:t>
                      </w:r>
                      <w:r w:rsidRPr="00B44B1D">
                        <w:rPr>
                          <w:rFonts w:cs="Tahoma" w:hint="eastAsia"/>
                          <w:color w:val="0B5294"/>
                          <w:spacing w:val="-4"/>
                          <w:sz w:val="24"/>
                          <w:szCs w:val="24"/>
                          <w:rtl/>
                        </w:rPr>
                        <w:t>הסמכויות</w:t>
                      </w:r>
                      <w:r w:rsidRPr="00B44B1D">
                        <w:rPr>
                          <w:rFonts w:cs="Tahoma"/>
                          <w:color w:val="0B5294"/>
                          <w:spacing w:val="-4"/>
                          <w:sz w:val="24"/>
                          <w:szCs w:val="24"/>
                          <w:rtl/>
                        </w:rPr>
                        <w:t xml:space="preserve"> </w:t>
                      </w:r>
                      <w:r w:rsidRPr="00B44B1D">
                        <w:rPr>
                          <w:rFonts w:cs="Tahoma" w:hint="eastAsia"/>
                          <w:color w:val="0B5294"/>
                          <w:spacing w:val="-4"/>
                          <w:sz w:val="24"/>
                          <w:szCs w:val="24"/>
                          <w:rtl/>
                        </w:rPr>
                        <w:t>שהוקנו</w:t>
                      </w:r>
                      <w:r w:rsidRPr="00B44B1D">
                        <w:rPr>
                          <w:rFonts w:cs="Tahoma"/>
                          <w:color w:val="0B5294"/>
                          <w:spacing w:val="-4"/>
                          <w:sz w:val="24"/>
                          <w:szCs w:val="24"/>
                          <w:rtl/>
                        </w:rPr>
                        <w:t xml:space="preserve"> </w:t>
                      </w:r>
                      <w:r w:rsidRPr="00B44B1D">
                        <w:rPr>
                          <w:rFonts w:cs="Tahoma" w:hint="eastAsia"/>
                          <w:color w:val="0B5294"/>
                          <w:spacing w:val="-4"/>
                          <w:sz w:val="24"/>
                          <w:szCs w:val="24"/>
                          <w:rtl/>
                        </w:rPr>
                        <w:t>לה</w:t>
                      </w:r>
                      <w:r w:rsidRPr="00B44B1D">
                        <w:rPr>
                          <w:rFonts w:cs="Tahoma"/>
                          <w:color w:val="0B5294"/>
                          <w:spacing w:val="-4"/>
                          <w:sz w:val="24"/>
                          <w:szCs w:val="24"/>
                          <w:rtl/>
                        </w:rPr>
                        <w:t xml:space="preserve"> </w:t>
                      </w:r>
                      <w:r w:rsidRPr="00B44B1D">
                        <w:rPr>
                          <w:rFonts w:cs="Tahoma" w:hint="eastAsia"/>
                          <w:color w:val="0B5294"/>
                          <w:spacing w:val="-4"/>
                          <w:sz w:val="24"/>
                          <w:szCs w:val="24"/>
                          <w:rtl/>
                        </w:rPr>
                        <w:t>ביעילות</w:t>
                      </w:r>
                      <w:r w:rsidRPr="00B44B1D">
                        <w:rPr>
                          <w:rFonts w:cs="Tahoma"/>
                          <w:color w:val="0B5294"/>
                          <w:spacing w:val="-4"/>
                          <w:sz w:val="24"/>
                          <w:szCs w:val="24"/>
                          <w:rtl/>
                        </w:rPr>
                        <w:t xml:space="preserve"> </w:t>
                      </w:r>
                      <w:r w:rsidRPr="00B44B1D">
                        <w:rPr>
                          <w:rFonts w:cs="Tahoma" w:hint="eastAsia"/>
                          <w:color w:val="0B5294"/>
                          <w:spacing w:val="-4"/>
                          <w:sz w:val="24"/>
                          <w:szCs w:val="24"/>
                          <w:rtl/>
                        </w:rPr>
                        <w:t>ובמהירות</w:t>
                      </w:r>
                      <w:r w:rsidRPr="00B44B1D">
                        <w:rPr>
                          <w:rFonts w:cs="Tahoma"/>
                          <w:color w:val="0B5294"/>
                          <w:spacing w:val="-4"/>
                          <w:sz w:val="24"/>
                          <w:szCs w:val="24"/>
                          <w:rtl/>
                        </w:rPr>
                        <w:t xml:space="preserve"> </w:t>
                      </w:r>
                      <w:r w:rsidRPr="00B44B1D">
                        <w:rPr>
                          <w:rFonts w:cs="Tahoma" w:hint="eastAsia"/>
                          <w:color w:val="0B5294"/>
                          <w:spacing w:val="-4"/>
                          <w:sz w:val="24"/>
                          <w:szCs w:val="24"/>
                          <w:rtl/>
                        </w:rPr>
                        <w:t>הראויה</w:t>
                      </w:r>
                    </w:p>
                    <w:p w:rsidR="00B44B1D" w:rsidRPr="00373C5D" w:rsidP="00B44B1D">
                      <w:pPr>
                        <w:spacing w:before="120" w:after="0" w:line="240" w:lineRule="atLeast"/>
                        <w:rPr>
                          <w:rFonts w:cs="Tahoma"/>
                          <w:b/>
                          <w:bCs/>
                          <w:color w:val="0B5294"/>
                          <w:sz w:val="48"/>
                          <w:szCs w:val="48"/>
                          <w:rtl/>
                        </w:rPr>
                      </w:pPr>
                      <w:drawing>
                        <wp:inline distT="0" distB="0" distL="0" distR="0">
                          <wp:extent cx="288000" cy="31337"/>
                          <wp:effectExtent l="0" t="0" r="0" b="6985"/>
                          <wp:docPr id="2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2748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B32462">
      <w:pPr>
        <w:pStyle w:val="RESHET"/>
        <w:rPr>
          <w:rtl/>
        </w:rPr>
      </w:pPr>
      <w:r w:rsidRPr="002C0F3A">
        <w:rPr>
          <w:rFonts w:hint="cs"/>
          <w:rtl/>
        </w:rPr>
        <w:t xml:space="preserve">על מנכ"ל רשות האוכלוסין, בסיוע ראשי הגופים הממשלתיים שנציגיהם משתתפים בוועדה ההומניטרית - משרד החוץ, משרד הבריאות, משרד הרווחה, המוסד לביטוח לאומי, משטרת ישראל ו"נתיב" - לבצע שינוי יסודי בסדרי עבודתה, באופן שהטיפול בבקשות יתייעל ויתקצר, ומשכו יהיה סביר. זאת בהתחשב בחובתה של הרשות לתת לפונים מענה במהירות הראויה. </w:t>
      </w:r>
    </w:p>
    <w:p w:rsidR="00866AC9" w:rsidRPr="002C0F3A" w:rsidP="00B32462">
      <w:pPr>
        <w:pStyle w:val="RESHET"/>
        <w:rPr>
          <w:rtl/>
        </w:rPr>
      </w:pPr>
      <w:r w:rsidRPr="002C0F3A">
        <w:rPr>
          <w:rFonts w:hint="cs"/>
          <w:rtl/>
        </w:rPr>
        <w:t xml:space="preserve">משרד מבקר המדינה מעיר למנכ"ל רשות האוכלוסין, כי יש לרכז לאלתר את כל המידע הנדרש על בקשות שמוגשות לוועדה ההומניטרית במאגר מידע מלא, עדכני ומהימן. מאגר כזה נועד לשמש כלי ניהולי למעקב אחר מספר הבקשות הממתינות לדיון בוועדה ואחר משך ההמתנה, בהתבסס עליו יינקטו פעולות מידיות להפחתת העומס, והרשות אף תשתמש בו ככלי בקרה על שלבי הטיפול בבקשות. </w:t>
      </w:r>
    </w:p>
    <w:p w:rsidR="00866AC9" w:rsidRPr="002C0F3A" w:rsidP="00B56766">
      <w:pPr>
        <w:spacing w:before="180" w:line="240" w:lineRule="exact"/>
        <w:ind w:right="2268"/>
        <w:jc w:val="both"/>
        <w:rPr>
          <w:rFonts w:ascii="Tahoma" w:hAnsi="Tahoma" w:cs="Tahoma"/>
          <w:sz w:val="17"/>
          <w:szCs w:val="17"/>
          <w:rtl/>
        </w:rPr>
      </w:pPr>
      <w:r w:rsidRPr="002C0F3A">
        <w:rPr>
          <w:rFonts w:ascii="Tahoma" w:hAnsi="Tahoma" w:cs="Tahoma" w:hint="cs"/>
          <w:sz w:val="17"/>
          <w:szCs w:val="17"/>
          <w:rtl/>
        </w:rPr>
        <w:t>רשות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w:t>
      </w:r>
      <w:r w:rsidRPr="002C0F3A">
        <w:rPr>
          <w:rFonts w:ascii="Tahoma" w:hAnsi="Tahoma" w:cs="Tahoma" w:hint="cs"/>
          <w:sz w:val="17"/>
          <w:szCs w:val="17"/>
          <w:rtl/>
        </w:rPr>
        <w:t>השיבה</w:t>
      </w:r>
      <w:r w:rsidRPr="002C0F3A">
        <w:rPr>
          <w:rFonts w:ascii="Tahoma" w:hAnsi="Tahoma" w:cs="Tahoma"/>
          <w:sz w:val="17"/>
          <w:szCs w:val="17"/>
          <w:rtl/>
        </w:rPr>
        <w:t xml:space="preserve"> </w:t>
      </w:r>
      <w:r w:rsidRPr="002C0F3A">
        <w:rPr>
          <w:rFonts w:ascii="Tahoma" w:hAnsi="Tahoma" w:cs="Tahoma" w:hint="cs"/>
          <w:sz w:val="17"/>
          <w:szCs w:val="17"/>
          <w:rtl/>
        </w:rPr>
        <w:t>כי הוחלט לקיים את ישיבות הוועדה בתדירות גבוהה יותר, על מנת לצמצם את הפערים שנוצרו במסגרת הטיפול בתיקים.</w:t>
      </w:r>
    </w:p>
    <w:p w:rsidR="00866AC9" w:rsidRPr="00E03428" w:rsidP="008B2A78">
      <w:pPr>
        <w:pStyle w:val="KOT2"/>
        <w:rPr>
          <w:rtl/>
        </w:rPr>
      </w:pPr>
      <w:r w:rsidRPr="00E03428">
        <w:rPr>
          <w:rFonts w:hint="cs"/>
          <w:rtl/>
        </w:rPr>
        <w:t>עררים</w:t>
      </w:r>
      <w:r w:rsidRPr="00E03428">
        <w:rPr>
          <w:rFonts w:hint="cs"/>
          <w:rtl/>
        </w:rPr>
        <w:t xml:space="preserve"> על החלטות רשות האוכלוסין ותוצאותיהם</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מרכיב מרכזי בבחינת בקשה למתן מעמד לבן זוג של ישראלי הוא בדיקת כנות הקשר שבין בני הזוג. בעת שעובדי הרשות בוחנים את כנות הקשר לצורך קבלת החלטה לגבי הבקשה הם נדרשים לעסוק בנושאים הנוגעים למישור הפרטי והאישי של המבקשים, לשוחח עמם על מידע רגיש שבדרך כלל אינו נחלת הכלל, כמו טיב הקשר של בני הזוג ובינם ובין המשפחה המורחבת. לפי הפסיקה, ה</w:t>
      </w:r>
      <w:r w:rsidRPr="002C0F3A">
        <w:rPr>
          <w:rFonts w:ascii="Tahoma" w:hAnsi="Tahoma" w:cs="Tahoma"/>
          <w:sz w:val="17"/>
          <w:szCs w:val="17"/>
          <w:rtl/>
        </w:rPr>
        <w:t>ר</w:t>
      </w:r>
      <w:r w:rsidRPr="002C0F3A">
        <w:rPr>
          <w:rFonts w:ascii="Tahoma" w:hAnsi="Tahoma" w:cs="Tahoma" w:hint="cs"/>
          <w:sz w:val="17"/>
          <w:szCs w:val="17"/>
          <w:rtl/>
        </w:rPr>
        <w:t>י</w:t>
      </w:r>
      <w:r w:rsidRPr="002C0F3A">
        <w:rPr>
          <w:rFonts w:ascii="Tahoma" w:hAnsi="Tahoma" w:cs="Tahoma"/>
          <w:sz w:val="17"/>
          <w:szCs w:val="17"/>
          <w:rtl/>
        </w:rPr>
        <w:t xml:space="preserve">איון הוא כלי ראשון במעלה לבחינת הקשר הזוגי ויש לייחס משקל רב לממצאי </w:t>
      </w:r>
      <w:r w:rsidRPr="002C0F3A">
        <w:rPr>
          <w:rFonts w:ascii="Tahoma" w:hAnsi="Tahoma" w:cs="Tahoma" w:hint="cs"/>
          <w:sz w:val="17"/>
          <w:szCs w:val="17"/>
          <w:rtl/>
        </w:rPr>
        <w:t>הבחינה בנוגע</w:t>
      </w:r>
      <w:r w:rsidRPr="002C0F3A">
        <w:rPr>
          <w:rFonts w:ascii="Tahoma" w:hAnsi="Tahoma" w:cs="Tahoma"/>
          <w:sz w:val="17"/>
          <w:szCs w:val="17"/>
          <w:rtl/>
        </w:rPr>
        <w:t xml:space="preserve"> לטיב הקשר הזוגי</w:t>
      </w:r>
      <w:r w:rsidRPr="002C0F3A">
        <w:rPr>
          <w:rFonts w:ascii="Tahoma" w:hAnsi="Tahoma" w:cs="Tahoma" w:hint="cs"/>
          <w:sz w:val="17"/>
          <w:szCs w:val="17"/>
          <w:rtl/>
        </w:rPr>
        <w:t>, וזהו "</w:t>
      </w:r>
      <w:r w:rsidRPr="002C0F3A">
        <w:rPr>
          <w:rFonts w:ascii="Tahoma" w:hAnsi="Tahoma" w:cs="Tahoma"/>
          <w:sz w:val="17"/>
          <w:szCs w:val="17"/>
          <w:rtl/>
        </w:rPr>
        <w:t>המבחן המרכזי המאפשר לעמוד על מידת האותנטיות של הנישואין"</w:t>
      </w:r>
      <w:r>
        <w:rPr>
          <w:rFonts w:ascii="Tahoma" w:hAnsi="Tahoma" w:cs="Tahoma"/>
          <w:sz w:val="17"/>
          <w:szCs w:val="17"/>
          <w:vertAlign w:val="superscript"/>
          <w:rtl/>
        </w:rPr>
        <w:footnoteReference w:id="59"/>
      </w:r>
      <w:r w:rsidRPr="002C0F3A">
        <w:rPr>
          <w:rFonts w:ascii="Tahoma" w:hAnsi="Tahoma" w:cs="Tahoma" w:hint="cs"/>
          <w:sz w:val="17"/>
          <w:szCs w:val="17"/>
          <w:rtl/>
        </w:rPr>
        <w:t>. אם נמצאו</w:t>
      </w:r>
      <w:r w:rsidRPr="002C0F3A">
        <w:rPr>
          <w:rFonts w:ascii="Tahoma" w:hAnsi="Tahoma" w:cs="Tahoma"/>
          <w:sz w:val="17"/>
          <w:szCs w:val="17"/>
          <w:rtl/>
        </w:rPr>
        <w:t xml:space="preserve"> סתירות בגרסאות כל אחד מבני הזוג </w:t>
      </w:r>
      <w:r w:rsidRPr="002C0F3A">
        <w:rPr>
          <w:rFonts w:ascii="Tahoma" w:hAnsi="Tahoma" w:cs="Tahoma" w:hint="cs"/>
          <w:sz w:val="17"/>
          <w:szCs w:val="17"/>
          <w:rtl/>
        </w:rPr>
        <w:t>לגבי פרטים שהם אמורים לדעת על בני זוגם נשמט</w:t>
      </w:r>
      <w:r w:rsidRPr="002C0F3A">
        <w:rPr>
          <w:rFonts w:ascii="Tahoma" w:hAnsi="Tahoma" w:cs="Tahoma"/>
          <w:sz w:val="17"/>
          <w:szCs w:val="17"/>
          <w:rtl/>
        </w:rPr>
        <w:t xml:space="preserve"> הבסיס לבקשה</w:t>
      </w:r>
      <w:r>
        <w:rPr>
          <w:rFonts w:ascii="Tahoma" w:hAnsi="Tahoma" w:cs="Tahoma"/>
          <w:sz w:val="17"/>
          <w:szCs w:val="17"/>
          <w:vertAlign w:val="superscript"/>
          <w:rtl/>
        </w:rPr>
        <w:footnoteReference w:id="60"/>
      </w:r>
      <w:r w:rsidRPr="002C0F3A">
        <w:rPr>
          <w:rFonts w:ascii="Tahoma" w:hAnsi="Tahoma" w:cs="Tahoma" w:hint="cs"/>
          <w:sz w:val="17"/>
          <w:szCs w:val="17"/>
          <w:rtl/>
        </w:rPr>
        <w:t>.</w:t>
      </w:r>
      <w:r w:rsidRPr="002C0F3A">
        <w:rPr>
          <w:rFonts w:ascii="Tahoma" w:hAnsi="Tahoma" w:cs="Tahoma"/>
          <w:sz w:val="17"/>
          <w:szCs w:val="17"/>
          <w:rtl/>
        </w:rPr>
        <w:t xml:space="preserve"> </w:t>
      </w:r>
    </w:p>
    <w:p w:rsidR="00866AC9" w:rsidRPr="002C0F3A" w:rsidP="00B32462">
      <w:pPr>
        <w:spacing w:after="240" w:line="240" w:lineRule="exact"/>
        <w:ind w:right="2268"/>
        <w:jc w:val="both"/>
        <w:rPr>
          <w:rFonts w:ascii="Tahoma" w:hAnsi="Tahoma" w:cs="Tahoma"/>
          <w:sz w:val="17"/>
          <w:szCs w:val="17"/>
          <w:rtl/>
        </w:rPr>
      </w:pPr>
      <w:r w:rsidRPr="002C0F3A">
        <w:rPr>
          <w:rFonts w:ascii="Tahoma" w:hAnsi="Tahoma" w:cs="Tahoma" w:hint="cs"/>
          <w:sz w:val="17"/>
          <w:szCs w:val="17"/>
          <w:rtl/>
        </w:rPr>
        <w:t>אם לשכת האוכלוסין או מטה הרשות החליטו לסרב לבקשה לאיחוד משפחות, בני הזוג יכולים להגיש ערר פנימי אחד, דהיינו ערר לגורם בכיר יותר בלשכה או במטה. לאחר שהגורם המוסמך ברשות מקבל החלטה לגבי הערר הפנימי, הלשכה תודיע על כך לעורר ותביא לידיעתו מהי הערכאה השיפוטית אשר לפניה ניתן לערור או לעתור על ההחלטה.</w:t>
      </w:r>
    </w:p>
    <w:p w:rsidR="00866AC9" w:rsidRPr="002C0F3A" w:rsidP="00B32462">
      <w:pPr>
        <w:pStyle w:val="RESHET"/>
      </w:pPr>
      <w:r w:rsidRPr="002C0F3A">
        <w:rPr>
          <w:rFonts w:hint="cs"/>
          <w:rtl/>
        </w:rPr>
        <w:t>בשנת</w:t>
      </w:r>
      <w:r w:rsidRPr="002C0F3A">
        <w:rPr>
          <w:rtl/>
        </w:rPr>
        <w:t xml:space="preserve"> 2015 </w:t>
      </w:r>
      <w:r w:rsidRPr="002C0F3A">
        <w:rPr>
          <w:rFonts w:hint="cs"/>
          <w:rtl/>
        </w:rPr>
        <w:t>הוגשו</w:t>
      </w:r>
      <w:r w:rsidRPr="002C0F3A">
        <w:rPr>
          <w:rtl/>
        </w:rPr>
        <w:t xml:space="preserve"> לערכאות שיפוטיות 620 </w:t>
      </w:r>
      <w:r w:rsidRPr="002C0F3A">
        <w:rPr>
          <w:rFonts w:hint="cs"/>
          <w:rtl/>
        </w:rPr>
        <w:t>עררים</w:t>
      </w:r>
      <w:r w:rsidRPr="002C0F3A">
        <w:rPr>
          <w:rtl/>
        </w:rPr>
        <w:t xml:space="preserve"> על החלטות רשות האוכלוסין בדבר בקשות לאיחוד משפחות, ו</w:t>
      </w:r>
      <w:r w:rsidRPr="002C0F3A">
        <w:rPr>
          <w:rFonts w:hint="cs"/>
          <w:rtl/>
        </w:rPr>
        <w:t>לגבי</w:t>
      </w:r>
      <w:r w:rsidRPr="002C0F3A">
        <w:rPr>
          <w:rtl/>
        </w:rPr>
        <w:t xml:space="preserve"> 437 </w:t>
      </w:r>
      <w:r w:rsidRPr="002C0F3A">
        <w:rPr>
          <w:rFonts w:hint="cs"/>
          <w:rtl/>
        </w:rPr>
        <w:t>מהם</w:t>
      </w:r>
      <w:r w:rsidRPr="002C0F3A">
        <w:rPr>
          <w:rtl/>
        </w:rPr>
        <w:t xml:space="preserve"> </w:t>
      </w:r>
      <w:r w:rsidRPr="002C0F3A">
        <w:rPr>
          <w:rFonts w:hint="cs"/>
          <w:rtl/>
        </w:rPr>
        <w:t>ניתן</w:t>
      </w:r>
      <w:r w:rsidRPr="002C0F3A">
        <w:rPr>
          <w:rtl/>
        </w:rPr>
        <w:t xml:space="preserve"> </w:t>
      </w:r>
      <w:r w:rsidRPr="002C0F3A">
        <w:rPr>
          <w:rFonts w:hint="cs"/>
          <w:rtl/>
        </w:rPr>
        <w:t>פסק</w:t>
      </w:r>
      <w:r w:rsidRPr="002C0F3A">
        <w:rPr>
          <w:rtl/>
        </w:rPr>
        <w:t xml:space="preserve"> </w:t>
      </w:r>
      <w:r w:rsidRPr="002C0F3A">
        <w:rPr>
          <w:rFonts w:hint="cs"/>
          <w:rtl/>
        </w:rPr>
        <w:t>דין</w:t>
      </w:r>
      <w:r w:rsidRPr="002C0F3A">
        <w:rPr>
          <w:rtl/>
        </w:rPr>
        <w:t xml:space="preserve">. </w:t>
      </w:r>
      <w:r w:rsidRPr="002C0F3A">
        <w:rPr>
          <w:rFonts w:hint="cs"/>
          <w:rtl/>
        </w:rPr>
        <w:t>נמצא</w:t>
      </w:r>
      <w:r w:rsidRPr="002C0F3A">
        <w:rPr>
          <w:rtl/>
        </w:rPr>
        <w:t xml:space="preserve"> </w:t>
      </w:r>
      <w:r w:rsidRPr="002C0F3A">
        <w:rPr>
          <w:rFonts w:hint="cs"/>
          <w:rtl/>
        </w:rPr>
        <w:t>שב</w:t>
      </w:r>
      <w:r w:rsidRPr="002C0F3A">
        <w:rPr>
          <w:rtl/>
        </w:rPr>
        <w:t xml:space="preserve">-200 </w:t>
      </w:r>
      <w:r w:rsidRPr="002C0F3A">
        <w:rPr>
          <w:rFonts w:hint="cs"/>
          <w:rtl/>
        </w:rPr>
        <w:t>עררים</w:t>
      </w:r>
      <w:r w:rsidRPr="002C0F3A">
        <w:rPr>
          <w:rtl/>
        </w:rPr>
        <w:t xml:space="preserve"> (שהם </w:t>
      </w:r>
      <w:r w:rsidRPr="002C0F3A">
        <w:rPr>
          <w:rFonts w:hint="cs"/>
          <w:rtl/>
        </w:rPr>
        <w:t>כמחצית</w:t>
      </w:r>
      <w:r w:rsidRPr="002C0F3A">
        <w:rPr>
          <w:rtl/>
        </w:rPr>
        <w:t xml:space="preserve"> </w:t>
      </w:r>
      <w:r w:rsidRPr="002C0F3A">
        <w:rPr>
          <w:rFonts w:hint="cs"/>
          <w:rtl/>
        </w:rPr>
        <w:t>העררים</w:t>
      </w:r>
      <w:r w:rsidRPr="002C0F3A">
        <w:rPr>
          <w:rtl/>
        </w:rPr>
        <w:t xml:space="preserve"> שבהם ניתן פסק דין) נקבע כי הערר יימחק ורשות האוכלוסין תבחן שוב את הבקשה. שיעור</w:t>
      </w:r>
      <w:r w:rsidRPr="002C0F3A">
        <w:rPr>
          <w:rFonts w:hint="cs"/>
          <w:rtl/>
        </w:rPr>
        <w:t xml:space="preserve"> ההחלטות</w:t>
      </w:r>
      <w:r w:rsidRPr="002C0F3A">
        <w:rPr>
          <w:rtl/>
        </w:rPr>
        <w:t xml:space="preserve"> </w:t>
      </w:r>
      <w:r w:rsidRPr="002C0F3A">
        <w:rPr>
          <w:rFonts w:hint="cs"/>
          <w:rtl/>
        </w:rPr>
        <w:t>שבהן</w:t>
      </w:r>
      <w:r w:rsidRPr="002C0F3A">
        <w:rPr>
          <w:rtl/>
        </w:rPr>
        <w:t xml:space="preserve"> </w:t>
      </w:r>
      <w:r w:rsidRPr="002C0F3A">
        <w:rPr>
          <w:rFonts w:hint="cs"/>
          <w:rtl/>
        </w:rPr>
        <w:t>נקבע</w:t>
      </w:r>
      <w:r w:rsidRPr="002C0F3A">
        <w:rPr>
          <w:rtl/>
        </w:rPr>
        <w:t xml:space="preserve"> כי הערר </w:t>
      </w:r>
      <w:r w:rsidRPr="002C0F3A">
        <w:rPr>
          <w:rFonts w:hint="cs"/>
          <w:rtl/>
        </w:rPr>
        <w:t>יימחק</w:t>
      </w:r>
      <w:r w:rsidRPr="002C0F3A">
        <w:rPr>
          <w:rtl/>
        </w:rPr>
        <w:t xml:space="preserve"> </w:t>
      </w:r>
      <w:r w:rsidRPr="002C0F3A">
        <w:rPr>
          <w:rFonts w:hint="cs"/>
          <w:rtl/>
        </w:rPr>
        <w:t>ותתבצע</w:t>
      </w:r>
      <w:r w:rsidRPr="002C0F3A">
        <w:rPr>
          <w:rtl/>
        </w:rPr>
        <w:t xml:space="preserve"> </w:t>
      </w:r>
      <w:r w:rsidRPr="002C0F3A">
        <w:rPr>
          <w:rFonts w:hint="cs"/>
          <w:rtl/>
        </w:rPr>
        <w:t>בחינה</w:t>
      </w:r>
      <w:r w:rsidRPr="002C0F3A">
        <w:rPr>
          <w:rtl/>
        </w:rPr>
        <w:t xml:space="preserve"> </w:t>
      </w:r>
      <w:r w:rsidRPr="002C0F3A">
        <w:rPr>
          <w:rFonts w:hint="cs"/>
          <w:rtl/>
        </w:rPr>
        <w:t>נוספת</w:t>
      </w:r>
      <w:r w:rsidRPr="002C0F3A">
        <w:rPr>
          <w:rtl/>
        </w:rPr>
        <w:t xml:space="preserve"> גבוה במיוחד </w:t>
      </w:r>
      <w:r w:rsidRPr="002C0F3A">
        <w:rPr>
          <w:rFonts w:hint="cs"/>
          <w:rtl/>
        </w:rPr>
        <w:t>בהחלטות</w:t>
      </w:r>
      <w:r w:rsidRPr="002C0F3A">
        <w:rPr>
          <w:rtl/>
        </w:rPr>
        <w:t xml:space="preserve"> </w:t>
      </w:r>
      <w:r w:rsidRPr="002C0F3A">
        <w:rPr>
          <w:rFonts w:hint="cs"/>
          <w:rtl/>
        </w:rPr>
        <w:t>הנוגעות</w:t>
      </w:r>
      <w:r w:rsidRPr="002C0F3A">
        <w:rPr>
          <w:rtl/>
        </w:rPr>
        <w:t xml:space="preserve"> </w:t>
      </w:r>
      <w:r w:rsidRPr="002C0F3A">
        <w:rPr>
          <w:rFonts w:hint="cs"/>
          <w:rtl/>
        </w:rPr>
        <w:t>ל</w:t>
      </w:r>
      <w:r w:rsidRPr="002C0F3A">
        <w:rPr>
          <w:rtl/>
        </w:rPr>
        <w:t>הליכים של איחוד משפחות ש</w:t>
      </w:r>
      <w:r w:rsidRPr="002C0F3A">
        <w:rPr>
          <w:rFonts w:hint="cs"/>
          <w:rtl/>
        </w:rPr>
        <w:t>בהן</w:t>
      </w:r>
      <w:r w:rsidRPr="002C0F3A">
        <w:rPr>
          <w:rtl/>
        </w:rPr>
        <w:t xml:space="preserve"> הישראלי הוא תושב קבע (75% מההחלטות בהליכים מסוג זה). לטענת רשות האוכלוסין, </w:t>
      </w:r>
      <w:r w:rsidRPr="002C0F3A">
        <w:rPr>
          <w:rFonts w:hint="cs"/>
          <w:rtl/>
        </w:rPr>
        <w:t>רוב</w:t>
      </w:r>
      <w:r w:rsidRPr="002C0F3A">
        <w:rPr>
          <w:rtl/>
        </w:rPr>
        <w:t xml:space="preserve"> </w:t>
      </w:r>
      <w:r w:rsidRPr="002C0F3A">
        <w:rPr>
          <w:rFonts w:hint="cs"/>
          <w:rtl/>
        </w:rPr>
        <w:t>ה</w:t>
      </w:r>
      <w:r w:rsidRPr="002C0F3A">
        <w:rPr>
          <w:rtl/>
        </w:rPr>
        <w:t xml:space="preserve">החלטות </w:t>
      </w:r>
      <w:r w:rsidRPr="002C0F3A">
        <w:rPr>
          <w:rFonts w:hint="cs"/>
          <w:rtl/>
        </w:rPr>
        <w:t>האמורות</w:t>
      </w:r>
      <w:r w:rsidRPr="002C0F3A">
        <w:rPr>
          <w:rtl/>
        </w:rPr>
        <w:t xml:space="preserve"> </w:t>
      </w:r>
      <w:r w:rsidRPr="002C0F3A">
        <w:rPr>
          <w:rFonts w:hint="cs"/>
          <w:rtl/>
        </w:rPr>
        <w:t>נוגעות</w:t>
      </w:r>
      <w:r w:rsidRPr="002C0F3A">
        <w:rPr>
          <w:rtl/>
        </w:rPr>
        <w:t xml:space="preserve"> </w:t>
      </w:r>
      <w:r w:rsidRPr="002C0F3A">
        <w:rPr>
          <w:rFonts w:hint="cs"/>
          <w:rtl/>
        </w:rPr>
        <w:t>לעררים</w:t>
      </w:r>
      <w:r w:rsidRPr="002C0F3A">
        <w:rPr>
          <w:rtl/>
        </w:rPr>
        <w:t xml:space="preserve"> </w:t>
      </w:r>
      <w:r w:rsidRPr="002C0F3A">
        <w:rPr>
          <w:rFonts w:hint="cs"/>
          <w:rtl/>
        </w:rPr>
        <w:t>ש</w:t>
      </w:r>
      <w:r w:rsidRPr="002C0F3A">
        <w:rPr>
          <w:rtl/>
        </w:rPr>
        <w:t xml:space="preserve">הרשות עצמה מציעה למחוק </w:t>
      </w:r>
      <w:r w:rsidRPr="002C0F3A">
        <w:rPr>
          <w:rFonts w:hint="cs"/>
          <w:rtl/>
        </w:rPr>
        <w:t>אותם</w:t>
      </w:r>
      <w:r w:rsidRPr="002C0F3A">
        <w:rPr>
          <w:rtl/>
        </w:rPr>
        <w:t xml:space="preserve"> ולאפשר לה לבחון שוב את הבקשה. </w:t>
      </w:r>
    </w:p>
    <w:p w:rsidR="00866AC9" w:rsidRPr="002C0F3A" w:rsidP="00B32462">
      <w:pPr>
        <w:pStyle w:val="running-text"/>
        <w:bidi/>
        <w:spacing w:before="180" w:after="240"/>
        <w:rPr>
          <w:rtl/>
        </w:rPr>
      </w:pPr>
      <w:r w:rsidRPr="002C0F3A">
        <w:rPr>
          <w:rFonts w:hint="cs"/>
          <w:rtl/>
        </w:rPr>
        <w:t xml:space="preserve">משרד מבקר המדינה בדק באמצעות מדגם אקראי 36 (כ-18%) </w:t>
      </w:r>
      <w:r w:rsidRPr="002C0F3A">
        <w:rPr>
          <w:rFonts w:hint="cs"/>
          <w:rtl/>
        </w:rPr>
        <w:t>מהעררים</w:t>
      </w:r>
      <w:r w:rsidRPr="002C0F3A">
        <w:rPr>
          <w:rFonts w:hint="cs"/>
          <w:rtl/>
        </w:rPr>
        <w:t xml:space="preserve"> שנמחקו (להלן - </w:t>
      </w:r>
      <w:r w:rsidRPr="002C0F3A">
        <w:rPr>
          <w:rFonts w:hint="cs"/>
          <w:rtl/>
        </w:rPr>
        <w:t>העררים</w:t>
      </w:r>
      <w:r w:rsidRPr="002C0F3A">
        <w:rPr>
          <w:rFonts w:hint="cs"/>
          <w:rtl/>
        </w:rPr>
        <w:t xml:space="preserve"> שנמחקו) ואת מסמכיהם. </w:t>
      </w:r>
    </w:p>
    <w:p w:rsidR="00866AC9" w:rsidRPr="002C0F3A" w:rsidP="00B32462">
      <w:pPr>
        <w:pStyle w:val="RESHET"/>
        <w:rPr>
          <w:rtl/>
        </w:rPr>
      </w:pPr>
      <w:r w:rsidRPr="002C0F3A">
        <w:rPr>
          <w:rFonts w:hint="cs"/>
          <w:rtl/>
        </w:rPr>
        <w:t>נמצא</w:t>
      </w:r>
      <w:r w:rsidRPr="002C0F3A">
        <w:rPr>
          <w:rtl/>
        </w:rPr>
        <w:t xml:space="preserve"> ש</w:t>
      </w:r>
      <w:r w:rsidRPr="002C0F3A">
        <w:rPr>
          <w:rFonts w:hint="cs"/>
          <w:rtl/>
        </w:rPr>
        <w:t>רשות האוכלוסין החליטה לבצע בירור עובדתי נוסף בעניינם של כ</w:t>
      </w:r>
      <w:r w:rsidRPr="002C0F3A">
        <w:rPr>
          <w:rtl/>
        </w:rPr>
        <w:t xml:space="preserve">מחצית </w:t>
      </w:r>
      <w:r w:rsidRPr="002C0F3A">
        <w:rPr>
          <w:rtl/>
        </w:rPr>
        <w:t>מהעררים</w:t>
      </w:r>
      <w:r w:rsidRPr="002C0F3A">
        <w:rPr>
          <w:rtl/>
        </w:rPr>
        <w:t xml:space="preserve"> </w:t>
      </w:r>
      <w:r w:rsidRPr="002C0F3A">
        <w:rPr>
          <w:rFonts w:hint="cs"/>
          <w:rtl/>
        </w:rPr>
        <w:t>שנבדקו</w:t>
      </w:r>
      <w:r w:rsidRPr="002C0F3A">
        <w:rPr>
          <w:rtl/>
        </w:rPr>
        <w:t xml:space="preserve"> (18 </w:t>
      </w:r>
      <w:r w:rsidRPr="002C0F3A">
        <w:rPr>
          <w:rFonts w:hint="cs"/>
          <w:rtl/>
        </w:rPr>
        <w:t>מ</w:t>
      </w:r>
      <w:r w:rsidRPr="002C0F3A">
        <w:rPr>
          <w:rtl/>
        </w:rPr>
        <w:t xml:space="preserve">-36), בשל פגמים </w:t>
      </w:r>
      <w:r w:rsidRPr="002C0F3A">
        <w:rPr>
          <w:rFonts w:hint="cs"/>
          <w:rtl/>
        </w:rPr>
        <w:t>שמצאה</w:t>
      </w:r>
      <w:r w:rsidRPr="002C0F3A">
        <w:rPr>
          <w:rtl/>
        </w:rPr>
        <w:t xml:space="preserve"> </w:t>
      </w:r>
      <w:r w:rsidRPr="002C0F3A">
        <w:rPr>
          <w:rFonts w:hint="cs"/>
          <w:rtl/>
        </w:rPr>
        <w:t>בריאיון</w:t>
      </w:r>
      <w:r w:rsidRPr="002C0F3A">
        <w:rPr>
          <w:rtl/>
        </w:rPr>
        <w:t xml:space="preserve"> או </w:t>
      </w:r>
      <w:r w:rsidRPr="002C0F3A">
        <w:rPr>
          <w:rFonts w:hint="cs"/>
          <w:rtl/>
        </w:rPr>
        <w:t>כיוון</w:t>
      </w:r>
      <w:r w:rsidRPr="002C0F3A">
        <w:rPr>
          <w:rtl/>
        </w:rPr>
        <w:t xml:space="preserve"> </w:t>
      </w:r>
      <w:r w:rsidRPr="002C0F3A">
        <w:rPr>
          <w:rFonts w:hint="cs"/>
          <w:rtl/>
        </w:rPr>
        <w:t>שמצאה</w:t>
      </w:r>
      <w:r w:rsidRPr="002C0F3A">
        <w:rPr>
          <w:rtl/>
        </w:rPr>
        <w:t xml:space="preserve"> </w:t>
      </w:r>
      <w:r w:rsidRPr="002C0F3A">
        <w:rPr>
          <w:rFonts w:hint="cs"/>
          <w:rtl/>
        </w:rPr>
        <w:t>שלשכת</w:t>
      </w:r>
      <w:r w:rsidRPr="002C0F3A">
        <w:rPr>
          <w:rtl/>
        </w:rPr>
        <w:t xml:space="preserve"> </w:t>
      </w:r>
      <w:r w:rsidRPr="002C0F3A">
        <w:rPr>
          <w:rFonts w:hint="cs"/>
          <w:rtl/>
        </w:rPr>
        <w:t>השירות</w:t>
      </w:r>
      <w:r w:rsidRPr="002C0F3A">
        <w:rPr>
          <w:rtl/>
        </w:rPr>
        <w:t xml:space="preserve"> טיפלה בבקשה </w:t>
      </w:r>
      <w:r w:rsidRPr="002C0F3A">
        <w:rPr>
          <w:rFonts w:hint="cs"/>
          <w:rtl/>
        </w:rPr>
        <w:t>שלא</w:t>
      </w:r>
      <w:r w:rsidRPr="002C0F3A">
        <w:rPr>
          <w:rtl/>
        </w:rPr>
        <w:t xml:space="preserve"> </w:t>
      </w:r>
      <w:r w:rsidRPr="002C0F3A">
        <w:rPr>
          <w:rFonts w:hint="cs"/>
          <w:rtl/>
        </w:rPr>
        <w:t>על</w:t>
      </w:r>
      <w:r w:rsidRPr="002C0F3A">
        <w:rPr>
          <w:rtl/>
        </w:rPr>
        <w:t xml:space="preserve"> </w:t>
      </w:r>
      <w:r w:rsidRPr="002C0F3A">
        <w:rPr>
          <w:rFonts w:hint="cs"/>
          <w:rtl/>
        </w:rPr>
        <w:t>פי</w:t>
      </w:r>
      <w:r w:rsidRPr="002C0F3A">
        <w:rPr>
          <w:rtl/>
        </w:rPr>
        <w:t xml:space="preserve"> הנהלים. </w:t>
      </w:r>
      <w:r w:rsidRPr="002C0F3A">
        <w:rPr>
          <w:rFonts w:hint="cs"/>
          <w:rtl/>
        </w:rPr>
        <w:t>להלן</w:t>
      </w:r>
      <w:r w:rsidRPr="002C0F3A">
        <w:rPr>
          <w:rtl/>
        </w:rPr>
        <w:t xml:space="preserve"> </w:t>
      </w:r>
      <w:r w:rsidRPr="002C0F3A">
        <w:rPr>
          <w:rFonts w:hint="cs"/>
          <w:rtl/>
        </w:rPr>
        <w:t>יצוינו נימוקי הרשות לביצוע בירור נוסף,</w:t>
      </w:r>
      <w:r w:rsidRPr="002C0F3A">
        <w:rPr>
          <w:rtl/>
        </w:rPr>
        <w:t xml:space="preserve"> </w:t>
      </w:r>
      <w:r w:rsidRPr="002C0F3A">
        <w:rPr>
          <w:rFonts w:hint="cs"/>
          <w:rtl/>
        </w:rPr>
        <w:t>שאותם ציינה</w:t>
      </w:r>
      <w:r w:rsidRPr="002C0F3A">
        <w:rPr>
          <w:rtl/>
        </w:rPr>
        <w:t xml:space="preserve"> </w:t>
      </w:r>
      <w:r w:rsidRPr="002C0F3A">
        <w:rPr>
          <w:rFonts w:hint="cs"/>
          <w:rtl/>
        </w:rPr>
        <w:t>הרשות בהחלטות האמורות</w:t>
      </w:r>
      <w:r w:rsidRPr="002C0F3A">
        <w:rPr>
          <w:rtl/>
        </w:rPr>
        <w:t xml:space="preserve">: </w:t>
      </w:r>
      <w:r w:rsidRPr="002C0F3A">
        <w:rPr>
          <w:rFonts w:hint="cs"/>
          <w:rtl/>
        </w:rPr>
        <w:t>בדיקה</w:t>
      </w:r>
      <w:r w:rsidRPr="002C0F3A">
        <w:rPr>
          <w:rtl/>
        </w:rPr>
        <w:t xml:space="preserve"> </w:t>
      </w:r>
      <w:r w:rsidRPr="002C0F3A">
        <w:rPr>
          <w:rFonts w:hint="cs"/>
          <w:rtl/>
        </w:rPr>
        <w:t>לא</w:t>
      </w:r>
      <w:r w:rsidRPr="002C0F3A">
        <w:rPr>
          <w:rtl/>
        </w:rPr>
        <w:t xml:space="preserve"> </w:t>
      </w:r>
      <w:r w:rsidRPr="002C0F3A">
        <w:rPr>
          <w:rFonts w:hint="cs"/>
          <w:rtl/>
        </w:rPr>
        <w:t>מספקת</w:t>
      </w:r>
      <w:r w:rsidRPr="002C0F3A">
        <w:rPr>
          <w:rtl/>
        </w:rPr>
        <w:t xml:space="preserve"> </w:t>
      </w:r>
      <w:r w:rsidRPr="002C0F3A">
        <w:rPr>
          <w:rFonts w:hint="cs"/>
          <w:rtl/>
        </w:rPr>
        <w:t>של</w:t>
      </w:r>
      <w:r w:rsidRPr="002C0F3A">
        <w:rPr>
          <w:rtl/>
        </w:rPr>
        <w:t xml:space="preserve"> </w:t>
      </w:r>
      <w:r w:rsidRPr="002C0F3A">
        <w:rPr>
          <w:rFonts w:hint="cs"/>
          <w:rtl/>
        </w:rPr>
        <w:t>כנות</w:t>
      </w:r>
      <w:r w:rsidRPr="002C0F3A">
        <w:rPr>
          <w:rtl/>
        </w:rPr>
        <w:t xml:space="preserve"> </w:t>
      </w:r>
      <w:r w:rsidRPr="002C0F3A">
        <w:rPr>
          <w:rFonts w:hint="cs"/>
          <w:rtl/>
        </w:rPr>
        <w:t>הקשר</w:t>
      </w:r>
      <w:r w:rsidRPr="002C0F3A">
        <w:rPr>
          <w:rtl/>
        </w:rPr>
        <w:t xml:space="preserve"> ב</w:t>
      </w:r>
      <w:r w:rsidRPr="002C0F3A">
        <w:rPr>
          <w:rFonts w:hint="cs"/>
          <w:rtl/>
        </w:rPr>
        <w:t>י</w:t>
      </w:r>
      <w:r w:rsidRPr="002C0F3A">
        <w:rPr>
          <w:rtl/>
        </w:rPr>
        <w:t>ן בני הזוג</w:t>
      </w:r>
      <w:r w:rsidRPr="002C0F3A">
        <w:rPr>
          <w:rFonts w:hint="cs"/>
          <w:rtl/>
        </w:rPr>
        <w:t>;</w:t>
      </w:r>
      <w:r w:rsidRPr="002C0F3A">
        <w:rPr>
          <w:rtl/>
        </w:rPr>
        <w:t xml:space="preserve"> </w:t>
      </w:r>
      <w:r w:rsidRPr="002C0F3A">
        <w:rPr>
          <w:rFonts w:hint="cs"/>
          <w:rtl/>
        </w:rPr>
        <w:t>ביסוס</w:t>
      </w:r>
      <w:r w:rsidRPr="002C0F3A">
        <w:rPr>
          <w:rtl/>
        </w:rPr>
        <w:t xml:space="preserve"> החלטה לסרב לבקשה על </w:t>
      </w:r>
      <w:r w:rsidRPr="002C0F3A">
        <w:rPr>
          <w:rFonts w:hint="cs"/>
          <w:rtl/>
        </w:rPr>
        <w:t>סתירות</w:t>
      </w:r>
      <w:r w:rsidRPr="002C0F3A">
        <w:rPr>
          <w:rtl/>
        </w:rPr>
        <w:t xml:space="preserve"> </w:t>
      </w:r>
      <w:r w:rsidRPr="002C0F3A">
        <w:rPr>
          <w:rFonts w:hint="cs"/>
          <w:rtl/>
        </w:rPr>
        <w:t>לא</w:t>
      </w:r>
      <w:r w:rsidRPr="002C0F3A">
        <w:rPr>
          <w:rtl/>
        </w:rPr>
        <w:t xml:space="preserve"> </w:t>
      </w:r>
      <w:r w:rsidRPr="002C0F3A">
        <w:rPr>
          <w:rFonts w:hint="cs"/>
          <w:rtl/>
        </w:rPr>
        <w:t>מהותיות</w:t>
      </w:r>
      <w:r w:rsidRPr="002C0F3A">
        <w:rPr>
          <w:rtl/>
        </w:rPr>
        <w:t xml:space="preserve"> בין גרסאות שמסרו בני הזוג במהלך </w:t>
      </w:r>
      <w:r w:rsidRPr="002C0F3A">
        <w:rPr>
          <w:rtl/>
        </w:rPr>
        <w:t>ריאיונות</w:t>
      </w:r>
      <w:r w:rsidRPr="002C0F3A">
        <w:rPr>
          <w:rFonts w:hint="cs"/>
          <w:rtl/>
        </w:rPr>
        <w:t>;</w:t>
      </w:r>
      <w:r w:rsidRPr="002C0F3A">
        <w:rPr>
          <w:rtl/>
        </w:rPr>
        <w:t xml:space="preserve"> </w:t>
      </w:r>
      <w:r w:rsidRPr="002C0F3A">
        <w:rPr>
          <w:rFonts w:hint="cs"/>
          <w:rtl/>
        </w:rPr>
        <w:t>אי-קיום ריאיון;</w:t>
      </w:r>
      <w:r w:rsidRPr="002C0F3A">
        <w:rPr>
          <w:rtl/>
        </w:rPr>
        <w:t xml:space="preserve"> </w:t>
      </w:r>
      <w:r w:rsidRPr="002C0F3A">
        <w:rPr>
          <w:rFonts w:hint="cs"/>
          <w:rtl/>
        </w:rPr>
        <w:t>קבלת ה</w:t>
      </w:r>
      <w:r w:rsidRPr="002C0F3A">
        <w:rPr>
          <w:rtl/>
        </w:rPr>
        <w:t xml:space="preserve">החלטות </w:t>
      </w:r>
      <w:r w:rsidRPr="002C0F3A">
        <w:rPr>
          <w:rFonts w:hint="cs"/>
          <w:rtl/>
        </w:rPr>
        <w:t>זמן</w:t>
      </w:r>
      <w:r w:rsidRPr="002C0F3A">
        <w:rPr>
          <w:rtl/>
        </w:rPr>
        <w:t xml:space="preserve"> רב לאחר </w:t>
      </w:r>
      <w:r w:rsidRPr="002C0F3A">
        <w:rPr>
          <w:rFonts w:hint="cs"/>
          <w:rtl/>
        </w:rPr>
        <w:t>שהתקיים</w:t>
      </w:r>
      <w:r w:rsidRPr="002C0F3A">
        <w:rPr>
          <w:rtl/>
        </w:rPr>
        <w:t xml:space="preserve"> </w:t>
      </w:r>
      <w:r w:rsidRPr="002C0F3A">
        <w:rPr>
          <w:rFonts w:hint="cs"/>
          <w:rtl/>
        </w:rPr>
        <w:t>הריאיון;</w:t>
      </w:r>
      <w:r w:rsidRPr="002C0F3A">
        <w:rPr>
          <w:rtl/>
        </w:rPr>
        <w:t xml:space="preserve"> </w:t>
      </w:r>
      <w:r w:rsidRPr="002C0F3A">
        <w:rPr>
          <w:rFonts w:hint="cs"/>
          <w:rtl/>
        </w:rPr>
        <w:t>היעדר</w:t>
      </w:r>
      <w:r w:rsidRPr="002C0F3A">
        <w:rPr>
          <w:rtl/>
        </w:rPr>
        <w:t xml:space="preserve"> </w:t>
      </w:r>
      <w:r w:rsidRPr="002C0F3A">
        <w:rPr>
          <w:rFonts w:hint="cs"/>
          <w:rtl/>
        </w:rPr>
        <w:t>הנמקה</w:t>
      </w:r>
      <w:r w:rsidRPr="002C0F3A">
        <w:rPr>
          <w:rtl/>
        </w:rPr>
        <w:t xml:space="preserve"> </w:t>
      </w:r>
      <w:r w:rsidRPr="002C0F3A">
        <w:rPr>
          <w:rFonts w:hint="cs"/>
          <w:rtl/>
        </w:rPr>
        <w:t>ואי-ניתוח</w:t>
      </w:r>
      <w:r w:rsidRPr="002C0F3A">
        <w:rPr>
          <w:rtl/>
        </w:rPr>
        <w:t xml:space="preserve"> </w:t>
      </w:r>
      <w:r w:rsidRPr="002C0F3A">
        <w:rPr>
          <w:rFonts w:hint="cs"/>
          <w:rtl/>
        </w:rPr>
        <w:t xml:space="preserve">ראוי </w:t>
      </w:r>
      <w:r w:rsidRPr="002C0F3A">
        <w:rPr>
          <w:rtl/>
        </w:rPr>
        <w:t xml:space="preserve">של </w:t>
      </w:r>
      <w:r w:rsidRPr="002C0F3A">
        <w:rPr>
          <w:rFonts w:hint="cs"/>
          <w:rtl/>
        </w:rPr>
        <w:t>חומר</w:t>
      </w:r>
      <w:r w:rsidRPr="002C0F3A">
        <w:rPr>
          <w:rtl/>
        </w:rPr>
        <w:t xml:space="preserve"> </w:t>
      </w:r>
      <w:r w:rsidRPr="002C0F3A">
        <w:rPr>
          <w:rFonts w:hint="cs"/>
          <w:rtl/>
        </w:rPr>
        <w:t>הראיות</w:t>
      </w:r>
      <w:r w:rsidRPr="002C0F3A">
        <w:rPr>
          <w:rtl/>
        </w:rPr>
        <w:t>.</w:t>
      </w:r>
      <w:r w:rsidRPr="002C0F3A">
        <w:rPr>
          <w:rFonts w:hint="cs"/>
          <w:rtl/>
        </w:rPr>
        <w:t xml:space="preserve"> הרחבת המדגם לכלל </w:t>
      </w:r>
      <w:r w:rsidRPr="002C0F3A">
        <w:rPr>
          <w:rFonts w:hint="cs"/>
          <w:rtl/>
        </w:rPr>
        <w:t>העררים</w:t>
      </w:r>
      <w:r w:rsidRPr="002C0F3A">
        <w:rPr>
          <w:rFonts w:hint="cs"/>
          <w:rtl/>
        </w:rPr>
        <w:t xml:space="preserve"> שנמחקו מלמדת כי במחציתם נדרש בירור</w:t>
      </w:r>
      <w:r w:rsidRPr="002C0F3A">
        <w:rPr>
          <w:rtl/>
        </w:rPr>
        <w:t xml:space="preserve"> </w:t>
      </w:r>
      <w:r w:rsidRPr="002C0F3A">
        <w:rPr>
          <w:rFonts w:hint="cs"/>
          <w:rtl/>
        </w:rPr>
        <w:t>עובדתי</w:t>
      </w:r>
      <w:r w:rsidRPr="002C0F3A">
        <w:rPr>
          <w:rtl/>
        </w:rPr>
        <w:t xml:space="preserve"> </w:t>
      </w:r>
      <w:r w:rsidRPr="002C0F3A">
        <w:rPr>
          <w:rFonts w:hint="cs"/>
          <w:rtl/>
        </w:rPr>
        <w:t>נוסף</w:t>
      </w:r>
      <w:r w:rsidRPr="002C0F3A">
        <w:rPr>
          <w:rtl/>
        </w:rPr>
        <w:t xml:space="preserve">, בשל פגמים </w:t>
      </w:r>
      <w:r w:rsidRPr="002C0F3A">
        <w:rPr>
          <w:rFonts w:hint="cs"/>
          <w:rtl/>
        </w:rPr>
        <w:t>שמצאה הרשות</w:t>
      </w:r>
      <w:r w:rsidRPr="002C0F3A">
        <w:rPr>
          <w:rtl/>
        </w:rPr>
        <w:t xml:space="preserve"> </w:t>
      </w:r>
      <w:r w:rsidRPr="002C0F3A">
        <w:rPr>
          <w:rFonts w:hint="cs"/>
          <w:rtl/>
        </w:rPr>
        <w:t>בריאיון</w:t>
      </w:r>
      <w:r w:rsidRPr="002C0F3A">
        <w:rPr>
          <w:rtl/>
        </w:rPr>
        <w:t xml:space="preserve"> או </w:t>
      </w:r>
      <w:r w:rsidRPr="002C0F3A">
        <w:rPr>
          <w:rFonts w:hint="cs"/>
          <w:rtl/>
        </w:rPr>
        <w:t>בטיפול הלשכה בבקשה.</w:t>
      </w:r>
      <w:r w:rsidRPr="002C0F3A">
        <w:rPr>
          <w:rtl/>
        </w:rPr>
        <w:t xml:space="preserve"> </w:t>
      </w:r>
    </w:p>
    <w:p w:rsidR="00866AC9" w:rsidRPr="002C0F3A" w:rsidP="00B32462">
      <w:pPr>
        <w:spacing w:before="180" w:line="240" w:lineRule="exact"/>
        <w:ind w:right="2268"/>
        <w:jc w:val="both"/>
        <w:rPr>
          <w:rFonts w:ascii="Tahoma" w:hAnsi="Tahoma" w:eastAsiaTheme="majorEastAsia" w:cs="Tahoma"/>
          <w:bCs/>
          <w:sz w:val="17"/>
          <w:szCs w:val="17"/>
        </w:rPr>
      </w:pPr>
      <w:r w:rsidRPr="002C0F3A">
        <w:rPr>
          <w:rFonts w:ascii="Tahoma" w:hAnsi="Tahoma" w:cs="Tahoma" w:hint="cs"/>
          <w:sz w:val="17"/>
          <w:szCs w:val="17"/>
          <w:rtl/>
        </w:rPr>
        <w:t xml:space="preserve">לדוגמה, ערר א' נמחק כיוון שההחלטה לסרב לבקשה התקבלה רק שנה לאחר שרואיינו בני הזוג; בפסק הדין בעניינו של ערר ב' נקבע כי החלטת הרשות מעלה קשיים ואי בהירות, וכי ממצאי הריאיון אינם מתיישבים עם מסקנת הרשות; לגבי ערר ג' נקבע כי ממצאי הריאיון לא היו מבוססים די הצורך; ובנוגע לערר ד' מצאה הלשכה המשפטית של הרשות כי בית המשפט לא היה שבע רצון מהאופן שבו רואיינו המערערים ומהשאלות שנשאלו. </w:t>
      </w:r>
    </w:p>
    <w:p w:rsidR="00B32462" w:rsidRPr="00D43E82" w:rsidP="00B32462">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866AC9" w:rsidRPr="002C0F3A" w:rsidP="00B32462">
      <w:pPr>
        <w:pStyle w:val="RESHET"/>
        <w:rPr>
          <w:rtl/>
        </w:rPr>
      </w:pPr>
      <w:r w:rsidRPr="002C0F3A">
        <w:rPr>
          <w:rFonts w:hint="cs"/>
          <w:rtl/>
        </w:rPr>
        <w:t xml:space="preserve">על פי המדגם, לגבי מחצית מן </w:t>
      </w:r>
      <w:r w:rsidRPr="002C0F3A">
        <w:rPr>
          <w:rFonts w:hint="cs"/>
          <w:rtl/>
        </w:rPr>
        <w:t>העררים</w:t>
      </w:r>
      <w:r w:rsidRPr="002C0F3A">
        <w:rPr>
          <w:rFonts w:hint="cs"/>
          <w:rtl/>
        </w:rPr>
        <w:t xml:space="preserve"> שנמחקו נדרשו בדיקות נוספות, כיוון שהחלטות הרשות לא היו מבוססות דיין. </w:t>
      </w:r>
      <w:r w:rsidRPr="002C0F3A">
        <w:rPr>
          <w:rtl/>
        </w:rPr>
        <w:t>נתון זה מלמד על חולשה מקצועית וכשל של הרשות במקרים רבים לבסס כנדרש את החלטותיה על המידע הנאסף במהלך ההליך. ל</w:t>
      </w:r>
      <w:r w:rsidRPr="002C0F3A">
        <w:rPr>
          <w:rFonts w:hint="cs"/>
          <w:rtl/>
        </w:rPr>
        <w:t xml:space="preserve">נוכח </w:t>
      </w:r>
      <w:r w:rsidRPr="002C0F3A">
        <w:rPr>
          <w:rtl/>
        </w:rPr>
        <w:t>ממצא זה נדרשת בחינה יסודית</w:t>
      </w:r>
      <w:r w:rsidRPr="002C0F3A">
        <w:rPr>
          <w:rFonts w:hint="cs"/>
          <w:rtl/>
        </w:rPr>
        <w:t xml:space="preserve"> של ההליך, בהתחשב בכך שמדובר בהליך ממושך וכן בהתחשב במידע הרב והרגיש שדורשת הרשות שיעמידו לרשותה לצורך קבלת ההחלטות.</w:t>
      </w:r>
      <w:r w:rsidRPr="00B44B1D" w:rsidR="00B44B1D">
        <w:rPr>
          <w:noProof/>
          <w:rtl/>
        </w:rPr>
        <w:t xml:space="preserve"> </w:t>
      </w:r>
      <w:r w:rsidRPr="0012789B" w:rsidR="00B44B1D">
        <w:rPr>
          <w:noProof/>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30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44B1D" w:rsidRPr="00373C5D" w:rsidP="00B44B1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45391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624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44B1D" w:rsidRPr="00881D99" w:rsidP="00B44B1D">
                            <w:pPr>
                              <w:spacing w:after="0" w:line="240" w:lineRule="auto"/>
                              <w:rPr>
                                <w:color w:val="0B5294"/>
                                <w:spacing w:val="-4"/>
                                <w:sz w:val="24"/>
                                <w:szCs w:val="24"/>
                                <w:rtl/>
                                <w:cs/>
                              </w:rPr>
                            </w:pPr>
                            <w:r>
                              <w:rPr>
                                <w:rFonts w:cs="Tahoma" w:hint="cs"/>
                                <w:color w:val="0B5294"/>
                                <w:spacing w:val="-4"/>
                                <w:sz w:val="24"/>
                                <w:szCs w:val="24"/>
                                <w:rtl/>
                              </w:rPr>
                              <w:t>ב</w:t>
                            </w:r>
                            <w:r w:rsidRPr="00B44B1D">
                              <w:rPr>
                                <w:rFonts w:cs="Tahoma" w:hint="eastAsia"/>
                                <w:color w:val="0B5294"/>
                                <w:spacing w:val="-4"/>
                                <w:sz w:val="24"/>
                                <w:szCs w:val="24"/>
                                <w:rtl/>
                              </w:rPr>
                              <w:t>מחצית</w:t>
                            </w:r>
                            <w:r w:rsidRPr="00B44B1D">
                              <w:rPr>
                                <w:rFonts w:cs="Tahoma"/>
                                <w:color w:val="0B5294"/>
                                <w:spacing w:val="-4"/>
                                <w:sz w:val="24"/>
                                <w:szCs w:val="24"/>
                                <w:rtl/>
                              </w:rPr>
                              <w:t xml:space="preserve"> </w:t>
                            </w:r>
                            <w:r w:rsidRPr="00B44B1D">
                              <w:rPr>
                                <w:rFonts w:cs="Tahoma" w:hint="eastAsia"/>
                                <w:color w:val="0B5294"/>
                                <w:spacing w:val="-4"/>
                                <w:sz w:val="24"/>
                                <w:szCs w:val="24"/>
                                <w:rtl/>
                              </w:rPr>
                              <w:t>מן</w:t>
                            </w:r>
                            <w:r w:rsidRPr="00B44B1D">
                              <w:rPr>
                                <w:rFonts w:cs="Tahoma"/>
                                <w:color w:val="0B5294"/>
                                <w:spacing w:val="-4"/>
                                <w:sz w:val="24"/>
                                <w:szCs w:val="24"/>
                                <w:rtl/>
                              </w:rPr>
                              <w:t xml:space="preserve"> </w:t>
                            </w:r>
                            <w:r w:rsidRPr="00B44B1D">
                              <w:rPr>
                                <w:rFonts w:cs="Tahoma" w:hint="eastAsia"/>
                                <w:color w:val="0B5294"/>
                                <w:spacing w:val="-4"/>
                                <w:sz w:val="24"/>
                                <w:szCs w:val="24"/>
                                <w:rtl/>
                              </w:rPr>
                              <w:t>העררים</w:t>
                            </w:r>
                            <w:r w:rsidRPr="00B44B1D">
                              <w:rPr>
                                <w:rFonts w:cs="Tahoma"/>
                                <w:color w:val="0B5294"/>
                                <w:spacing w:val="-4"/>
                                <w:sz w:val="24"/>
                                <w:szCs w:val="24"/>
                                <w:rtl/>
                              </w:rPr>
                              <w:t xml:space="preserve"> </w:t>
                            </w:r>
                            <w:r w:rsidRPr="00B44B1D">
                              <w:rPr>
                                <w:rFonts w:cs="Tahoma" w:hint="eastAsia"/>
                                <w:color w:val="0B5294"/>
                                <w:spacing w:val="-4"/>
                                <w:sz w:val="24"/>
                                <w:szCs w:val="24"/>
                                <w:rtl/>
                              </w:rPr>
                              <w:t>שנמחקו</w:t>
                            </w:r>
                            <w:r w:rsidRPr="00B44B1D">
                              <w:rPr>
                                <w:rFonts w:cs="Tahoma"/>
                                <w:color w:val="0B5294"/>
                                <w:spacing w:val="-4"/>
                                <w:sz w:val="24"/>
                                <w:szCs w:val="24"/>
                                <w:rtl/>
                              </w:rPr>
                              <w:t xml:space="preserve"> </w:t>
                            </w:r>
                            <w:r w:rsidRPr="00B44B1D">
                              <w:rPr>
                                <w:rFonts w:cs="Tahoma" w:hint="eastAsia"/>
                                <w:color w:val="0B5294"/>
                                <w:spacing w:val="-4"/>
                                <w:sz w:val="24"/>
                                <w:szCs w:val="24"/>
                                <w:rtl/>
                              </w:rPr>
                              <w:t>נדרשו</w:t>
                            </w:r>
                            <w:r w:rsidRPr="00B44B1D">
                              <w:rPr>
                                <w:rFonts w:cs="Tahoma"/>
                                <w:color w:val="0B5294"/>
                                <w:spacing w:val="-4"/>
                                <w:sz w:val="24"/>
                                <w:szCs w:val="24"/>
                                <w:rtl/>
                              </w:rPr>
                              <w:t xml:space="preserve"> </w:t>
                            </w:r>
                            <w:r w:rsidRPr="00B44B1D">
                              <w:rPr>
                                <w:rFonts w:cs="Tahoma" w:hint="eastAsia"/>
                                <w:color w:val="0B5294"/>
                                <w:spacing w:val="-4"/>
                                <w:sz w:val="24"/>
                                <w:szCs w:val="24"/>
                                <w:rtl/>
                              </w:rPr>
                              <w:t>בדיקות</w:t>
                            </w:r>
                            <w:r w:rsidRPr="00B44B1D">
                              <w:rPr>
                                <w:rFonts w:cs="Tahoma"/>
                                <w:color w:val="0B5294"/>
                                <w:spacing w:val="-4"/>
                                <w:sz w:val="24"/>
                                <w:szCs w:val="24"/>
                                <w:rtl/>
                              </w:rPr>
                              <w:t xml:space="preserve"> </w:t>
                            </w:r>
                            <w:r w:rsidRPr="00B44B1D">
                              <w:rPr>
                                <w:rFonts w:cs="Tahoma" w:hint="eastAsia"/>
                                <w:color w:val="0B5294"/>
                                <w:spacing w:val="-4"/>
                                <w:sz w:val="24"/>
                                <w:szCs w:val="24"/>
                                <w:rtl/>
                              </w:rPr>
                              <w:t>נוספות</w:t>
                            </w:r>
                            <w:r w:rsidRPr="00B44B1D">
                              <w:rPr>
                                <w:rFonts w:cs="Tahoma"/>
                                <w:color w:val="0B5294"/>
                                <w:spacing w:val="-4"/>
                                <w:sz w:val="24"/>
                                <w:szCs w:val="24"/>
                                <w:rtl/>
                              </w:rPr>
                              <w:t xml:space="preserve">, </w:t>
                            </w:r>
                            <w:r w:rsidRPr="00B44B1D">
                              <w:rPr>
                                <w:rFonts w:cs="Tahoma" w:hint="eastAsia"/>
                                <w:color w:val="0B5294"/>
                                <w:spacing w:val="-4"/>
                                <w:sz w:val="24"/>
                                <w:szCs w:val="24"/>
                                <w:rtl/>
                              </w:rPr>
                              <w:t>כיוון</w:t>
                            </w:r>
                            <w:r w:rsidRPr="00B44B1D">
                              <w:rPr>
                                <w:rFonts w:cs="Tahoma"/>
                                <w:color w:val="0B5294"/>
                                <w:spacing w:val="-4"/>
                                <w:sz w:val="24"/>
                                <w:szCs w:val="24"/>
                                <w:rtl/>
                              </w:rPr>
                              <w:t xml:space="preserve"> </w:t>
                            </w:r>
                            <w:r w:rsidRPr="00B44B1D">
                              <w:rPr>
                                <w:rFonts w:cs="Tahoma" w:hint="eastAsia"/>
                                <w:color w:val="0B5294"/>
                                <w:spacing w:val="-4"/>
                                <w:sz w:val="24"/>
                                <w:szCs w:val="24"/>
                                <w:rtl/>
                              </w:rPr>
                              <w:t>שהחלטות</w:t>
                            </w:r>
                            <w:r w:rsidRPr="00B44B1D">
                              <w:rPr>
                                <w:rFonts w:cs="Tahoma"/>
                                <w:color w:val="0B5294"/>
                                <w:spacing w:val="-4"/>
                                <w:sz w:val="24"/>
                                <w:szCs w:val="24"/>
                                <w:rtl/>
                              </w:rPr>
                              <w:t xml:space="preserve"> </w:t>
                            </w:r>
                            <w:r w:rsidRPr="00B44B1D">
                              <w:rPr>
                                <w:rFonts w:cs="Tahoma" w:hint="eastAsia"/>
                                <w:color w:val="0B5294"/>
                                <w:spacing w:val="-4"/>
                                <w:sz w:val="24"/>
                                <w:szCs w:val="24"/>
                                <w:rtl/>
                              </w:rPr>
                              <w:t>הרשות</w:t>
                            </w:r>
                            <w:r w:rsidRPr="00B44B1D">
                              <w:rPr>
                                <w:rFonts w:cs="Tahoma"/>
                                <w:color w:val="0B5294"/>
                                <w:spacing w:val="-4"/>
                                <w:sz w:val="24"/>
                                <w:szCs w:val="24"/>
                                <w:rtl/>
                              </w:rPr>
                              <w:t xml:space="preserve"> </w:t>
                            </w:r>
                            <w:r w:rsidRPr="00B44B1D">
                              <w:rPr>
                                <w:rFonts w:cs="Tahoma" w:hint="eastAsia"/>
                                <w:color w:val="0B5294"/>
                                <w:spacing w:val="-4"/>
                                <w:sz w:val="24"/>
                                <w:szCs w:val="24"/>
                                <w:rtl/>
                              </w:rPr>
                              <w:t>לא</w:t>
                            </w:r>
                            <w:r w:rsidRPr="00B44B1D">
                              <w:rPr>
                                <w:rFonts w:cs="Tahoma"/>
                                <w:color w:val="0B5294"/>
                                <w:spacing w:val="-4"/>
                                <w:sz w:val="24"/>
                                <w:szCs w:val="24"/>
                                <w:rtl/>
                              </w:rPr>
                              <w:t xml:space="preserve"> </w:t>
                            </w:r>
                            <w:r w:rsidRPr="00B44B1D">
                              <w:rPr>
                                <w:rFonts w:cs="Tahoma" w:hint="eastAsia"/>
                                <w:color w:val="0B5294"/>
                                <w:spacing w:val="-4"/>
                                <w:sz w:val="24"/>
                                <w:szCs w:val="24"/>
                                <w:rtl/>
                              </w:rPr>
                              <w:t>היו</w:t>
                            </w:r>
                            <w:r w:rsidRPr="00B44B1D">
                              <w:rPr>
                                <w:rFonts w:cs="Tahoma"/>
                                <w:color w:val="0B5294"/>
                                <w:spacing w:val="-4"/>
                                <w:sz w:val="24"/>
                                <w:szCs w:val="24"/>
                                <w:rtl/>
                              </w:rPr>
                              <w:t xml:space="preserve"> </w:t>
                            </w:r>
                            <w:r w:rsidRPr="00B44B1D">
                              <w:rPr>
                                <w:rFonts w:cs="Tahoma" w:hint="eastAsia"/>
                                <w:color w:val="0B5294"/>
                                <w:spacing w:val="-4"/>
                                <w:sz w:val="24"/>
                                <w:szCs w:val="24"/>
                                <w:rtl/>
                              </w:rPr>
                              <w:t>מבוססות</w:t>
                            </w:r>
                            <w:r w:rsidRPr="00B44B1D">
                              <w:rPr>
                                <w:rFonts w:cs="Tahoma"/>
                                <w:color w:val="0B5294"/>
                                <w:spacing w:val="-4"/>
                                <w:sz w:val="24"/>
                                <w:szCs w:val="24"/>
                                <w:rtl/>
                              </w:rPr>
                              <w:t xml:space="preserve"> </w:t>
                            </w:r>
                            <w:r w:rsidRPr="00B44B1D">
                              <w:rPr>
                                <w:rFonts w:cs="Tahoma" w:hint="eastAsia"/>
                                <w:color w:val="0B5294"/>
                                <w:spacing w:val="-4"/>
                                <w:sz w:val="24"/>
                                <w:szCs w:val="24"/>
                                <w:rtl/>
                              </w:rPr>
                              <w:t>דיין</w:t>
                            </w:r>
                            <w:r w:rsidRPr="00B44B1D">
                              <w:rPr>
                                <w:rFonts w:cs="Tahoma"/>
                                <w:color w:val="0B5294"/>
                                <w:spacing w:val="-4"/>
                                <w:sz w:val="24"/>
                                <w:szCs w:val="24"/>
                                <w:rtl/>
                              </w:rPr>
                              <w:t xml:space="preserve">. </w:t>
                            </w:r>
                            <w:r w:rsidRPr="00B44B1D">
                              <w:rPr>
                                <w:rFonts w:cs="Tahoma" w:hint="eastAsia"/>
                                <w:color w:val="0B5294"/>
                                <w:spacing w:val="-4"/>
                                <w:sz w:val="24"/>
                                <w:szCs w:val="24"/>
                                <w:rtl/>
                              </w:rPr>
                              <w:t>נתון</w:t>
                            </w:r>
                            <w:r w:rsidRPr="00B44B1D">
                              <w:rPr>
                                <w:rFonts w:cs="Tahoma"/>
                                <w:color w:val="0B5294"/>
                                <w:spacing w:val="-4"/>
                                <w:sz w:val="24"/>
                                <w:szCs w:val="24"/>
                                <w:rtl/>
                              </w:rPr>
                              <w:t xml:space="preserve"> </w:t>
                            </w:r>
                            <w:r w:rsidRPr="00B44B1D">
                              <w:rPr>
                                <w:rFonts w:cs="Tahoma" w:hint="eastAsia"/>
                                <w:color w:val="0B5294"/>
                                <w:spacing w:val="-4"/>
                                <w:sz w:val="24"/>
                                <w:szCs w:val="24"/>
                                <w:rtl/>
                              </w:rPr>
                              <w:t>זה</w:t>
                            </w:r>
                            <w:r w:rsidRPr="00B44B1D">
                              <w:rPr>
                                <w:rFonts w:cs="Tahoma"/>
                                <w:color w:val="0B5294"/>
                                <w:spacing w:val="-4"/>
                                <w:sz w:val="24"/>
                                <w:szCs w:val="24"/>
                                <w:rtl/>
                              </w:rPr>
                              <w:t xml:space="preserve"> </w:t>
                            </w:r>
                            <w:r w:rsidRPr="00B44B1D">
                              <w:rPr>
                                <w:rFonts w:cs="Tahoma" w:hint="eastAsia"/>
                                <w:color w:val="0B5294"/>
                                <w:spacing w:val="-4"/>
                                <w:sz w:val="24"/>
                                <w:szCs w:val="24"/>
                                <w:rtl/>
                              </w:rPr>
                              <w:t>מלמד</w:t>
                            </w:r>
                            <w:r w:rsidRPr="00B44B1D">
                              <w:rPr>
                                <w:rFonts w:cs="Tahoma"/>
                                <w:color w:val="0B5294"/>
                                <w:spacing w:val="-4"/>
                                <w:sz w:val="24"/>
                                <w:szCs w:val="24"/>
                                <w:rtl/>
                              </w:rPr>
                              <w:t xml:space="preserve"> </w:t>
                            </w:r>
                            <w:r w:rsidRPr="00B44B1D">
                              <w:rPr>
                                <w:rFonts w:cs="Tahoma" w:hint="eastAsia"/>
                                <w:color w:val="0B5294"/>
                                <w:spacing w:val="-4"/>
                                <w:sz w:val="24"/>
                                <w:szCs w:val="24"/>
                                <w:rtl/>
                              </w:rPr>
                              <w:t>על</w:t>
                            </w:r>
                            <w:r w:rsidRPr="00B44B1D">
                              <w:rPr>
                                <w:rFonts w:cs="Tahoma"/>
                                <w:color w:val="0B5294"/>
                                <w:spacing w:val="-4"/>
                                <w:sz w:val="24"/>
                                <w:szCs w:val="24"/>
                                <w:rtl/>
                              </w:rPr>
                              <w:t xml:space="preserve"> </w:t>
                            </w:r>
                            <w:r w:rsidRPr="00B44B1D">
                              <w:rPr>
                                <w:rFonts w:cs="Tahoma" w:hint="eastAsia"/>
                                <w:color w:val="0B5294"/>
                                <w:spacing w:val="-4"/>
                                <w:sz w:val="24"/>
                                <w:szCs w:val="24"/>
                                <w:rtl/>
                              </w:rPr>
                              <w:t>חולשה</w:t>
                            </w:r>
                            <w:r w:rsidRPr="00B44B1D">
                              <w:rPr>
                                <w:rFonts w:cs="Tahoma"/>
                                <w:color w:val="0B5294"/>
                                <w:spacing w:val="-4"/>
                                <w:sz w:val="24"/>
                                <w:szCs w:val="24"/>
                                <w:rtl/>
                              </w:rPr>
                              <w:t xml:space="preserve"> </w:t>
                            </w:r>
                            <w:r w:rsidRPr="00B44B1D">
                              <w:rPr>
                                <w:rFonts w:cs="Tahoma" w:hint="eastAsia"/>
                                <w:color w:val="0B5294"/>
                                <w:spacing w:val="-4"/>
                                <w:sz w:val="24"/>
                                <w:szCs w:val="24"/>
                                <w:rtl/>
                              </w:rPr>
                              <w:t>מקצועית</w:t>
                            </w:r>
                            <w:r w:rsidRPr="00B44B1D">
                              <w:rPr>
                                <w:rFonts w:cs="Tahoma"/>
                                <w:color w:val="0B5294"/>
                                <w:spacing w:val="-4"/>
                                <w:sz w:val="24"/>
                                <w:szCs w:val="24"/>
                                <w:rtl/>
                              </w:rPr>
                              <w:t xml:space="preserve"> </w:t>
                            </w:r>
                            <w:r w:rsidRPr="00B44B1D">
                              <w:rPr>
                                <w:rFonts w:cs="Tahoma" w:hint="eastAsia"/>
                                <w:color w:val="0B5294"/>
                                <w:spacing w:val="-4"/>
                                <w:sz w:val="24"/>
                                <w:szCs w:val="24"/>
                                <w:rtl/>
                              </w:rPr>
                              <w:t>וכשל</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הרשות</w:t>
                            </w:r>
                            <w:r w:rsidRPr="00B44B1D">
                              <w:rPr>
                                <w:rFonts w:cs="Tahoma"/>
                                <w:color w:val="0B5294"/>
                                <w:spacing w:val="-4"/>
                                <w:sz w:val="24"/>
                                <w:szCs w:val="24"/>
                                <w:rtl/>
                              </w:rPr>
                              <w:t xml:space="preserve"> </w:t>
                            </w:r>
                            <w:r w:rsidRPr="00B44B1D">
                              <w:rPr>
                                <w:rFonts w:cs="Tahoma" w:hint="eastAsia"/>
                                <w:color w:val="0B5294"/>
                                <w:spacing w:val="-4"/>
                                <w:sz w:val="24"/>
                                <w:szCs w:val="24"/>
                                <w:rtl/>
                              </w:rPr>
                              <w:t>במקרים</w:t>
                            </w:r>
                            <w:r w:rsidRPr="00B44B1D">
                              <w:rPr>
                                <w:rFonts w:cs="Tahoma"/>
                                <w:color w:val="0B5294"/>
                                <w:spacing w:val="-4"/>
                                <w:sz w:val="24"/>
                                <w:szCs w:val="24"/>
                                <w:rtl/>
                              </w:rPr>
                              <w:t xml:space="preserve"> </w:t>
                            </w:r>
                            <w:r w:rsidRPr="00B44B1D">
                              <w:rPr>
                                <w:rFonts w:cs="Tahoma" w:hint="eastAsia"/>
                                <w:color w:val="0B5294"/>
                                <w:spacing w:val="-4"/>
                                <w:sz w:val="24"/>
                                <w:szCs w:val="24"/>
                                <w:rtl/>
                              </w:rPr>
                              <w:t>רבים</w:t>
                            </w:r>
                            <w:r w:rsidRPr="00B44B1D">
                              <w:rPr>
                                <w:rFonts w:cs="Tahoma"/>
                                <w:color w:val="0B5294"/>
                                <w:spacing w:val="-4"/>
                                <w:sz w:val="24"/>
                                <w:szCs w:val="24"/>
                                <w:rtl/>
                              </w:rPr>
                              <w:t xml:space="preserve"> </w:t>
                            </w:r>
                            <w:r w:rsidRPr="00B44B1D">
                              <w:rPr>
                                <w:rFonts w:cs="Tahoma" w:hint="eastAsia"/>
                                <w:color w:val="0B5294"/>
                                <w:spacing w:val="-4"/>
                                <w:sz w:val="24"/>
                                <w:szCs w:val="24"/>
                                <w:rtl/>
                              </w:rPr>
                              <w:t>לבסס</w:t>
                            </w:r>
                            <w:r w:rsidRPr="00B44B1D">
                              <w:rPr>
                                <w:rFonts w:cs="Tahoma"/>
                                <w:color w:val="0B5294"/>
                                <w:spacing w:val="-4"/>
                                <w:sz w:val="24"/>
                                <w:szCs w:val="24"/>
                                <w:rtl/>
                              </w:rPr>
                              <w:t xml:space="preserve"> </w:t>
                            </w:r>
                            <w:r w:rsidRPr="00B44B1D">
                              <w:rPr>
                                <w:rFonts w:cs="Tahoma" w:hint="eastAsia"/>
                                <w:color w:val="0B5294"/>
                                <w:spacing w:val="-4"/>
                                <w:sz w:val="24"/>
                                <w:szCs w:val="24"/>
                                <w:rtl/>
                              </w:rPr>
                              <w:t>כנדרש</w:t>
                            </w:r>
                            <w:r w:rsidRPr="00B44B1D">
                              <w:rPr>
                                <w:rFonts w:cs="Tahoma"/>
                                <w:color w:val="0B5294"/>
                                <w:spacing w:val="-4"/>
                                <w:sz w:val="24"/>
                                <w:szCs w:val="24"/>
                                <w:rtl/>
                              </w:rPr>
                              <w:t xml:space="preserve"> </w:t>
                            </w:r>
                            <w:r w:rsidRPr="00B44B1D">
                              <w:rPr>
                                <w:rFonts w:cs="Tahoma" w:hint="eastAsia"/>
                                <w:color w:val="0B5294"/>
                                <w:spacing w:val="-4"/>
                                <w:sz w:val="24"/>
                                <w:szCs w:val="24"/>
                                <w:rtl/>
                              </w:rPr>
                              <w:t>את</w:t>
                            </w:r>
                            <w:r w:rsidRPr="00B44B1D">
                              <w:rPr>
                                <w:rFonts w:cs="Tahoma"/>
                                <w:color w:val="0B5294"/>
                                <w:spacing w:val="-4"/>
                                <w:sz w:val="24"/>
                                <w:szCs w:val="24"/>
                                <w:rtl/>
                              </w:rPr>
                              <w:t xml:space="preserve"> </w:t>
                            </w:r>
                            <w:r w:rsidRPr="00B44B1D">
                              <w:rPr>
                                <w:rFonts w:cs="Tahoma" w:hint="eastAsia"/>
                                <w:color w:val="0B5294"/>
                                <w:spacing w:val="-4"/>
                                <w:sz w:val="24"/>
                                <w:szCs w:val="24"/>
                                <w:rtl/>
                              </w:rPr>
                              <w:t>החלטותיה</w:t>
                            </w:r>
                          </w:p>
                          <w:p w:rsidR="00B44B1D" w:rsidRPr="00373C5D" w:rsidP="00B44B1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244419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6312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B44B1D" w:rsidRPr="00373C5D" w:rsidP="00B44B1D">
                      <w:pPr>
                        <w:spacing w:line="240" w:lineRule="atLeast"/>
                        <w:rPr>
                          <w:rFonts w:cs="Tahoma"/>
                          <w:b/>
                          <w:bCs/>
                          <w:color w:val="0B5294"/>
                          <w:sz w:val="48"/>
                          <w:szCs w:val="48"/>
                          <w:rtl/>
                        </w:rPr>
                      </w:pPr>
                      <w:drawing>
                        <wp:inline distT="0" distB="0" distL="0" distR="0">
                          <wp:extent cx="311150" cy="256800"/>
                          <wp:effectExtent l="0" t="0" r="0" b="0"/>
                          <wp:docPr id="3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9035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44B1D" w:rsidRPr="00881D99" w:rsidP="00B44B1D">
                      <w:pPr>
                        <w:spacing w:after="0" w:line="240" w:lineRule="auto"/>
                        <w:rPr>
                          <w:color w:val="0B5294"/>
                          <w:spacing w:val="-4"/>
                          <w:sz w:val="24"/>
                          <w:szCs w:val="24"/>
                          <w:rtl/>
                          <w:cs/>
                        </w:rPr>
                      </w:pPr>
                      <w:r>
                        <w:rPr>
                          <w:rFonts w:cs="Tahoma" w:hint="cs"/>
                          <w:color w:val="0B5294"/>
                          <w:spacing w:val="-4"/>
                          <w:sz w:val="24"/>
                          <w:szCs w:val="24"/>
                          <w:rtl/>
                        </w:rPr>
                        <w:t>ב</w:t>
                      </w:r>
                      <w:r w:rsidRPr="00B44B1D">
                        <w:rPr>
                          <w:rFonts w:cs="Tahoma" w:hint="eastAsia"/>
                          <w:color w:val="0B5294"/>
                          <w:spacing w:val="-4"/>
                          <w:sz w:val="24"/>
                          <w:szCs w:val="24"/>
                          <w:rtl/>
                        </w:rPr>
                        <w:t>מחצית</w:t>
                      </w:r>
                      <w:r w:rsidRPr="00B44B1D">
                        <w:rPr>
                          <w:rFonts w:cs="Tahoma"/>
                          <w:color w:val="0B5294"/>
                          <w:spacing w:val="-4"/>
                          <w:sz w:val="24"/>
                          <w:szCs w:val="24"/>
                          <w:rtl/>
                        </w:rPr>
                        <w:t xml:space="preserve"> </w:t>
                      </w:r>
                      <w:r w:rsidRPr="00B44B1D">
                        <w:rPr>
                          <w:rFonts w:cs="Tahoma" w:hint="eastAsia"/>
                          <w:color w:val="0B5294"/>
                          <w:spacing w:val="-4"/>
                          <w:sz w:val="24"/>
                          <w:szCs w:val="24"/>
                          <w:rtl/>
                        </w:rPr>
                        <w:t>מן</w:t>
                      </w:r>
                      <w:r w:rsidRPr="00B44B1D">
                        <w:rPr>
                          <w:rFonts w:cs="Tahoma"/>
                          <w:color w:val="0B5294"/>
                          <w:spacing w:val="-4"/>
                          <w:sz w:val="24"/>
                          <w:szCs w:val="24"/>
                          <w:rtl/>
                        </w:rPr>
                        <w:t xml:space="preserve"> </w:t>
                      </w:r>
                      <w:r w:rsidRPr="00B44B1D">
                        <w:rPr>
                          <w:rFonts w:cs="Tahoma" w:hint="eastAsia"/>
                          <w:color w:val="0B5294"/>
                          <w:spacing w:val="-4"/>
                          <w:sz w:val="24"/>
                          <w:szCs w:val="24"/>
                          <w:rtl/>
                        </w:rPr>
                        <w:t>העררים</w:t>
                      </w:r>
                      <w:r w:rsidRPr="00B44B1D">
                        <w:rPr>
                          <w:rFonts w:cs="Tahoma"/>
                          <w:color w:val="0B5294"/>
                          <w:spacing w:val="-4"/>
                          <w:sz w:val="24"/>
                          <w:szCs w:val="24"/>
                          <w:rtl/>
                        </w:rPr>
                        <w:t xml:space="preserve"> </w:t>
                      </w:r>
                      <w:r w:rsidRPr="00B44B1D">
                        <w:rPr>
                          <w:rFonts w:cs="Tahoma" w:hint="eastAsia"/>
                          <w:color w:val="0B5294"/>
                          <w:spacing w:val="-4"/>
                          <w:sz w:val="24"/>
                          <w:szCs w:val="24"/>
                          <w:rtl/>
                        </w:rPr>
                        <w:t>שנמחקו</w:t>
                      </w:r>
                      <w:r w:rsidRPr="00B44B1D">
                        <w:rPr>
                          <w:rFonts w:cs="Tahoma"/>
                          <w:color w:val="0B5294"/>
                          <w:spacing w:val="-4"/>
                          <w:sz w:val="24"/>
                          <w:szCs w:val="24"/>
                          <w:rtl/>
                        </w:rPr>
                        <w:t xml:space="preserve"> </w:t>
                      </w:r>
                      <w:r w:rsidRPr="00B44B1D">
                        <w:rPr>
                          <w:rFonts w:cs="Tahoma" w:hint="eastAsia"/>
                          <w:color w:val="0B5294"/>
                          <w:spacing w:val="-4"/>
                          <w:sz w:val="24"/>
                          <w:szCs w:val="24"/>
                          <w:rtl/>
                        </w:rPr>
                        <w:t>נדרשו</w:t>
                      </w:r>
                      <w:r w:rsidRPr="00B44B1D">
                        <w:rPr>
                          <w:rFonts w:cs="Tahoma"/>
                          <w:color w:val="0B5294"/>
                          <w:spacing w:val="-4"/>
                          <w:sz w:val="24"/>
                          <w:szCs w:val="24"/>
                          <w:rtl/>
                        </w:rPr>
                        <w:t xml:space="preserve"> </w:t>
                      </w:r>
                      <w:r w:rsidRPr="00B44B1D">
                        <w:rPr>
                          <w:rFonts w:cs="Tahoma" w:hint="eastAsia"/>
                          <w:color w:val="0B5294"/>
                          <w:spacing w:val="-4"/>
                          <w:sz w:val="24"/>
                          <w:szCs w:val="24"/>
                          <w:rtl/>
                        </w:rPr>
                        <w:t>בדיקות</w:t>
                      </w:r>
                      <w:r w:rsidRPr="00B44B1D">
                        <w:rPr>
                          <w:rFonts w:cs="Tahoma"/>
                          <w:color w:val="0B5294"/>
                          <w:spacing w:val="-4"/>
                          <w:sz w:val="24"/>
                          <w:szCs w:val="24"/>
                          <w:rtl/>
                        </w:rPr>
                        <w:t xml:space="preserve"> </w:t>
                      </w:r>
                      <w:r w:rsidRPr="00B44B1D">
                        <w:rPr>
                          <w:rFonts w:cs="Tahoma" w:hint="eastAsia"/>
                          <w:color w:val="0B5294"/>
                          <w:spacing w:val="-4"/>
                          <w:sz w:val="24"/>
                          <w:szCs w:val="24"/>
                          <w:rtl/>
                        </w:rPr>
                        <w:t>נוספות</w:t>
                      </w:r>
                      <w:r w:rsidRPr="00B44B1D">
                        <w:rPr>
                          <w:rFonts w:cs="Tahoma"/>
                          <w:color w:val="0B5294"/>
                          <w:spacing w:val="-4"/>
                          <w:sz w:val="24"/>
                          <w:szCs w:val="24"/>
                          <w:rtl/>
                        </w:rPr>
                        <w:t xml:space="preserve">, </w:t>
                      </w:r>
                      <w:r w:rsidRPr="00B44B1D">
                        <w:rPr>
                          <w:rFonts w:cs="Tahoma" w:hint="eastAsia"/>
                          <w:color w:val="0B5294"/>
                          <w:spacing w:val="-4"/>
                          <w:sz w:val="24"/>
                          <w:szCs w:val="24"/>
                          <w:rtl/>
                        </w:rPr>
                        <w:t>כיוון</w:t>
                      </w:r>
                      <w:r w:rsidRPr="00B44B1D">
                        <w:rPr>
                          <w:rFonts w:cs="Tahoma"/>
                          <w:color w:val="0B5294"/>
                          <w:spacing w:val="-4"/>
                          <w:sz w:val="24"/>
                          <w:szCs w:val="24"/>
                          <w:rtl/>
                        </w:rPr>
                        <w:t xml:space="preserve"> </w:t>
                      </w:r>
                      <w:r w:rsidRPr="00B44B1D">
                        <w:rPr>
                          <w:rFonts w:cs="Tahoma" w:hint="eastAsia"/>
                          <w:color w:val="0B5294"/>
                          <w:spacing w:val="-4"/>
                          <w:sz w:val="24"/>
                          <w:szCs w:val="24"/>
                          <w:rtl/>
                        </w:rPr>
                        <w:t>שהחלטות</w:t>
                      </w:r>
                      <w:r w:rsidRPr="00B44B1D">
                        <w:rPr>
                          <w:rFonts w:cs="Tahoma"/>
                          <w:color w:val="0B5294"/>
                          <w:spacing w:val="-4"/>
                          <w:sz w:val="24"/>
                          <w:szCs w:val="24"/>
                          <w:rtl/>
                        </w:rPr>
                        <w:t xml:space="preserve"> </w:t>
                      </w:r>
                      <w:r w:rsidRPr="00B44B1D">
                        <w:rPr>
                          <w:rFonts w:cs="Tahoma" w:hint="eastAsia"/>
                          <w:color w:val="0B5294"/>
                          <w:spacing w:val="-4"/>
                          <w:sz w:val="24"/>
                          <w:szCs w:val="24"/>
                          <w:rtl/>
                        </w:rPr>
                        <w:t>הרשות</w:t>
                      </w:r>
                      <w:r w:rsidRPr="00B44B1D">
                        <w:rPr>
                          <w:rFonts w:cs="Tahoma"/>
                          <w:color w:val="0B5294"/>
                          <w:spacing w:val="-4"/>
                          <w:sz w:val="24"/>
                          <w:szCs w:val="24"/>
                          <w:rtl/>
                        </w:rPr>
                        <w:t xml:space="preserve"> </w:t>
                      </w:r>
                      <w:r w:rsidRPr="00B44B1D">
                        <w:rPr>
                          <w:rFonts w:cs="Tahoma" w:hint="eastAsia"/>
                          <w:color w:val="0B5294"/>
                          <w:spacing w:val="-4"/>
                          <w:sz w:val="24"/>
                          <w:szCs w:val="24"/>
                          <w:rtl/>
                        </w:rPr>
                        <w:t>לא</w:t>
                      </w:r>
                      <w:r w:rsidRPr="00B44B1D">
                        <w:rPr>
                          <w:rFonts w:cs="Tahoma"/>
                          <w:color w:val="0B5294"/>
                          <w:spacing w:val="-4"/>
                          <w:sz w:val="24"/>
                          <w:szCs w:val="24"/>
                          <w:rtl/>
                        </w:rPr>
                        <w:t xml:space="preserve"> </w:t>
                      </w:r>
                      <w:r w:rsidRPr="00B44B1D">
                        <w:rPr>
                          <w:rFonts w:cs="Tahoma" w:hint="eastAsia"/>
                          <w:color w:val="0B5294"/>
                          <w:spacing w:val="-4"/>
                          <w:sz w:val="24"/>
                          <w:szCs w:val="24"/>
                          <w:rtl/>
                        </w:rPr>
                        <w:t>היו</w:t>
                      </w:r>
                      <w:r w:rsidRPr="00B44B1D">
                        <w:rPr>
                          <w:rFonts w:cs="Tahoma"/>
                          <w:color w:val="0B5294"/>
                          <w:spacing w:val="-4"/>
                          <w:sz w:val="24"/>
                          <w:szCs w:val="24"/>
                          <w:rtl/>
                        </w:rPr>
                        <w:t xml:space="preserve"> </w:t>
                      </w:r>
                      <w:r w:rsidRPr="00B44B1D">
                        <w:rPr>
                          <w:rFonts w:cs="Tahoma" w:hint="eastAsia"/>
                          <w:color w:val="0B5294"/>
                          <w:spacing w:val="-4"/>
                          <w:sz w:val="24"/>
                          <w:szCs w:val="24"/>
                          <w:rtl/>
                        </w:rPr>
                        <w:t>מבוססות</w:t>
                      </w:r>
                      <w:r w:rsidRPr="00B44B1D">
                        <w:rPr>
                          <w:rFonts w:cs="Tahoma"/>
                          <w:color w:val="0B5294"/>
                          <w:spacing w:val="-4"/>
                          <w:sz w:val="24"/>
                          <w:szCs w:val="24"/>
                          <w:rtl/>
                        </w:rPr>
                        <w:t xml:space="preserve"> </w:t>
                      </w:r>
                      <w:r w:rsidRPr="00B44B1D">
                        <w:rPr>
                          <w:rFonts w:cs="Tahoma" w:hint="eastAsia"/>
                          <w:color w:val="0B5294"/>
                          <w:spacing w:val="-4"/>
                          <w:sz w:val="24"/>
                          <w:szCs w:val="24"/>
                          <w:rtl/>
                        </w:rPr>
                        <w:t>דיין</w:t>
                      </w:r>
                      <w:r w:rsidRPr="00B44B1D">
                        <w:rPr>
                          <w:rFonts w:cs="Tahoma"/>
                          <w:color w:val="0B5294"/>
                          <w:spacing w:val="-4"/>
                          <w:sz w:val="24"/>
                          <w:szCs w:val="24"/>
                          <w:rtl/>
                        </w:rPr>
                        <w:t xml:space="preserve">. </w:t>
                      </w:r>
                      <w:r w:rsidRPr="00B44B1D">
                        <w:rPr>
                          <w:rFonts w:cs="Tahoma" w:hint="eastAsia"/>
                          <w:color w:val="0B5294"/>
                          <w:spacing w:val="-4"/>
                          <w:sz w:val="24"/>
                          <w:szCs w:val="24"/>
                          <w:rtl/>
                        </w:rPr>
                        <w:t>נתון</w:t>
                      </w:r>
                      <w:r w:rsidRPr="00B44B1D">
                        <w:rPr>
                          <w:rFonts w:cs="Tahoma"/>
                          <w:color w:val="0B5294"/>
                          <w:spacing w:val="-4"/>
                          <w:sz w:val="24"/>
                          <w:szCs w:val="24"/>
                          <w:rtl/>
                        </w:rPr>
                        <w:t xml:space="preserve"> </w:t>
                      </w:r>
                      <w:r w:rsidRPr="00B44B1D">
                        <w:rPr>
                          <w:rFonts w:cs="Tahoma" w:hint="eastAsia"/>
                          <w:color w:val="0B5294"/>
                          <w:spacing w:val="-4"/>
                          <w:sz w:val="24"/>
                          <w:szCs w:val="24"/>
                          <w:rtl/>
                        </w:rPr>
                        <w:t>זה</w:t>
                      </w:r>
                      <w:r w:rsidRPr="00B44B1D">
                        <w:rPr>
                          <w:rFonts w:cs="Tahoma"/>
                          <w:color w:val="0B5294"/>
                          <w:spacing w:val="-4"/>
                          <w:sz w:val="24"/>
                          <w:szCs w:val="24"/>
                          <w:rtl/>
                        </w:rPr>
                        <w:t xml:space="preserve"> </w:t>
                      </w:r>
                      <w:r w:rsidRPr="00B44B1D">
                        <w:rPr>
                          <w:rFonts w:cs="Tahoma" w:hint="eastAsia"/>
                          <w:color w:val="0B5294"/>
                          <w:spacing w:val="-4"/>
                          <w:sz w:val="24"/>
                          <w:szCs w:val="24"/>
                          <w:rtl/>
                        </w:rPr>
                        <w:t>מלמד</w:t>
                      </w:r>
                      <w:r w:rsidRPr="00B44B1D">
                        <w:rPr>
                          <w:rFonts w:cs="Tahoma"/>
                          <w:color w:val="0B5294"/>
                          <w:spacing w:val="-4"/>
                          <w:sz w:val="24"/>
                          <w:szCs w:val="24"/>
                          <w:rtl/>
                        </w:rPr>
                        <w:t xml:space="preserve"> </w:t>
                      </w:r>
                      <w:r w:rsidRPr="00B44B1D">
                        <w:rPr>
                          <w:rFonts w:cs="Tahoma" w:hint="eastAsia"/>
                          <w:color w:val="0B5294"/>
                          <w:spacing w:val="-4"/>
                          <w:sz w:val="24"/>
                          <w:szCs w:val="24"/>
                          <w:rtl/>
                        </w:rPr>
                        <w:t>על</w:t>
                      </w:r>
                      <w:r w:rsidRPr="00B44B1D">
                        <w:rPr>
                          <w:rFonts w:cs="Tahoma"/>
                          <w:color w:val="0B5294"/>
                          <w:spacing w:val="-4"/>
                          <w:sz w:val="24"/>
                          <w:szCs w:val="24"/>
                          <w:rtl/>
                        </w:rPr>
                        <w:t xml:space="preserve"> </w:t>
                      </w:r>
                      <w:r w:rsidRPr="00B44B1D">
                        <w:rPr>
                          <w:rFonts w:cs="Tahoma" w:hint="eastAsia"/>
                          <w:color w:val="0B5294"/>
                          <w:spacing w:val="-4"/>
                          <w:sz w:val="24"/>
                          <w:szCs w:val="24"/>
                          <w:rtl/>
                        </w:rPr>
                        <w:t>חולשה</w:t>
                      </w:r>
                      <w:r w:rsidRPr="00B44B1D">
                        <w:rPr>
                          <w:rFonts w:cs="Tahoma"/>
                          <w:color w:val="0B5294"/>
                          <w:spacing w:val="-4"/>
                          <w:sz w:val="24"/>
                          <w:szCs w:val="24"/>
                          <w:rtl/>
                        </w:rPr>
                        <w:t xml:space="preserve"> </w:t>
                      </w:r>
                      <w:r w:rsidRPr="00B44B1D">
                        <w:rPr>
                          <w:rFonts w:cs="Tahoma" w:hint="eastAsia"/>
                          <w:color w:val="0B5294"/>
                          <w:spacing w:val="-4"/>
                          <w:sz w:val="24"/>
                          <w:szCs w:val="24"/>
                          <w:rtl/>
                        </w:rPr>
                        <w:t>מקצועית</w:t>
                      </w:r>
                      <w:r w:rsidRPr="00B44B1D">
                        <w:rPr>
                          <w:rFonts w:cs="Tahoma"/>
                          <w:color w:val="0B5294"/>
                          <w:spacing w:val="-4"/>
                          <w:sz w:val="24"/>
                          <w:szCs w:val="24"/>
                          <w:rtl/>
                        </w:rPr>
                        <w:t xml:space="preserve"> </w:t>
                      </w:r>
                      <w:r w:rsidRPr="00B44B1D">
                        <w:rPr>
                          <w:rFonts w:cs="Tahoma" w:hint="eastAsia"/>
                          <w:color w:val="0B5294"/>
                          <w:spacing w:val="-4"/>
                          <w:sz w:val="24"/>
                          <w:szCs w:val="24"/>
                          <w:rtl/>
                        </w:rPr>
                        <w:t>וכשל</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הרשות</w:t>
                      </w:r>
                      <w:r w:rsidRPr="00B44B1D">
                        <w:rPr>
                          <w:rFonts w:cs="Tahoma"/>
                          <w:color w:val="0B5294"/>
                          <w:spacing w:val="-4"/>
                          <w:sz w:val="24"/>
                          <w:szCs w:val="24"/>
                          <w:rtl/>
                        </w:rPr>
                        <w:t xml:space="preserve"> </w:t>
                      </w:r>
                      <w:r w:rsidRPr="00B44B1D">
                        <w:rPr>
                          <w:rFonts w:cs="Tahoma" w:hint="eastAsia"/>
                          <w:color w:val="0B5294"/>
                          <w:spacing w:val="-4"/>
                          <w:sz w:val="24"/>
                          <w:szCs w:val="24"/>
                          <w:rtl/>
                        </w:rPr>
                        <w:t>במקרים</w:t>
                      </w:r>
                      <w:r w:rsidRPr="00B44B1D">
                        <w:rPr>
                          <w:rFonts w:cs="Tahoma"/>
                          <w:color w:val="0B5294"/>
                          <w:spacing w:val="-4"/>
                          <w:sz w:val="24"/>
                          <w:szCs w:val="24"/>
                          <w:rtl/>
                        </w:rPr>
                        <w:t xml:space="preserve"> </w:t>
                      </w:r>
                      <w:r w:rsidRPr="00B44B1D">
                        <w:rPr>
                          <w:rFonts w:cs="Tahoma" w:hint="eastAsia"/>
                          <w:color w:val="0B5294"/>
                          <w:spacing w:val="-4"/>
                          <w:sz w:val="24"/>
                          <w:szCs w:val="24"/>
                          <w:rtl/>
                        </w:rPr>
                        <w:t>רבים</w:t>
                      </w:r>
                      <w:r w:rsidRPr="00B44B1D">
                        <w:rPr>
                          <w:rFonts w:cs="Tahoma"/>
                          <w:color w:val="0B5294"/>
                          <w:spacing w:val="-4"/>
                          <w:sz w:val="24"/>
                          <w:szCs w:val="24"/>
                          <w:rtl/>
                        </w:rPr>
                        <w:t xml:space="preserve"> </w:t>
                      </w:r>
                      <w:r w:rsidRPr="00B44B1D">
                        <w:rPr>
                          <w:rFonts w:cs="Tahoma" w:hint="eastAsia"/>
                          <w:color w:val="0B5294"/>
                          <w:spacing w:val="-4"/>
                          <w:sz w:val="24"/>
                          <w:szCs w:val="24"/>
                          <w:rtl/>
                        </w:rPr>
                        <w:t>לבסס</w:t>
                      </w:r>
                      <w:r w:rsidRPr="00B44B1D">
                        <w:rPr>
                          <w:rFonts w:cs="Tahoma"/>
                          <w:color w:val="0B5294"/>
                          <w:spacing w:val="-4"/>
                          <w:sz w:val="24"/>
                          <w:szCs w:val="24"/>
                          <w:rtl/>
                        </w:rPr>
                        <w:t xml:space="preserve"> </w:t>
                      </w:r>
                      <w:r w:rsidRPr="00B44B1D">
                        <w:rPr>
                          <w:rFonts w:cs="Tahoma" w:hint="eastAsia"/>
                          <w:color w:val="0B5294"/>
                          <w:spacing w:val="-4"/>
                          <w:sz w:val="24"/>
                          <w:szCs w:val="24"/>
                          <w:rtl/>
                        </w:rPr>
                        <w:t>כנדרש</w:t>
                      </w:r>
                      <w:r w:rsidRPr="00B44B1D">
                        <w:rPr>
                          <w:rFonts w:cs="Tahoma"/>
                          <w:color w:val="0B5294"/>
                          <w:spacing w:val="-4"/>
                          <w:sz w:val="24"/>
                          <w:szCs w:val="24"/>
                          <w:rtl/>
                        </w:rPr>
                        <w:t xml:space="preserve"> </w:t>
                      </w:r>
                      <w:r w:rsidRPr="00B44B1D">
                        <w:rPr>
                          <w:rFonts w:cs="Tahoma" w:hint="eastAsia"/>
                          <w:color w:val="0B5294"/>
                          <w:spacing w:val="-4"/>
                          <w:sz w:val="24"/>
                          <w:szCs w:val="24"/>
                          <w:rtl/>
                        </w:rPr>
                        <w:t>את</w:t>
                      </w:r>
                      <w:r w:rsidRPr="00B44B1D">
                        <w:rPr>
                          <w:rFonts w:cs="Tahoma"/>
                          <w:color w:val="0B5294"/>
                          <w:spacing w:val="-4"/>
                          <w:sz w:val="24"/>
                          <w:szCs w:val="24"/>
                          <w:rtl/>
                        </w:rPr>
                        <w:t xml:space="preserve"> </w:t>
                      </w:r>
                      <w:r w:rsidRPr="00B44B1D">
                        <w:rPr>
                          <w:rFonts w:cs="Tahoma" w:hint="eastAsia"/>
                          <w:color w:val="0B5294"/>
                          <w:spacing w:val="-4"/>
                          <w:sz w:val="24"/>
                          <w:szCs w:val="24"/>
                          <w:rtl/>
                        </w:rPr>
                        <w:t>החלטותיה</w:t>
                      </w:r>
                    </w:p>
                    <w:p w:rsidR="00B44B1D" w:rsidRPr="00373C5D" w:rsidP="00B44B1D">
                      <w:pPr>
                        <w:spacing w:before="120" w:after="0" w:line="240" w:lineRule="atLeast"/>
                        <w:rPr>
                          <w:rFonts w:cs="Tahoma"/>
                          <w:b/>
                          <w:bCs/>
                          <w:color w:val="0B5294"/>
                          <w:sz w:val="48"/>
                          <w:szCs w:val="48"/>
                          <w:rtl/>
                        </w:rPr>
                      </w:pPr>
                      <w:drawing>
                        <wp:inline distT="0" distB="0" distL="0" distR="0">
                          <wp:extent cx="288000" cy="31337"/>
                          <wp:effectExtent l="0" t="0" r="0" b="6985"/>
                          <wp:docPr id="3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0335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B32462">
      <w:pPr>
        <w:pStyle w:val="RESHET"/>
        <w:rPr>
          <w:rtl/>
        </w:rPr>
      </w:pPr>
      <w:r w:rsidRPr="002C0F3A">
        <w:rPr>
          <w:rFonts w:hint="cs"/>
          <w:rtl/>
        </w:rPr>
        <w:t>כאמור, על</w:t>
      </w:r>
      <w:r w:rsidRPr="002C0F3A">
        <w:rPr>
          <w:rtl/>
        </w:rPr>
        <w:t xml:space="preserve"> רשות האוכלוסין </w:t>
      </w:r>
      <w:r w:rsidRPr="002C0F3A">
        <w:rPr>
          <w:rFonts w:hint="cs"/>
          <w:rtl/>
        </w:rPr>
        <w:t>לנקוט</w:t>
      </w:r>
      <w:r w:rsidRPr="002C0F3A">
        <w:rPr>
          <w:rtl/>
        </w:rPr>
        <w:t xml:space="preserve"> </w:t>
      </w:r>
      <w:r w:rsidRPr="002C0F3A">
        <w:rPr>
          <w:rFonts w:hint="cs"/>
          <w:rtl/>
        </w:rPr>
        <w:t>בדחיפות את ה</w:t>
      </w:r>
      <w:r w:rsidRPr="002C0F3A">
        <w:rPr>
          <w:rtl/>
        </w:rPr>
        <w:t xml:space="preserve">פעולות הדרושות לשיפור הליכי הבדיקה והבירור </w:t>
      </w:r>
      <w:r w:rsidRPr="002C0F3A">
        <w:rPr>
          <w:rFonts w:hint="cs"/>
          <w:rtl/>
        </w:rPr>
        <w:t>שהיא מבצעת</w:t>
      </w:r>
      <w:r w:rsidRPr="002C0F3A">
        <w:rPr>
          <w:rtl/>
        </w:rPr>
        <w:t xml:space="preserve">. </w:t>
      </w:r>
    </w:p>
    <w:p w:rsidR="00866AC9" w:rsidRPr="002C0F3A" w:rsidP="008B2A78">
      <w:pPr>
        <w:spacing w:line="240" w:lineRule="exact"/>
        <w:ind w:right="2268"/>
        <w:jc w:val="both"/>
        <w:rPr>
          <w:rFonts w:ascii="Tahoma" w:hAnsi="Tahoma" w:cs="Tahoma"/>
          <w:b/>
          <w:bCs/>
          <w:sz w:val="17"/>
          <w:szCs w:val="17"/>
        </w:rPr>
      </w:pPr>
    </w:p>
    <w:p w:rsidR="00866AC9" w:rsidRPr="00E03428" w:rsidP="008B2A78">
      <w:pPr>
        <w:pStyle w:val="KOT2"/>
        <w:rPr>
          <w:rtl/>
        </w:rPr>
      </w:pPr>
      <w:r w:rsidRPr="00E03428">
        <w:rPr>
          <w:rFonts w:hint="cs"/>
          <w:rtl/>
        </w:rPr>
        <w:t>בקרה ופיקוח על ההליך המדורג</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כדי לנהל את הטיפול באלפי בקשות לקבלת אשרות בכל שנה, בהליך בקשה מורכב ומרובה שלבים כאמור, נדרש מסד נתונים ממוחשב, מלא ומהימן, המאפשר את הזנת המידע המפורט, המעקב אחר הבקשות וניתוח משוכלל של הנתונים. מסד נתונים כזה הכרחי לצורך בקרה על יעילות הטיפול של הגורמים השונים ברשות האוכלוסין ולכן הכרחי לצורך שמירה על זכותם של המבקשים לקבל שירות סביר מהמדינה וכן לצורך קבלת החלטות והקצאת משאבים. כאמור, חיוני לקיים מסד נתונים כזה גם כדי לבחון אם זכותו של פלוני לשוויון נפגעה ולשם הגברת השקיפות</w:t>
      </w:r>
      <w:r>
        <w:rPr>
          <w:rFonts w:ascii="Tahoma" w:hAnsi="Tahoma" w:cs="Tahoma"/>
          <w:sz w:val="17"/>
          <w:szCs w:val="17"/>
          <w:vertAlign w:val="superscript"/>
          <w:rtl/>
        </w:rPr>
        <w:footnoteReference w:id="61"/>
      </w:r>
      <w:r w:rsidRPr="002C0F3A">
        <w:rPr>
          <w:rFonts w:ascii="Tahoma" w:hAnsi="Tahoma" w:cs="Tahoma" w:hint="cs"/>
          <w:sz w:val="17"/>
          <w:szCs w:val="17"/>
          <w:rtl/>
        </w:rPr>
        <w:t>.</w:t>
      </w:r>
    </w:p>
    <w:p w:rsidR="00866AC9" w:rsidRPr="002C0F3A" w:rsidP="00B32462">
      <w:pPr>
        <w:spacing w:after="240" w:line="240" w:lineRule="exact"/>
        <w:ind w:right="2268"/>
        <w:jc w:val="both"/>
        <w:rPr>
          <w:rFonts w:ascii="Tahoma" w:hAnsi="Tahoma" w:cs="Tahoma"/>
          <w:sz w:val="17"/>
          <w:szCs w:val="17"/>
          <w:rtl/>
        </w:rPr>
      </w:pPr>
      <w:r w:rsidRPr="002C0F3A">
        <w:rPr>
          <w:rFonts w:ascii="Tahoma" w:hAnsi="Tahoma" w:cs="Tahoma" w:hint="cs"/>
          <w:sz w:val="17"/>
          <w:szCs w:val="17"/>
          <w:rtl/>
        </w:rPr>
        <w:t xml:space="preserve">רשות האוכלוסין מנהלת את המידע הנוגע לבני הזוג הישראלי והזר באמצעות שתי מערכות ממוחשבות: "תיק בקשות" הוא מערכת לניהול הבקשות שמגישים ישראלים לאיחוד משפחות עם בני זוג זרים, </w:t>
      </w:r>
      <w:r w:rsidRPr="002C0F3A">
        <w:rPr>
          <w:rFonts w:ascii="Tahoma" w:hAnsi="Tahoma" w:cs="Tahoma" w:hint="cs"/>
          <w:sz w:val="17"/>
          <w:szCs w:val="17"/>
          <w:rtl/>
        </w:rPr>
        <w:t>וב"אביב</w:t>
      </w:r>
      <w:r w:rsidRPr="002C0F3A">
        <w:rPr>
          <w:rFonts w:ascii="Tahoma" w:hAnsi="Tahoma" w:cs="Tahoma" w:hint="cs"/>
          <w:sz w:val="17"/>
          <w:szCs w:val="17"/>
          <w:rtl/>
        </w:rPr>
        <w:t xml:space="preserve">" מנוהל, בין היתר, מידע בדבר כניסותיהם של בני הזוג לארץ ויציאותיהם ממנה. על פי רשות האוכלוסין, מערכת "תיק בקשות" נועדה לשמש מסד נתונים אחיד לגבי בקשות לאיחוד משפחות, לאפשר בקרה של מטה הרשות על ביצוע ההליך ולאחזר נתונים. </w:t>
      </w:r>
    </w:p>
    <w:p w:rsidR="00866AC9" w:rsidRPr="002C0F3A" w:rsidP="00B32462">
      <w:pPr>
        <w:pStyle w:val="RESHET"/>
        <w:numPr>
          <w:ilvl w:val="0"/>
          <w:numId w:val="24"/>
        </w:numPr>
        <w:ind w:left="567" w:hanging="340"/>
      </w:pPr>
      <w:r w:rsidRPr="002C0F3A">
        <w:rPr>
          <w:rFonts w:hint="cs"/>
          <w:rtl/>
        </w:rPr>
        <w:t>נמצא</w:t>
      </w:r>
      <w:r w:rsidRPr="002C0F3A">
        <w:rPr>
          <w:rtl/>
        </w:rPr>
        <w:t xml:space="preserve"> </w:t>
      </w:r>
      <w:r w:rsidRPr="002C0F3A">
        <w:rPr>
          <w:rFonts w:hint="cs"/>
          <w:rtl/>
        </w:rPr>
        <w:t>כי</w:t>
      </w:r>
      <w:r w:rsidRPr="002C0F3A">
        <w:rPr>
          <w:rtl/>
        </w:rPr>
        <w:t xml:space="preserve"> </w:t>
      </w:r>
      <w:r w:rsidRPr="002C0F3A">
        <w:rPr>
          <w:rFonts w:hint="cs"/>
          <w:rtl/>
        </w:rPr>
        <w:t>בנתונים</w:t>
      </w:r>
      <w:r w:rsidRPr="002C0F3A">
        <w:rPr>
          <w:rtl/>
        </w:rPr>
        <w:t xml:space="preserve"> </w:t>
      </w:r>
      <w:r w:rsidRPr="002C0F3A">
        <w:rPr>
          <w:rFonts w:hint="cs"/>
          <w:rtl/>
        </w:rPr>
        <w:t>שבמערכת</w:t>
      </w:r>
      <w:r w:rsidRPr="002C0F3A">
        <w:rPr>
          <w:rtl/>
        </w:rPr>
        <w:t xml:space="preserve"> "תיק </w:t>
      </w:r>
      <w:r w:rsidRPr="002C0F3A">
        <w:rPr>
          <w:rFonts w:hint="cs"/>
          <w:rtl/>
        </w:rPr>
        <w:t>בקשות</w:t>
      </w:r>
      <w:r w:rsidRPr="002C0F3A">
        <w:rPr>
          <w:rtl/>
        </w:rPr>
        <w:t>" חסר מידע רב על הבקשות</w:t>
      </w:r>
      <w:r w:rsidRPr="002C0F3A">
        <w:rPr>
          <w:rFonts w:hint="cs"/>
          <w:rtl/>
        </w:rPr>
        <w:t>: חלק מהנתונים שהוזנו שגויים, וחלק מהנתונים כלל לא הוזנו למערכת. כמו כן, המערכת</w:t>
      </w:r>
      <w:r w:rsidRPr="002C0F3A">
        <w:rPr>
          <w:rtl/>
        </w:rPr>
        <w:t xml:space="preserve"> </w:t>
      </w:r>
      <w:r w:rsidRPr="002C0F3A">
        <w:rPr>
          <w:rFonts w:hint="cs"/>
          <w:rtl/>
        </w:rPr>
        <w:t>אינה</w:t>
      </w:r>
      <w:r w:rsidRPr="002C0F3A">
        <w:rPr>
          <w:rtl/>
        </w:rPr>
        <w:t xml:space="preserve"> </w:t>
      </w:r>
      <w:r w:rsidRPr="002C0F3A">
        <w:rPr>
          <w:rFonts w:hint="cs"/>
          <w:rtl/>
        </w:rPr>
        <w:t>מאפשרת</w:t>
      </w:r>
      <w:r w:rsidRPr="002C0F3A">
        <w:rPr>
          <w:rtl/>
        </w:rPr>
        <w:t xml:space="preserve"> </w:t>
      </w:r>
      <w:r w:rsidRPr="002C0F3A">
        <w:rPr>
          <w:rFonts w:hint="cs"/>
          <w:rtl/>
        </w:rPr>
        <w:t>הפקת</w:t>
      </w:r>
      <w:r w:rsidRPr="002C0F3A">
        <w:rPr>
          <w:rtl/>
        </w:rPr>
        <w:t xml:space="preserve"> </w:t>
      </w:r>
      <w:r w:rsidRPr="002C0F3A">
        <w:rPr>
          <w:rFonts w:hint="cs"/>
          <w:rtl/>
        </w:rPr>
        <w:t>דוחות</w:t>
      </w:r>
      <w:r w:rsidRPr="002C0F3A">
        <w:rPr>
          <w:rtl/>
        </w:rPr>
        <w:t xml:space="preserve"> </w:t>
      </w:r>
      <w:r w:rsidRPr="002C0F3A">
        <w:rPr>
          <w:rFonts w:hint="cs"/>
          <w:rtl/>
        </w:rPr>
        <w:t>ממוחשבים</w:t>
      </w:r>
      <w:r w:rsidRPr="002C0F3A">
        <w:rPr>
          <w:rtl/>
        </w:rPr>
        <w:t xml:space="preserve">. </w:t>
      </w:r>
      <w:r w:rsidRPr="002C0F3A">
        <w:rPr>
          <w:rFonts w:hint="cs"/>
          <w:rtl/>
        </w:rPr>
        <w:t xml:space="preserve">עקב </w:t>
      </w:r>
      <w:r w:rsidRPr="002C0F3A">
        <w:rPr>
          <w:rtl/>
        </w:rPr>
        <w:t xml:space="preserve">כך </w:t>
      </w:r>
      <w:r w:rsidRPr="002C0F3A">
        <w:rPr>
          <w:rFonts w:hint="cs"/>
          <w:rtl/>
        </w:rPr>
        <w:t>הנהלת רשות האוכלוסין, המטה של הרשות והלשכות אינם יכולים לדעת מהי מידת יעילותו של</w:t>
      </w:r>
      <w:r w:rsidRPr="002C0F3A">
        <w:rPr>
          <w:rtl/>
        </w:rPr>
        <w:t xml:space="preserve"> </w:t>
      </w:r>
      <w:r w:rsidRPr="002C0F3A">
        <w:rPr>
          <w:rFonts w:hint="cs"/>
          <w:rtl/>
        </w:rPr>
        <w:t>הטיפול</w:t>
      </w:r>
      <w:r w:rsidRPr="002C0F3A">
        <w:rPr>
          <w:rtl/>
        </w:rPr>
        <w:t xml:space="preserve"> </w:t>
      </w:r>
      <w:r w:rsidRPr="002C0F3A">
        <w:rPr>
          <w:rFonts w:hint="cs"/>
          <w:rtl/>
        </w:rPr>
        <w:t>ב</w:t>
      </w:r>
      <w:r w:rsidRPr="002C0F3A">
        <w:rPr>
          <w:rtl/>
        </w:rPr>
        <w:t xml:space="preserve">בקשות, ולעתים אף </w:t>
      </w:r>
      <w:r w:rsidRPr="002C0F3A">
        <w:rPr>
          <w:rFonts w:hint="cs"/>
          <w:rtl/>
        </w:rPr>
        <w:t>אינם יכולים</w:t>
      </w:r>
      <w:r w:rsidRPr="002C0F3A">
        <w:rPr>
          <w:rtl/>
        </w:rPr>
        <w:t xml:space="preserve"> לדעת מתי החל הטיפול, אילו החלטות התקבלו </w:t>
      </w:r>
      <w:r w:rsidRPr="002C0F3A">
        <w:rPr>
          <w:rFonts w:hint="cs"/>
          <w:rtl/>
        </w:rPr>
        <w:t xml:space="preserve">במסגרתו </w:t>
      </w:r>
      <w:r w:rsidRPr="002C0F3A">
        <w:rPr>
          <w:rtl/>
        </w:rPr>
        <w:t>ומה היו הנימוקים להן</w:t>
      </w:r>
      <w:r w:rsidRPr="002C0F3A">
        <w:rPr>
          <w:rFonts w:hint="cs"/>
          <w:rtl/>
        </w:rPr>
        <w:t>, מתי הגישו המבקשים את המסמכים הנדרשים, האם התקיים ריאיון ומתי התקיים, וכמה זמן עבר ממועד הגשת המסמכים ועד לקבלת ההחלטה, וממועד ההחלטה ועד למועד הטיפול בערר שהוגש.</w:t>
      </w:r>
      <w:r w:rsidRPr="00B44B1D" w:rsidR="00B44B1D">
        <w:rPr>
          <w:noProof/>
          <w:rtl/>
        </w:rPr>
        <w:t xml:space="preserve"> </w:t>
      </w:r>
      <w:r w:rsidRPr="0012789B" w:rsidR="00B44B1D">
        <w:rPr>
          <w:noProof/>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30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44B1D" w:rsidRPr="00373C5D" w:rsidP="00B44B1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108443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2868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44B1D" w:rsidRPr="00881D99" w:rsidP="00B44B1D">
                            <w:pPr>
                              <w:spacing w:after="0" w:line="240" w:lineRule="auto"/>
                              <w:rPr>
                                <w:color w:val="0B5294"/>
                                <w:spacing w:val="-4"/>
                                <w:sz w:val="24"/>
                                <w:szCs w:val="24"/>
                                <w:rtl/>
                                <w:cs/>
                              </w:rPr>
                            </w:pPr>
                            <w:r w:rsidRPr="00B44B1D">
                              <w:rPr>
                                <w:rFonts w:cs="Tahoma" w:hint="eastAsia"/>
                                <w:color w:val="0B5294"/>
                                <w:spacing w:val="-4"/>
                                <w:sz w:val="24"/>
                                <w:szCs w:val="24"/>
                                <w:rtl/>
                              </w:rPr>
                              <w:t>בנתונים</w:t>
                            </w:r>
                            <w:r w:rsidRPr="00B44B1D">
                              <w:rPr>
                                <w:rFonts w:cs="Tahoma"/>
                                <w:color w:val="0B5294"/>
                                <w:spacing w:val="-4"/>
                                <w:sz w:val="24"/>
                                <w:szCs w:val="24"/>
                                <w:rtl/>
                              </w:rPr>
                              <w:t xml:space="preserve"> </w:t>
                            </w:r>
                            <w:r w:rsidRPr="00B44B1D">
                              <w:rPr>
                                <w:rFonts w:cs="Tahoma" w:hint="eastAsia"/>
                                <w:color w:val="0B5294"/>
                                <w:spacing w:val="-4"/>
                                <w:sz w:val="24"/>
                                <w:szCs w:val="24"/>
                                <w:rtl/>
                              </w:rPr>
                              <w:t>שבמערכת</w:t>
                            </w:r>
                            <w:r w:rsidRPr="00B44B1D">
                              <w:rPr>
                                <w:rFonts w:cs="Tahoma"/>
                                <w:color w:val="0B5294"/>
                                <w:spacing w:val="-4"/>
                                <w:sz w:val="24"/>
                                <w:szCs w:val="24"/>
                                <w:rtl/>
                              </w:rPr>
                              <w:t xml:space="preserve"> "</w:t>
                            </w:r>
                            <w:r w:rsidRPr="00B44B1D">
                              <w:rPr>
                                <w:rFonts w:cs="Tahoma" w:hint="eastAsia"/>
                                <w:color w:val="0B5294"/>
                                <w:spacing w:val="-4"/>
                                <w:sz w:val="24"/>
                                <w:szCs w:val="24"/>
                                <w:rtl/>
                              </w:rPr>
                              <w:t>תיק</w:t>
                            </w:r>
                            <w:r w:rsidRPr="00B44B1D">
                              <w:rPr>
                                <w:rFonts w:cs="Tahoma"/>
                                <w:color w:val="0B5294"/>
                                <w:spacing w:val="-4"/>
                                <w:sz w:val="24"/>
                                <w:szCs w:val="24"/>
                                <w:rtl/>
                              </w:rPr>
                              <w:t xml:space="preserve"> </w:t>
                            </w:r>
                            <w:r w:rsidRPr="00B44B1D">
                              <w:rPr>
                                <w:rFonts w:cs="Tahoma" w:hint="eastAsia"/>
                                <w:color w:val="0B5294"/>
                                <w:spacing w:val="-4"/>
                                <w:sz w:val="24"/>
                                <w:szCs w:val="24"/>
                                <w:rtl/>
                              </w:rPr>
                              <w:t>בקשות</w:t>
                            </w:r>
                            <w:r w:rsidRPr="00B44B1D">
                              <w:rPr>
                                <w:rFonts w:cs="Tahoma"/>
                                <w:color w:val="0B5294"/>
                                <w:spacing w:val="-4"/>
                                <w:sz w:val="24"/>
                                <w:szCs w:val="24"/>
                                <w:rtl/>
                              </w:rPr>
                              <w:t xml:space="preserve">" </w:t>
                            </w:r>
                            <w:r w:rsidRPr="00B44B1D">
                              <w:rPr>
                                <w:rFonts w:cs="Tahoma" w:hint="eastAsia"/>
                                <w:color w:val="0B5294"/>
                                <w:spacing w:val="-4"/>
                                <w:sz w:val="24"/>
                                <w:szCs w:val="24"/>
                                <w:rtl/>
                              </w:rPr>
                              <w:t>חסר</w:t>
                            </w:r>
                            <w:r w:rsidRPr="00B44B1D">
                              <w:rPr>
                                <w:rFonts w:cs="Tahoma"/>
                                <w:color w:val="0B5294"/>
                                <w:spacing w:val="-4"/>
                                <w:sz w:val="24"/>
                                <w:szCs w:val="24"/>
                                <w:rtl/>
                              </w:rPr>
                              <w:t xml:space="preserve"> </w:t>
                            </w:r>
                            <w:r w:rsidRPr="00B44B1D">
                              <w:rPr>
                                <w:rFonts w:cs="Tahoma" w:hint="eastAsia"/>
                                <w:color w:val="0B5294"/>
                                <w:spacing w:val="-4"/>
                                <w:sz w:val="24"/>
                                <w:szCs w:val="24"/>
                                <w:rtl/>
                              </w:rPr>
                              <w:t>מידע</w:t>
                            </w:r>
                            <w:r w:rsidRPr="00B44B1D">
                              <w:rPr>
                                <w:rFonts w:cs="Tahoma"/>
                                <w:color w:val="0B5294"/>
                                <w:spacing w:val="-4"/>
                                <w:sz w:val="24"/>
                                <w:szCs w:val="24"/>
                                <w:rtl/>
                              </w:rPr>
                              <w:t xml:space="preserve"> </w:t>
                            </w:r>
                            <w:r w:rsidRPr="00B44B1D">
                              <w:rPr>
                                <w:rFonts w:cs="Tahoma" w:hint="eastAsia"/>
                                <w:color w:val="0B5294"/>
                                <w:spacing w:val="-4"/>
                                <w:sz w:val="24"/>
                                <w:szCs w:val="24"/>
                                <w:rtl/>
                              </w:rPr>
                              <w:t>רב</w:t>
                            </w:r>
                            <w:r w:rsidRPr="00B44B1D">
                              <w:rPr>
                                <w:rFonts w:cs="Tahoma"/>
                                <w:color w:val="0B5294"/>
                                <w:spacing w:val="-4"/>
                                <w:sz w:val="24"/>
                                <w:szCs w:val="24"/>
                                <w:rtl/>
                              </w:rPr>
                              <w:t xml:space="preserve"> </w:t>
                            </w:r>
                            <w:r w:rsidRPr="00B44B1D">
                              <w:rPr>
                                <w:rFonts w:cs="Tahoma" w:hint="eastAsia"/>
                                <w:color w:val="0B5294"/>
                                <w:spacing w:val="-4"/>
                                <w:sz w:val="24"/>
                                <w:szCs w:val="24"/>
                                <w:rtl/>
                              </w:rPr>
                              <w:t>על</w:t>
                            </w:r>
                            <w:r w:rsidRPr="00B44B1D">
                              <w:rPr>
                                <w:rFonts w:cs="Tahoma"/>
                                <w:color w:val="0B5294"/>
                                <w:spacing w:val="-4"/>
                                <w:sz w:val="24"/>
                                <w:szCs w:val="24"/>
                                <w:rtl/>
                              </w:rPr>
                              <w:t xml:space="preserve"> </w:t>
                            </w:r>
                            <w:r w:rsidRPr="00B44B1D">
                              <w:rPr>
                                <w:rFonts w:cs="Tahoma" w:hint="eastAsia"/>
                                <w:color w:val="0B5294"/>
                                <w:spacing w:val="-4"/>
                                <w:sz w:val="24"/>
                                <w:szCs w:val="24"/>
                                <w:rtl/>
                              </w:rPr>
                              <w:t>הבקשות</w:t>
                            </w:r>
                            <w:r w:rsidRPr="00B44B1D">
                              <w:rPr>
                                <w:rFonts w:cs="Tahoma"/>
                                <w:color w:val="0B5294"/>
                                <w:spacing w:val="-4"/>
                                <w:sz w:val="24"/>
                                <w:szCs w:val="24"/>
                                <w:rtl/>
                              </w:rPr>
                              <w:t xml:space="preserve">: </w:t>
                            </w:r>
                            <w:r w:rsidRPr="00B44B1D">
                              <w:rPr>
                                <w:rFonts w:cs="Tahoma" w:hint="eastAsia"/>
                                <w:color w:val="0B5294"/>
                                <w:spacing w:val="-4"/>
                                <w:sz w:val="24"/>
                                <w:szCs w:val="24"/>
                                <w:rtl/>
                              </w:rPr>
                              <w:t>חלק</w:t>
                            </w:r>
                            <w:r w:rsidRPr="00B44B1D">
                              <w:rPr>
                                <w:rFonts w:cs="Tahoma"/>
                                <w:color w:val="0B5294"/>
                                <w:spacing w:val="-4"/>
                                <w:sz w:val="24"/>
                                <w:szCs w:val="24"/>
                                <w:rtl/>
                              </w:rPr>
                              <w:t xml:space="preserve"> </w:t>
                            </w:r>
                            <w:r w:rsidRPr="00B44B1D">
                              <w:rPr>
                                <w:rFonts w:cs="Tahoma" w:hint="eastAsia"/>
                                <w:color w:val="0B5294"/>
                                <w:spacing w:val="-4"/>
                                <w:sz w:val="24"/>
                                <w:szCs w:val="24"/>
                                <w:rtl/>
                              </w:rPr>
                              <w:t>מהנתונים</w:t>
                            </w:r>
                            <w:r w:rsidRPr="00B44B1D">
                              <w:rPr>
                                <w:rFonts w:cs="Tahoma"/>
                                <w:color w:val="0B5294"/>
                                <w:spacing w:val="-4"/>
                                <w:sz w:val="24"/>
                                <w:szCs w:val="24"/>
                                <w:rtl/>
                              </w:rPr>
                              <w:t xml:space="preserve"> </w:t>
                            </w:r>
                            <w:r w:rsidRPr="00B44B1D">
                              <w:rPr>
                                <w:rFonts w:cs="Tahoma" w:hint="eastAsia"/>
                                <w:color w:val="0B5294"/>
                                <w:spacing w:val="-4"/>
                                <w:sz w:val="24"/>
                                <w:szCs w:val="24"/>
                                <w:rtl/>
                              </w:rPr>
                              <w:t>שהוזנו</w:t>
                            </w:r>
                            <w:r w:rsidRPr="00B44B1D">
                              <w:rPr>
                                <w:rFonts w:cs="Tahoma"/>
                                <w:color w:val="0B5294"/>
                                <w:spacing w:val="-4"/>
                                <w:sz w:val="24"/>
                                <w:szCs w:val="24"/>
                                <w:rtl/>
                              </w:rPr>
                              <w:t xml:space="preserve"> </w:t>
                            </w:r>
                            <w:r w:rsidRPr="00B44B1D">
                              <w:rPr>
                                <w:rFonts w:cs="Tahoma" w:hint="eastAsia"/>
                                <w:color w:val="0B5294"/>
                                <w:spacing w:val="-4"/>
                                <w:sz w:val="24"/>
                                <w:szCs w:val="24"/>
                                <w:rtl/>
                              </w:rPr>
                              <w:t>שגויים</w:t>
                            </w:r>
                            <w:r w:rsidRPr="00B44B1D">
                              <w:rPr>
                                <w:rFonts w:cs="Tahoma"/>
                                <w:color w:val="0B5294"/>
                                <w:spacing w:val="-4"/>
                                <w:sz w:val="24"/>
                                <w:szCs w:val="24"/>
                                <w:rtl/>
                              </w:rPr>
                              <w:t xml:space="preserve">, </w:t>
                            </w:r>
                            <w:r w:rsidRPr="00B44B1D">
                              <w:rPr>
                                <w:rFonts w:cs="Tahoma" w:hint="eastAsia"/>
                                <w:color w:val="0B5294"/>
                                <w:spacing w:val="-4"/>
                                <w:sz w:val="24"/>
                                <w:szCs w:val="24"/>
                                <w:rtl/>
                              </w:rPr>
                              <w:t>וחלק</w:t>
                            </w:r>
                            <w:r w:rsidRPr="00B44B1D">
                              <w:rPr>
                                <w:rFonts w:cs="Tahoma"/>
                                <w:color w:val="0B5294"/>
                                <w:spacing w:val="-4"/>
                                <w:sz w:val="24"/>
                                <w:szCs w:val="24"/>
                                <w:rtl/>
                              </w:rPr>
                              <w:t xml:space="preserve"> </w:t>
                            </w:r>
                            <w:r w:rsidRPr="00B44B1D">
                              <w:rPr>
                                <w:rFonts w:cs="Tahoma" w:hint="eastAsia"/>
                                <w:color w:val="0B5294"/>
                                <w:spacing w:val="-4"/>
                                <w:sz w:val="24"/>
                                <w:szCs w:val="24"/>
                                <w:rtl/>
                              </w:rPr>
                              <w:t>מהנתונים</w:t>
                            </w:r>
                            <w:r w:rsidRPr="00B44B1D">
                              <w:rPr>
                                <w:rFonts w:cs="Tahoma"/>
                                <w:color w:val="0B5294"/>
                                <w:spacing w:val="-4"/>
                                <w:sz w:val="24"/>
                                <w:szCs w:val="24"/>
                                <w:rtl/>
                              </w:rPr>
                              <w:t xml:space="preserve"> </w:t>
                            </w:r>
                            <w:r w:rsidRPr="00B44B1D">
                              <w:rPr>
                                <w:rFonts w:cs="Tahoma" w:hint="eastAsia"/>
                                <w:color w:val="0B5294"/>
                                <w:spacing w:val="-4"/>
                                <w:sz w:val="24"/>
                                <w:szCs w:val="24"/>
                                <w:rtl/>
                              </w:rPr>
                              <w:t>כלל</w:t>
                            </w:r>
                            <w:r w:rsidRPr="00B44B1D">
                              <w:rPr>
                                <w:rFonts w:cs="Tahoma"/>
                                <w:color w:val="0B5294"/>
                                <w:spacing w:val="-4"/>
                                <w:sz w:val="24"/>
                                <w:szCs w:val="24"/>
                                <w:rtl/>
                              </w:rPr>
                              <w:t xml:space="preserve"> </w:t>
                            </w:r>
                            <w:r w:rsidRPr="00B44B1D">
                              <w:rPr>
                                <w:rFonts w:cs="Tahoma" w:hint="eastAsia"/>
                                <w:color w:val="0B5294"/>
                                <w:spacing w:val="-4"/>
                                <w:sz w:val="24"/>
                                <w:szCs w:val="24"/>
                                <w:rtl/>
                              </w:rPr>
                              <w:t>לא</w:t>
                            </w:r>
                            <w:r w:rsidRPr="00B44B1D">
                              <w:rPr>
                                <w:rFonts w:cs="Tahoma"/>
                                <w:color w:val="0B5294"/>
                                <w:spacing w:val="-4"/>
                                <w:sz w:val="24"/>
                                <w:szCs w:val="24"/>
                                <w:rtl/>
                              </w:rPr>
                              <w:t xml:space="preserve"> </w:t>
                            </w:r>
                            <w:r w:rsidRPr="00B44B1D">
                              <w:rPr>
                                <w:rFonts w:cs="Tahoma" w:hint="eastAsia"/>
                                <w:color w:val="0B5294"/>
                                <w:spacing w:val="-4"/>
                                <w:sz w:val="24"/>
                                <w:szCs w:val="24"/>
                                <w:rtl/>
                              </w:rPr>
                              <w:t>הוזנו</w:t>
                            </w:r>
                            <w:r w:rsidRPr="00B44B1D">
                              <w:rPr>
                                <w:rFonts w:cs="Tahoma"/>
                                <w:color w:val="0B5294"/>
                                <w:spacing w:val="-4"/>
                                <w:sz w:val="24"/>
                                <w:szCs w:val="24"/>
                                <w:rtl/>
                              </w:rPr>
                              <w:t xml:space="preserve"> </w:t>
                            </w:r>
                            <w:r w:rsidRPr="00B44B1D">
                              <w:rPr>
                                <w:rFonts w:cs="Tahoma" w:hint="eastAsia"/>
                                <w:color w:val="0B5294"/>
                                <w:spacing w:val="-4"/>
                                <w:sz w:val="24"/>
                                <w:szCs w:val="24"/>
                                <w:rtl/>
                              </w:rPr>
                              <w:t>למערכת</w:t>
                            </w:r>
                            <w:r w:rsidRPr="00B44B1D">
                              <w:rPr>
                                <w:rFonts w:cs="Tahoma"/>
                                <w:color w:val="0B5294"/>
                                <w:spacing w:val="-4"/>
                                <w:sz w:val="24"/>
                                <w:szCs w:val="24"/>
                                <w:rtl/>
                              </w:rPr>
                              <w:t xml:space="preserve">. </w:t>
                            </w:r>
                            <w:r w:rsidRPr="00B44B1D">
                              <w:rPr>
                                <w:rFonts w:cs="Tahoma" w:hint="eastAsia"/>
                                <w:color w:val="0B5294"/>
                                <w:spacing w:val="-4"/>
                                <w:sz w:val="24"/>
                                <w:szCs w:val="24"/>
                                <w:rtl/>
                              </w:rPr>
                              <w:t>כמו</w:t>
                            </w:r>
                            <w:r w:rsidRPr="00B44B1D">
                              <w:rPr>
                                <w:rFonts w:cs="Tahoma"/>
                                <w:color w:val="0B5294"/>
                                <w:spacing w:val="-4"/>
                                <w:sz w:val="24"/>
                                <w:szCs w:val="24"/>
                                <w:rtl/>
                              </w:rPr>
                              <w:t xml:space="preserve"> </w:t>
                            </w:r>
                            <w:r w:rsidRPr="00B44B1D">
                              <w:rPr>
                                <w:rFonts w:cs="Tahoma" w:hint="eastAsia"/>
                                <w:color w:val="0B5294"/>
                                <w:spacing w:val="-4"/>
                                <w:sz w:val="24"/>
                                <w:szCs w:val="24"/>
                                <w:rtl/>
                              </w:rPr>
                              <w:t>כן</w:t>
                            </w:r>
                            <w:r w:rsidRPr="00B44B1D">
                              <w:rPr>
                                <w:rFonts w:cs="Tahoma"/>
                                <w:color w:val="0B5294"/>
                                <w:spacing w:val="-4"/>
                                <w:sz w:val="24"/>
                                <w:szCs w:val="24"/>
                                <w:rtl/>
                              </w:rPr>
                              <w:t xml:space="preserve">, </w:t>
                            </w:r>
                            <w:r w:rsidRPr="00B44B1D">
                              <w:rPr>
                                <w:rFonts w:cs="Tahoma" w:hint="eastAsia"/>
                                <w:color w:val="0B5294"/>
                                <w:spacing w:val="-4"/>
                                <w:sz w:val="24"/>
                                <w:szCs w:val="24"/>
                                <w:rtl/>
                              </w:rPr>
                              <w:t>המערכת</w:t>
                            </w:r>
                            <w:r w:rsidRPr="00B44B1D">
                              <w:rPr>
                                <w:rFonts w:cs="Tahoma"/>
                                <w:color w:val="0B5294"/>
                                <w:spacing w:val="-4"/>
                                <w:sz w:val="24"/>
                                <w:szCs w:val="24"/>
                                <w:rtl/>
                              </w:rPr>
                              <w:t xml:space="preserve"> </w:t>
                            </w:r>
                            <w:r w:rsidRPr="00B44B1D">
                              <w:rPr>
                                <w:rFonts w:cs="Tahoma" w:hint="eastAsia"/>
                                <w:color w:val="0B5294"/>
                                <w:spacing w:val="-4"/>
                                <w:sz w:val="24"/>
                                <w:szCs w:val="24"/>
                                <w:rtl/>
                              </w:rPr>
                              <w:t>אינה</w:t>
                            </w:r>
                            <w:r w:rsidRPr="00B44B1D">
                              <w:rPr>
                                <w:rFonts w:cs="Tahoma"/>
                                <w:color w:val="0B5294"/>
                                <w:spacing w:val="-4"/>
                                <w:sz w:val="24"/>
                                <w:szCs w:val="24"/>
                                <w:rtl/>
                              </w:rPr>
                              <w:t xml:space="preserve"> </w:t>
                            </w:r>
                            <w:r w:rsidRPr="00B44B1D">
                              <w:rPr>
                                <w:rFonts w:cs="Tahoma" w:hint="eastAsia"/>
                                <w:color w:val="0B5294"/>
                                <w:spacing w:val="-4"/>
                                <w:sz w:val="24"/>
                                <w:szCs w:val="24"/>
                                <w:rtl/>
                              </w:rPr>
                              <w:t>מאפשרת</w:t>
                            </w:r>
                            <w:r w:rsidRPr="00B44B1D">
                              <w:rPr>
                                <w:rFonts w:cs="Tahoma"/>
                                <w:color w:val="0B5294"/>
                                <w:spacing w:val="-4"/>
                                <w:sz w:val="24"/>
                                <w:szCs w:val="24"/>
                                <w:rtl/>
                              </w:rPr>
                              <w:t xml:space="preserve"> </w:t>
                            </w:r>
                            <w:r w:rsidRPr="00B44B1D">
                              <w:rPr>
                                <w:rFonts w:cs="Tahoma" w:hint="eastAsia"/>
                                <w:color w:val="0B5294"/>
                                <w:spacing w:val="-4"/>
                                <w:sz w:val="24"/>
                                <w:szCs w:val="24"/>
                                <w:rtl/>
                              </w:rPr>
                              <w:t>הפקת</w:t>
                            </w:r>
                            <w:r w:rsidRPr="00B44B1D">
                              <w:rPr>
                                <w:rFonts w:cs="Tahoma"/>
                                <w:color w:val="0B5294"/>
                                <w:spacing w:val="-4"/>
                                <w:sz w:val="24"/>
                                <w:szCs w:val="24"/>
                                <w:rtl/>
                              </w:rPr>
                              <w:t xml:space="preserve"> </w:t>
                            </w:r>
                            <w:r w:rsidRPr="00B44B1D">
                              <w:rPr>
                                <w:rFonts w:cs="Tahoma" w:hint="eastAsia"/>
                                <w:color w:val="0B5294"/>
                                <w:spacing w:val="-4"/>
                                <w:sz w:val="24"/>
                                <w:szCs w:val="24"/>
                                <w:rtl/>
                              </w:rPr>
                              <w:t>דוחות</w:t>
                            </w:r>
                            <w:r w:rsidRPr="00B44B1D">
                              <w:rPr>
                                <w:rFonts w:cs="Tahoma"/>
                                <w:color w:val="0B5294"/>
                                <w:spacing w:val="-4"/>
                                <w:sz w:val="24"/>
                                <w:szCs w:val="24"/>
                                <w:rtl/>
                              </w:rPr>
                              <w:t xml:space="preserve"> </w:t>
                            </w:r>
                            <w:r w:rsidRPr="00B44B1D">
                              <w:rPr>
                                <w:rFonts w:cs="Tahoma" w:hint="eastAsia"/>
                                <w:color w:val="0B5294"/>
                                <w:spacing w:val="-4"/>
                                <w:sz w:val="24"/>
                                <w:szCs w:val="24"/>
                                <w:rtl/>
                              </w:rPr>
                              <w:t>ממוחשבים</w:t>
                            </w:r>
                          </w:p>
                          <w:p w:rsidR="00B44B1D" w:rsidRPr="00373C5D" w:rsidP="00B44B1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27235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7363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B44B1D" w:rsidRPr="00373C5D" w:rsidP="00B44B1D">
                      <w:pPr>
                        <w:spacing w:line="240" w:lineRule="atLeast"/>
                        <w:rPr>
                          <w:rFonts w:cs="Tahoma"/>
                          <w:b/>
                          <w:bCs/>
                          <w:color w:val="0B5294"/>
                          <w:sz w:val="48"/>
                          <w:szCs w:val="48"/>
                          <w:rtl/>
                        </w:rPr>
                      </w:pPr>
                      <w:drawing>
                        <wp:inline distT="0" distB="0" distL="0" distR="0">
                          <wp:extent cx="311150" cy="256800"/>
                          <wp:effectExtent l="0" t="0" r="0" b="0"/>
                          <wp:docPr id="3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0624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44B1D" w:rsidRPr="00881D99" w:rsidP="00B44B1D">
                      <w:pPr>
                        <w:spacing w:after="0" w:line="240" w:lineRule="auto"/>
                        <w:rPr>
                          <w:color w:val="0B5294"/>
                          <w:spacing w:val="-4"/>
                          <w:sz w:val="24"/>
                          <w:szCs w:val="24"/>
                          <w:rtl/>
                          <w:cs/>
                        </w:rPr>
                      </w:pPr>
                      <w:r w:rsidRPr="00B44B1D">
                        <w:rPr>
                          <w:rFonts w:cs="Tahoma" w:hint="eastAsia"/>
                          <w:color w:val="0B5294"/>
                          <w:spacing w:val="-4"/>
                          <w:sz w:val="24"/>
                          <w:szCs w:val="24"/>
                          <w:rtl/>
                        </w:rPr>
                        <w:t>בנתונים</w:t>
                      </w:r>
                      <w:r w:rsidRPr="00B44B1D">
                        <w:rPr>
                          <w:rFonts w:cs="Tahoma"/>
                          <w:color w:val="0B5294"/>
                          <w:spacing w:val="-4"/>
                          <w:sz w:val="24"/>
                          <w:szCs w:val="24"/>
                          <w:rtl/>
                        </w:rPr>
                        <w:t xml:space="preserve"> </w:t>
                      </w:r>
                      <w:r w:rsidRPr="00B44B1D">
                        <w:rPr>
                          <w:rFonts w:cs="Tahoma" w:hint="eastAsia"/>
                          <w:color w:val="0B5294"/>
                          <w:spacing w:val="-4"/>
                          <w:sz w:val="24"/>
                          <w:szCs w:val="24"/>
                          <w:rtl/>
                        </w:rPr>
                        <w:t>שבמערכת</w:t>
                      </w:r>
                      <w:r w:rsidRPr="00B44B1D">
                        <w:rPr>
                          <w:rFonts w:cs="Tahoma"/>
                          <w:color w:val="0B5294"/>
                          <w:spacing w:val="-4"/>
                          <w:sz w:val="24"/>
                          <w:szCs w:val="24"/>
                          <w:rtl/>
                        </w:rPr>
                        <w:t xml:space="preserve"> "</w:t>
                      </w:r>
                      <w:r w:rsidRPr="00B44B1D">
                        <w:rPr>
                          <w:rFonts w:cs="Tahoma" w:hint="eastAsia"/>
                          <w:color w:val="0B5294"/>
                          <w:spacing w:val="-4"/>
                          <w:sz w:val="24"/>
                          <w:szCs w:val="24"/>
                          <w:rtl/>
                        </w:rPr>
                        <w:t>תיק</w:t>
                      </w:r>
                      <w:r w:rsidRPr="00B44B1D">
                        <w:rPr>
                          <w:rFonts w:cs="Tahoma"/>
                          <w:color w:val="0B5294"/>
                          <w:spacing w:val="-4"/>
                          <w:sz w:val="24"/>
                          <w:szCs w:val="24"/>
                          <w:rtl/>
                        </w:rPr>
                        <w:t xml:space="preserve"> </w:t>
                      </w:r>
                      <w:r w:rsidRPr="00B44B1D">
                        <w:rPr>
                          <w:rFonts w:cs="Tahoma" w:hint="eastAsia"/>
                          <w:color w:val="0B5294"/>
                          <w:spacing w:val="-4"/>
                          <w:sz w:val="24"/>
                          <w:szCs w:val="24"/>
                          <w:rtl/>
                        </w:rPr>
                        <w:t>בקשות</w:t>
                      </w:r>
                      <w:r w:rsidRPr="00B44B1D">
                        <w:rPr>
                          <w:rFonts w:cs="Tahoma"/>
                          <w:color w:val="0B5294"/>
                          <w:spacing w:val="-4"/>
                          <w:sz w:val="24"/>
                          <w:szCs w:val="24"/>
                          <w:rtl/>
                        </w:rPr>
                        <w:t xml:space="preserve">" </w:t>
                      </w:r>
                      <w:r w:rsidRPr="00B44B1D">
                        <w:rPr>
                          <w:rFonts w:cs="Tahoma" w:hint="eastAsia"/>
                          <w:color w:val="0B5294"/>
                          <w:spacing w:val="-4"/>
                          <w:sz w:val="24"/>
                          <w:szCs w:val="24"/>
                          <w:rtl/>
                        </w:rPr>
                        <w:t>חסר</w:t>
                      </w:r>
                      <w:r w:rsidRPr="00B44B1D">
                        <w:rPr>
                          <w:rFonts w:cs="Tahoma"/>
                          <w:color w:val="0B5294"/>
                          <w:spacing w:val="-4"/>
                          <w:sz w:val="24"/>
                          <w:szCs w:val="24"/>
                          <w:rtl/>
                        </w:rPr>
                        <w:t xml:space="preserve"> </w:t>
                      </w:r>
                      <w:r w:rsidRPr="00B44B1D">
                        <w:rPr>
                          <w:rFonts w:cs="Tahoma" w:hint="eastAsia"/>
                          <w:color w:val="0B5294"/>
                          <w:spacing w:val="-4"/>
                          <w:sz w:val="24"/>
                          <w:szCs w:val="24"/>
                          <w:rtl/>
                        </w:rPr>
                        <w:t>מידע</w:t>
                      </w:r>
                      <w:r w:rsidRPr="00B44B1D">
                        <w:rPr>
                          <w:rFonts w:cs="Tahoma"/>
                          <w:color w:val="0B5294"/>
                          <w:spacing w:val="-4"/>
                          <w:sz w:val="24"/>
                          <w:szCs w:val="24"/>
                          <w:rtl/>
                        </w:rPr>
                        <w:t xml:space="preserve"> </w:t>
                      </w:r>
                      <w:r w:rsidRPr="00B44B1D">
                        <w:rPr>
                          <w:rFonts w:cs="Tahoma" w:hint="eastAsia"/>
                          <w:color w:val="0B5294"/>
                          <w:spacing w:val="-4"/>
                          <w:sz w:val="24"/>
                          <w:szCs w:val="24"/>
                          <w:rtl/>
                        </w:rPr>
                        <w:t>רב</w:t>
                      </w:r>
                      <w:r w:rsidRPr="00B44B1D">
                        <w:rPr>
                          <w:rFonts w:cs="Tahoma"/>
                          <w:color w:val="0B5294"/>
                          <w:spacing w:val="-4"/>
                          <w:sz w:val="24"/>
                          <w:szCs w:val="24"/>
                          <w:rtl/>
                        </w:rPr>
                        <w:t xml:space="preserve"> </w:t>
                      </w:r>
                      <w:r w:rsidRPr="00B44B1D">
                        <w:rPr>
                          <w:rFonts w:cs="Tahoma" w:hint="eastAsia"/>
                          <w:color w:val="0B5294"/>
                          <w:spacing w:val="-4"/>
                          <w:sz w:val="24"/>
                          <w:szCs w:val="24"/>
                          <w:rtl/>
                        </w:rPr>
                        <w:t>על</w:t>
                      </w:r>
                      <w:r w:rsidRPr="00B44B1D">
                        <w:rPr>
                          <w:rFonts w:cs="Tahoma"/>
                          <w:color w:val="0B5294"/>
                          <w:spacing w:val="-4"/>
                          <w:sz w:val="24"/>
                          <w:szCs w:val="24"/>
                          <w:rtl/>
                        </w:rPr>
                        <w:t xml:space="preserve"> </w:t>
                      </w:r>
                      <w:r w:rsidRPr="00B44B1D">
                        <w:rPr>
                          <w:rFonts w:cs="Tahoma" w:hint="eastAsia"/>
                          <w:color w:val="0B5294"/>
                          <w:spacing w:val="-4"/>
                          <w:sz w:val="24"/>
                          <w:szCs w:val="24"/>
                          <w:rtl/>
                        </w:rPr>
                        <w:t>הבקשות</w:t>
                      </w:r>
                      <w:r w:rsidRPr="00B44B1D">
                        <w:rPr>
                          <w:rFonts w:cs="Tahoma"/>
                          <w:color w:val="0B5294"/>
                          <w:spacing w:val="-4"/>
                          <w:sz w:val="24"/>
                          <w:szCs w:val="24"/>
                          <w:rtl/>
                        </w:rPr>
                        <w:t xml:space="preserve">: </w:t>
                      </w:r>
                      <w:r w:rsidRPr="00B44B1D">
                        <w:rPr>
                          <w:rFonts w:cs="Tahoma" w:hint="eastAsia"/>
                          <w:color w:val="0B5294"/>
                          <w:spacing w:val="-4"/>
                          <w:sz w:val="24"/>
                          <w:szCs w:val="24"/>
                          <w:rtl/>
                        </w:rPr>
                        <w:t>חלק</w:t>
                      </w:r>
                      <w:r w:rsidRPr="00B44B1D">
                        <w:rPr>
                          <w:rFonts w:cs="Tahoma"/>
                          <w:color w:val="0B5294"/>
                          <w:spacing w:val="-4"/>
                          <w:sz w:val="24"/>
                          <w:szCs w:val="24"/>
                          <w:rtl/>
                        </w:rPr>
                        <w:t xml:space="preserve"> </w:t>
                      </w:r>
                      <w:r w:rsidRPr="00B44B1D">
                        <w:rPr>
                          <w:rFonts w:cs="Tahoma" w:hint="eastAsia"/>
                          <w:color w:val="0B5294"/>
                          <w:spacing w:val="-4"/>
                          <w:sz w:val="24"/>
                          <w:szCs w:val="24"/>
                          <w:rtl/>
                        </w:rPr>
                        <w:t>מהנתונים</w:t>
                      </w:r>
                      <w:r w:rsidRPr="00B44B1D">
                        <w:rPr>
                          <w:rFonts w:cs="Tahoma"/>
                          <w:color w:val="0B5294"/>
                          <w:spacing w:val="-4"/>
                          <w:sz w:val="24"/>
                          <w:szCs w:val="24"/>
                          <w:rtl/>
                        </w:rPr>
                        <w:t xml:space="preserve"> </w:t>
                      </w:r>
                      <w:r w:rsidRPr="00B44B1D">
                        <w:rPr>
                          <w:rFonts w:cs="Tahoma" w:hint="eastAsia"/>
                          <w:color w:val="0B5294"/>
                          <w:spacing w:val="-4"/>
                          <w:sz w:val="24"/>
                          <w:szCs w:val="24"/>
                          <w:rtl/>
                        </w:rPr>
                        <w:t>שהוזנו</w:t>
                      </w:r>
                      <w:r w:rsidRPr="00B44B1D">
                        <w:rPr>
                          <w:rFonts w:cs="Tahoma"/>
                          <w:color w:val="0B5294"/>
                          <w:spacing w:val="-4"/>
                          <w:sz w:val="24"/>
                          <w:szCs w:val="24"/>
                          <w:rtl/>
                        </w:rPr>
                        <w:t xml:space="preserve"> </w:t>
                      </w:r>
                      <w:r w:rsidRPr="00B44B1D">
                        <w:rPr>
                          <w:rFonts w:cs="Tahoma" w:hint="eastAsia"/>
                          <w:color w:val="0B5294"/>
                          <w:spacing w:val="-4"/>
                          <w:sz w:val="24"/>
                          <w:szCs w:val="24"/>
                          <w:rtl/>
                        </w:rPr>
                        <w:t>שגויים</w:t>
                      </w:r>
                      <w:r w:rsidRPr="00B44B1D">
                        <w:rPr>
                          <w:rFonts w:cs="Tahoma"/>
                          <w:color w:val="0B5294"/>
                          <w:spacing w:val="-4"/>
                          <w:sz w:val="24"/>
                          <w:szCs w:val="24"/>
                          <w:rtl/>
                        </w:rPr>
                        <w:t xml:space="preserve">, </w:t>
                      </w:r>
                      <w:r w:rsidRPr="00B44B1D">
                        <w:rPr>
                          <w:rFonts w:cs="Tahoma" w:hint="eastAsia"/>
                          <w:color w:val="0B5294"/>
                          <w:spacing w:val="-4"/>
                          <w:sz w:val="24"/>
                          <w:szCs w:val="24"/>
                          <w:rtl/>
                        </w:rPr>
                        <w:t>וחלק</w:t>
                      </w:r>
                      <w:r w:rsidRPr="00B44B1D">
                        <w:rPr>
                          <w:rFonts w:cs="Tahoma"/>
                          <w:color w:val="0B5294"/>
                          <w:spacing w:val="-4"/>
                          <w:sz w:val="24"/>
                          <w:szCs w:val="24"/>
                          <w:rtl/>
                        </w:rPr>
                        <w:t xml:space="preserve"> </w:t>
                      </w:r>
                      <w:r w:rsidRPr="00B44B1D">
                        <w:rPr>
                          <w:rFonts w:cs="Tahoma" w:hint="eastAsia"/>
                          <w:color w:val="0B5294"/>
                          <w:spacing w:val="-4"/>
                          <w:sz w:val="24"/>
                          <w:szCs w:val="24"/>
                          <w:rtl/>
                        </w:rPr>
                        <w:t>מהנתונים</w:t>
                      </w:r>
                      <w:r w:rsidRPr="00B44B1D">
                        <w:rPr>
                          <w:rFonts w:cs="Tahoma"/>
                          <w:color w:val="0B5294"/>
                          <w:spacing w:val="-4"/>
                          <w:sz w:val="24"/>
                          <w:szCs w:val="24"/>
                          <w:rtl/>
                        </w:rPr>
                        <w:t xml:space="preserve"> </w:t>
                      </w:r>
                      <w:r w:rsidRPr="00B44B1D">
                        <w:rPr>
                          <w:rFonts w:cs="Tahoma" w:hint="eastAsia"/>
                          <w:color w:val="0B5294"/>
                          <w:spacing w:val="-4"/>
                          <w:sz w:val="24"/>
                          <w:szCs w:val="24"/>
                          <w:rtl/>
                        </w:rPr>
                        <w:t>כלל</w:t>
                      </w:r>
                      <w:r w:rsidRPr="00B44B1D">
                        <w:rPr>
                          <w:rFonts w:cs="Tahoma"/>
                          <w:color w:val="0B5294"/>
                          <w:spacing w:val="-4"/>
                          <w:sz w:val="24"/>
                          <w:szCs w:val="24"/>
                          <w:rtl/>
                        </w:rPr>
                        <w:t xml:space="preserve"> </w:t>
                      </w:r>
                      <w:r w:rsidRPr="00B44B1D">
                        <w:rPr>
                          <w:rFonts w:cs="Tahoma" w:hint="eastAsia"/>
                          <w:color w:val="0B5294"/>
                          <w:spacing w:val="-4"/>
                          <w:sz w:val="24"/>
                          <w:szCs w:val="24"/>
                          <w:rtl/>
                        </w:rPr>
                        <w:t>לא</w:t>
                      </w:r>
                      <w:r w:rsidRPr="00B44B1D">
                        <w:rPr>
                          <w:rFonts w:cs="Tahoma"/>
                          <w:color w:val="0B5294"/>
                          <w:spacing w:val="-4"/>
                          <w:sz w:val="24"/>
                          <w:szCs w:val="24"/>
                          <w:rtl/>
                        </w:rPr>
                        <w:t xml:space="preserve"> </w:t>
                      </w:r>
                      <w:r w:rsidRPr="00B44B1D">
                        <w:rPr>
                          <w:rFonts w:cs="Tahoma" w:hint="eastAsia"/>
                          <w:color w:val="0B5294"/>
                          <w:spacing w:val="-4"/>
                          <w:sz w:val="24"/>
                          <w:szCs w:val="24"/>
                          <w:rtl/>
                        </w:rPr>
                        <w:t>הוזנו</w:t>
                      </w:r>
                      <w:r w:rsidRPr="00B44B1D">
                        <w:rPr>
                          <w:rFonts w:cs="Tahoma"/>
                          <w:color w:val="0B5294"/>
                          <w:spacing w:val="-4"/>
                          <w:sz w:val="24"/>
                          <w:szCs w:val="24"/>
                          <w:rtl/>
                        </w:rPr>
                        <w:t xml:space="preserve"> </w:t>
                      </w:r>
                      <w:r w:rsidRPr="00B44B1D">
                        <w:rPr>
                          <w:rFonts w:cs="Tahoma" w:hint="eastAsia"/>
                          <w:color w:val="0B5294"/>
                          <w:spacing w:val="-4"/>
                          <w:sz w:val="24"/>
                          <w:szCs w:val="24"/>
                          <w:rtl/>
                        </w:rPr>
                        <w:t>למערכת</w:t>
                      </w:r>
                      <w:r w:rsidRPr="00B44B1D">
                        <w:rPr>
                          <w:rFonts w:cs="Tahoma"/>
                          <w:color w:val="0B5294"/>
                          <w:spacing w:val="-4"/>
                          <w:sz w:val="24"/>
                          <w:szCs w:val="24"/>
                          <w:rtl/>
                        </w:rPr>
                        <w:t xml:space="preserve">. </w:t>
                      </w:r>
                      <w:r w:rsidRPr="00B44B1D">
                        <w:rPr>
                          <w:rFonts w:cs="Tahoma" w:hint="eastAsia"/>
                          <w:color w:val="0B5294"/>
                          <w:spacing w:val="-4"/>
                          <w:sz w:val="24"/>
                          <w:szCs w:val="24"/>
                          <w:rtl/>
                        </w:rPr>
                        <w:t>כמו</w:t>
                      </w:r>
                      <w:r w:rsidRPr="00B44B1D">
                        <w:rPr>
                          <w:rFonts w:cs="Tahoma"/>
                          <w:color w:val="0B5294"/>
                          <w:spacing w:val="-4"/>
                          <w:sz w:val="24"/>
                          <w:szCs w:val="24"/>
                          <w:rtl/>
                        </w:rPr>
                        <w:t xml:space="preserve"> </w:t>
                      </w:r>
                      <w:r w:rsidRPr="00B44B1D">
                        <w:rPr>
                          <w:rFonts w:cs="Tahoma" w:hint="eastAsia"/>
                          <w:color w:val="0B5294"/>
                          <w:spacing w:val="-4"/>
                          <w:sz w:val="24"/>
                          <w:szCs w:val="24"/>
                          <w:rtl/>
                        </w:rPr>
                        <w:t>כן</w:t>
                      </w:r>
                      <w:r w:rsidRPr="00B44B1D">
                        <w:rPr>
                          <w:rFonts w:cs="Tahoma"/>
                          <w:color w:val="0B5294"/>
                          <w:spacing w:val="-4"/>
                          <w:sz w:val="24"/>
                          <w:szCs w:val="24"/>
                          <w:rtl/>
                        </w:rPr>
                        <w:t xml:space="preserve">, </w:t>
                      </w:r>
                      <w:r w:rsidRPr="00B44B1D">
                        <w:rPr>
                          <w:rFonts w:cs="Tahoma" w:hint="eastAsia"/>
                          <w:color w:val="0B5294"/>
                          <w:spacing w:val="-4"/>
                          <w:sz w:val="24"/>
                          <w:szCs w:val="24"/>
                          <w:rtl/>
                        </w:rPr>
                        <w:t>המערכת</w:t>
                      </w:r>
                      <w:r w:rsidRPr="00B44B1D">
                        <w:rPr>
                          <w:rFonts w:cs="Tahoma"/>
                          <w:color w:val="0B5294"/>
                          <w:spacing w:val="-4"/>
                          <w:sz w:val="24"/>
                          <w:szCs w:val="24"/>
                          <w:rtl/>
                        </w:rPr>
                        <w:t xml:space="preserve"> </w:t>
                      </w:r>
                      <w:r w:rsidRPr="00B44B1D">
                        <w:rPr>
                          <w:rFonts w:cs="Tahoma" w:hint="eastAsia"/>
                          <w:color w:val="0B5294"/>
                          <w:spacing w:val="-4"/>
                          <w:sz w:val="24"/>
                          <w:szCs w:val="24"/>
                          <w:rtl/>
                        </w:rPr>
                        <w:t>אינה</w:t>
                      </w:r>
                      <w:r w:rsidRPr="00B44B1D">
                        <w:rPr>
                          <w:rFonts w:cs="Tahoma"/>
                          <w:color w:val="0B5294"/>
                          <w:spacing w:val="-4"/>
                          <w:sz w:val="24"/>
                          <w:szCs w:val="24"/>
                          <w:rtl/>
                        </w:rPr>
                        <w:t xml:space="preserve"> </w:t>
                      </w:r>
                      <w:r w:rsidRPr="00B44B1D">
                        <w:rPr>
                          <w:rFonts w:cs="Tahoma" w:hint="eastAsia"/>
                          <w:color w:val="0B5294"/>
                          <w:spacing w:val="-4"/>
                          <w:sz w:val="24"/>
                          <w:szCs w:val="24"/>
                          <w:rtl/>
                        </w:rPr>
                        <w:t>מאפשרת</w:t>
                      </w:r>
                      <w:r w:rsidRPr="00B44B1D">
                        <w:rPr>
                          <w:rFonts w:cs="Tahoma"/>
                          <w:color w:val="0B5294"/>
                          <w:spacing w:val="-4"/>
                          <w:sz w:val="24"/>
                          <w:szCs w:val="24"/>
                          <w:rtl/>
                        </w:rPr>
                        <w:t xml:space="preserve"> </w:t>
                      </w:r>
                      <w:r w:rsidRPr="00B44B1D">
                        <w:rPr>
                          <w:rFonts w:cs="Tahoma" w:hint="eastAsia"/>
                          <w:color w:val="0B5294"/>
                          <w:spacing w:val="-4"/>
                          <w:sz w:val="24"/>
                          <w:szCs w:val="24"/>
                          <w:rtl/>
                        </w:rPr>
                        <w:t>הפקת</w:t>
                      </w:r>
                      <w:r w:rsidRPr="00B44B1D">
                        <w:rPr>
                          <w:rFonts w:cs="Tahoma"/>
                          <w:color w:val="0B5294"/>
                          <w:spacing w:val="-4"/>
                          <w:sz w:val="24"/>
                          <w:szCs w:val="24"/>
                          <w:rtl/>
                        </w:rPr>
                        <w:t xml:space="preserve"> </w:t>
                      </w:r>
                      <w:r w:rsidRPr="00B44B1D">
                        <w:rPr>
                          <w:rFonts w:cs="Tahoma" w:hint="eastAsia"/>
                          <w:color w:val="0B5294"/>
                          <w:spacing w:val="-4"/>
                          <w:sz w:val="24"/>
                          <w:szCs w:val="24"/>
                          <w:rtl/>
                        </w:rPr>
                        <w:t>דוחות</w:t>
                      </w:r>
                      <w:r w:rsidRPr="00B44B1D">
                        <w:rPr>
                          <w:rFonts w:cs="Tahoma"/>
                          <w:color w:val="0B5294"/>
                          <w:spacing w:val="-4"/>
                          <w:sz w:val="24"/>
                          <w:szCs w:val="24"/>
                          <w:rtl/>
                        </w:rPr>
                        <w:t xml:space="preserve"> </w:t>
                      </w:r>
                      <w:r w:rsidRPr="00B44B1D">
                        <w:rPr>
                          <w:rFonts w:cs="Tahoma" w:hint="eastAsia"/>
                          <w:color w:val="0B5294"/>
                          <w:spacing w:val="-4"/>
                          <w:sz w:val="24"/>
                          <w:szCs w:val="24"/>
                          <w:rtl/>
                        </w:rPr>
                        <w:t>ממוחשבים</w:t>
                      </w:r>
                    </w:p>
                    <w:p w:rsidR="00B44B1D" w:rsidRPr="00373C5D" w:rsidP="00B44B1D">
                      <w:pPr>
                        <w:spacing w:before="120" w:after="0" w:line="240" w:lineRule="atLeast"/>
                        <w:rPr>
                          <w:rFonts w:cs="Tahoma"/>
                          <w:b/>
                          <w:bCs/>
                          <w:color w:val="0B5294"/>
                          <w:sz w:val="48"/>
                          <w:szCs w:val="48"/>
                          <w:rtl/>
                        </w:rPr>
                      </w:pPr>
                      <w:drawing>
                        <wp:inline distT="0" distB="0" distL="0" distR="0">
                          <wp:extent cx="288000" cy="31337"/>
                          <wp:effectExtent l="0" t="0" r="0" b="6985"/>
                          <wp:docPr id="3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5383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B32462">
      <w:pPr>
        <w:numPr>
          <w:ilvl w:val="0"/>
          <w:numId w:val="12"/>
        </w:numPr>
        <w:spacing w:before="180" w:after="240" w:line="240" w:lineRule="exact"/>
        <w:ind w:right="2268"/>
        <w:jc w:val="both"/>
        <w:rPr>
          <w:rFonts w:ascii="Tahoma" w:hAnsi="Tahoma" w:cs="Tahoma"/>
          <w:sz w:val="17"/>
          <w:szCs w:val="17"/>
        </w:rPr>
      </w:pPr>
      <w:r w:rsidRPr="002C0F3A">
        <w:rPr>
          <w:rFonts w:ascii="Tahoma" w:hAnsi="Tahoma" w:cs="Tahoma" w:hint="cs"/>
          <w:sz w:val="17"/>
          <w:szCs w:val="17"/>
          <w:rtl/>
        </w:rPr>
        <w:t>באוגוסט 2013 הציג אגף לשכות למנכ"ל הרשות מסקנות מעבודת מטה שביצע בנוגע לשיפור</w:t>
      </w:r>
      <w:r w:rsidRPr="002C0F3A">
        <w:rPr>
          <w:rFonts w:ascii="Tahoma" w:hAnsi="Tahoma" w:cs="Tahoma"/>
          <w:sz w:val="17"/>
          <w:szCs w:val="17"/>
          <w:rtl/>
        </w:rPr>
        <w:t xml:space="preserve"> </w:t>
      </w:r>
      <w:r w:rsidRPr="002C0F3A">
        <w:rPr>
          <w:rFonts w:ascii="Tahoma" w:hAnsi="Tahoma" w:cs="Tahoma" w:hint="cs"/>
          <w:sz w:val="17"/>
          <w:szCs w:val="17"/>
          <w:rtl/>
        </w:rPr>
        <w:t xml:space="preserve">הנדרש בשירות שנותן </w:t>
      </w:r>
      <w:r w:rsidRPr="002C0F3A">
        <w:rPr>
          <w:rFonts w:ascii="Tahoma" w:hAnsi="Tahoma" w:cs="Tahoma" w:hint="cs"/>
          <w:sz w:val="17"/>
          <w:szCs w:val="17"/>
          <w:rtl/>
        </w:rPr>
        <w:t>מינהל</w:t>
      </w:r>
      <w:r w:rsidRPr="002C0F3A">
        <w:rPr>
          <w:rFonts w:ascii="Tahoma" w:hAnsi="Tahoma" w:cs="Tahoma"/>
          <w:sz w:val="17"/>
          <w:szCs w:val="17"/>
          <w:rtl/>
        </w:rPr>
        <w:t xml:space="preserve"> </w:t>
      </w:r>
      <w:r w:rsidRPr="002C0F3A">
        <w:rPr>
          <w:rFonts w:ascii="Tahoma" w:hAnsi="Tahoma" w:cs="Tahoma" w:hint="cs"/>
          <w:sz w:val="17"/>
          <w:szCs w:val="17"/>
          <w:rtl/>
        </w:rPr>
        <w:t>האוכלוסין לציבור: המטה</w:t>
      </w:r>
      <w:r w:rsidRPr="002C0F3A">
        <w:rPr>
          <w:rFonts w:ascii="Tahoma" w:hAnsi="Tahoma" w:cs="Tahoma"/>
          <w:sz w:val="17"/>
          <w:szCs w:val="17"/>
          <w:rtl/>
        </w:rPr>
        <w:t xml:space="preserve"> </w:t>
      </w:r>
      <w:r w:rsidRPr="002C0F3A">
        <w:rPr>
          <w:rFonts w:ascii="Tahoma" w:hAnsi="Tahoma" w:cs="Tahoma" w:hint="cs"/>
          <w:sz w:val="17"/>
          <w:szCs w:val="17"/>
          <w:rtl/>
        </w:rPr>
        <w:t>אינו</w:t>
      </w:r>
      <w:r w:rsidRPr="002C0F3A">
        <w:rPr>
          <w:rFonts w:ascii="Tahoma" w:hAnsi="Tahoma" w:cs="Tahoma"/>
          <w:sz w:val="17"/>
          <w:szCs w:val="17"/>
          <w:rtl/>
        </w:rPr>
        <w:t xml:space="preserve"> </w:t>
      </w:r>
      <w:r w:rsidRPr="002C0F3A">
        <w:rPr>
          <w:rFonts w:ascii="Tahoma" w:hAnsi="Tahoma" w:cs="Tahoma" w:hint="cs"/>
          <w:sz w:val="17"/>
          <w:szCs w:val="17"/>
          <w:rtl/>
        </w:rPr>
        <w:t>מנהל</w:t>
      </w:r>
      <w:r w:rsidRPr="002C0F3A">
        <w:rPr>
          <w:rFonts w:ascii="Tahoma" w:hAnsi="Tahoma" w:cs="Tahoma"/>
          <w:sz w:val="17"/>
          <w:szCs w:val="17"/>
          <w:rtl/>
        </w:rPr>
        <w:t xml:space="preserve"> </w:t>
      </w:r>
      <w:r w:rsidRPr="002C0F3A">
        <w:rPr>
          <w:rFonts w:ascii="Tahoma" w:hAnsi="Tahoma" w:cs="Tahoma" w:hint="cs"/>
          <w:sz w:val="17"/>
          <w:szCs w:val="17"/>
          <w:rtl/>
        </w:rPr>
        <w:t>ומכווין</w:t>
      </w:r>
      <w:r w:rsidRPr="002C0F3A">
        <w:rPr>
          <w:rFonts w:ascii="Tahoma" w:hAnsi="Tahoma" w:cs="Tahoma"/>
          <w:sz w:val="17"/>
          <w:szCs w:val="17"/>
          <w:rtl/>
        </w:rPr>
        <w:t xml:space="preserve"> </w:t>
      </w:r>
      <w:r w:rsidRPr="002C0F3A">
        <w:rPr>
          <w:rFonts w:ascii="Tahoma" w:hAnsi="Tahoma" w:cs="Tahoma" w:hint="cs"/>
          <w:sz w:val="17"/>
          <w:szCs w:val="17"/>
          <w:rtl/>
        </w:rPr>
        <w:t>את הלשכות</w:t>
      </w:r>
      <w:r w:rsidRPr="002C0F3A">
        <w:rPr>
          <w:rFonts w:ascii="Tahoma" w:hAnsi="Tahoma" w:cs="Tahoma"/>
          <w:sz w:val="17"/>
          <w:szCs w:val="17"/>
          <w:rtl/>
        </w:rPr>
        <w:t xml:space="preserve"> </w:t>
      </w:r>
      <w:r w:rsidRPr="002C0F3A">
        <w:rPr>
          <w:rFonts w:ascii="Tahoma" w:hAnsi="Tahoma" w:cs="Tahoma" w:hint="cs"/>
          <w:sz w:val="17"/>
          <w:szCs w:val="17"/>
          <w:rtl/>
        </w:rPr>
        <w:t>באופן</w:t>
      </w:r>
      <w:r w:rsidRPr="002C0F3A">
        <w:rPr>
          <w:rFonts w:ascii="Tahoma" w:hAnsi="Tahoma" w:cs="Tahoma"/>
          <w:sz w:val="17"/>
          <w:szCs w:val="17"/>
          <w:rtl/>
        </w:rPr>
        <w:t xml:space="preserve"> </w:t>
      </w:r>
      <w:r w:rsidRPr="002C0F3A">
        <w:rPr>
          <w:rFonts w:ascii="Tahoma" w:hAnsi="Tahoma" w:cs="Tahoma" w:hint="cs"/>
          <w:sz w:val="17"/>
          <w:szCs w:val="17"/>
          <w:rtl/>
        </w:rPr>
        <w:t>מרוכז, מובנה</w:t>
      </w:r>
      <w:r w:rsidRPr="002C0F3A">
        <w:rPr>
          <w:rFonts w:ascii="Tahoma" w:hAnsi="Tahoma" w:cs="Tahoma"/>
          <w:sz w:val="17"/>
          <w:szCs w:val="17"/>
          <w:rtl/>
        </w:rPr>
        <w:t xml:space="preserve"> </w:t>
      </w:r>
      <w:r w:rsidRPr="002C0F3A">
        <w:rPr>
          <w:rFonts w:ascii="Tahoma" w:hAnsi="Tahoma" w:cs="Tahoma" w:hint="cs"/>
          <w:sz w:val="17"/>
          <w:szCs w:val="17"/>
          <w:rtl/>
        </w:rPr>
        <w:t>ומקצועי; לא מתבצעת</w:t>
      </w:r>
      <w:r w:rsidRPr="002C0F3A">
        <w:rPr>
          <w:rFonts w:ascii="Tahoma" w:hAnsi="Tahoma" w:cs="Tahoma"/>
          <w:sz w:val="17"/>
          <w:szCs w:val="17"/>
          <w:rtl/>
        </w:rPr>
        <w:t xml:space="preserve"> </w:t>
      </w:r>
      <w:r w:rsidRPr="002C0F3A">
        <w:rPr>
          <w:rFonts w:ascii="Tahoma" w:hAnsi="Tahoma" w:cs="Tahoma" w:hint="cs"/>
          <w:sz w:val="17"/>
          <w:szCs w:val="17"/>
          <w:rtl/>
        </w:rPr>
        <w:t>בקרה</w:t>
      </w:r>
      <w:r w:rsidRPr="002C0F3A">
        <w:rPr>
          <w:rFonts w:ascii="Tahoma" w:hAnsi="Tahoma" w:cs="Tahoma"/>
          <w:sz w:val="17"/>
          <w:szCs w:val="17"/>
          <w:rtl/>
        </w:rPr>
        <w:t xml:space="preserve"> </w:t>
      </w:r>
      <w:r w:rsidRPr="002C0F3A">
        <w:rPr>
          <w:rFonts w:ascii="Tahoma" w:hAnsi="Tahoma" w:cs="Tahoma" w:hint="cs"/>
          <w:sz w:val="17"/>
          <w:szCs w:val="17"/>
          <w:rtl/>
        </w:rPr>
        <w:t>יזומה</w:t>
      </w:r>
      <w:r w:rsidRPr="002C0F3A">
        <w:rPr>
          <w:rFonts w:ascii="Tahoma" w:hAnsi="Tahoma" w:cs="Tahoma"/>
          <w:sz w:val="17"/>
          <w:szCs w:val="17"/>
          <w:rtl/>
        </w:rPr>
        <w:t xml:space="preserve"> </w:t>
      </w:r>
      <w:r w:rsidRPr="002C0F3A">
        <w:rPr>
          <w:rFonts w:ascii="Tahoma" w:hAnsi="Tahoma" w:cs="Tahoma" w:hint="cs"/>
          <w:sz w:val="17"/>
          <w:szCs w:val="17"/>
          <w:rtl/>
        </w:rPr>
        <w:t>וסדורה</w:t>
      </w:r>
      <w:r w:rsidRPr="002C0F3A">
        <w:rPr>
          <w:rFonts w:ascii="Tahoma" w:hAnsi="Tahoma" w:cs="Tahoma"/>
          <w:sz w:val="17"/>
          <w:szCs w:val="17"/>
          <w:rtl/>
        </w:rPr>
        <w:t xml:space="preserve"> </w:t>
      </w:r>
      <w:r w:rsidRPr="002C0F3A">
        <w:rPr>
          <w:rFonts w:ascii="Tahoma" w:hAnsi="Tahoma" w:cs="Tahoma" w:hint="cs"/>
          <w:sz w:val="17"/>
          <w:szCs w:val="17"/>
          <w:rtl/>
        </w:rPr>
        <w:t>על</w:t>
      </w:r>
      <w:r w:rsidRPr="002C0F3A">
        <w:rPr>
          <w:rFonts w:ascii="Tahoma" w:hAnsi="Tahoma" w:cs="Tahoma"/>
          <w:sz w:val="17"/>
          <w:szCs w:val="17"/>
          <w:rtl/>
        </w:rPr>
        <w:t xml:space="preserve"> </w:t>
      </w:r>
      <w:r w:rsidRPr="002C0F3A">
        <w:rPr>
          <w:rFonts w:ascii="Tahoma" w:hAnsi="Tahoma" w:cs="Tahoma" w:hint="cs"/>
          <w:sz w:val="17"/>
          <w:szCs w:val="17"/>
          <w:rtl/>
        </w:rPr>
        <w:t>הלשכות; והמטה אינו מצליח לטפל כנדרש בעומסי עבודה.</w:t>
      </w:r>
    </w:p>
    <w:p w:rsidR="00866AC9" w:rsidRPr="002C0F3A" w:rsidP="00B32462">
      <w:pPr>
        <w:pStyle w:val="RESHET"/>
        <w:ind w:left="567"/>
        <w:rPr>
          <w:rtl/>
        </w:rPr>
      </w:pPr>
      <w:r w:rsidRPr="002C0F3A">
        <w:rPr>
          <w:rFonts w:hint="cs"/>
          <w:rtl/>
        </w:rPr>
        <w:t>מממצאי הביקורת עולה כי כמה מהליקויים שהועלו בשנת 2013 טרם טופלו כנדרש, ולא נמצא כי רשות האוכלוסין פעלה בנחישות להסדרתם.</w:t>
      </w:r>
    </w:p>
    <w:p w:rsidR="00866AC9" w:rsidRPr="002C0F3A" w:rsidP="00B32462">
      <w:pPr>
        <w:numPr>
          <w:ilvl w:val="0"/>
          <w:numId w:val="12"/>
        </w:numPr>
        <w:spacing w:before="180" w:after="240" w:line="240" w:lineRule="exact"/>
        <w:ind w:right="2268"/>
        <w:jc w:val="both"/>
        <w:rPr>
          <w:rFonts w:ascii="Tahoma" w:hAnsi="Tahoma" w:cs="Tahoma"/>
          <w:sz w:val="17"/>
          <w:szCs w:val="17"/>
        </w:rPr>
      </w:pPr>
      <w:r w:rsidRPr="002C0F3A">
        <w:rPr>
          <w:rFonts w:ascii="Tahoma" w:hAnsi="Tahoma" w:cs="Tahoma" w:hint="cs"/>
          <w:sz w:val="17"/>
          <w:szCs w:val="17"/>
          <w:rtl/>
        </w:rPr>
        <w:t xml:space="preserve">לצורכי הביקורת, משרד מבקר המדינה השתמש בנתונים הקיימים של מערכת "תיק בקשות". בשל מגבלותיהם כאמור,, המסקנות שניתן להסיק מהם מוגבלות וחסרות. </w:t>
      </w:r>
    </w:p>
    <w:p w:rsidR="00866AC9" w:rsidRPr="002C0F3A" w:rsidP="00B32462">
      <w:pPr>
        <w:pStyle w:val="RESHET"/>
        <w:ind w:left="567"/>
        <w:rPr>
          <w:rtl/>
        </w:rPr>
      </w:pPr>
      <w:r w:rsidRPr="002C0F3A">
        <w:rPr>
          <w:rFonts w:hint="cs"/>
          <w:rtl/>
        </w:rPr>
        <w:t xml:space="preserve">לצורך מענה לבקשות משרד מבקר המדינה רשות האוכלוסין פעלה לסנכרן בין שני מאגרי המידע ולטייב את הנתונים שבהם. בזכות הפעולות האלה אפשר היה להציג את הנתונים הסטטיסטיים. אולם יודגש - חלק ניכר מהנתונים האלה - אשר ראוי שישמשו את רשות האוכלוסין, לרבות הנהלתה, באופן שוטף - הופקו לראשונה לצורכי הביקורת. </w:t>
      </w:r>
    </w:p>
    <w:p w:rsidR="00866AC9" w:rsidRPr="002C0F3A" w:rsidP="00B32462">
      <w:pPr>
        <w:numPr>
          <w:ilvl w:val="0"/>
          <w:numId w:val="12"/>
        </w:numPr>
        <w:spacing w:before="180" w:after="240" w:line="240" w:lineRule="exact"/>
        <w:ind w:right="2268"/>
        <w:jc w:val="both"/>
        <w:rPr>
          <w:rFonts w:ascii="Tahoma" w:hAnsi="Tahoma" w:cs="Tahoma"/>
          <w:sz w:val="17"/>
          <w:szCs w:val="17"/>
          <w:rtl/>
        </w:rPr>
      </w:pPr>
      <w:r w:rsidRPr="002C0F3A">
        <w:rPr>
          <w:rFonts w:ascii="Tahoma" w:hAnsi="Tahoma" w:cs="Tahoma" w:hint="cs"/>
          <w:sz w:val="17"/>
          <w:szCs w:val="17"/>
          <w:rtl/>
        </w:rPr>
        <w:t xml:space="preserve">כבר באפריל 2012 החליט מנהל אגף לשכות לשדרג את מערכת "תיק בקשות" באופן שיחייב הזנה אחידה של המידע בלשכות, לאחר שצוות שמינה מצא שככלל, לא ברור לעובדי הרשות אילו נתונים יש להזין, וכל עובד פועל על פי הבנתו, ולפיכך אין אחידות בהזנה ולכן הנתונים במערכת חסרים ולא אמינים. עוד מצא הצוות כי שתי המערכות הממוחשבות וכן תיק הבקשה הפיזי אינם מסונכרנים. הצוות גיבש 31 פעולות הנדרשות לשדרוג המערכת, לרבות הכנת דוחות שיאפשרו הפקת נתונים סטטיסטיים, אשר ישמשו ככלי ניהולי לצורך מעקב ואחזור מידע. </w:t>
      </w:r>
    </w:p>
    <w:p w:rsidR="00866AC9" w:rsidRPr="00B32462" w:rsidP="00B32462">
      <w:pPr>
        <w:pStyle w:val="RESHET"/>
        <w:ind w:left="567"/>
        <w:rPr>
          <w:rtl/>
        </w:rPr>
      </w:pPr>
      <w:r w:rsidRPr="00B32462">
        <w:rPr>
          <w:rFonts w:hint="cs"/>
          <w:rtl/>
        </w:rPr>
        <w:t>נמצא</w:t>
      </w:r>
      <w:r w:rsidRPr="00B32462">
        <w:rPr>
          <w:rtl/>
        </w:rPr>
        <w:t xml:space="preserve"> כי </w:t>
      </w:r>
      <w:r w:rsidRPr="00B32462">
        <w:rPr>
          <w:rFonts w:hint="cs"/>
          <w:rtl/>
        </w:rPr>
        <w:t>במועד סיום הביקורת, יולי 2016, יותר מארבע שנים לאחר שהתקבלה החלטתו האמורה של מנהל אגף לשכות, רוב הפעולות הנדרשות כאמור (19 פעולות) עדיין לא בוצעו, 11 בוצעו</w:t>
      </w:r>
      <w:r w:rsidRPr="00B32462">
        <w:rPr>
          <w:rtl/>
        </w:rPr>
        <w:t xml:space="preserve"> ואחת בוטלה. </w:t>
      </w:r>
      <w:r w:rsidRPr="00B32462">
        <w:rPr>
          <w:rFonts w:hint="cs"/>
          <w:rtl/>
        </w:rPr>
        <w:t>אשר ל-</w:t>
      </w:r>
      <w:r w:rsidRPr="00B32462">
        <w:rPr>
          <w:rtl/>
        </w:rPr>
        <w:t xml:space="preserve">19 </w:t>
      </w:r>
      <w:r w:rsidRPr="00B32462">
        <w:rPr>
          <w:rFonts w:hint="cs"/>
          <w:rtl/>
        </w:rPr>
        <w:t>הפעולות</w:t>
      </w:r>
      <w:r w:rsidRPr="00B32462">
        <w:rPr>
          <w:rtl/>
        </w:rPr>
        <w:t xml:space="preserve"> שלא </w:t>
      </w:r>
      <w:r w:rsidRPr="00B32462">
        <w:rPr>
          <w:rFonts w:hint="cs"/>
          <w:rtl/>
        </w:rPr>
        <w:t>בוצעו</w:t>
      </w:r>
      <w:r w:rsidRPr="00B32462">
        <w:rPr>
          <w:rtl/>
        </w:rPr>
        <w:t xml:space="preserve">, </w:t>
      </w:r>
      <w:r w:rsidRPr="00B32462">
        <w:rPr>
          <w:rFonts w:hint="cs"/>
          <w:rtl/>
        </w:rPr>
        <w:t>חלקן</w:t>
      </w:r>
      <w:r w:rsidRPr="00B32462">
        <w:rPr>
          <w:rtl/>
        </w:rPr>
        <w:t xml:space="preserve"> </w:t>
      </w:r>
      <w:r w:rsidRPr="00B32462">
        <w:rPr>
          <w:rFonts w:hint="cs"/>
          <w:rtl/>
        </w:rPr>
        <w:t>חיוניות</w:t>
      </w:r>
      <w:r w:rsidRPr="00B32462">
        <w:rPr>
          <w:rtl/>
        </w:rPr>
        <w:t xml:space="preserve"> </w:t>
      </w:r>
      <w:r w:rsidRPr="00B32462">
        <w:rPr>
          <w:rFonts w:hint="cs"/>
          <w:rtl/>
        </w:rPr>
        <w:t>לצורך</w:t>
      </w:r>
      <w:r w:rsidRPr="00B32462">
        <w:rPr>
          <w:rtl/>
        </w:rPr>
        <w:t xml:space="preserve"> </w:t>
      </w:r>
      <w:r w:rsidRPr="00B32462">
        <w:rPr>
          <w:rFonts w:hint="cs"/>
          <w:rtl/>
        </w:rPr>
        <w:t>בקרה</w:t>
      </w:r>
      <w:r w:rsidRPr="00B32462">
        <w:rPr>
          <w:rtl/>
        </w:rPr>
        <w:t xml:space="preserve"> </w:t>
      </w:r>
      <w:r w:rsidRPr="00B32462">
        <w:rPr>
          <w:rFonts w:hint="cs"/>
          <w:rtl/>
        </w:rPr>
        <w:t>ופיקוח, לדוגמה</w:t>
      </w:r>
      <w:r w:rsidRPr="00B32462">
        <w:rPr>
          <w:rtl/>
        </w:rPr>
        <w:t xml:space="preserve">, </w:t>
      </w:r>
      <w:r w:rsidRPr="00B32462">
        <w:rPr>
          <w:rFonts w:hint="cs"/>
          <w:rtl/>
        </w:rPr>
        <w:t>מחשוב</w:t>
      </w:r>
      <w:r w:rsidRPr="00B32462">
        <w:rPr>
          <w:rtl/>
        </w:rPr>
        <w:t xml:space="preserve"> </w:t>
      </w:r>
      <w:r w:rsidRPr="00B32462">
        <w:rPr>
          <w:rFonts w:hint="cs"/>
          <w:rtl/>
        </w:rPr>
        <w:t>המידע</w:t>
      </w:r>
      <w:r w:rsidRPr="00B32462">
        <w:rPr>
          <w:rtl/>
        </w:rPr>
        <w:t xml:space="preserve"> על </w:t>
      </w:r>
      <w:r w:rsidRPr="00B32462">
        <w:rPr>
          <w:rFonts w:hint="cs"/>
          <w:rtl/>
        </w:rPr>
        <w:t>העברת</w:t>
      </w:r>
      <w:r w:rsidRPr="00B32462">
        <w:rPr>
          <w:rtl/>
        </w:rPr>
        <w:t xml:space="preserve"> </w:t>
      </w:r>
      <w:r w:rsidRPr="00B32462">
        <w:rPr>
          <w:rFonts w:hint="cs"/>
          <w:rtl/>
        </w:rPr>
        <w:t>תיק</w:t>
      </w:r>
      <w:r w:rsidRPr="00B32462">
        <w:rPr>
          <w:rtl/>
        </w:rPr>
        <w:t xml:space="preserve"> </w:t>
      </w:r>
      <w:r w:rsidRPr="00B32462">
        <w:rPr>
          <w:rFonts w:hint="cs"/>
          <w:rtl/>
        </w:rPr>
        <w:t>בקשה מהלשכות</w:t>
      </w:r>
      <w:r w:rsidRPr="00B32462">
        <w:rPr>
          <w:rtl/>
        </w:rPr>
        <w:t xml:space="preserve"> </w:t>
      </w:r>
      <w:r w:rsidRPr="00B32462">
        <w:rPr>
          <w:rFonts w:hint="cs"/>
          <w:rtl/>
        </w:rPr>
        <w:t>למטה</w:t>
      </w:r>
      <w:r w:rsidRPr="00B32462">
        <w:rPr>
          <w:rtl/>
        </w:rPr>
        <w:t xml:space="preserve"> </w:t>
      </w:r>
      <w:r w:rsidRPr="00B32462">
        <w:rPr>
          <w:rFonts w:hint="cs"/>
          <w:rtl/>
        </w:rPr>
        <w:t>ובחזרה</w:t>
      </w:r>
      <w:r w:rsidRPr="00B32462">
        <w:rPr>
          <w:rtl/>
        </w:rPr>
        <w:t xml:space="preserve"> </w:t>
      </w:r>
      <w:r w:rsidRPr="00B32462">
        <w:rPr>
          <w:rFonts w:hint="cs"/>
          <w:rtl/>
        </w:rPr>
        <w:t>וכן קישור</w:t>
      </w:r>
      <w:r w:rsidRPr="00B32462">
        <w:rPr>
          <w:rtl/>
        </w:rPr>
        <w:t xml:space="preserve"> </w:t>
      </w:r>
      <w:r w:rsidRPr="00B32462">
        <w:rPr>
          <w:rFonts w:hint="cs"/>
          <w:rtl/>
        </w:rPr>
        <w:t>מערכת</w:t>
      </w:r>
      <w:r w:rsidRPr="00B32462">
        <w:rPr>
          <w:rtl/>
        </w:rPr>
        <w:t xml:space="preserve"> </w:t>
      </w:r>
      <w:r w:rsidRPr="00B32462">
        <w:rPr>
          <w:rFonts w:hint="cs"/>
          <w:rtl/>
        </w:rPr>
        <w:t>"תיק בקשות"</w:t>
      </w:r>
      <w:r w:rsidRPr="00B32462">
        <w:rPr>
          <w:rtl/>
        </w:rPr>
        <w:t xml:space="preserve"> </w:t>
      </w:r>
      <w:r w:rsidRPr="00B32462">
        <w:rPr>
          <w:rFonts w:hint="cs"/>
          <w:rtl/>
        </w:rPr>
        <w:t>למערכת</w:t>
      </w:r>
      <w:r w:rsidRPr="00B32462">
        <w:rPr>
          <w:rtl/>
        </w:rPr>
        <w:t xml:space="preserve"> </w:t>
      </w:r>
      <w:r w:rsidRPr="00B32462">
        <w:rPr>
          <w:rFonts w:hint="cs"/>
          <w:rtl/>
        </w:rPr>
        <w:t>"אביב".</w:t>
      </w:r>
    </w:p>
    <w:p w:rsidR="00866AC9" w:rsidRPr="002C0F3A" w:rsidP="00B32462">
      <w:pPr>
        <w:numPr>
          <w:ilvl w:val="0"/>
          <w:numId w:val="12"/>
        </w:numPr>
        <w:spacing w:before="180" w:after="240" w:line="240" w:lineRule="exact"/>
        <w:ind w:right="2268"/>
        <w:jc w:val="both"/>
        <w:rPr>
          <w:rFonts w:ascii="Tahoma" w:hAnsi="Tahoma" w:cs="Tahoma"/>
          <w:sz w:val="17"/>
          <w:szCs w:val="17"/>
        </w:rPr>
      </w:pPr>
      <w:r w:rsidRPr="002C0F3A">
        <w:rPr>
          <w:rFonts w:ascii="Tahoma" w:hAnsi="Tahoma" w:cs="Tahoma" w:hint="cs"/>
          <w:sz w:val="17"/>
          <w:szCs w:val="17"/>
          <w:rtl/>
        </w:rPr>
        <w:t xml:space="preserve">במרץ 2015 הורה מנהל אגף לשכות ללשכות לטייב את הנתונים שהזינו במערכת "תיק בקשות". בין השאר הוא הורה לבדוק </w:t>
      </w:r>
      <w:r w:rsidRPr="002C0F3A">
        <w:rPr>
          <w:rFonts w:ascii="Tahoma" w:hAnsi="Tahoma" w:cs="Tahoma"/>
          <w:sz w:val="17"/>
          <w:szCs w:val="17"/>
          <w:rtl/>
        </w:rPr>
        <w:t>תיקי</w:t>
      </w:r>
      <w:r w:rsidRPr="002C0F3A">
        <w:rPr>
          <w:rFonts w:ascii="Tahoma" w:hAnsi="Tahoma" w:cs="Tahoma" w:hint="cs"/>
          <w:sz w:val="17"/>
          <w:szCs w:val="17"/>
          <w:rtl/>
        </w:rPr>
        <w:t xml:space="preserve"> בקשות</w:t>
      </w:r>
      <w:r w:rsidRPr="002C0F3A">
        <w:rPr>
          <w:rFonts w:ascii="Tahoma" w:hAnsi="Tahoma" w:cs="Tahoma"/>
          <w:sz w:val="17"/>
          <w:szCs w:val="17"/>
          <w:rtl/>
        </w:rPr>
        <w:t xml:space="preserve"> </w:t>
      </w:r>
      <w:r w:rsidRPr="002C0F3A">
        <w:rPr>
          <w:rFonts w:ascii="Tahoma" w:hAnsi="Tahoma" w:cs="Tahoma" w:hint="cs"/>
          <w:sz w:val="17"/>
          <w:szCs w:val="17"/>
          <w:rtl/>
        </w:rPr>
        <w:t>שעל פי הנתונים הוגשו לפני יותר מחמש שנים ובמשך השנתיים האחרונות לא התקבלה החלטה בעניינן ולהזין במערכת את המידע החסר.</w:t>
      </w:r>
    </w:p>
    <w:p w:rsidR="00866AC9" w:rsidRPr="00B32462" w:rsidP="00B32462">
      <w:pPr>
        <w:pStyle w:val="RESHET"/>
        <w:ind w:left="567"/>
        <w:rPr>
          <w:rtl/>
        </w:rPr>
      </w:pPr>
      <w:r w:rsidRPr="00B32462">
        <w:rPr>
          <w:rFonts w:hint="cs"/>
          <w:rtl/>
        </w:rPr>
        <w:t>נמצא</w:t>
      </w:r>
      <w:r w:rsidRPr="00B32462">
        <w:rPr>
          <w:rtl/>
        </w:rPr>
        <w:t xml:space="preserve"> כי </w:t>
      </w:r>
      <w:r w:rsidRPr="00B32462">
        <w:rPr>
          <w:rFonts w:hint="cs"/>
          <w:rtl/>
        </w:rPr>
        <w:t>מנהל האגף לא קבע מועד להשלמת טיוב הנתונים. ביולי 2016, מועד סיום הביקורת, יותר משנה לאחר שניתנה הוראתו האמורה של מנהל האגף, חלק מלשכות האוכלוסין עדיין לא השלימו את בדיקת התיקים והזנת המידע החסר. מנהל האגף אף לא ידע באותה עת אילו</w:t>
      </w:r>
      <w:r w:rsidRPr="00B32462">
        <w:rPr>
          <w:rtl/>
        </w:rPr>
        <w:t xml:space="preserve"> לשכות </w:t>
      </w:r>
      <w:r w:rsidRPr="00B32462">
        <w:rPr>
          <w:rFonts w:hint="cs"/>
          <w:rtl/>
        </w:rPr>
        <w:t>טייבו את</w:t>
      </w:r>
      <w:r w:rsidRPr="00B32462">
        <w:rPr>
          <w:rtl/>
        </w:rPr>
        <w:t xml:space="preserve"> הנתונים ובאיזה היקף</w:t>
      </w:r>
      <w:r w:rsidRPr="00B32462">
        <w:rPr>
          <w:rFonts w:hint="cs"/>
          <w:rtl/>
        </w:rPr>
        <w:t xml:space="preserve"> הם הושלמו בכל לשכה</w:t>
      </w:r>
      <w:r w:rsidRPr="00B32462">
        <w:rPr>
          <w:rtl/>
        </w:rPr>
        <w:t xml:space="preserve">. </w:t>
      </w:r>
      <w:r w:rsidRPr="00B32462">
        <w:rPr>
          <w:rFonts w:hint="cs"/>
          <w:rtl/>
        </w:rPr>
        <w:t>כמו כן הלשכות התבקשו להזין מידע חלקי בלבד - את ההחלטה האחרונה שהתקבלה לגבי כל בקשה ולא את כלל ההחלטות. לכן, גם לאחר שיושלם טיוב הנתונים הם יהיו חסרים, ולא יהיה אפשר לנתח על פיהם את ההליך המדורג לשלביו.</w:t>
      </w:r>
    </w:p>
    <w:p w:rsidR="00B32462" w:rsidRPr="00D43E82" w:rsidP="00B32462">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866AC9" w:rsidRPr="002C0F3A" w:rsidP="00B32462">
      <w:pPr>
        <w:pStyle w:val="RESHET"/>
        <w:rPr>
          <w:rtl/>
        </w:rPr>
      </w:pPr>
      <w:r w:rsidRPr="002C0F3A">
        <w:rPr>
          <w:rFonts w:hint="cs"/>
          <w:rtl/>
        </w:rPr>
        <w:t xml:space="preserve">יוצא אם כן כי </w:t>
      </w:r>
      <w:r w:rsidRPr="002C0F3A">
        <w:rPr>
          <w:rtl/>
        </w:rPr>
        <w:t>למטה רשות</w:t>
      </w:r>
      <w:r w:rsidRPr="002C0F3A">
        <w:rPr>
          <w:rFonts w:hint="cs"/>
          <w:rtl/>
        </w:rPr>
        <w:t xml:space="preserve"> האוכלוסין ולמנהלי הלשכות</w:t>
      </w:r>
      <w:r w:rsidRPr="002C0F3A">
        <w:rPr>
          <w:rtl/>
        </w:rPr>
        <w:t xml:space="preserve"> אין כלי ניהולי בסיסי</w:t>
      </w:r>
      <w:r w:rsidRPr="002C0F3A">
        <w:rPr>
          <w:rFonts w:hint="cs"/>
          <w:rtl/>
        </w:rPr>
        <w:t xml:space="preserve"> - מסד נתונים מלא ומהימן</w:t>
      </w:r>
      <w:r w:rsidRPr="002C0F3A">
        <w:rPr>
          <w:rtl/>
        </w:rPr>
        <w:t xml:space="preserve"> </w:t>
      </w:r>
      <w:r w:rsidRPr="002C0F3A">
        <w:rPr>
          <w:rFonts w:hint="cs"/>
          <w:rtl/>
        </w:rPr>
        <w:t>המאפשר</w:t>
      </w:r>
      <w:r w:rsidRPr="002C0F3A">
        <w:rPr>
          <w:rtl/>
        </w:rPr>
        <w:t xml:space="preserve"> בקרה על עבודת הלשכות</w:t>
      </w:r>
      <w:r w:rsidRPr="002C0F3A">
        <w:rPr>
          <w:rFonts w:hint="cs"/>
          <w:rtl/>
        </w:rPr>
        <w:t xml:space="preserve"> כדי לוודא שהטיפול בבקשות יעיל ומתבצע כנדרש. עקב כך </w:t>
      </w:r>
      <w:r w:rsidRPr="002C0F3A">
        <w:rPr>
          <w:rtl/>
        </w:rPr>
        <w:t xml:space="preserve">אי אפשר לדעת </w:t>
      </w:r>
      <w:r w:rsidRPr="002C0F3A">
        <w:rPr>
          <w:rFonts w:hint="cs"/>
          <w:rtl/>
        </w:rPr>
        <w:t>באיזו מידה</w:t>
      </w:r>
      <w:r w:rsidRPr="002C0F3A">
        <w:rPr>
          <w:rtl/>
        </w:rPr>
        <w:t xml:space="preserve"> </w:t>
      </w:r>
      <w:r w:rsidRPr="002C0F3A">
        <w:rPr>
          <w:rFonts w:hint="cs"/>
          <w:rtl/>
        </w:rPr>
        <w:t>כיבדה הרשות את</w:t>
      </w:r>
      <w:r w:rsidRPr="002C0F3A">
        <w:rPr>
          <w:rtl/>
        </w:rPr>
        <w:t xml:space="preserve"> </w:t>
      </w:r>
      <w:r w:rsidRPr="002C0F3A">
        <w:rPr>
          <w:rFonts w:hint="cs"/>
          <w:rtl/>
        </w:rPr>
        <w:t>זכויותיהם</w:t>
      </w:r>
      <w:r w:rsidRPr="002C0F3A">
        <w:rPr>
          <w:rtl/>
        </w:rPr>
        <w:t xml:space="preserve"> של המבקשים, ואם </w:t>
      </w:r>
      <w:r w:rsidRPr="002C0F3A">
        <w:rPr>
          <w:rFonts w:hint="cs"/>
          <w:rtl/>
        </w:rPr>
        <w:t>נפגעה זכות</w:t>
      </w:r>
      <w:r w:rsidRPr="002C0F3A">
        <w:rPr>
          <w:rtl/>
        </w:rPr>
        <w:t xml:space="preserve"> </w:t>
      </w:r>
      <w:r w:rsidRPr="002C0F3A">
        <w:rPr>
          <w:rFonts w:hint="cs"/>
          <w:rtl/>
        </w:rPr>
        <w:t>כלשהי</w:t>
      </w:r>
      <w:r w:rsidRPr="002C0F3A">
        <w:rPr>
          <w:rtl/>
        </w:rPr>
        <w:t xml:space="preserve"> </w:t>
      </w:r>
      <w:r w:rsidRPr="002C0F3A">
        <w:rPr>
          <w:rFonts w:hint="cs"/>
          <w:rtl/>
        </w:rPr>
        <w:t>-</w:t>
      </w:r>
      <w:r w:rsidRPr="002C0F3A">
        <w:rPr>
          <w:rtl/>
        </w:rPr>
        <w:t xml:space="preserve"> </w:t>
      </w:r>
      <w:r w:rsidRPr="002C0F3A">
        <w:rPr>
          <w:rFonts w:hint="cs"/>
          <w:rtl/>
        </w:rPr>
        <w:t xml:space="preserve">אי אפשר לדעת </w:t>
      </w:r>
      <w:r w:rsidRPr="002C0F3A">
        <w:rPr>
          <w:rtl/>
        </w:rPr>
        <w:t xml:space="preserve">אם </w:t>
      </w:r>
      <w:r w:rsidRPr="002C0F3A">
        <w:rPr>
          <w:rFonts w:hint="cs"/>
          <w:rtl/>
        </w:rPr>
        <w:t>הפגיעה</w:t>
      </w:r>
      <w:r w:rsidRPr="002C0F3A">
        <w:rPr>
          <w:rtl/>
        </w:rPr>
        <w:t xml:space="preserve"> </w:t>
      </w:r>
      <w:r w:rsidRPr="002C0F3A">
        <w:rPr>
          <w:rFonts w:hint="cs"/>
          <w:rtl/>
        </w:rPr>
        <w:t>מוצדקת</w:t>
      </w:r>
      <w:r w:rsidRPr="002C0F3A">
        <w:rPr>
          <w:rtl/>
        </w:rPr>
        <w:t xml:space="preserve"> </w:t>
      </w:r>
      <w:r w:rsidRPr="002C0F3A">
        <w:rPr>
          <w:rFonts w:hint="cs"/>
          <w:rtl/>
        </w:rPr>
        <w:t xml:space="preserve">ומחויבת המציאות. משמע </w:t>
      </w:r>
      <w:r w:rsidRPr="002C0F3A">
        <w:rPr>
          <w:rtl/>
        </w:rPr>
        <w:t xml:space="preserve">גם </w:t>
      </w:r>
      <w:r w:rsidRPr="002C0F3A">
        <w:rPr>
          <w:rFonts w:hint="cs"/>
          <w:rtl/>
        </w:rPr>
        <w:t>שהטיפול</w:t>
      </w:r>
      <w:r w:rsidRPr="002C0F3A">
        <w:rPr>
          <w:rtl/>
        </w:rPr>
        <w:t xml:space="preserve"> </w:t>
      </w:r>
      <w:r w:rsidRPr="002C0F3A">
        <w:rPr>
          <w:rFonts w:hint="cs"/>
          <w:rtl/>
        </w:rPr>
        <w:t>במגישי</w:t>
      </w:r>
      <w:r w:rsidRPr="002C0F3A">
        <w:rPr>
          <w:rtl/>
        </w:rPr>
        <w:t xml:space="preserve"> </w:t>
      </w:r>
      <w:r w:rsidRPr="002C0F3A">
        <w:rPr>
          <w:rFonts w:hint="cs"/>
          <w:rtl/>
        </w:rPr>
        <w:t>בקשות</w:t>
      </w:r>
      <w:r w:rsidRPr="002C0F3A">
        <w:rPr>
          <w:rtl/>
        </w:rPr>
        <w:t xml:space="preserve"> </w:t>
      </w:r>
      <w:r w:rsidRPr="002C0F3A">
        <w:rPr>
          <w:rFonts w:hint="cs"/>
          <w:rtl/>
        </w:rPr>
        <w:t>במסגרת</w:t>
      </w:r>
      <w:r w:rsidRPr="002C0F3A">
        <w:rPr>
          <w:rtl/>
        </w:rPr>
        <w:t xml:space="preserve"> </w:t>
      </w:r>
      <w:r w:rsidRPr="002C0F3A">
        <w:rPr>
          <w:rFonts w:hint="cs"/>
          <w:rtl/>
        </w:rPr>
        <w:t>ההליך</w:t>
      </w:r>
      <w:r w:rsidRPr="002C0F3A">
        <w:rPr>
          <w:rtl/>
        </w:rPr>
        <w:t xml:space="preserve"> </w:t>
      </w:r>
      <w:r w:rsidRPr="002C0F3A">
        <w:rPr>
          <w:rFonts w:hint="cs"/>
          <w:rtl/>
        </w:rPr>
        <w:t>המדורג לא התבצע באופן שקוף</w:t>
      </w:r>
      <w:r w:rsidRPr="002C0F3A">
        <w:rPr>
          <w:rtl/>
        </w:rPr>
        <w:t>.</w:t>
      </w:r>
      <w:r w:rsidRPr="002C0F3A">
        <w:rPr>
          <w:rFonts w:hint="cs"/>
          <w:rtl/>
        </w:rPr>
        <w:t xml:space="preserve"> </w:t>
      </w:r>
    </w:p>
    <w:p w:rsidR="00866AC9" w:rsidRPr="002C0F3A" w:rsidP="00B32462">
      <w:pPr>
        <w:spacing w:before="180" w:after="240" w:line="240" w:lineRule="exact"/>
        <w:ind w:right="2268"/>
        <w:jc w:val="both"/>
        <w:rPr>
          <w:rFonts w:ascii="Tahoma" w:hAnsi="Tahoma" w:cs="Tahoma"/>
          <w:sz w:val="17"/>
          <w:szCs w:val="17"/>
          <w:rtl/>
        </w:rPr>
      </w:pPr>
      <w:r w:rsidRPr="002C0F3A">
        <w:rPr>
          <w:rFonts w:ascii="Tahoma" w:hAnsi="Tahoma" w:cs="Tahoma" w:hint="cs"/>
          <w:sz w:val="17"/>
          <w:szCs w:val="17"/>
          <w:rtl/>
        </w:rPr>
        <w:t>רשות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w:t>
      </w:r>
      <w:r w:rsidRPr="002C0F3A">
        <w:rPr>
          <w:rFonts w:ascii="Tahoma" w:hAnsi="Tahoma" w:cs="Tahoma" w:hint="cs"/>
          <w:sz w:val="17"/>
          <w:szCs w:val="17"/>
          <w:rtl/>
        </w:rPr>
        <w:t>השיבה</w:t>
      </w:r>
      <w:r w:rsidRPr="002C0F3A">
        <w:rPr>
          <w:rFonts w:ascii="Tahoma" w:hAnsi="Tahoma" w:cs="Tahoma"/>
          <w:sz w:val="17"/>
          <w:szCs w:val="17"/>
          <w:rtl/>
        </w:rPr>
        <w:t xml:space="preserve"> </w:t>
      </w:r>
      <w:r w:rsidRPr="002C0F3A">
        <w:rPr>
          <w:rFonts w:ascii="Tahoma" w:hAnsi="Tahoma" w:cs="Tahoma" w:hint="cs"/>
          <w:sz w:val="17"/>
          <w:szCs w:val="17"/>
          <w:rtl/>
        </w:rPr>
        <w:t xml:space="preserve">כי בשל </w:t>
      </w:r>
      <w:r w:rsidRPr="002C0F3A">
        <w:rPr>
          <w:rFonts w:ascii="Tahoma" w:hAnsi="Tahoma" w:cs="Tahoma" w:hint="cs"/>
          <w:sz w:val="17"/>
          <w:szCs w:val="17"/>
          <w:rtl/>
        </w:rPr>
        <w:t>תעדוף</w:t>
      </w:r>
      <w:r w:rsidRPr="002C0F3A">
        <w:rPr>
          <w:rFonts w:ascii="Tahoma" w:hAnsi="Tahoma" w:cs="Tahoma" w:hint="cs"/>
          <w:sz w:val="17"/>
          <w:szCs w:val="17"/>
          <w:rtl/>
        </w:rPr>
        <w:t xml:space="preserve"> הפרויקט הביומטרי כאמור, הוקצו רוב המשאבים הטכנולוגיים לשם קידומו, ובכוונתה ליישם עד סוף שנת 2016 את ההמלצות העיקריות של הצוות האמור. הרשות הוסיפה כי בכוונתה לשדרג את מערכת "תיק בקשות" בשנת 2017 </w:t>
      </w:r>
      <w:r w:rsidRPr="002C0F3A">
        <w:rPr>
          <w:rFonts w:ascii="Tahoma" w:hAnsi="Tahoma" w:cs="Tahoma" w:hint="cs"/>
          <w:sz w:val="17"/>
          <w:szCs w:val="17"/>
          <w:rtl/>
        </w:rPr>
        <w:t>ולהטמיעה</w:t>
      </w:r>
      <w:r w:rsidRPr="002C0F3A">
        <w:rPr>
          <w:rFonts w:ascii="Tahoma" w:hAnsi="Tahoma" w:cs="Tahoma" w:hint="cs"/>
          <w:sz w:val="17"/>
          <w:szCs w:val="17"/>
          <w:rtl/>
        </w:rPr>
        <w:t xml:space="preserve"> בקרב עובדי הלשכות.</w:t>
      </w:r>
    </w:p>
    <w:p w:rsidR="00866AC9" w:rsidRPr="002C0F3A" w:rsidP="00B32462">
      <w:pPr>
        <w:pStyle w:val="RESHET"/>
        <w:rPr>
          <w:rtl/>
        </w:rPr>
      </w:pPr>
      <w:r w:rsidRPr="002C0F3A">
        <w:rPr>
          <w:rFonts w:hint="cs"/>
          <w:rtl/>
        </w:rPr>
        <w:t>ניהול</w:t>
      </w:r>
      <w:r w:rsidRPr="002C0F3A">
        <w:rPr>
          <w:rtl/>
        </w:rPr>
        <w:t xml:space="preserve"> </w:t>
      </w:r>
      <w:r w:rsidRPr="002C0F3A">
        <w:rPr>
          <w:rFonts w:hint="cs"/>
          <w:rtl/>
        </w:rPr>
        <w:t>לקוי</w:t>
      </w:r>
      <w:r w:rsidRPr="002C0F3A">
        <w:rPr>
          <w:rtl/>
        </w:rPr>
        <w:t xml:space="preserve"> </w:t>
      </w:r>
      <w:r w:rsidRPr="002C0F3A">
        <w:rPr>
          <w:rFonts w:hint="cs"/>
          <w:rtl/>
        </w:rPr>
        <w:t>של</w:t>
      </w:r>
      <w:r w:rsidRPr="002C0F3A">
        <w:rPr>
          <w:rtl/>
        </w:rPr>
        <w:t xml:space="preserve"> </w:t>
      </w:r>
      <w:r w:rsidRPr="002C0F3A">
        <w:rPr>
          <w:rFonts w:hint="cs"/>
          <w:rtl/>
        </w:rPr>
        <w:t>המידע</w:t>
      </w:r>
      <w:r w:rsidRPr="002C0F3A">
        <w:rPr>
          <w:rtl/>
        </w:rPr>
        <w:t xml:space="preserve"> </w:t>
      </w:r>
      <w:r w:rsidRPr="002C0F3A">
        <w:rPr>
          <w:rFonts w:hint="cs"/>
          <w:rtl/>
        </w:rPr>
        <w:t>הנוגע</w:t>
      </w:r>
      <w:r w:rsidRPr="002C0F3A">
        <w:rPr>
          <w:rtl/>
        </w:rPr>
        <w:t xml:space="preserve"> </w:t>
      </w:r>
      <w:r w:rsidRPr="002C0F3A">
        <w:rPr>
          <w:rFonts w:hint="cs"/>
          <w:rtl/>
        </w:rPr>
        <w:t>לבקשות</w:t>
      </w:r>
      <w:r w:rsidRPr="002C0F3A">
        <w:rPr>
          <w:rtl/>
        </w:rPr>
        <w:t xml:space="preserve"> </w:t>
      </w:r>
      <w:r w:rsidRPr="002C0F3A">
        <w:rPr>
          <w:rFonts w:hint="cs"/>
          <w:rtl/>
        </w:rPr>
        <w:t>לאיחוד</w:t>
      </w:r>
      <w:r w:rsidRPr="002C0F3A">
        <w:rPr>
          <w:rtl/>
        </w:rPr>
        <w:t xml:space="preserve"> </w:t>
      </w:r>
      <w:r w:rsidRPr="002C0F3A">
        <w:rPr>
          <w:rFonts w:hint="cs"/>
          <w:rtl/>
        </w:rPr>
        <w:t>משפחות</w:t>
      </w:r>
      <w:r w:rsidRPr="002C0F3A">
        <w:rPr>
          <w:rtl/>
        </w:rPr>
        <w:t xml:space="preserve"> </w:t>
      </w:r>
      <w:r w:rsidRPr="002C0F3A">
        <w:rPr>
          <w:rFonts w:hint="cs"/>
          <w:rtl/>
        </w:rPr>
        <w:t>והיעדרם</w:t>
      </w:r>
      <w:r w:rsidRPr="002C0F3A">
        <w:rPr>
          <w:rtl/>
        </w:rPr>
        <w:t xml:space="preserve"> של כלים בסיסיים לקיום בקרה ופיקוח </w:t>
      </w:r>
      <w:r w:rsidRPr="002C0F3A">
        <w:rPr>
          <w:rFonts w:hint="cs"/>
          <w:rtl/>
        </w:rPr>
        <w:t>אינם</w:t>
      </w:r>
      <w:r w:rsidRPr="002C0F3A">
        <w:rPr>
          <w:rtl/>
        </w:rPr>
        <w:t xml:space="preserve"> מאפשרים לקבוע </w:t>
      </w:r>
      <w:r w:rsidRPr="002C0F3A">
        <w:rPr>
          <w:rFonts w:hint="cs"/>
          <w:rtl/>
        </w:rPr>
        <w:t>באיזו</w:t>
      </w:r>
      <w:r w:rsidRPr="002C0F3A">
        <w:rPr>
          <w:rtl/>
        </w:rPr>
        <w:t xml:space="preserve"> </w:t>
      </w:r>
      <w:r w:rsidRPr="002C0F3A">
        <w:rPr>
          <w:rFonts w:hint="cs"/>
          <w:rtl/>
        </w:rPr>
        <w:t>מידה</w:t>
      </w:r>
      <w:r w:rsidRPr="002C0F3A">
        <w:rPr>
          <w:rtl/>
        </w:rPr>
        <w:t xml:space="preserve"> כיבדה הרשות את </w:t>
      </w:r>
      <w:r w:rsidRPr="002C0F3A">
        <w:rPr>
          <w:rFonts w:hint="cs"/>
          <w:rtl/>
        </w:rPr>
        <w:t>זכויותיהם</w:t>
      </w:r>
      <w:r w:rsidRPr="002C0F3A">
        <w:rPr>
          <w:rtl/>
        </w:rPr>
        <w:t xml:space="preserve"> של המבקשים, </w:t>
      </w:r>
      <w:r w:rsidRPr="002C0F3A">
        <w:rPr>
          <w:rFonts w:hint="cs"/>
          <w:rtl/>
        </w:rPr>
        <w:t>ולעתים</w:t>
      </w:r>
      <w:r w:rsidRPr="002C0F3A">
        <w:rPr>
          <w:rtl/>
        </w:rPr>
        <w:t xml:space="preserve"> אף מעלים חשש כאמור שפעולות הרשות מנעו או עיכבו כאמור </w:t>
      </w:r>
      <w:r w:rsidRPr="002C0F3A">
        <w:rPr>
          <w:rFonts w:hint="cs"/>
          <w:rtl/>
        </w:rPr>
        <w:t>בדרך</w:t>
      </w:r>
      <w:r w:rsidRPr="002C0F3A">
        <w:rPr>
          <w:rtl/>
        </w:rPr>
        <w:t xml:space="preserve"> כלשהי את הענקת המעמד. </w:t>
      </w:r>
      <w:r w:rsidRPr="002C0F3A">
        <w:rPr>
          <w:rFonts w:hint="cs"/>
          <w:rtl/>
        </w:rPr>
        <w:t>הדבר</w:t>
      </w:r>
      <w:r w:rsidRPr="002C0F3A">
        <w:rPr>
          <w:rtl/>
        </w:rPr>
        <w:t xml:space="preserve"> </w:t>
      </w:r>
      <w:r w:rsidRPr="002C0F3A">
        <w:rPr>
          <w:rFonts w:hint="cs"/>
          <w:rtl/>
        </w:rPr>
        <w:t>משקף</w:t>
      </w:r>
      <w:r w:rsidRPr="002C0F3A">
        <w:rPr>
          <w:rtl/>
        </w:rPr>
        <w:t xml:space="preserve"> כשל ניהולי יסודי. </w:t>
      </w:r>
      <w:r w:rsidRPr="002C0F3A">
        <w:rPr>
          <w:rFonts w:hint="cs"/>
          <w:rtl/>
        </w:rPr>
        <w:t xml:space="preserve">על הרשות לפעול לאלתר לתיקון הליקויים, כדי שמסד הנתונים יהיה מלא ומהימן ויהיה אפשר להשתמש בו לצורכי פיקוח ובקרה וכן יהיה אפשר </w:t>
      </w:r>
      <w:r w:rsidRPr="002C0F3A">
        <w:rPr>
          <w:rFonts w:hint="cs"/>
          <w:rtl/>
        </w:rPr>
        <w:t>להנגיש</w:t>
      </w:r>
      <w:r w:rsidRPr="002C0F3A">
        <w:rPr>
          <w:rFonts w:hint="cs"/>
          <w:rtl/>
        </w:rPr>
        <w:t xml:space="preserve"> את המידע לציבור המבקשים באופן שקוף.</w:t>
      </w:r>
      <w:r w:rsidRPr="00B44B1D" w:rsidR="00B44B1D">
        <w:rPr>
          <w:noProof/>
          <w:rtl/>
        </w:rPr>
        <w:t xml:space="preserve"> </w:t>
      </w:r>
      <w:r w:rsidRPr="0012789B" w:rsidR="00B44B1D">
        <w:rPr>
          <w:noProof/>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30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44B1D" w:rsidRPr="00373C5D" w:rsidP="00B44B1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163266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5085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44B1D" w:rsidRPr="00881D99" w:rsidP="00B44B1D">
                            <w:pPr>
                              <w:spacing w:after="0" w:line="240" w:lineRule="auto"/>
                              <w:rPr>
                                <w:color w:val="0B5294"/>
                                <w:spacing w:val="-4"/>
                                <w:sz w:val="24"/>
                                <w:szCs w:val="24"/>
                                <w:rtl/>
                                <w:cs/>
                              </w:rPr>
                            </w:pPr>
                            <w:r w:rsidRPr="00B44B1D">
                              <w:rPr>
                                <w:rFonts w:cs="Tahoma" w:hint="eastAsia"/>
                                <w:color w:val="0B5294"/>
                                <w:spacing w:val="-4"/>
                                <w:sz w:val="24"/>
                                <w:szCs w:val="24"/>
                                <w:rtl/>
                              </w:rPr>
                              <w:t>ניהול</w:t>
                            </w:r>
                            <w:r w:rsidRPr="00B44B1D">
                              <w:rPr>
                                <w:rFonts w:cs="Tahoma"/>
                                <w:color w:val="0B5294"/>
                                <w:spacing w:val="-4"/>
                                <w:sz w:val="24"/>
                                <w:szCs w:val="24"/>
                                <w:rtl/>
                              </w:rPr>
                              <w:t xml:space="preserve"> </w:t>
                            </w:r>
                            <w:r w:rsidRPr="00B44B1D">
                              <w:rPr>
                                <w:rFonts w:cs="Tahoma" w:hint="eastAsia"/>
                                <w:color w:val="0B5294"/>
                                <w:spacing w:val="-4"/>
                                <w:sz w:val="24"/>
                                <w:szCs w:val="24"/>
                                <w:rtl/>
                              </w:rPr>
                              <w:t>לקוי</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המידע</w:t>
                            </w:r>
                            <w:r w:rsidRPr="00B44B1D">
                              <w:rPr>
                                <w:rFonts w:cs="Tahoma"/>
                                <w:color w:val="0B5294"/>
                                <w:spacing w:val="-4"/>
                                <w:sz w:val="24"/>
                                <w:szCs w:val="24"/>
                                <w:rtl/>
                              </w:rPr>
                              <w:t xml:space="preserve"> </w:t>
                            </w:r>
                            <w:r w:rsidRPr="00B44B1D">
                              <w:rPr>
                                <w:rFonts w:cs="Tahoma" w:hint="eastAsia"/>
                                <w:color w:val="0B5294"/>
                                <w:spacing w:val="-4"/>
                                <w:sz w:val="24"/>
                                <w:szCs w:val="24"/>
                                <w:rtl/>
                              </w:rPr>
                              <w:t>והיעדרם</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כלים</w:t>
                            </w:r>
                            <w:r w:rsidRPr="00B44B1D">
                              <w:rPr>
                                <w:rFonts w:cs="Tahoma"/>
                                <w:color w:val="0B5294"/>
                                <w:spacing w:val="-4"/>
                                <w:sz w:val="24"/>
                                <w:szCs w:val="24"/>
                                <w:rtl/>
                              </w:rPr>
                              <w:t xml:space="preserve"> </w:t>
                            </w:r>
                            <w:r w:rsidRPr="00B44B1D">
                              <w:rPr>
                                <w:rFonts w:cs="Tahoma" w:hint="eastAsia"/>
                                <w:color w:val="0B5294"/>
                                <w:spacing w:val="-4"/>
                                <w:sz w:val="24"/>
                                <w:szCs w:val="24"/>
                                <w:rtl/>
                              </w:rPr>
                              <w:t>בסיסיים</w:t>
                            </w:r>
                            <w:r w:rsidRPr="00B44B1D">
                              <w:rPr>
                                <w:rFonts w:cs="Tahoma"/>
                                <w:color w:val="0B5294"/>
                                <w:spacing w:val="-4"/>
                                <w:sz w:val="24"/>
                                <w:szCs w:val="24"/>
                                <w:rtl/>
                              </w:rPr>
                              <w:t xml:space="preserve"> </w:t>
                            </w:r>
                            <w:r w:rsidRPr="00B44B1D">
                              <w:rPr>
                                <w:rFonts w:cs="Tahoma" w:hint="eastAsia"/>
                                <w:color w:val="0B5294"/>
                                <w:spacing w:val="-4"/>
                                <w:sz w:val="24"/>
                                <w:szCs w:val="24"/>
                                <w:rtl/>
                              </w:rPr>
                              <w:t>לקיום</w:t>
                            </w:r>
                            <w:r w:rsidRPr="00B44B1D">
                              <w:rPr>
                                <w:rFonts w:cs="Tahoma"/>
                                <w:color w:val="0B5294"/>
                                <w:spacing w:val="-4"/>
                                <w:sz w:val="24"/>
                                <w:szCs w:val="24"/>
                                <w:rtl/>
                              </w:rPr>
                              <w:t xml:space="preserve"> </w:t>
                            </w:r>
                            <w:r w:rsidRPr="00B44B1D">
                              <w:rPr>
                                <w:rFonts w:cs="Tahoma" w:hint="eastAsia"/>
                                <w:color w:val="0B5294"/>
                                <w:spacing w:val="-4"/>
                                <w:sz w:val="24"/>
                                <w:szCs w:val="24"/>
                                <w:rtl/>
                              </w:rPr>
                              <w:t>בקרה</w:t>
                            </w:r>
                            <w:r w:rsidRPr="00B44B1D">
                              <w:rPr>
                                <w:rFonts w:cs="Tahoma"/>
                                <w:color w:val="0B5294"/>
                                <w:spacing w:val="-4"/>
                                <w:sz w:val="24"/>
                                <w:szCs w:val="24"/>
                                <w:rtl/>
                              </w:rPr>
                              <w:t xml:space="preserve"> </w:t>
                            </w:r>
                            <w:r w:rsidRPr="00B44B1D">
                              <w:rPr>
                                <w:rFonts w:cs="Tahoma" w:hint="eastAsia"/>
                                <w:color w:val="0B5294"/>
                                <w:spacing w:val="-4"/>
                                <w:sz w:val="24"/>
                                <w:szCs w:val="24"/>
                                <w:rtl/>
                              </w:rPr>
                              <w:t>ופיקוח</w:t>
                            </w:r>
                            <w:r w:rsidRPr="00B44B1D">
                              <w:rPr>
                                <w:rFonts w:cs="Tahoma"/>
                                <w:color w:val="0B5294"/>
                                <w:spacing w:val="-4"/>
                                <w:sz w:val="24"/>
                                <w:szCs w:val="24"/>
                                <w:rtl/>
                              </w:rPr>
                              <w:t xml:space="preserve"> </w:t>
                            </w:r>
                            <w:r w:rsidRPr="00B44B1D">
                              <w:rPr>
                                <w:rFonts w:cs="Tahoma" w:hint="eastAsia"/>
                                <w:color w:val="0B5294"/>
                                <w:spacing w:val="-4"/>
                                <w:sz w:val="24"/>
                                <w:szCs w:val="24"/>
                                <w:rtl/>
                              </w:rPr>
                              <w:t>אינם</w:t>
                            </w:r>
                            <w:r w:rsidRPr="00B44B1D">
                              <w:rPr>
                                <w:rFonts w:cs="Tahoma"/>
                                <w:color w:val="0B5294"/>
                                <w:spacing w:val="-4"/>
                                <w:sz w:val="24"/>
                                <w:szCs w:val="24"/>
                                <w:rtl/>
                              </w:rPr>
                              <w:t xml:space="preserve"> </w:t>
                            </w:r>
                            <w:r w:rsidRPr="00B44B1D">
                              <w:rPr>
                                <w:rFonts w:cs="Tahoma" w:hint="eastAsia"/>
                                <w:color w:val="0B5294"/>
                                <w:spacing w:val="-4"/>
                                <w:sz w:val="24"/>
                                <w:szCs w:val="24"/>
                                <w:rtl/>
                              </w:rPr>
                              <w:t>מאפשרים</w:t>
                            </w:r>
                            <w:r w:rsidRPr="00B44B1D">
                              <w:rPr>
                                <w:rFonts w:cs="Tahoma"/>
                                <w:color w:val="0B5294"/>
                                <w:spacing w:val="-4"/>
                                <w:sz w:val="24"/>
                                <w:szCs w:val="24"/>
                                <w:rtl/>
                              </w:rPr>
                              <w:t xml:space="preserve"> </w:t>
                            </w:r>
                            <w:r w:rsidRPr="00B44B1D">
                              <w:rPr>
                                <w:rFonts w:cs="Tahoma" w:hint="eastAsia"/>
                                <w:color w:val="0B5294"/>
                                <w:spacing w:val="-4"/>
                                <w:sz w:val="24"/>
                                <w:szCs w:val="24"/>
                                <w:rtl/>
                              </w:rPr>
                              <w:t>לקבוע</w:t>
                            </w:r>
                            <w:r w:rsidRPr="00B44B1D">
                              <w:rPr>
                                <w:rFonts w:cs="Tahoma"/>
                                <w:color w:val="0B5294"/>
                                <w:spacing w:val="-4"/>
                                <w:sz w:val="24"/>
                                <w:szCs w:val="24"/>
                                <w:rtl/>
                              </w:rPr>
                              <w:t xml:space="preserve"> </w:t>
                            </w:r>
                            <w:r w:rsidRPr="00B44B1D">
                              <w:rPr>
                                <w:rFonts w:cs="Tahoma" w:hint="eastAsia"/>
                                <w:color w:val="0B5294"/>
                                <w:spacing w:val="-4"/>
                                <w:sz w:val="24"/>
                                <w:szCs w:val="24"/>
                                <w:rtl/>
                              </w:rPr>
                              <w:t>באיזו</w:t>
                            </w:r>
                            <w:r w:rsidRPr="00B44B1D">
                              <w:rPr>
                                <w:rFonts w:cs="Tahoma"/>
                                <w:color w:val="0B5294"/>
                                <w:spacing w:val="-4"/>
                                <w:sz w:val="24"/>
                                <w:szCs w:val="24"/>
                                <w:rtl/>
                              </w:rPr>
                              <w:t xml:space="preserve"> </w:t>
                            </w:r>
                            <w:r w:rsidRPr="00B44B1D">
                              <w:rPr>
                                <w:rFonts w:cs="Tahoma" w:hint="eastAsia"/>
                                <w:color w:val="0B5294"/>
                                <w:spacing w:val="-4"/>
                                <w:sz w:val="24"/>
                                <w:szCs w:val="24"/>
                                <w:rtl/>
                              </w:rPr>
                              <w:t>מידה</w:t>
                            </w:r>
                            <w:r w:rsidRPr="00B44B1D">
                              <w:rPr>
                                <w:rFonts w:cs="Tahoma"/>
                                <w:color w:val="0B5294"/>
                                <w:spacing w:val="-4"/>
                                <w:sz w:val="24"/>
                                <w:szCs w:val="24"/>
                                <w:rtl/>
                              </w:rPr>
                              <w:t xml:space="preserve"> </w:t>
                            </w:r>
                            <w:r w:rsidRPr="00B44B1D">
                              <w:rPr>
                                <w:rFonts w:cs="Tahoma" w:hint="eastAsia"/>
                                <w:color w:val="0B5294"/>
                                <w:spacing w:val="-4"/>
                                <w:sz w:val="24"/>
                                <w:szCs w:val="24"/>
                                <w:rtl/>
                              </w:rPr>
                              <w:t>כיבדה</w:t>
                            </w:r>
                            <w:r w:rsidRPr="00B44B1D">
                              <w:rPr>
                                <w:rFonts w:cs="Tahoma"/>
                                <w:color w:val="0B5294"/>
                                <w:spacing w:val="-4"/>
                                <w:sz w:val="24"/>
                                <w:szCs w:val="24"/>
                                <w:rtl/>
                              </w:rPr>
                              <w:t xml:space="preserve"> </w:t>
                            </w:r>
                            <w:r w:rsidRPr="00B44B1D">
                              <w:rPr>
                                <w:rFonts w:cs="Tahoma" w:hint="eastAsia"/>
                                <w:color w:val="0B5294"/>
                                <w:spacing w:val="-4"/>
                                <w:sz w:val="24"/>
                                <w:szCs w:val="24"/>
                                <w:rtl/>
                              </w:rPr>
                              <w:t>הרשות</w:t>
                            </w:r>
                            <w:r w:rsidRPr="00B44B1D">
                              <w:rPr>
                                <w:rFonts w:cs="Tahoma"/>
                                <w:color w:val="0B5294"/>
                                <w:spacing w:val="-4"/>
                                <w:sz w:val="24"/>
                                <w:szCs w:val="24"/>
                                <w:rtl/>
                              </w:rPr>
                              <w:t xml:space="preserve"> </w:t>
                            </w:r>
                            <w:r w:rsidRPr="00B44B1D">
                              <w:rPr>
                                <w:rFonts w:cs="Tahoma" w:hint="eastAsia"/>
                                <w:color w:val="0B5294"/>
                                <w:spacing w:val="-4"/>
                                <w:sz w:val="24"/>
                                <w:szCs w:val="24"/>
                                <w:rtl/>
                              </w:rPr>
                              <w:t>את</w:t>
                            </w:r>
                            <w:r w:rsidRPr="00B44B1D">
                              <w:rPr>
                                <w:rFonts w:cs="Tahoma"/>
                                <w:color w:val="0B5294"/>
                                <w:spacing w:val="-4"/>
                                <w:sz w:val="24"/>
                                <w:szCs w:val="24"/>
                                <w:rtl/>
                              </w:rPr>
                              <w:t xml:space="preserve"> </w:t>
                            </w:r>
                            <w:r w:rsidRPr="00B44B1D">
                              <w:rPr>
                                <w:rFonts w:cs="Tahoma" w:hint="eastAsia"/>
                                <w:color w:val="0B5294"/>
                                <w:spacing w:val="-4"/>
                                <w:sz w:val="24"/>
                                <w:szCs w:val="24"/>
                                <w:rtl/>
                              </w:rPr>
                              <w:t>זכויותיהם</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המבקשים</w:t>
                            </w:r>
                            <w:r>
                              <w:rPr>
                                <w:rFonts w:cs="Tahoma" w:hint="cs"/>
                                <w:color w:val="0B5294"/>
                                <w:spacing w:val="-4"/>
                                <w:sz w:val="24"/>
                                <w:szCs w:val="24"/>
                                <w:rtl/>
                              </w:rPr>
                              <w:t xml:space="preserve">. </w:t>
                            </w:r>
                            <w:r w:rsidRPr="00B44B1D">
                              <w:rPr>
                                <w:rFonts w:cs="Tahoma" w:hint="eastAsia"/>
                                <w:color w:val="0B5294"/>
                                <w:spacing w:val="-4"/>
                                <w:sz w:val="24"/>
                                <w:szCs w:val="24"/>
                                <w:rtl/>
                              </w:rPr>
                              <w:t>הדבר</w:t>
                            </w:r>
                            <w:r w:rsidRPr="00B44B1D">
                              <w:rPr>
                                <w:rFonts w:cs="Tahoma"/>
                                <w:color w:val="0B5294"/>
                                <w:spacing w:val="-4"/>
                                <w:sz w:val="24"/>
                                <w:szCs w:val="24"/>
                                <w:rtl/>
                              </w:rPr>
                              <w:t xml:space="preserve"> </w:t>
                            </w:r>
                            <w:r w:rsidRPr="00B44B1D">
                              <w:rPr>
                                <w:rFonts w:cs="Tahoma" w:hint="eastAsia"/>
                                <w:color w:val="0B5294"/>
                                <w:spacing w:val="-4"/>
                                <w:sz w:val="24"/>
                                <w:szCs w:val="24"/>
                                <w:rtl/>
                              </w:rPr>
                              <w:t>משקף</w:t>
                            </w:r>
                            <w:r w:rsidRPr="00B44B1D">
                              <w:rPr>
                                <w:rFonts w:cs="Tahoma"/>
                                <w:color w:val="0B5294"/>
                                <w:spacing w:val="-4"/>
                                <w:sz w:val="24"/>
                                <w:szCs w:val="24"/>
                                <w:rtl/>
                              </w:rPr>
                              <w:t xml:space="preserve"> </w:t>
                            </w:r>
                            <w:r w:rsidRPr="00B44B1D">
                              <w:rPr>
                                <w:rFonts w:cs="Tahoma" w:hint="eastAsia"/>
                                <w:color w:val="0B5294"/>
                                <w:spacing w:val="-4"/>
                                <w:sz w:val="24"/>
                                <w:szCs w:val="24"/>
                                <w:rtl/>
                              </w:rPr>
                              <w:t>כשל</w:t>
                            </w:r>
                            <w:r w:rsidRPr="00B44B1D">
                              <w:rPr>
                                <w:rFonts w:cs="Tahoma"/>
                                <w:color w:val="0B5294"/>
                                <w:spacing w:val="-4"/>
                                <w:sz w:val="24"/>
                                <w:szCs w:val="24"/>
                                <w:rtl/>
                              </w:rPr>
                              <w:t xml:space="preserve"> </w:t>
                            </w:r>
                            <w:r w:rsidRPr="00B44B1D">
                              <w:rPr>
                                <w:rFonts w:cs="Tahoma" w:hint="eastAsia"/>
                                <w:color w:val="0B5294"/>
                                <w:spacing w:val="-4"/>
                                <w:sz w:val="24"/>
                                <w:szCs w:val="24"/>
                                <w:rtl/>
                              </w:rPr>
                              <w:t>ניהולי</w:t>
                            </w:r>
                            <w:r w:rsidRPr="00B44B1D">
                              <w:rPr>
                                <w:rFonts w:cs="Tahoma"/>
                                <w:color w:val="0B5294"/>
                                <w:spacing w:val="-4"/>
                                <w:sz w:val="24"/>
                                <w:szCs w:val="24"/>
                                <w:rtl/>
                              </w:rPr>
                              <w:t xml:space="preserve"> </w:t>
                            </w:r>
                            <w:r w:rsidRPr="00B44B1D">
                              <w:rPr>
                                <w:rFonts w:cs="Tahoma" w:hint="eastAsia"/>
                                <w:color w:val="0B5294"/>
                                <w:spacing w:val="-4"/>
                                <w:sz w:val="24"/>
                                <w:szCs w:val="24"/>
                                <w:rtl/>
                              </w:rPr>
                              <w:t>יסודי</w:t>
                            </w:r>
                          </w:p>
                          <w:p w:rsidR="00B44B1D" w:rsidRPr="00373C5D" w:rsidP="00B44B1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053182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6051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B44B1D" w:rsidRPr="00373C5D" w:rsidP="00B44B1D">
                      <w:pPr>
                        <w:spacing w:line="240" w:lineRule="atLeast"/>
                        <w:rPr>
                          <w:rFonts w:cs="Tahoma"/>
                          <w:b/>
                          <w:bCs/>
                          <w:color w:val="0B5294"/>
                          <w:sz w:val="48"/>
                          <w:szCs w:val="48"/>
                          <w:rtl/>
                        </w:rPr>
                      </w:pPr>
                      <w:drawing>
                        <wp:inline distT="0" distB="0" distL="0" distR="0">
                          <wp:extent cx="311150" cy="256800"/>
                          <wp:effectExtent l="0" t="0" r="0" b="0"/>
                          <wp:docPr id="3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5425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44B1D" w:rsidRPr="00881D99" w:rsidP="00B44B1D">
                      <w:pPr>
                        <w:spacing w:after="0" w:line="240" w:lineRule="auto"/>
                        <w:rPr>
                          <w:color w:val="0B5294"/>
                          <w:spacing w:val="-4"/>
                          <w:sz w:val="24"/>
                          <w:szCs w:val="24"/>
                          <w:rtl/>
                          <w:cs/>
                        </w:rPr>
                      </w:pPr>
                      <w:r w:rsidRPr="00B44B1D">
                        <w:rPr>
                          <w:rFonts w:cs="Tahoma" w:hint="eastAsia"/>
                          <w:color w:val="0B5294"/>
                          <w:spacing w:val="-4"/>
                          <w:sz w:val="24"/>
                          <w:szCs w:val="24"/>
                          <w:rtl/>
                        </w:rPr>
                        <w:t>ניהול</w:t>
                      </w:r>
                      <w:r w:rsidRPr="00B44B1D">
                        <w:rPr>
                          <w:rFonts w:cs="Tahoma"/>
                          <w:color w:val="0B5294"/>
                          <w:spacing w:val="-4"/>
                          <w:sz w:val="24"/>
                          <w:szCs w:val="24"/>
                          <w:rtl/>
                        </w:rPr>
                        <w:t xml:space="preserve"> </w:t>
                      </w:r>
                      <w:r w:rsidRPr="00B44B1D">
                        <w:rPr>
                          <w:rFonts w:cs="Tahoma" w:hint="eastAsia"/>
                          <w:color w:val="0B5294"/>
                          <w:spacing w:val="-4"/>
                          <w:sz w:val="24"/>
                          <w:szCs w:val="24"/>
                          <w:rtl/>
                        </w:rPr>
                        <w:t>לקוי</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המידע</w:t>
                      </w:r>
                      <w:r w:rsidRPr="00B44B1D">
                        <w:rPr>
                          <w:rFonts w:cs="Tahoma"/>
                          <w:color w:val="0B5294"/>
                          <w:spacing w:val="-4"/>
                          <w:sz w:val="24"/>
                          <w:szCs w:val="24"/>
                          <w:rtl/>
                        </w:rPr>
                        <w:t xml:space="preserve"> </w:t>
                      </w:r>
                      <w:r w:rsidRPr="00B44B1D">
                        <w:rPr>
                          <w:rFonts w:cs="Tahoma" w:hint="eastAsia"/>
                          <w:color w:val="0B5294"/>
                          <w:spacing w:val="-4"/>
                          <w:sz w:val="24"/>
                          <w:szCs w:val="24"/>
                          <w:rtl/>
                        </w:rPr>
                        <w:t>והיעדרם</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כלים</w:t>
                      </w:r>
                      <w:r w:rsidRPr="00B44B1D">
                        <w:rPr>
                          <w:rFonts w:cs="Tahoma"/>
                          <w:color w:val="0B5294"/>
                          <w:spacing w:val="-4"/>
                          <w:sz w:val="24"/>
                          <w:szCs w:val="24"/>
                          <w:rtl/>
                        </w:rPr>
                        <w:t xml:space="preserve"> </w:t>
                      </w:r>
                      <w:r w:rsidRPr="00B44B1D">
                        <w:rPr>
                          <w:rFonts w:cs="Tahoma" w:hint="eastAsia"/>
                          <w:color w:val="0B5294"/>
                          <w:spacing w:val="-4"/>
                          <w:sz w:val="24"/>
                          <w:szCs w:val="24"/>
                          <w:rtl/>
                        </w:rPr>
                        <w:t>בסיסיים</w:t>
                      </w:r>
                      <w:r w:rsidRPr="00B44B1D">
                        <w:rPr>
                          <w:rFonts w:cs="Tahoma"/>
                          <w:color w:val="0B5294"/>
                          <w:spacing w:val="-4"/>
                          <w:sz w:val="24"/>
                          <w:szCs w:val="24"/>
                          <w:rtl/>
                        </w:rPr>
                        <w:t xml:space="preserve"> </w:t>
                      </w:r>
                      <w:r w:rsidRPr="00B44B1D">
                        <w:rPr>
                          <w:rFonts w:cs="Tahoma" w:hint="eastAsia"/>
                          <w:color w:val="0B5294"/>
                          <w:spacing w:val="-4"/>
                          <w:sz w:val="24"/>
                          <w:szCs w:val="24"/>
                          <w:rtl/>
                        </w:rPr>
                        <w:t>לקיום</w:t>
                      </w:r>
                      <w:r w:rsidRPr="00B44B1D">
                        <w:rPr>
                          <w:rFonts w:cs="Tahoma"/>
                          <w:color w:val="0B5294"/>
                          <w:spacing w:val="-4"/>
                          <w:sz w:val="24"/>
                          <w:szCs w:val="24"/>
                          <w:rtl/>
                        </w:rPr>
                        <w:t xml:space="preserve"> </w:t>
                      </w:r>
                      <w:r w:rsidRPr="00B44B1D">
                        <w:rPr>
                          <w:rFonts w:cs="Tahoma" w:hint="eastAsia"/>
                          <w:color w:val="0B5294"/>
                          <w:spacing w:val="-4"/>
                          <w:sz w:val="24"/>
                          <w:szCs w:val="24"/>
                          <w:rtl/>
                        </w:rPr>
                        <w:t>בקרה</w:t>
                      </w:r>
                      <w:r w:rsidRPr="00B44B1D">
                        <w:rPr>
                          <w:rFonts w:cs="Tahoma"/>
                          <w:color w:val="0B5294"/>
                          <w:spacing w:val="-4"/>
                          <w:sz w:val="24"/>
                          <w:szCs w:val="24"/>
                          <w:rtl/>
                        </w:rPr>
                        <w:t xml:space="preserve"> </w:t>
                      </w:r>
                      <w:r w:rsidRPr="00B44B1D">
                        <w:rPr>
                          <w:rFonts w:cs="Tahoma" w:hint="eastAsia"/>
                          <w:color w:val="0B5294"/>
                          <w:spacing w:val="-4"/>
                          <w:sz w:val="24"/>
                          <w:szCs w:val="24"/>
                          <w:rtl/>
                        </w:rPr>
                        <w:t>ופיקוח</w:t>
                      </w:r>
                      <w:r w:rsidRPr="00B44B1D">
                        <w:rPr>
                          <w:rFonts w:cs="Tahoma"/>
                          <w:color w:val="0B5294"/>
                          <w:spacing w:val="-4"/>
                          <w:sz w:val="24"/>
                          <w:szCs w:val="24"/>
                          <w:rtl/>
                        </w:rPr>
                        <w:t xml:space="preserve"> </w:t>
                      </w:r>
                      <w:r w:rsidRPr="00B44B1D">
                        <w:rPr>
                          <w:rFonts w:cs="Tahoma" w:hint="eastAsia"/>
                          <w:color w:val="0B5294"/>
                          <w:spacing w:val="-4"/>
                          <w:sz w:val="24"/>
                          <w:szCs w:val="24"/>
                          <w:rtl/>
                        </w:rPr>
                        <w:t>אינם</w:t>
                      </w:r>
                      <w:r w:rsidRPr="00B44B1D">
                        <w:rPr>
                          <w:rFonts w:cs="Tahoma"/>
                          <w:color w:val="0B5294"/>
                          <w:spacing w:val="-4"/>
                          <w:sz w:val="24"/>
                          <w:szCs w:val="24"/>
                          <w:rtl/>
                        </w:rPr>
                        <w:t xml:space="preserve"> </w:t>
                      </w:r>
                      <w:r w:rsidRPr="00B44B1D">
                        <w:rPr>
                          <w:rFonts w:cs="Tahoma" w:hint="eastAsia"/>
                          <w:color w:val="0B5294"/>
                          <w:spacing w:val="-4"/>
                          <w:sz w:val="24"/>
                          <w:szCs w:val="24"/>
                          <w:rtl/>
                        </w:rPr>
                        <w:t>מאפשרים</w:t>
                      </w:r>
                      <w:r w:rsidRPr="00B44B1D">
                        <w:rPr>
                          <w:rFonts w:cs="Tahoma"/>
                          <w:color w:val="0B5294"/>
                          <w:spacing w:val="-4"/>
                          <w:sz w:val="24"/>
                          <w:szCs w:val="24"/>
                          <w:rtl/>
                        </w:rPr>
                        <w:t xml:space="preserve"> </w:t>
                      </w:r>
                      <w:r w:rsidRPr="00B44B1D">
                        <w:rPr>
                          <w:rFonts w:cs="Tahoma" w:hint="eastAsia"/>
                          <w:color w:val="0B5294"/>
                          <w:spacing w:val="-4"/>
                          <w:sz w:val="24"/>
                          <w:szCs w:val="24"/>
                          <w:rtl/>
                        </w:rPr>
                        <w:t>לקבוע</w:t>
                      </w:r>
                      <w:r w:rsidRPr="00B44B1D">
                        <w:rPr>
                          <w:rFonts w:cs="Tahoma"/>
                          <w:color w:val="0B5294"/>
                          <w:spacing w:val="-4"/>
                          <w:sz w:val="24"/>
                          <w:szCs w:val="24"/>
                          <w:rtl/>
                        </w:rPr>
                        <w:t xml:space="preserve"> </w:t>
                      </w:r>
                      <w:r w:rsidRPr="00B44B1D">
                        <w:rPr>
                          <w:rFonts w:cs="Tahoma" w:hint="eastAsia"/>
                          <w:color w:val="0B5294"/>
                          <w:spacing w:val="-4"/>
                          <w:sz w:val="24"/>
                          <w:szCs w:val="24"/>
                          <w:rtl/>
                        </w:rPr>
                        <w:t>באיזו</w:t>
                      </w:r>
                      <w:r w:rsidRPr="00B44B1D">
                        <w:rPr>
                          <w:rFonts w:cs="Tahoma"/>
                          <w:color w:val="0B5294"/>
                          <w:spacing w:val="-4"/>
                          <w:sz w:val="24"/>
                          <w:szCs w:val="24"/>
                          <w:rtl/>
                        </w:rPr>
                        <w:t xml:space="preserve"> </w:t>
                      </w:r>
                      <w:r w:rsidRPr="00B44B1D">
                        <w:rPr>
                          <w:rFonts w:cs="Tahoma" w:hint="eastAsia"/>
                          <w:color w:val="0B5294"/>
                          <w:spacing w:val="-4"/>
                          <w:sz w:val="24"/>
                          <w:szCs w:val="24"/>
                          <w:rtl/>
                        </w:rPr>
                        <w:t>מידה</w:t>
                      </w:r>
                      <w:r w:rsidRPr="00B44B1D">
                        <w:rPr>
                          <w:rFonts w:cs="Tahoma"/>
                          <w:color w:val="0B5294"/>
                          <w:spacing w:val="-4"/>
                          <w:sz w:val="24"/>
                          <w:szCs w:val="24"/>
                          <w:rtl/>
                        </w:rPr>
                        <w:t xml:space="preserve"> </w:t>
                      </w:r>
                      <w:r w:rsidRPr="00B44B1D">
                        <w:rPr>
                          <w:rFonts w:cs="Tahoma" w:hint="eastAsia"/>
                          <w:color w:val="0B5294"/>
                          <w:spacing w:val="-4"/>
                          <w:sz w:val="24"/>
                          <w:szCs w:val="24"/>
                          <w:rtl/>
                        </w:rPr>
                        <w:t>כיבדה</w:t>
                      </w:r>
                      <w:r w:rsidRPr="00B44B1D">
                        <w:rPr>
                          <w:rFonts w:cs="Tahoma"/>
                          <w:color w:val="0B5294"/>
                          <w:spacing w:val="-4"/>
                          <w:sz w:val="24"/>
                          <w:szCs w:val="24"/>
                          <w:rtl/>
                        </w:rPr>
                        <w:t xml:space="preserve"> </w:t>
                      </w:r>
                      <w:r w:rsidRPr="00B44B1D">
                        <w:rPr>
                          <w:rFonts w:cs="Tahoma" w:hint="eastAsia"/>
                          <w:color w:val="0B5294"/>
                          <w:spacing w:val="-4"/>
                          <w:sz w:val="24"/>
                          <w:szCs w:val="24"/>
                          <w:rtl/>
                        </w:rPr>
                        <w:t>הרשות</w:t>
                      </w:r>
                      <w:r w:rsidRPr="00B44B1D">
                        <w:rPr>
                          <w:rFonts w:cs="Tahoma"/>
                          <w:color w:val="0B5294"/>
                          <w:spacing w:val="-4"/>
                          <w:sz w:val="24"/>
                          <w:szCs w:val="24"/>
                          <w:rtl/>
                        </w:rPr>
                        <w:t xml:space="preserve"> </w:t>
                      </w:r>
                      <w:r w:rsidRPr="00B44B1D">
                        <w:rPr>
                          <w:rFonts w:cs="Tahoma" w:hint="eastAsia"/>
                          <w:color w:val="0B5294"/>
                          <w:spacing w:val="-4"/>
                          <w:sz w:val="24"/>
                          <w:szCs w:val="24"/>
                          <w:rtl/>
                        </w:rPr>
                        <w:t>את</w:t>
                      </w:r>
                      <w:r w:rsidRPr="00B44B1D">
                        <w:rPr>
                          <w:rFonts w:cs="Tahoma"/>
                          <w:color w:val="0B5294"/>
                          <w:spacing w:val="-4"/>
                          <w:sz w:val="24"/>
                          <w:szCs w:val="24"/>
                          <w:rtl/>
                        </w:rPr>
                        <w:t xml:space="preserve"> </w:t>
                      </w:r>
                      <w:r w:rsidRPr="00B44B1D">
                        <w:rPr>
                          <w:rFonts w:cs="Tahoma" w:hint="eastAsia"/>
                          <w:color w:val="0B5294"/>
                          <w:spacing w:val="-4"/>
                          <w:sz w:val="24"/>
                          <w:szCs w:val="24"/>
                          <w:rtl/>
                        </w:rPr>
                        <w:t>זכויותיהם</w:t>
                      </w:r>
                      <w:r w:rsidRPr="00B44B1D">
                        <w:rPr>
                          <w:rFonts w:cs="Tahoma"/>
                          <w:color w:val="0B5294"/>
                          <w:spacing w:val="-4"/>
                          <w:sz w:val="24"/>
                          <w:szCs w:val="24"/>
                          <w:rtl/>
                        </w:rPr>
                        <w:t xml:space="preserve"> </w:t>
                      </w:r>
                      <w:r w:rsidRPr="00B44B1D">
                        <w:rPr>
                          <w:rFonts w:cs="Tahoma" w:hint="eastAsia"/>
                          <w:color w:val="0B5294"/>
                          <w:spacing w:val="-4"/>
                          <w:sz w:val="24"/>
                          <w:szCs w:val="24"/>
                          <w:rtl/>
                        </w:rPr>
                        <w:t>של</w:t>
                      </w:r>
                      <w:r w:rsidRPr="00B44B1D">
                        <w:rPr>
                          <w:rFonts w:cs="Tahoma"/>
                          <w:color w:val="0B5294"/>
                          <w:spacing w:val="-4"/>
                          <w:sz w:val="24"/>
                          <w:szCs w:val="24"/>
                          <w:rtl/>
                        </w:rPr>
                        <w:t xml:space="preserve"> </w:t>
                      </w:r>
                      <w:r w:rsidRPr="00B44B1D">
                        <w:rPr>
                          <w:rFonts w:cs="Tahoma" w:hint="eastAsia"/>
                          <w:color w:val="0B5294"/>
                          <w:spacing w:val="-4"/>
                          <w:sz w:val="24"/>
                          <w:szCs w:val="24"/>
                          <w:rtl/>
                        </w:rPr>
                        <w:t>המבקשים</w:t>
                      </w:r>
                      <w:r>
                        <w:rPr>
                          <w:rFonts w:cs="Tahoma" w:hint="cs"/>
                          <w:color w:val="0B5294"/>
                          <w:spacing w:val="-4"/>
                          <w:sz w:val="24"/>
                          <w:szCs w:val="24"/>
                          <w:rtl/>
                        </w:rPr>
                        <w:t xml:space="preserve">. </w:t>
                      </w:r>
                      <w:r w:rsidRPr="00B44B1D">
                        <w:rPr>
                          <w:rFonts w:cs="Tahoma" w:hint="eastAsia"/>
                          <w:color w:val="0B5294"/>
                          <w:spacing w:val="-4"/>
                          <w:sz w:val="24"/>
                          <w:szCs w:val="24"/>
                          <w:rtl/>
                        </w:rPr>
                        <w:t>הדבר</w:t>
                      </w:r>
                      <w:r w:rsidRPr="00B44B1D">
                        <w:rPr>
                          <w:rFonts w:cs="Tahoma"/>
                          <w:color w:val="0B5294"/>
                          <w:spacing w:val="-4"/>
                          <w:sz w:val="24"/>
                          <w:szCs w:val="24"/>
                          <w:rtl/>
                        </w:rPr>
                        <w:t xml:space="preserve"> </w:t>
                      </w:r>
                      <w:r w:rsidRPr="00B44B1D">
                        <w:rPr>
                          <w:rFonts w:cs="Tahoma" w:hint="eastAsia"/>
                          <w:color w:val="0B5294"/>
                          <w:spacing w:val="-4"/>
                          <w:sz w:val="24"/>
                          <w:szCs w:val="24"/>
                          <w:rtl/>
                        </w:rPr>
                        <w:t>משקף</w:t>
                      </w:r>
                      <w:r w:rsidRPr="00B44B1D">
                        <w:rPr>
                          <w:rFonts w:cs="Tahoma"/>
                          <w:color w:val="0B5294"/>
                          <w:spacing w:val="-4"/>
                          <w:sz w:val="24"/>
                          <w:szCs w:val="24"/>
                          <w:rtl/>
                        </w:rPr>
                        <w:t xml:space="preserve"> </w:t>
                      </w:r>
                      <w:r w:rsidRPr="00B44B1D">
                        <w:rPr>
                          <w:rFonts w:cs="Tahoma" w:hint="eastAsia"/>
                          <w:color w:val="0B5294"/>
                          <w:spacing w:val="-4"/>
                          <w:sz w:val="24"/>
                          <w:szCs w:val="24"/>
                          <w:rtl/>
                        </w:rPr>
                        <w:t>כשל</w:t>
                      </w:r>
                      <w:r w:rsidRPr="00B44B1D">
                        <w:rPr>
                          <w:rFonts w:cs="Tahoma"/>
                          <w:color w:val="0B5294"/>
                          <w:spacing w:val="-4"/>
                          <w:sz w:val="24"/>
                          <w:szCs w:val="24"/>
                          <w:rtl/>
                        </w:rPr>
                        <w:t xml:space="preserve"> </w:t>
                      </w:r>
                      <w:r w:rsidRPr="00B44B1D">
                        <w:rPr>
                          <w:rFonts w:cs="Tahoma" w:hint="eastAsia"/>
                          <w:color w:val="0B5294"/>
                          <w:spacing w:val="-4"/>
                          <w:sz w:val="24"/>
                          <w:szCs w:val="24"/>
                          <w:rtl/>
                        </w:rPr>
                        <w:t>ניהולי</w:t>
                      </w:r>
                      <w:r w:rsidRPr="00B44B1D">
                        <w:rPr>
                          <w:rFonts w:cs="Tahoma"/>
                          <w:color w:val="0B5294"/>
                          <w:spacing w:val="-4"/>
                          <w:sz w:val="24"/>
                          <w:szCs w:val="24"/>
                          <w:rtl/>
                        </w:rPr>
                        <w:t xml:space="preserve"> </w:t>
                      </w:r>
                      <w:r w:rsidRPr="00B44B1D">
                        <w:rPr>
                          <w:rFonts w:cs="Tahoma" w:hint="eastAsia"/>
                          <w:color w:val="0B5294"/>
                          <w:spacing w:val="-4"/>
                          <w:sz w:val="24"/>
                          <w:szCs w:val="24"/>
                          <w:rtl/>
                        </w:rPr>
                        <w:t>יסודי</w:t>
                      </w:r>
                    </w:p>
                    <w:p w:rsidR="00B44B1D" w:rsidRPr="00373C5D" w:rsidP="00B44B1D">
                      <w:pPr>
                        <w:spacing w:before="120" w:after="0" w:line="240" w:lineRule="atLeast"/>
                        <w:rPr>
                          <w:rFonts w:cs="Tahoma"/>
                          <w:b/>
                          <w:bCs/>
                          <w:color w:val="0B5294"/>
                          <w:sz w:val="48"/>
                          <w:szCs w:val="48"/>
                          <w:rtl/>
                        </w:rPr>
                      </w:pPr>
                      <w:drawing>
                        <wp:inline distT="0" distB="0" distL="0" distR="0">
                          <wp:extent cx="288000" cy="31337"/>
                          <wp:effectExtent l="0" t="0" r="0" b="6985"/>
                          <wp:docPr id="3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2796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66AC9" w:rsidRPr="002C0F3A" w:rsidP="008B2A78">
      <w:pPr>
        <w:spacing w:line="240" w:lineRule="exact"/>
        <w:ind w:right="2268"/>
        <w:jc w:val="both"/>
        <w:rPr>
          <w:rFonts w:ascii="Tahoma" w:hAnsi="Tahoma" w:cs="Tahoma"/>
          <w:b/>
          <w:bCs/>
          <w:sz w:val="17"/>
          <w:szCs w:val="17"/>
          <w:rtl/>
        </w:rPr>
      </w:pPr>
    </w:p>
    <w:p w:rsidR="00866AC9" w:rsidRPr="00E03428" w:rsidP="008B2A78">
      <w:pPr>
        <w:pStyle w:val="KOT2"/>
        <w:rPr>
          <w:rtl/>
        </w:rPr>
      </w:pPr>
      <w:r w:rsidRPr="00E03428">
        <w:rPr>
          <w:rFonts w:hint="cs"/>
          <w:rtl/>
        </w:rPr>
        <w:t xml:space="preserve">קביעת מדיניות בנוגע למתן מעמד אזרחי לבני זוג ידועים בציבור, </w:t>
      </w:r>
      <w:r w:rsidR="00B56766">
        <w:br/>
      </w:r>
      <w:r w:rsidRPr="00E03428">
        <w:rPr>
          <w:rFonts w:hint="cs"/>
          <w:rtl/>
        </w:rPr>
        <w:t>בני אותו המין</w:t>
      </w:r>
    </w:p>
    <w:p w:rsidR="00866AC9" w:rsidRPr="002C0F3A" w:rsidP="008B2A78">
      <w:pPr>
        <w:spacing w:line="240" w:lineRule="exact"/>
        <w:ind w:right="2268"/>
        <w:jc w:val="both"/>
        <w:rPr>
          <w:rFonts w:ascii="Tahoma" w:hAnsi="Tahoma" w:cs="Tahoma"/>
          <w:sz w:val="17"/>
          <w:szCs w:val="17"/>
          <w:rtl/>
        </w:rPr>
      </w:pPr>
      <w:r w:rsidRPr="002C0F3A">
        <w:rPr>
          <w:rFonts w:ascii="Tahoma" w:hAnsi="Tahoma" w:cs="Tahoma" w:hint="cs"/>
          <w:sz w:val="17"/>
          <w:szCs w:val="17"/>
          <w:rtl/>
        </w:rPr>
        <w:t>נוהל ידועים בציבור חל כאמור על בני זוג המקיימים חיים משותפים ללא נישואין וכן על בני זוג מאותו מין שנישאו או שמקיימים חיים משותפים ללא נישואין. להבדיל מנוהל נשואים שבו נקבע כי בתום הליך שנמשך ארבע שנים וחצי בן הזוג הזר מקבל ככלל אזרחות, בנוהל ידועים בציבור נקבע כי בסיומו של הליך הנמשך שבע שנים מקבל הזר ככלל מעמד של תושב קבע.</w:t>
      </w:r>
    </w:p>
    <w:p w:rsidR="00866AC9" w:rsidRPr="002C0F3A" w:rsidP="00875911">
      <w:pPr>
        <w:pStyle w:val="ListParagraph"/>
        <w:numPr>
          <w:ilvl w:val="0"/>
          <w:numId w:val="17"/>
        </w:numPr>
        <w:autoSpaceDE/>
        <w:autoSpaceDN/>
        <w:adjustRightInd/>
        <w:spacing w:line="240" w:lineRule="exact"/>
        <w:ind w:left="340" w:right="2268" w:hanging="340"/>
        <w:rPr>
          <w:sz w:val="17"/>
          <w:szCs w:val="17"/>
        </w:rPr>
      </w:pPr>
      <w:r w:rsidRPr="002C0F3A">
        <w:rPr>
          <w:rFonts w:hint="cs"/>
          <w:sz w:val="17"/>
          <w:szCs w:val="17"/>
          <w:rtl/>
        </w:rPr>
        <w:t xml:space="preserve">בנובמבר 2014 התקיים דיון בהשתתפות נציגי רשות האוכלוסין ומשרד </w:t>
      </w:r>
      <w:r w:rsidRPr="004A45BF">
        <w:rPr>
          <w:rFonts w:hint="cs"/>
          <w:spacing w:val="-2"/>
          <w:sz w:val="17"/>
          <w:szCs w:val="17"/>
          <w:rtl/>
        </w:rPr>
        <w:t>המשפטים. בהתאם לעמדת שר הפנים דאז, גדעון סער</w:t>
      </w:r>
      <w:r>
        <w:rPr>
          <w:rStyle w:val="FootnoteReference0"/>
          <w:spacing w:val="-2"/>
          <w:sz w:val="17"/>
          <w:szCs w:val="17"/>
          <w:rtl/>
        </w:rPr>
        <w:footnoteReference w:id="62"/>
      </w:r>
      <w:r w:rsidRPr="004A45BF">
        <w:rPr>
          <w:rFonts w:hint="cs"/>
          <w:spacing w:val="-2"/>
          <w:sz w:val="17"/>
          <w:szCs w:val="17"/>
          <w:rtl/>
        </w:rPr>
        <w:t>, הוחלט לתקן את נוהל</w:t>
      </w:r>
      <w:r w:rsidRPr="002C0F3A">
        <w:rPr>
          <w:rFonts w:hint="cs"/>
          <w:sz w:val="17"/>
          <w:szCs w:val="17"/>
          <w:rtl/>
        </w:rPr>
        <w:t xml:space="preserve"> ידועים בציבור - להשוות את אורך ההליך המדורג של בני זוג נשואים מאותו המין לאורך ההליך המדורג של בני זוג נשואים שהם גבר ואישה, על כל שלביו. לפי התיקון האמור, כאשר מדובר בבני זוג נשואים מאותו המין, תוענק לבן הזוג הזר אשרת ב/1 למשך חצי שנה, ולאחר מכן אשרת א/5 לארבע שנים, ובסיומם יהיה אפשר להגיש בקשה לקבלת אזרחות. </w:t>
      </w:r>
    </w:p>
    <w:p w:rsidR="00866AC9" w:rsidRPr="002C0F3A" w:rsidP="008B2A78">
      <w:pPr>
        <w:spacing w:line="240" w:lineRule="exact"/>
        <w:ind w:left="340" w:right="2268"/>
        <w:jc w:val="both"/>
        <w:rPr>
          <w:rFonts w:ascii="Tahoma" w:hAnsi="Tahoma" w:cs="Tahoma"/>
          <w:sz w:val="17"/>
          <w:szCs w:val="17"/>
          <w:rtl/>
        </w:rPr>
      </w:pPr>
      <w:r w:rsidRPr="002C0F3A">
        <w:rPr>
          <w:rFonts w:ascii="Tahoma" w:hAnsi="Tahoma" w:cs="Tahoma" w:hint="cs"/>
          <w:sz w:val="17"/>
          <w:szCs w:val="17"/>
          <w:rtl/>
        </w:rPr>
        <w:t xml:space="preserve">רשות האוכלוסין מסרה למשרד מבקר המדינה כי בפועל היא נוהגת לפי התיקון שעליו הוחלט. </w:t>
      </w:r>
    </w:p>
    <w:p w:rsidR="00866AC9" w:rsidRPr="002C0F3A" w:rsidP="00875911">
      <w:pPr>
        <w:pStyle w:val="ListParagraph"/>
        <w:numPr>
          <w:ilvl w:val="0"/>
          <w:numId w:val="17"/>
        </w:numPr>
        <w:autoSpaceDE/>
        <w:autoSpaceDN/>
        <w:adjustRightInd/>
        <w:spacing w:line="240" w:lineRule="exact"/>
        <w:ind w:left="340" w:right="2268" w:hanging="340"/>
        <w:rPr>
          <w:sz w:val="17"/>
          <w:szCs w:val="17"/>
          <w:rtl/>
        </w:rPr>
      </w:pPr>
      <w:r w:rsidRPr="002C0F3A">
        <w:rPr>
          <w:rFonts w:hint="cs"/>
          <w:sz w:val="17"/>
          <w:szCs w:val="17"/>
          <w:rtl/>
        </w:rPr>
        <w:t>ב</w:t>
      </w:r>
      <w:r w:rsidRPr="002C0F3A">
        <w:rPr>
          <w:sz w:val="17"/>
          <w:szCs w:val="17"/>
          <w:rtl/>
        </w:rPr>
        <w:t xml:space="preserve">יולי 2015 התריעה הלשכה המשפטית ברשות האוכלוסין לפני מנהל אגף מרשם ומעמד </w:t>
      </w:r>
      <w:r w:rsidRPr="002C0F3A">
        <w:rPr>
          <w:rFonts w:hint="cs"/>
          <w:sz w:val="17"/>
          <w:szCs w:val="17"/>
          <w:rtl/>
        </w:rPr>
        <w:t>כי יש צורך</w:t>
      </w:r>
      <w:r w:rsidRPr="002C0F3A">
        <w:rPr>
          <w:sz w:val="17"/>
          <w:szCs w:val="17"/>
          <w:rtl/>
        </w:rPr>
        <w:t xml:space="preserve"> לאשר </w:t>
      </w:r>
      <w:r w:rsidRPr="002C0F3A">
        <w:rPr>
          <w:rFonts w:hint="cs"/>
          <w:sz w:val="17"/>
          <w:szCs w:val="17"/>
          <w:rtl/>
        </w:rPr>
        <w:t xml:space="preserve">בדחיפות </w:t>
      </w:r>
      <w:r w:rsidRPr="002C0F3A">
        <w:rPr>
          <w:sz w:val="17"/>
          <w:szCs w:val="17"/>
          <w:rtl/>
        </w:rPr>
        <w:t xml:space="preserve">את התיקון ולפרסם את הנוהל המתוקן, וזאת </w:t>
      </w:r>
      <w:r w:rsidRPr="002C0F3A">
        <w:rPr>
          <w:rFonts w:hint="cs"/>
          <w:sz w:val="17"/>
          <w:szCs w:val="17"/>
          <w:rtl/>
        </w:rPr>
        <w:t>מאחר שההחלטה בדבר</w:t>
      </w:r>
      <w:r w:rsidRPr="002C0F3A">
        <w:rPr>
          <w:sz w:val="17"/>
          <w:szCs w:val="17"/>
          <w:rtl/>
        </w:rPr>
        <w:t xml:space="preserve"> תיקון הנוהל</w:t>
      </w:r>
      <w:r w:rsidRPr="002C0F3A">
        <w:rPr>
          <w:rFonts w:hint="cs"/>
          <w:sz w:val="17"/>
          <w:szCs w:val="17"/>
          <w:rtl/>
        </w:rPr>
        <w:t xml:space="preserve"> התקבלה זמן כה רב לפני כן</w:t>
      </w:r>
      <w:r w:rsidRPr="002C0F3A">
        <w:rPr>
          <w:sz w:val="17"/>
          <w:szCs w:val="17"/>
          <w:rtl/>
        </w:rPr>
        <w:t xml:space="preserve">, ולנוכח עתירות שונות שהוגשו בעניין. בדצמבר 2015 הציגה הלשכה המשפטית את הצורך בתיקון לשר הפנים דאז, ח"כ סילבן שלום, והוא החליט לבחון את הנושא. בינואר 2016 התמנה ח"כ אריה </w:t>
      </w:r>
      <w:r w:rsidRPr="002C0F3A">
        <w:rPr>
          <w:sz w:val="17"/>
          <w:szCs w:val="17"/>
          <w:rtl/>
        </w:rPr>
        <w:t>מכלוף</w:t>
      </w:r>
      <w:r w:rsidRPr="002C0F3A">
        <w:rPr>
          <w:sz w:val="17"/>
          <w:szCs w:val="17"/>
          <w:rtl/>
        </w:rPr>
        <w:t xml:space="preserve"> דרעי </w:t>
      </w:r>
      <w:r w:rsidRPr="002C0F3A">
        <w:rPr>
          <w:rFonts w:hint="cs"/>
          <w:sz w:val="17"/>
          <w:szCs w:val="17"/>
          <w:rtl/>
        </w:rPr>
        <w:t>ל</w:t>
      </w:r>
      <w:r w:rsidRPr="002C0F3A">
        <w:rPr>
          <w:sz w:val="17"/>
          <w:szCs w:val="17"/>
          <w:rtl/>
        </w:rPr>
        <w:t>שר הפנים</w:t>
      </w:r>
      <w:r>
        <w:rPr>
          <w:sz w:val="17"/>
          <w:szCs w:val="17"/>
          <w:vertAlign w:val="superscript"/>
          <w:rtl/>
        </w:rPr>
        <w:footnoteReference w:id="63"/>
      </w:r>
      <w:r w:rsidRPr="002C0F3A">
        <w:rPr>
          <w:rFonts w:hint="cs"/>
          <w:sz w:val="17"/>
          <w:szCs w:val="17"/>
          <w:rtl/>
        </w:rPr>
        <w:t>.</w:t>
      </w:r>
    </w:p>
    <w:p w:rsidR="00866AC9" w:rsidRPr="002C0F3A" w:rsidP="00875911">
      <w:pPr>
        <w:pStyle w:val="ListParagraph"/>
        <w:numPr>
          <w:ilvl w:val="0"/>
          <w:numId w:val="17"/>
        </w:numPr>
        <w:autoSpaceDE/>
        <w:autoSpaceDN/>
        <w:adjustRightInd/>
        <w:spacing w:line="240" w:lineRule="exact"/>
        <w:ind w:left="340" w:right="2268" w:hanging="340"/>
        <w:rPr>
          <w:sz w:val="17"/>
          <w:szCs w:val="17"/>
        </w:rPr>
      </w:pPr>
      <w:r w:rsidRPr="002C0F3A">
        <w:rPr>
          <w:rFonts w:hint="cs"/>
          <w:sz w:val="17"/>
          <w:szCs w:val="17"/>
          <w:rtl/>
        </w:rPr>
        <w:t>בדצמבר 2016 ניתן פסק דין לגבי אחת</w:t>
      </w:r>
      <w:r w:rsidRPr="002C0F3A">
        <w:rPr>
          <w:sz w:val="17"/>
          <w:szCs w:val="17"/>
          <w:rtl/>
        </w:rPr>
        <w:t xml:space="preserve"> </w:t>
      </w:r>
      <w:r w:rsidRPr="002C0F3A">
        <w:rPr>
          <w:rFonts w:hint="cs"/>
          <w:sz w:val="17"/>
          <w:szCs w:val="17"/>
          <w:rtl/>
        </w:rPr>
        <w:t>מהעתירות</w:t>
      </w:r>
      <w:r w:rsidRPr="002C0F3A">
        <w:rPr>
          <w:sz w:val="17"/>
          <w:szCs w:val="17"/>
          <w:rtl/>
        </w:rPr>
        <w:t xml:space="preserve"> </w:t>
      </w:r>
      <w:r w:rsidRPr="002C0F3A">
        <w:rPr>
          <w:rFonts w:hint="cs"/>
          <w:sz w:val="17"/>
          <w:szCs w:val="17"/>
          <w:rtl/>
        </w:rPr>
        <w:t>שהוגשו</w:t>
      </w:r>
      <w:r w:rsidRPr="002C0F3A">
        <w:rPr>
          <w:sz w:val="17"/>
          <w:szCs w:val="17"/>
          <w:rtl/>
        </w:rPr>
        <w:t xml:space="preserve"> כאמור</w:t>
      </w:r>
      <w:r>
        <w:rPr>
          <w:rStyle w:val="FootnoteReference0"/>
          <w:sz w:val="17"/>
          <w:szCs w:val="17"/>
          <w:rtl/>
        </w:rPr>
        <w:footnoteReference w:id="64"/>
      </w:r>
      <w:r w:rsidRPr="002C0F3A">
        <w:rPr>
          <w:rFonts w:hint="cs"/>
          <w:sz w:val="17"/>
          <w:szCs w:val="17"/>
          <w:rtl/>
        </w:rPr>
        <w:t xml:space="preserve"> ונקבע בו כי בהליך המדורג בעניינם של זוגות חד- מיניים תוענק לבן הזוג הזר אשרת ב/1 למשך חצי שנה ולאחר מכן ברישיון שהייה מסוג א/5 לארבע שנים, פרק זמן השקול לזה של זוגות נשואים. </w:t>
      </w:r>
    </w:p>
    <w:p w:rsidR="00866AC9" w:rsidRPr="002C0F3A" w:rsidP="00875911">
      <w:pPr>
        <w:spacing w:after="240" w:line="240" w:lineRule="exact"/>
        <w:ind w:right="2268"/>
        <w:jc w:val="both"/>
        <w:rPr>
          <w:rFonts w:ascii="Tahoma" w:hAnsi="Tahoma" w:cs="Tahoma"/>
          <w:sz w:val="17"/>
          <w:szCs w:val="17"/>
          <w:rtl/>
        </w:rPr>
      </w:pPr>
      <w:r w:rsidRPr="002C0F3A">
        <w:rPr>
          <w:rFonts w:ascii="Tahoma" w:hAnsi="Tahoma" w:cs="Tahoma" w:hint="cs"/>
          <w:sz w:val="17"/>
          <w:szCs w:val="17"/>
          <w:rtl/>
        </w:rPr>
        <w:t>רשות</w:t>
      </w:r>
      <w:r w:rsidRPr="002C0F3A">
        <w:rPr>
          <w:rFonts w:ascii="Tahoma" w:hAnsi="Tahoma" w:cs="Tahoma"/>
          <w:sz w:val="17"/>
          <w:szCs w:val="17"/>
          <w:rtl/>
        </w:rPr>
        <w:t xml:space="preserve"> </w:t>
      </w:r>
      <w:r w:rsidRPr="002C0F3A">
        <w:rPr>
          <w:rFonts w:ascii="Tahoma" w:hAnsi="Tahoma" w:cs="Tahoma" w:hint="cs"/>
          <w:sz w:val="17"/>
          <w:szCs w:val="17"/>
          <w:rtl/>
        </w:rPr>
        <w:t>האוכלוסין</w:t>
      </w:r>
      <w:r w:rsidRPr="002C0F3A">
        <w:rPr>
          <w:rFonts w:ascii="Tahoma" w:hAnsi="Tahoma" w:cs="Tahoma"/>
          <w:sz w:val="17"/>
          <w:szCs w:val="17"/>
          <w:rtl/>
        </w:rPr>
        <w:t xml:space="preserve"> </w:t>
      </w:r>
      <w:r w:rsidRPr="002C0F3A">
        <w:rPr>
          <w:rFonts w:ascii="Tahoma" w:hAnsi="Tahoma" w:cs="Tahoma" w:hint="cs"/>
          <w:sz w:val="17"/>
          <w:szCs w:val="17"/>
          <w:rtl/>
        </w:rPr>
        <w:t>ציינה בתשובתה</w:t>
      </w:r>
      <w:r w:rsidRPr="002C0F3A">
        <w:rPr>
          <w:rFonts w:ascii="Tahoma" w:hAnsi="Tahoma" w:cs="Tahoma"/>
          <w:sz w:val="17"/>
          <w:szCs w:val="17"/>
          <w:rtl/>
        </w:rPr>
        <w:t xml:space="preserve"> </w:t>
      </w:r>
      <w:r w:rsidRPr="002C0F3A">
        <w:rPr>
          <w:rFonts w:ascii="Tahoma" w:hAnsi="Tahoma" w:cs="Tahoma" w:hint="cs"/>
          <w:sz w:val="17"/>
          <w:szCs w:val="17"/>
          <w:rtl/>
        </w:rPr>
        <w:t>למשרד</w:t>
      </w:r>
      <w:r w:rsidRPr="002C0F3A">
        <w:rPr>
          <w:rFonts w:ascii="Tahoma" w:hAnsi="Tahoma" w:cs="Tahoma"/>
          <w:sz w:val="17"/>
          <w:szCs w:val="17"/>
          <w:rtl/>
        </w:rPr>
        <w:t xml:space="preserve"> </w:t>
      </w:r>
      <w:r w:rsidRPr="002C0F3A">
        <w:rPr>
          <w:rFonts w:ascii="Tahoma" w:hAnsi="Tahoma" w:cs="Tahoma" w:hint="cs"/>
          <w:sz w:val="17"/>
          <w:szCs w:val="17"/>
          <w:rtl/>
        </w:rPr>
        <w:t>מבקר</w:t>
      </w:r>
      <w:r w:rsidRPr="002C0F3A">
        <w:rPr>
          <w:rFonts w:ascii="Tahoma" w:hAnsi="Tahoma" w:cs="Tahoma"/>
          <w:sz w:val="17"/>
          <w:szCs w:val="17"/>
          <w:rtl/>
        </w:rPr>
        <w:t xml:space="preserve"> </w:t>
      </w:r>
      <w:r w:rsidRPr="002C0F3A">
        <w:rPr>
          <w:rFonts w:ascii="Tahoma" w:hAnsi="Tahoma" w:cs="Tahoma" w:hint="cs"/>
          <w:sz w:val="17"/>
          <w:szCs w:val="17"/>
          <w:rtl/>
        </w:rPr>
        <w:t>המדינה</w:t>
      </w:r>
      <w:r w:rsidRPr="002C0F3A">
        <w:rPr>
          <w:rFonts w:ascii="Tahoma" w:hAnsi="Tahoma" w:cs="Tahoma" w:hint="cs"/>
          <w:sz w:val="17"/>
          <w:szCs w:val="17"/>
          <w:rtl/>
        </w:rPr>
        <w:t xml:space="preserve"> </w:t>
      </w:r>
      <w:r w:rsidRPr="002C0F3A">
        <w:rPr>
          <w:rFonts w:ascii="Tahoma" w:hAnsi="Tahoma" w:cs="Tahoma" w:hint="cs"/>
          <w:sz w:val="17"/>
          <w:szCs w:val="17"/>
          <w:rtl/>
        </w:rPr>
        <w:t>כי הנוהל יתוקן בהתאם ויפורסם ברבעון הראשון של שנת 2017.</w:t>
      </w:r>
    </w:p>
    <w:p w:rsidR="00866AC9" w:rsidRPr="002C0F3A" w:rsidP="00875911">
      <w:pPr>
        <w:pStyle w:val="RESHET"/>
        <w:rPr>
          <w:rtl/>
        </w:rPr>
      </w:pPr>
      <w:r w:rsidRPr="002C0F3A">
        <w:rPr>
          <w:rFonts w:hint="cs"/>
          <w:rtl/>
        </w:rPr>
        <w:t>רשות האוכלוסין החליטה לתקן את נוהל ידועים בציבור כבר בנובמבר 2014, ואולם רק לאחר כשנתיים, ורק לנוכח פסק דין של בית המשפט, היא עתידה לתקנו. על</w:t>
      </w:r>
      <w:r w:rsidRPr="002C0F3A">
        <w:rPr>
          <w:rtl/>
        </w:rPr>
        <w:t xml:space="preserve"> </w:t>
      </w:r>
      <w:r w:rsidRPr="002C0F3A">
        <w:rPr>
          <w:rFonts w:hint="cs"/>
          <w:rtl/>
        </w:rPr>
        <w:t>שר</w:t>
      </w:r>
      <w:r w:rsidRPr="002C0F3A">
        <w:rPr>
          <w:rtl/>
        </w:rPr>
        <w:t xml:space="preserve"> </w:t>
      </w:r>
      <w:r w:rsidRPr="002C0F3A">
        <w:rPr>
          <w:rFonts w:hint="cs"/>
          <w:rtl/>
        </w:rPr>
        <w:t>הפנים לפעול</w:t>
      </w:r>
      <w:r w:rsidRPr="002C0F3A">
        <w:rPr>
          <w:rtl/>
        </w:rPr>
        <w:t xml:space="preserve"> בהקדם </w:t>
      </w:r>
      <w:r w:rsidRPr="002C0F3A">
        <w:rPr>
          <w:rFonts w:hint="cs"/>
          <w:rtl/>
        </w:rPr>
        <w:t>להשלמתו של</w:t>
      </w:r>
      <w:r w:rsidRPr="002C0F3A">
        <w:rPr>
          <w:rtl/>
        </w:rPr>
        <w:t xml:space="preserve"> תיקון </w:t>
      </w:r>
      <w:r w:rsidRPr="002C0F3A">
        <w:rPr>
          <w:rFonts w:hint="cs"/>
          <w:rtl/>
        </w:rPr>
        <w:t>ה</w:t>
      </w:r>
      <w:r w:rsidRPr="002C0F3A">
        <w:rPr>
          <w:rtl/>
        </w:rPr>
        <w:t>נוהל בכל הנוגע ל</w:t>
      </w:r>
      <w:r w:rsidRPr="002C0F3A">
        <w:rPr>
          <w:rFonts w:hint="cs"/>
          <w:rtl/>
        </w:rPr>
        <w:t xml:space="preserve">איחוד משפחות של </w:t>
      </w:r>
      <w:r w:rsidRPr="002C0F3A">
        <w:rPr>
          <w:rtl/>
        </w:rPr>
        <w:t>בני זוג מאותו מין</w:t>
      </w:r>
      <w:r w:rsidRPr="002C0F3A">
        <w:rPr>
          <w:rFonts w:hint="cs"/>
          <w:rtl/>
        </w:rPr>
        <w:t>, כפי שנקבע בפסק הדין</w:t>
      </w:r>
      <w:r w:rsidRPr="002C0F3A">
        <w:rPr>
          <w:rtl/>
        </w:rPr>
        <w:t>.</w:t>
      </w:r>
    </w:p>
    <w:p w:rsidR="00866AC9" w:rsidRPr="002C0F3A" w:rsidP="00875911">
      <w:pPr>
        <w:rPr>
          <w:rFonts w:eastAsiaTheme="majorEastAsia"/>
          <w:rtl/>
        </w:rPr>
      </w:pPr>
      <w:bookmarkStart w:id="6" w:name="_Toc442607367"/>
    </w:p>
    <w:p w:rsidR="00875911">
      <w:pPr>
        <w:bidi w:val="0"/>
        <w:rPr>
          <w:rFonts w:ascii="Tahoma" w:eastAsia="Times New Roman" w:hAnsi="Tahoma" w:cs="Tahoma"/>
          <w:color w:val="009692"/>
          <w:sz w:val="32"/>
          <w:szCs w:val="32"/>
          <w:rtl/>
        </w:rPr>
      </w:pPr>
      <w:r>
        <w:rPr>
          <w:rtl/>
        </w:rPr>
        <w:br w:type="page"/>
      </w:r>
    </w:p>
    <w:p w:rsidR="00866AC9" w:rsidRPr="00AF56CC" w:rsidP="008B2A78">
      <w:pPr>
        <w:pStyle w:val="KOT4"/>
        <w:rPr>
          <w:rtl/>
        </w:rPr>
      </w:pPr>
      <w:r w:rsidRPr="00AF56CC">
        <w:rPr>
          <w:rFonts w:hint="cs"/>
          <w:rtl/>
        </w:rPr>
        <w:t>סיכום</w:t>
      </w:r>
      <w:bookmarkEnd w:id="6"/>
    </w:p>
    <w:p w:rsidR="00866AC9" w:rsidRPr="002C0F3A" w:rsidP="00875911">
      <w:pPr>
        <w:pStyle w:val="RESHET"/>
        <w:rPr>
          <w:rtl/>
        </w:rPr>
      </w:pPr>
      <w:r w:rsidRPr="002C0F3A">
        <w:rPr>
          <w:rtl/>
        </w:rPr>
        <w:t xml:space="preserve">הזכות לחיי משפחה היא זכות יסוד, </w:t>
      </w:r>
      <w:r w:rsidRPr="002C0F3A">
        <w:rPr>
          <w:rFonts w:hint="cs"/>
          <w:rtl/>
        </w:rPr>
        <w:t>ומכוחה של זכות זו זכאי</w:t>
      </w:r>
      <w:r w:rsidRPr="002C0F3A">
        <w:rPr>
          <w:rtl/>
        </w:rPr>
        <w:t xml:space="preserve"> </w:t>
      </w:r>
      <w:r w:rsidRPr="002C0F3A">
        <w:rPr>
          <w:rFonts w:hint="cs"/>
          <w:rtl/>
        </w:rPr>
        <w:t>כל</w:t>
      </w:r>
      <w:r w:rsidRPr="002C0F3A">
        <w:rPr>
          <w:rtl/>
        </w:rPr>
        <w:t xml:space="preserve"> </w:t>
      </w:r>
      <w:r w:rsidRPr="002C0F3A">
        <w:rPr>
          <w:rFonts w:hint="cs"/>
          <w:rtl/>
        </w:rPr>
        <w:t>ישראלי</w:t>
      </w:r>
      <w:r w:rsidRPr="002C0F3A">
        <w:rPr>
          <w:rtl/>
        </w:rPr>
        <w:t xml:space="preserve"> </w:t>
      </w:r>
      <w:r w:rsidRPr="002C0F3A">
        <w:rPr>
          <w:rFonts w:hint="cs"/>
          <w:rtl/>
        </w:rPr>
        <w:t>להקנות</w:t>
      </w:r>
      <w:r w:rsidRPr="002C0F3A">
        <w:rPr>
          <w:rtl/>
        </w:rPr>
        <w:t xml:space="preserve"> </w:t>
      </w:r>
      <w:r w:rsidRPr="002C0F3A">
        <w:rPr>
          <w:rFonts w:hint="cs"/>
          <w:rtl/>
        </w:rPr>
        <w:t>לב</w:t>
      </w:r>
      <w:r w:rsidRPr="002C0F3A">
        <w:rPr>
          <w:rtl/>
        </w:rPr>
        <w:t>ן זוגו מ</w:t>
      </w:r>
      <w:r w:rsidRPr="002C0F3A">
        <w:rPr>
          <w:rFonts w:hint="cs"/>
          <w:rtl/>
        </w:rPr>
        <w:t>עמד</w:t>
      </w:r>
      <w:r w:rsidRPr="002C0F3A">
        <w:rPr>
          <w:rtl/>
        </w:rPr>
        <w:t xml:space="preserve"> </w:t>
      </w:r>
      <w:r w:rsidRPr="002C0F3A">
        <w:rPr>
          <w:rFonts w:hint="cs"/>
          <w:rtl/>
        </w:rPr>
        <w:t>של</w:t>
      </w:r>
      <w:r w:rsidRPr="002C0F3A">
        <w:rPr>
          <w:rtl/>
        </w:rPr>
        <w:t xml:space="preserve"> </w:t>
      </w:r>
      <w:r w:rsidRPr="002C0F3A">
        <w:rPr>
          <w:rFonts w:hint="cs"/>
          <w:rtl/>
        </w:rPr>
        <w:t>קבע</w:t>
      </w:r>
      <w:r w:rsidRPr="002C0F3A">
        <w:rPr>
          <w:rtl/>
        </w:rPr>
        <w:t xml:space="preserve"> </w:t>
      </w:r>
      <w:r w:rsidRPr="002C0F3A">
        <w:rPr>
          <w:rFonts w:hint="cs"/>
          <w:rtl/>
        </w:rPr>
        <w:t>במדינה</w:t>
      </w:r>
      <w:r w:rsidRPr="002C0F3A">
        <w:rPr>
          <w:rtl/>
        </w:rPr>
        <w:t xml:space="preserve">. </w:t>
      </w:r>
      <w:r w:rsidRPr="002C0F3A">
        <w:rPr>
          <w:rFonts w:hint="cs"/>
          <w:rtl/>
        </w:rPr>
        <w:t>לצד</w:t>
      </w:r>
      <w:r w:rsidRPr="002C0F3A">
        <w:rPr>
          <w:rtl/>
        </w:rPr>
        <w:t xml:space="preserve"> הזכות לחיי משפחה </w:t>
      </w:r>
      <w:r w:rsidRPr="002C0F3A">
        <w:rPr>
          <w:rFonts w:hint="cs"/>
          <w:rtl/>
        </w:rPr>
        <w:t>עומד</w:t>
      </w:r>
      <w:r w:rsidRPr="002C0F3A">
        <w:rPr>
          <w:rtl/>
        </w:rPr>
        <w:t xml:space="preserve"> האינטרס המשמעותי של מדינת ישראל </w:t>
      </w:r>
      <w:r w:rsidRPr="002C0F3A">
        <w:rPr>
          <w:rFonts w:hint="cs"/>
          <w:rtl/>
        </w:rPr>
        <w:t>להתמודד</w:t>
      </w:r>
      <w:r w:rsidRPr="002C0F3A">
        <w:rPr>
          <w:rtl/>
        </w:rPr>
        <w:t xml:space="preserve"> עם הגירה בלתי חוקית לתחומיה. הסדרת מעמדו של זר </w:t>
      </w:r>
      <w:r w:rsidRPr="002C0F3A">
        <w:rPr>
          <w:rFonts w:hint="cs"/>
          <w:rtl/>
        </w:rPr>
        <w:t>שהוא</w:t>
      </w:r>
      <w:r w:rsidRPr="002C0F3A">
        <w:rPr>
          <w:rtl/>
        </w:rPr>
        <w:t xml:space="preserve"> </w:t>
      </w:r>
      <w:r w:rsidRPr="002C0F3A">
        <w:rPr>
          <w:rFonts w:hint="cs"/>
          <w:rtl/>
        </w:rPr>
        <w:t>בן</w:t>
      </w:r>
      <w:r w:rsidRPr="002C0F3A">
        <w:rPr>
          <w:rtl/>
        </w:rPr>
        <w:t xml:space="preserve"> </w:t>
      </w:r>
      <w:r w:rsidRPr="002C0F3A">
        <w:rPr>
          <w:rFonts w:hint="cs"/>
          <w:rtl/>
        </w:rPr>
        <w:t>זוג</w:t>
      </w:r>
      <w:r w:rsidRPr="002C0F3A">
        <w:rPr>
          <w:rtl/>
        </w:rPr>
        <w:t xml:space="preserve"> </w:t>
      </w:r>
      <w:r w:rsidRPr="002C0F3A">
        <w:rPr>
          <w:rFonts w:hint="cs"/>
          <w:rtl/>
        </w:rPr>
        <w:t>של</w:t>
      </w:r>
      <w:r w:rsidRPr="002C0F3A">
        <w:rPr>
          <w:rtl/>
        </w:rPr>
        <w:t xml:space="preserve"> </w:t>
      </w:r>
      <w:r w:rsidRPr="002C0F3A">
        <w:rPr>
          <w:rFonts w:hint="cs"/>
          <w:rtl/>
        </w:rPr>
        <w:t>ישראלי</w:t>
      </w:r>
      <w:r w:rsidRPr="002C0F3A">
        <w:rPr>
          <w:rtl/>
        </w:rPr>
        <w:t xml:space="preserve"> </w:t>
      </w:r>
      <w:r w:rsidRPr="002C0F3A">
        <w:rPr>
          <w:rFonts w:hint="cs"/>
          <w:rtl/>
        </w:rPr>
        <w:t>מתבצעת ב</w:t>
      </w:r>
      <w:r w:rsidRPr="002C0F3A">
        <w:rPr>
          <w:rtl/>
        </w:rPr>
        <w:t xml:space="preserve">הליך ממושך </w:t>
      </w:r>
      <w:r w:rsidRPr="002C0F3A">
        <w:rPr>
          <w:rFonts w:hint="cs"/>
          <w:rtl/>
        </w:rPr>
        <w:t xml:space="preserve">הכולל גם </w:t>
      </w:r>
      <w:r w:rsidRPr="002C0F3A">
        <w:rPr>
          <w:rtl/>
        </w:rPr>
        <w:t>מעקב מקיף</w:t>
      </w:r>
      <w:r w:rsidRPr="002C0F3A">
        <w:rPr>
          <w:rFonts w:hint="cs"/>
          <w:rtl/>
        </w:rPr>
        <w:t>,</w:t>
      </w:r>
      <w:r w:rsidRPr="002C0F3A">
        <w:rPr>
          <w:rtl/>
        </w:rPr>
        <w:t xml:space="preserve"> </w:t>
      </w:r>
      <w:r w:rsidRPr="002C0F3A">
        <w:rPr>
          <w:rFonts w:hint="cs"/>
          <w:rtl/>
        </w:rPr>
        <w:t>הנמשך כמה</w:t>
      </w:r>
      <w:r w:rsidRPr="002C0F3A">
        <w:rPr>
          <w:rtl/>
        </w:rPr>
        <w:t xml:space="preserve"> שנים</w:t>
      </w:r>
      <w:r w:rsidRPr="002C0F3A">
        <w:rPr>
          <w:rFonts w:hint="cs"/>
          <w:rtl/>
        </w:rPr>
        <w:t>,</w:t>
      </w:r>
      <w:r w:rsidRPr="002C0F3A">
        <w:rPr>
          <w:rtl/>
        </w:rPr>
        <w:t xml:space="preserve"> </w:t>
      </w:r>
      <w:r w:rsidRPr="002C0F3A">
        <w:rPr>
          <w:rFonts w:hint="cs"/>
          <w:rtl/>
        </w:rPr>
        <w:t>בעניין כנות הקשר הזוגי</w:t>
      </w:r>
      <w:r w:rsidRPr="002C0F3A">
        <w:rPr>
          <w:rtl/>
        </w:rPr>
        <w:t xml:space="preserve">. </w:t>
      </w:r>
      <w:r w:rsidRPr="002C0F3A">
        <w:rPr>
          <w:rFonts w:hint="cs"/>
          <w:rtl/>
        </w:rPr>
        <w:t>לצורך כך נחשפת למעשה המדינה לפרטים אינטימיים ואישיים בחייהם של המבקשים - ישראלים ובני זוגם</w:t>
      </w:r>
      <w:r w:rsidRPr="002C0F3A">
        <w:rPr>
          <w:rtl/>
        </w:rPr>
        <w:t>.</w:t>
      </w:r>
    </w:p>
    <w:p w:rsidR="00866AC9" w:rsidRPr="002C0F3A" w:rsidP="00875911">
      <w:pPr>
        <w:pStyle w:val="RESHET"/>
        <w:rPr>
          <w:rtl/>
        </w:rPr>
      </w:pPr>
      <w:r w:rsidRPr="002C0F3A">
        <w:rPr>
          <w:rtl/>
        </w:rPr>
        <w:t xml:space="preserve">הרשות נדרשת לקיים את ההליך </w:t>
      </w:r>
      <w:r w:rsidRPr="002C0F3A">
        <w:rPr>
          <w:rFonts w:hint="cs"/>
          <w:rtl/>
        </w:rPr>
        <w:t xml:space="preserve">המדורג </w:t>
      </w:r>
      <w:r w:rsidRPr="002C0F3A">
        <w:rPr>
          <w:rtl/>
        </w:rPr>
        <w:t>ברגישות, באופן תכליתי ובלא שיוערמו קשיים מי</w:t>
      </w:r>
      <w:r w:rsidRPr="002C0F3A">
        <w:rPr>
          <w:rFonts w:hint="cs"/>
          <w:rtl/>
        </w:rPr>
        <w:t>ו</w:t>
      </w:r>
      <w:r w:rsidRPr="002C0F3A">
        <w:rPr>
          <w:rtl/>
        </w:rPr>
        <w:t xml:space="preserve">תרים על המבקשים. ואולם בד בבד היא נדרשת לפעול </w:t>
      </w:r>
      <w:r w:rsidRPr="002C0F3A">
        <w:rPr>
          <w:rFonts w:hint="cs"/>
          <w:rtl/>
        </w:rPr>
        <w:t>לאיתור</w:t>
      </w:r>
      <w:r w:rsidRPr="002C0F3A">
        <w:rPr>
          <w:rtl/>
        </w:rPr>
        <w:t xml:space="preserve"> בקשות פיקטיביות המוגשות שלא בתום לב. </w:t>
      </w:r>
      <w:r w:rsidRPr="002C0F3A">
        <w:rPr>
          <w:rFonts w:hint="cs"/>
          <w:rtl/>
        </w:rPr>
        <w:t xml:space="preserve">לצורך </w:t>
      </w:r>
      <w:r w:rsidRPr="002C0F3A">
        <w:rPr>
          <w:rtl/>
        </w:rPr>
        <w:t xml:space="preserve">מילוי משימה זו, על שלביה הרבים, </w:t>
      </w:r>
      <w:r w:rsidRPr="002C0F3A">
        <w:rPr>
          <w:rFonts w:hint="cs"/>
          <w:rtl/>
        </w:rPr>
        <w:t>נדרש</w:t>
      </w:r>
      <w:r w:rsidRPr="002C0F3A">
        <w:rPr>
          <w:rtl/>
        </w:rPr>
        <w:t xml:space="preserve"> מערך מקצועי ויעיל. </w:t>
      </w:r>
    </w:p>
    <w:p w:rsidR="00866AC9" w:rsidRPr="002C0F3A" w:rsidP="00875911">
      <w:pPr>
        <w:pStyle w:val="RESHET"/>
        <w:rPr>
          <w:rtl/>
        </w:rPr>
      </w:pPr>
      <w:r w:rsidRPr="002C0F3A">
        <w:rPr>
          <w:rFonts w:hint="cs"/>
          <w:rtl/>
        </w:rPr>
        <w:t>משרד</w:t>
      </w:r>
      <w:r w:rsidRPr="002C0F3A">
        <w:rPr>
          <w:rtl/>
        </w:rPr>
        <w:t xml:space="preserve"> מבקר המדינה העלה בדוח זה </w:t>
      </w:r>
      <w:r w:rsidRPr="002C0F3A">
        <w:rPr>
          <w:rFonts w:hint="cs"/>
          <w:rtl/>
        </w:rPr>
        <w:t>כמה</w:t>
      </w:r>
      <w:r w:rsidRPr="002C0F3A">
        <w:rPr>
          <w:rtl/>
        </w:rPr>
        <w:t xml:space="preserve"> </w:t>
      </w:r>
      <w:r w:rsidRPr="002C0F3A">
        <w:rPr>
          <w:rFonts w:hint="cs"/>
          <w:rtl/>
        </w:rPr>
        <w:t xml:space="preserve">וכמה ממצאים, מהם ממצאים המעידים על כשלים יסודיים בטיפול הרשות בבקשות להסדרת </w:t>
      </w:r>
      <w:r w:rsidRPr="002C0F3A">
        <w:rPr>
          <w:rtl/>
        </w:rPr>
        <w:t xml:space="preserve">מעמדם האזרחי של בני משפחה זרים של ישראלים. </w:t>
      </w:r>
    </w:p>
    <w:p w:rsidR="00866AC9" w:rsidRPr="002C0F3A" w:rsidP="00875911">
      <w:pPr>
        <w:pStyle w:val="RESHET"/>
        <w:rPr>
          <w:rtl/>
        </w:rPr>
      </w:pPr>
      <w:r w:rsidRPr="002C0F3A">
        <w:rPr>
          <w:rFonts w:hint="cs"/>
          <w:rtl/>
        </w:rPr>
        <w:t>במיוחד</w:t>
      </w:r>
      <w:r w:rsidRPr="002C0F3A">
        <w:rPr>
          <w:rtl/>
        </w:rPr>
        <w:t xml:space="preserve"> </w:t>
      </w:r>
      <w:r w:rsidRPr="002C0F3A">
        <w:rPr>
          <w:rFonts w:hint="cs"/>
          <w:rtl/>
        </w:rPr>
        <w:t>יש</w:t>
      </w:r>
      <w:r w:rsidRPr="002C0F3A">
        <w:rPr>
          <w:rtl/>
        </w:rPr>
        <w:t xml:space="preserve"> </w:t>
      </w:r>
      <w:r w:rsidRPr="002C0F3A">
        <w:rPr>
          <w:rFonts w:hint="cs"/>
          <w:rtl/>
        </w:rPr>
        <w:t>מקום</w:t>
      </w:r>
      <w:r w:rsidRPr="002C0F3A">
        <w:rPr>
          <w:rtl/>
        </w:rPr>
        <w:t xml:space="preserve"> </w:t>
      </w:r>
      <w:r w:rsidRPr="002C0F3A">
        <w:rPr>
          <w:rFonts w:hint="cs"/>
          <w:rtl/>
        </w:rPr>
        <w:t>לתת</w:t>
      </w:r>
      <w:r w:rsidRPr="002C0F3A">
        <w:rPr>
          <w:rtl/>
        </w:rPr>
        <w:t xml:space="preserve"> </w:t>
      </w:r>
      <w:r w:rsidRPr="002C0F3A">
        <w:rPr>
          <w:rFonts w:hint="cs"/>
          <w:rtl/>
        </w:rPr>
        <w:t>את</w:t>
      </w:r>
      <w:r w:rsidRPr="002C0F3A">
        <w:rPr>
          <w:rtl/>
        </w:rPr>
        <w:t xml:space="preserve"> </w:t>
      </w:r>
      <w:r w:rsidRPr="002C0F3A">
        <w:rPr>
          <w:rFonts w:hint="cs"/>
          <w:rtl/>
        </w:rPr>
        <w:t>הדעת</w:t>
      </w:r>
      <w:r w:rsidRPr="002C0F3A">
        <w:rPr>
          <w:rtl/>
        </w:rPr>
        <w:t xml:space="preserve"> </w:t>
      </w:r>
      <w:r w:rsidRPr="002C0F3A">
        <w:rPr>
          <w:rFonts w:hint="cs"/>
          <w:rtl/>
        </w:rPr>
        <w:t>על כמה ממצאים המעידים על העיכובים הרבים שמאפיינים את הטיפול בבקשות. מדובר בין היתר, בשיהוי</w:t>
      </w:r>
      <w:r w:rsidRPr="002C0F3A">
        <w:rPr>
          <w:rtl/>
        </w:rPr>
        <w:t xml:space="preserve"> </w:t>
      </w:r>
      <w:r w:rsidRPr="002C0F3A">
        <w:rPr>
          <w:rFonts w:hint="cs"/>
          <w:rtl/>
        </w:rPr>
        <w:t>החריג - ולעיתים</w:t>
      </w:r>
      <w:r w:rsidRPr="002C0F3A">
        <w:rPr>
          <w:rtl/>
        </w:rPr>
        <w:t xml:space="preserve"> </w:t>
      </w:r>
      <w:r w:rsidRPr="002C0F3A">
        <w:rPr>
          <w:rFonts w:hint="cs"/>
          <w:rtl/>
        </w:rPr>
        <w:t>הבלתי</w:t>
      </w:r>
      <w:r w:rsidRPr="002C0F3A">
        <w:rPr>
          <w:rtl/>
        </w:rPr>
        <w:t xml:space="preserve"> </w:t>
      </w:r>
      <w:r w:rsidRPr="002C0F3A">
        <w:rPr>
          <w:rFonts w:hint="cs"/>
          <w:rtl/>
        </w:rPr>
        <w:t>סביר - בטיפול</w:t>
      </w:r>
      <w:r w:rsidRPr="002C0F3A">
        <w:rPr>
          <w:rtl/>
        </w:rPr>
        <w:t xml:space="preserve"> </w:t>
      </w:r>
      <w:r w:rsidRPr="002C0F3A">
        <w:rPr>
          <w:rFonts w:hint="cs"/>
          <w:rtl/>
        </w:rPr>
        <w:t>בבקשות</w:t>
      </w:r>
      <w:r w:rsidRPr="002C0F3A">
        <w:rPr>
          <w:rtl/>
        </w:rPr>
        <w:t xml:space="preserve"> </w:t>
      </w:r>
      <w:r w:rsidRPr="002C0F3A">
        <w:rPr>
          <w:rFonts w:hint="cs"/>
          <w:rtl/>
        </w:rPr>
        <w:t>במסגרת ההליך</w:t>
      </w:r>
      <w:r w:rsidRPr="002C0F3A">
        <w:rPr>
          <w:rtl/>
        </w:rPr>
        <w:t xml:space="preserve"> </w:t>
      </w:r>
      <w:r w:rsidRPr="002C0F3A">
        <w:rPr>
          <w:rFonts w:hint="cs"/>
          <w:rtl/>
        </w:rPr>
        <w:t>המדורג</w:t>
      </w:r>
      <w:r w:rsidRPr="002C0F3A">
        <w:rPr>
          <w:rtl/>
        </w:rPr>
        <w:t xml:space="preserve">; </w:t>
      </w:r>
      <w:r w:rsidRPr="002C0F3A">
        <w:rPr>
          <w:rFonts w:hint="cs"/>
          <w:rtl/>
        </w:rPr>
        <w:t>בפיגורים</w:t>
      </w:r>
      <w:r w:rsidRPr="002C0F3A">
        <w:rPr>
          <w:rtl/>
        </w:rPr>
        <w:t xml:space="preserve"> </w:t>
      </w:r>
      <w:r w:rsidRPr="002C0F3A">
        <w:rPr>
          <w:rFonts w:hint="cs"/>
          <w:rtl/>
        </w:rPr>
        <w:t>הניכרים</w:t>
      </w:r>
      <w:r w:rsidRPr="002C0F3A">
        <w:rPr>
          <w:rtl/>
        </w:rPr>
        <w:t xml:space="preserve"> </w:t>
      </w:r>
      <w:r w:rsidRPr="002C0F3A">
        <w:rPr>
          <w:rFonts w:hint="cs"/>
          <w:rtl/>
        </w:rPr>
        <w:t>בטיפול</w:t>
      </w:r>
      <w:r w:rsidRPr="002C0F3A">
        <w:rPr>
          <w:rtl/>
        </w:rPr>
        <w:t xml:space="preserve"> </w:t>
      </w:r>
      <w:r w:rsidRPr="002C0F3A">
        <w:rPr>
          <w:rFonts w:hint="cs"/>
          <w:rtl/>
        </w:rPr>
        <w:t>בבקשות</w:t>
      </w:r>
      <w:r w:rsidRPr="002C0F3A">
        <w:rPr>
          <w:rtl/>
        </w:rPr>
        <w:t xml:space="preserve"> </w:t>
      </w:r>
      <w:r w:rsidRPr="002C0F3A">
        <w:rPr>
          <w:rFonts w:hint="cs"/>
          <w:rtl/>
        </w:rPr>
        <w:t>ל</w:t>
      </w:r>
      <w:r w:rsidRPr="002C0F3A">
        <w:rPr>
          <w:rtl/>
        </w:rPr>
        <w:t>איחוד משפחות בין ערבי ישראל</w:t>
      </w:r>
      <w:r w:rsidRPr="002C0F3A">
        <w:rPr>
          <w:rFonts w:hint="cs"/>
          <w:rtl/>
        </w:rPr>
        <w:t>י</w:t>
      </w:r>
      <w:r w:rsidRPr="002C0F3A">
        <w:rPr>
          <w:rtl/>
        </w:rPr>
        <w:t xml:space="preserve"> או תושב קבע בישראל לבין בן זוגו תושב אזור יהודה ושומרון; </w:t>
      </w:r>
      <w:r w:rsidRPr="002C0F3A">
        <w:rPr>
          <w:rFonts w:hint="cs"/>
          <w:rtl/>
        </w:rPr>
        <w:t>וב</w:t>
      </w:r>
      <w:r w:rsidRPr="002C0F3A">
        <w:rPr>
          <w:rtl/>
        </w:rPr>
        <w:t xml:space="preserve">שיהוי החמור במיוחד בטיפול בבקשות המוגשות לוועדה </w:t>
      </w:r>
      <w:r w:rsidRPr="002C0F3A">
        <w:rPr>
          <w:rFonts w:hint="cs"/>
          <w:rtl/>
        </w:rPr>
        <w:t>הומ</w:t>
      </w:r>
      <w:r w:rsidRPr="002C0F3A">
        <w:rPr>
          <w:rtl/>
        </w:rPr>
        <w:t xml:space="preserve">ניטרית. </w:t>
      </w:r>
    </w:p>
    <w:p w:rsidR="00866AC9" w:rsidRPr="002C0F3A" w:rsidP="00875911">
      <w:pPr>
        <w:pStyle w:val="RESHET"/>
        <w:rPr>
          <w:rtl/>
        </w:rPr>
      </w:pPr>
      <w:r w:rsidRPr="002C0F3A">
        <w:rPr>
          <w:rtl/>
        </w:rPr>
        <w:t>את מחיר העיכוב בטיפול בבקשות משלמים הן המבקשים והן המדינה</w:t>
      </w:r>
      <w:r w:rsidRPr="002C0F3A">
        <w:rPr>
          <w:rFonts w:hint="cs"/>
          <w:rtl/>
        </w:rPr>
        <w:t>.</w:t>
      </w:r>
      <w:r w:rsidRPr="002C0F3A">
        <w:rPr>
          <w:rtl/>
        </w:rPr>
        <w:t xml:space="preserve"> עיכוב </w:t>
      </w:r>
      <w:r w:rsidRPr="002C0F3A">
        <w:rPr>
          <w:rFonts w:hint="cs"/>
          <w:rtl/>
        </w:rPr>
        <w:t xml:space="preserve">זה, שמקורו </w:t>
      </w:r>
      <w:r w:rsidRPr="002C0F3A">
        <w:rPr>
          <w:rtl/>
        </w:rPr>
        <w:t>בפעולות הרשות</w:t>
      </w:r>
      <w:r w:rsidRPr="002C0F3A">
        <w:rPr>
          <w:rFonts w:hint="cs"/>
          <w:rtl/>
        </w:rPr>
        <w:t>,</w:t>
      </w:r>
      <w:r w:rsidRPr="002C0F3A">
        <w:rPr>
          <w:rtl/>
        </w:rPr>
        <w:t xml:space="preserve"> משמעו פגיעה בזכויות המבקשים ואף בזכות היסוד לחיי משפחה</w:t>
      </w:r>
      <w:r w:rsidRPr="002C0F3A">
        <w:rPr>
          <w:rFonts w:hint="cs"/>
          <w:rtl/>
        </w:rPr>
        <w:t>.</w:t>
      </w:r>
      <w:r w:rsidRPr="002C0F3A">
        <w:rPr>
          <w:rtl/>
        </w:rPr>
        <w:t xml:space="preserve"> </w:t>
      </w:r>
      <w:r w:rsidRPr="002C0F3A">
        <w:rPr>
          <w:rFonts w:hint="cs"/>
          <w:rtl/>
        </w:rPr>
        <w:t xml:space="preserve">מאחר שלעתים נדחות הבקשות שהטיפול בהן התעכב, העיכוב </w:t>
      </w:r>
      <w:r w:rsidRPr="002C0F3A">
        <w:rPr>
          <w:rtl/>
        </w:rPr>
        <w:t>מאריך את שהייתם בארץ של זרים שאין הצדקה עניינית להתיר להם להישאר בה.</w:t>
      </w:r>
    </w:p>
    <w:p w:rsidR="00866AC9" w:rsidRPr="00B5029B" w:rsidP="00875911">
      <w:pPr>
        <w:pStyle w:val="RESHET"/>
        <w:rPr>
          <w:rtl/>
        </w:rPr>
      </w:pPr>
      <w:r w:rsidRPr="00B5029B">
        <w:rPr>
          <w:rFonts w:hint="cs"/>
          <w:rtl/>
        </w:rPr>
        <w:t xml:space="preserve">שני ממצאי ביקורת נוספים מחייבים בחינה וטיפול מידיים: </w:t>
      </w:r>
      <w:r w:rsidRPr="00B5029B">
        <w:rPr>
          <w:rtl/>
        </w:rPr>
        <w:t xml:space="preserve">השיעור </w:t>
      </w:r>
      <w:r w:rsidRPr="00B5029B">
        <w:rPr>
          <w:rFonts w:hint="cs"/>
          <w:rtl/>
        </w:rPr>
        <w:t>הגדול</w:t>
      </w:r>
      <w:r w:rsidRPr="00B5029B">
        <w:rPr>
          <w:rtl/>
        </w:rPr>
        <w:t xml:space="preserve"> של </w:t>
      </w:r>
      <w:r w:rsidRPr="00B5029B">
        <w:rPr>
          <w:rFonts w:hint="cs"/>
          <w:rtl/>
        </w:rPr>
        <w:t>מבקשים</w:t>
      </w:r>
      <w:r w:rsidRPr="00B5029B">
        <w:rPr>
          <w:rtl/>
        </w:rPr>
        <w:t xml:space="preserve"> שלא סיימו את ההליך, שלא עקב סירוב הרשות לבקשה, </w:t>
      </w:r>
      <w:r w:rsidRPr="00B5029B">
        <w:rPr>
          <w:rFonts w:hint="cs"/>
          <w:rtl/>
        </w:rPr>
        <w:t xml:space="preserve">וכן החלטתה של הרשות למחוק מאות </w:t>
      </w:r>
      <w:r w:rsidRPr="00B5029B">
        <w:rPr>
          <w:rFonts w:hint="cs"/>
          <w:rtl/>
        </w:rPr>
        <w:t>עררים</w:t>
      </w:r>
      <w:r w:rsidRPr="00B5029B">
        <w:rPr>
          <w:rFonts w:hint="cs"/>
          <w:rtl/>
        </w:rPr>
        <w:t xml:space="preserve"> שהוגשו לבית הדין </w:t>
      </w:r>
      <w:r w:rsidRPr="00B5029B">
        <w:rPr>
          <w:rFonts w:hint="cs"/>
          <w:rtl/>
        </w:rPr>
        <w:t>לעררים</w:t>
      </w:r>
      <w:r w:rsidRPr="00B5029B">
        <w:rPr>
          <w:rFonts w:hint="cs"/>
          <w:rtl/>
        </w:rPr>
        <w:t>, מאחר שמצאה בטיפול בבקשות הנוגעות אליהם ליקויים וביקשה לקיים בדיקה נוספת בעניינם</w:t>
      </w:r>
      <w:r w:rsidRPr="00B5029B">
        <w:rPr>
          <w:rtl/>
        </w:rPr>
        <w:t xml:space="preserve">. </w:t>
      </w:r>
      <w:r w:rsidRPr="00B5029B">
        <w:rPr>
          <w:rFonts w:hint="cs"/>
          <w:rtl/>
        </w:rPr>
        <w:t>ממצאים אלו מהווים אינדיקציות לבעיות יסודיות בטיפול הרשות בבקשות המובאות לבחינתה. האחריות</w:t>
      </w:r>
      <w:r w:rsidRPr="00B5029B">
        <w:rPr>
          <w:rtl/>
        </w:rPr>
        <w:t xml:space="preserve"> </w:t>
      </w:r>
      <w:r w:rsidRPr="00B5029B">
        <w:rPr>
          <w:rFonts w:hint="cs"/>
          <w:rtl/>
        </w:rPr>
        <w:t>לבעיות יסודיות אלה</w:t>
      </w:r>
      <w:r w:rsidRPr="00B5029B">
        <w:rPr>
          <w:rtl/>
        </w:rPr>
        <w:t xml:space="preserve"> </w:t>
      </w:r>
      <w:r w:rsidRPr="00B5029B">
        <w:rPr>
          <w:rFonts w:hint="cs"/>
          <w:rtl/>
        </w:rPr>
        <w:t>מוטלת על מנכ"ל רשות האוכלוסין</w:t>
      </w:r>
      <w:r w:rsidRPr="00B5029B">
        <w:rPr>
          <w:rtl/>
        </w:rPr>
        <w:t xml:space="preserve"> ועל שני המנהלים של </w:t>
      </w:r>
      <w:r w:rsidRPr="00B5029B">
        <w:rPr>
          <w:rFonts w:hint="cs"/>
          <w:rtl/>
        </w:rPr>
        <w:t>מינהל</w:t>
      </w:r>
      <w:r w:rsidRPr="00B5029B">
        <w:rPr>
          <w:rtl/>
        </w:rPr>
        <w:t xml:space="preserve"> האוכלוסין</w:t>
      </w:r>
      <w:r w:rsidRPr="00B5029B">
        <w:rPr>
          <w:rFonts w:hint="cs"/>
          <w:rtl/>
        </w:rPr>
        <w:t xml:space="preserve"> בתקופת הביקורת</w:t>
      </w:r>
      <w:r w:rsidRPr="00B5029B">
        <w:rPr>
          <w:rtl/>
        </w:rPr>
        <w:t>: מנהל אגף לשכות</w:t>
      </w:r>
      <w:r w:rsidRPr="00B5029B">
        <w:rPr>
          <w:rFonts w:hint="cs"/>
          <w:rtl/>
        </w:rPr>
        <w:t xml:space="preserve"> </w:t>
      </w:r>
      <w:r w:rsidRPr="00B5029B">
        <w:rPr>
          <w:rtl/>
        </w:rPr>
        <w:t>ומנהל אגף מרשם ומעמד</w:t>
      </w:r>
      <w:r w:rsidRPr="00B5029B">
        <w:rPr>
          <w:rFonts w:hint="cs"/>
          <w:rtl/>
        </w:rPr>
        <w:t>.</w:t>
      </w:r>
    </w:p>
    <w:p w:rsidR="00866AC9" w:rsidP="00875911">
      <w:pPr>
        <w:pStyle w:val="RESHET"/>
        <w:rPr>
          <w:rtl/>
        </w:rPr>
      </w:pPr>
      <w:r w:rsidRPr="002C0F3A">
        <w:rPr>
          <w:rFonts w:hint="cs"/>
          <w:rtl/>
        </w:rPr>
        <w:t>לנוכח החשש שהליקויים בפעולות רשות האוכלוסין יפגעו בזכויות המבקשים ובשל הצורך לקבל במהירות גם החלטות שמשמען כי על בני זוג לצאת לאלתר מהארץ, על רשות האוכלוסין, ובראשה מנכ"ל הרשות, לפעול לאלתר לתיקון מכלול הליקויים שהועלו בדוח זה</w:t>
      </w:r>
      <w:r w:rsidRPr="002C0F3A">
        <w:rPr>
          <w:rtl/>
        </w:rPr>
        <w:t xml:space="preserve">. </w:t>
      </w:r>
    </w:p>
    <w:p w:rsidR="007A4DAE" w:rsidRPr="002C0F3A" w:rsidP="007A4DAE">
      <w:pPr>
        <w:spacing w:after="0" w:line="120" w:lineRule="exact"/>
        <w:rPr>
          <w:rFonts w:eastAsiaTheme="majorEastAsia"/>
        </w:rPr>
      </w:pPr>
    </w:p>
    <w:p w:rsidR="007A4DAE" w:rsidP="008B2A78">
      <w:pPr>
        <w:spacing w:line="240" w:lineRule="exact"/>
        <w:ind w:right="2268"/>
        <w:jc w:val="both"/>
        <w:rPr>
          <w:rFonts w:ascii="Tahoma" w:hAnsi="Tahoma" w:cs="Tahoma"/>
          <w:b/>
          <w:bCs/>
          <w:sz w:val="17"/>
          <w:szCs w:val="17"/>
          <w:rtl/>
        </w:rPr>
        <w:sectPr w:rsidSect="00C20745">
          <w:headerReference w:type="even" r:id="rId57"/>
          <w:headerReference w:type="default" r:id="rId58"/>
          <w:pgSz w:w="11906" w:h="16838" w:code="9"/>
          <w:pgMar w:top="3119" w:right="1701" w:bottom="3119" w:left="1701" w:header="1559" w:footer="709" w:gutter="0"/>
          <w:cols w:space="708"/>
          <w:bidi/>
          <w:rtlGutter/>
          <w:docGrid w:linePitch="360"/>
        </w:sectPr>
      </w:pPr>
    </w:p>
    <w:p w:rsidR="009864F0" w:rsidRPr="002C0F3A" w:rsidP="008B2A78">
      <w:pPr>
        <w:spacing w:line="240" w:lineRule="exact"/>
        <w:ind w:right="2268"/>
        <w:jc w:val="both"/>
        <w:rPr>
          <w:rFonts w:ascii="Tahoma" w:hAnsi="Tahoma" w:cs="Tahoma"/>
          <w:b/>
          <w:bCs/>
          <w:sz w:val="17"/>
          <w:szCs w:val="17"/>
          <w:rtl/>
        </w:rPr>
      </w:pPr>
      <w:bookmarkStart w:id="7" w:name="_GoBack"/>
      <w:bookmarkEnd w:id="7"/>
    </w:p>
    <w:sectPr w:rsidSect="00C20745">
      <w:headerReference w:type="even" r:id="rId5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8024D" w:rsidRPr="008A007A" w:rsidP="008A007A">
      <w:pPr>
        <w:pStyle w:val="Footer"/>
      </w:pPr>
    </w:p>
  </w:footnote>
  <w:footnote w:type="continuationSeparator" w:id="1">
    <w:p w:rsidR="0068024D" w:rsidP="00CB3322">
      <w:pPr>
        <w:spacing w:after="0" w:line="240" w:lineRule="auto"/>
      </w:pPr>
      <w:r>
        <w:continuationSeparator/>
      </w:r>
    </w:p>
    <w:p w:rsidR="0068024D"/>
  </w:footnote>
  <w:footnote w:id="2">
    <w:p w:rsidR="00FF0FE7" w:rsidRPr="004E07EF" w:rsidP="002D2B5E">
      <w:pPr>
        <w:pStyle w:val="FootnoteText"/>
        <w:rPr>
          <w:rtl/>
        </w:rPr>
      </w:pPr>
      <w:r w:rsidRPr="00AD1C5B">
        <w:rPr>
          <w:rStyle w:val="FootnoteReference0"/>
          <w:vertAlign w:val="baseline"/>
        </w:rPr>
        <w:footnoteRef/>
      </w:r>
      <w:r>
        <w:tab/>
      </w:r>
      <w:r w:rsidRPr="004E07EF">
        <w:rPr>
          <w:rtl/>
        </w:rPr>
        <w:t xml:space="preserve">בג"ץ 3648/97 </w:t>
      </w:r>
      <w:r w:rsidRPr="004E07EF">
        <w:rPr>
          <w:b/>
          <w:bCs/>
          <w:rtl/>
        </w:rPr>
        <w:t>סטמקה</w:t>
      </w:r>
      <w:r w:rsidRPr="004E07EF">
        <w:rPr>
          <w:b/>
          <w:bCs/>
          <w:rtl/>
        </w:rPr>
        <w:t xml:space="preserve"> נ' שר הפנים</w:t>
      </w:r>
      <w:r w:rsidRPr="004E07EF">
        <w:rPr>
          <w:rtl/>
        </w:rPr>
        <w:t xml:space="preserve">, </w:t>
      </w:r>
      <w:r w:rsidRPr="004E07EF">
        <w:rPr>
          <w:rFonts w:hint="cs"/>
          <w:rtl/>
        </w:rPr>
        <w:t>פס</w:t>
      </w:r>
      <w:r w:rsidRPr="004E07EF">
        <w:rPr>
          <w:rtl/>
        </w:rPr>
        <w:t xml:space="preserve">' 74 </w:t>
      </w:r>
      <w:r w:rsidRPr="004E07EF">
        <w:rPr>
          <w:rFonts w:hint="cs"/>
          <w:rtl/>
        </w:rPr>
        <w:t>לפסק</w:t>
      </w:r>
      <w:r w:rsidRPr="004E07EF">
        <w:rPr>
          <w:rtl/>
        </w:rPr>
        <w:t xml:space="preserve">-דינו </w:t>
      </w:r>
      <w:r w:rsidRPr="004E07EF">
        <w:rPr>
          <w:rFonts w:hint="cs"/>
          <w:rtl/>
        </w:rPr>
        <w:t>של</w:t>
      </w:r>
      <w:r w:rsidRPr="004E07EF">
        <w:rPr>
          <w:rtl/>
        </w:rPr>
        <w:t xml:space="preserve"> </w:t>
      </w:r>
      <w:r w:rsidRPr="004E07EF">
        <w:rPr>
          <w:rFonts w:hint="cs"/>
          <w:rtl/>
        </w:rPr>
        <w:t>השופט</w:t>
      </w:r>
      <w:r w:rsidRPr="004E07EF">
        <w:rPr>
          <w:rtl/>
        </w:rPr>
        <w:t xml:space="preserve"> </w:t>
      </w:r>
      <w:r w:rsidRPr="004E07EF">
        <w:rPr>
          <w:rFonts w:hint="cs"/>
          <w:rtl/>
        </w:rPr>
        <w:t>חשין</w:t>
      </w:r>
      <w:r w:rsidRPr="004E07EF">
        <w:rPr>
          <w:rtl/>
        </w:rPr>
        <w:t xml:space="preserve">, פ"ד </w:t>
      </w:r>
      <w:r w:rsidRPr="004E07EF">
        <w:rPr>
          <w:rtl/>
        </w:rPr>
        <w:t>נג</w:t>
      </w:r>
      <w:r w:rsidRPr="004E07EF">
        <w:rPr>
          <w:rtl/>
        </w:rPr>
        <w:t>(2) (1999)</w:t>
      </w:r>
      <w:r>
        <w:rPr>
          <w:rFonts w:hint="cs"/>
          <w:rtl/>
        </w:rPr>
        <w:t xml:space="preserve"> </w:t>
      </w:r>
      <w:r w:rsidRPr="004E07EF">
        <w:rPr>
          <w:rtl/>
        </w:rPr>
        <w:t>.</w:t>
      </w:r>
    </w:p>
  </w:footnote>
  <w:footnote w:id="3">
    <w:p w:rsidR="00FF0FE7" w:rsidP="002D2B5E">
      <w:pPr>
        <w:pStyle w:val="FootnoteText"/>
        <w:tabs>
          <w:tab w:val="left" w:pos="565"/>
        </w:tabs>
        <w:rPr>
          <w:rtl/>
        </w:rPr>
      </w:pPr>
      <w:r w:rsidRPr="00AD1C5B">
        <w:rPr>
          <w:rStyle w:val="FootnoteReference0"/>
          <w:vertAlign w:val="baseline"/>
        </w:rPr>
        <w:footnoteRef/>
      </w:r>
      <w:r>
        <w:rPr>
          <w:rtl/>
        </w:rPr>
        <w:t xml:space="preserve"> </w:t>
      </w:r>
      <w:r>
        <w:rPr>
          <w:rFonts w:hint="cs"/>
          <w:rtl/>
        </w:rPr>
        <w:tab/>
      </w:r>
      <w:r>
        <w:rPr>
          <w:rFonts w:hint="cs"/>
          <w:rtl/>
        </w:rPr>
        <w:t>שם, פס' 52 לפסק דינו של השופט חשין.</w:t>
      </w:r>
    </w:p>
  </w:footnote>
  <w:footnote w:id="4">
    <w:p w:rsidR="00FF0FE7" w:rsidP="002D2B5E">
      <w:pPr>
        <w:pStyle w:val="FootnoteText"/>
        <w:rPr>
          <w:rtl/>
        </w:rPr>
      </w:pPr>
      <w:r w:rsidRPr="00AD1C5B">
        <w:rPr>
          <w:rStyle w:val="FootnoteReference0"/>
          <w:vertAlign w:val="baseline"/>
        </w:rPr>
        <w:footnoteRef/>
      </w:r>
      <w:r w:rsidRPr="00826292">
        <w:rPr>
          <w:rtl/>
        </w:rPr>
        <w:t xml:space="preserve"> </w:t>
      </w:r>
      <w:r w:rsidRPr="00826292">
        <w:rPr>
          <w:rFonts w:hint="cs"/>
          <w:rtl/>
        </w:rPr>
        <w:tab/>
      </w:r>
      <w:r w:rsidRPr="00826292">
        <w:rPr>
          <w:rFonts w:hint="cs"/>
          <w:rtl/>
        </w:rPr>
        <w:t xml:space="preserve">ראו לעניין זה חובתה של רשות </w:t>
      </w:r>
      <w:r w:rsidRPr="00826292">
        <w:rPr>
          <w:rFonts w:hint="cs"/>
          <w:rtl/>
        </w:rPr>
        <w:t>מינהלית</w:t>
      </w:r>
      <w:r w:rsidRPr="00826292">
        <w:rPr>
          <w:rFonts w:hint="cs"/>
          <w:rtl/>
        </w:rPr>
        <w:t xml:space="preserve"> לנהוג כך, </w:t>
      </w:r>
      <w:r w:rsidRPr="00551323">
        <w:rPr>
          <w:rtl/>
        </w:rPr>
        <w:t>פ</w:t>
      </w:r>
      <w:r w:rsidRPr="00551323">
        <w:rPr>
          <w:rFonts w:hint="cs"/>
          <w:rtl/>
        </w:rPr>
        <w:t>רופ</w:t>
      </w:r>
      <w:r w:rsidRPr="00551323">
        <w:rPr>
          <w:rtl/>
        </w:rPr>
        <w:t xml:space="preserve">' </w:t>
      </w:r>
      <w:r w:rsidRPr="00551323">
        <w:rPr>
          <w:rFonts w:hint="cs"/>
          <w:rtl/>
        </w:rPr>
        <w:t>י</w:t>
      </w:r>
      <w:r w:rsidRPr="00551323">
        <w:rPr>
          <w:rtl/>
        </w:rPr>
        <w:t xml:space="preserve">. זמיר, </w:t>
      </w:r>
      <w:r w:rsidRPr="005527E4">
        <w:rPr>
          <w:b/>
          <w:bCs/>
          <w:rtl/>
        </w:rPr>
        <w:t xml:space="preserve">הסמכות </w:t>
      </w:r>
      <w:r w:rsidRPr="005527E4">
        <w:rPr>
          <w:b/>
          <w:bCs/>
          <w:rtl/>
        </w:rPr>
        <w:t>המינהלית</w:t>
      </w:r>
      <w:r w:rsidRPr="00551323">
        <w:rPr>
          <w:rtl/>
        </w:rPr>
        <w:t xml:space="preserve">, </w:t>
      </w:r>
      <w:r w:rsidRPr="00551323">
        <w:rPr>
          <w:rFonts w:hint="cs"/>
          <w:rtl/>
        </w:rPr>
        <w:t>כרך</w:t>
      </w:r>
      <w:r w:rsidRPr="00551323">
        <w:rPr>
          <w:rtl/>
        </w:rPr>
        <w:t xml:space="preserve"> </w:t>
      </w:r>
      <w:r w:rsidRPr="00551323">
        <w:rPr>
          <w:rFonts w:hint="cs"/>
          <w:rtl/>
        </w:rPr>
        <w:t>ב</w:t>
      </w:r>
      <w:r w:rsidRPr="00551323">
        <w:rPr>
          <w:rtl/>
        </w:rPr>
        <w:t xml:space="preserve">' </w:t>
      </w:r>
      <w:r>
        <w:rPr>
          <w:rFonts w:hint="cs"/>
          <w:rtl/>
        </w:rPr>
        <w:t>(</w:t>
      </w:r>
      <w:r>
        <w:rPr>
          <w:rFonts w:hint="cs"/>
          <w:rtl/>
        </w:rPr>
        <w:t>ה</w:t>
      </w:r>
      <w:r w:rsidRPr="00551323">
        <w:rPr>
          <w:rFonts w:hint="cs"/>
          <w:rtl/>
        </w:rPr>
        <w:t>תשנ</w:t>
      </w:r>
      <w:r w:rsidRPr="00551323">
        <w:rPr>
          <w:rtl/>
        </w:rPr>
        <w:t>"ו</w:t>
      </w:r>
      <w:r>
        <w:rPr>
          <w:rFonts w:hint="cs"/>
          <w:rtl/>
        </w:rPr>
        <w:t>)</w:t>
      </w:r>
      <w:r w:rsidRPr="00551323">
        <w:rPr>
          <w:rtl/>
        </w:rPr>
        <w:t xml:space="preserve">, </w:t>
      </w:r>
      <w:r w:rsidRPr="00551323">
        <w:rPr>
          <w:rFonts w:hint="cs"/>
          <w:rtl/>
        </w:rPr>
        <w:t>עמ</w:t>
      </w:r>
      <w:r>
        <w:rPr>
          <w:rFonts w:hint="cs"/>
          <w:rtl/>
        </w:rPr>
        <w:t>'</w:t>
      </w:r>
      <w:r w:rsidRPr="00551323">
        <w:rPr>
          <w:rtl/>
        </w:rPr>
        <w:t xml:space="preserve"> 674</w:t>
      </w:r>
      <w:r w:rsidRPr="004010FE">
        <w:rPr>
          <w:rtl/>
        </w:rPr>
        <w:t>.</w:t>
      </w:r>
    </w:p>
  </w:footnote>
  <w:footnote w:id="5">
    <w:p w:rsidR="00FF0FE7" w:rsidP="002D2B5E">
      <w:pPr>
        <w:pStyle w:val="FootnoteText"/>
        <w:rPr>
          <w:rtl/>
        </w:rPr>
      </w:pPr>
      <w:r w:rsidRPr="00AD1C5B">
        <w:rPr>
          <w:rStyle w:val="FootnoteReference0"/>
          <w:vertAlign w:val="baseline"/>
        </w:rPr>
        <w:footnoteRef/>
      </w:r>
      <w:r>
        <w:rPr>
          <w:rtl/>
        </w:rPr>
        <w:t xml:space="preserve"> </w:t>
      </w:r>
      <w:r>
        <w:rPr>
          <w:rtl/>
        </w:rPr>
        <w:tab/>
      </w:r>
      <w:r w:rsidRPr="00462DB5">
        <w:rPr>
          <w:rtl/>
        </w:rPr>
        <w:t>אשרה ורישיון לישיבת ארעי בישראל המקנה גם זכויות סוציאליות מסוימות</w:t>
      </w:r>
      <w:r>
        <w:rPr>
          <w:rFonts w:hint="cs"/>
          <w:rtl/>
        </w:rPr>
        <w:t>.</w:t>
      </w:r>
    </w:p>
  </w:footnote>
  <w:footnote w:id="6">
    <w:p w:rsidR="00FF0FE7" w:rsidP="002D2B5E">
      <w:pPr>
        <w:pStyle w:val="FootnoteText"/>
        <w:rPr>
          <w:rtl/>
        </w:rPr>
      </w:pPr>
      <w:r w:rsidRPr="00AD1C5B">
        <w:rPr>
          <w:rStyle w:val="FootnoteReference0"/>
          <w:vertAlign w:val="baseline"/>
        </w:rPr>
        <w:footnoteRef/>
      </w:r>
      <w:r>
        <w:rPr>
          <w:rtl/>
        </w:rPr>
        <w:t xml:space="preserve"> </w:t>
      </w:r>
      <w:r>
        <w:rPr>
          <w:rtl/>
        </w:rPr>
        <w:tab/>
      </w:r>
      <w:r>
        <w:rPr>
          <w:rFonts w:hint="cs"/>
          <w:rtl/>
        </w:rPr>
        <w:t>באר שבע, חולון, חיפה, ירושלים, פתח תקווה ותל אביב מרכז.</w:t>
      </w:r>
    </w:p>
  </w:footnote>
  <w:footnote w:id="7">
    <w:p w:rsidR="00FF0FE7" w:rsidP="002D2B5E">
      <w:pPr>
        <w:pStyle w:val="FootnoteText"/>
        <w:rPr>
          <w:rtl/>
        </w:rPr>
      </w:pPr>
      <w:r w:rsidRPr="00AD1C5B">
        <w:rPr>
          <w:rStyle w:val="FootnoteReference0"/>
          <w:vertAlign w:val="baseline"/>
        </w:rPr>
        <w:footnoteRef/>
      </w:r>
      <w:r>
        <w:rPr>
          <w:rtl/>
        </w:rPr>
        <w:t xml:space="preserve"> </w:t>
      </w:r>
      <w:r>
        <w:rPr>
          <w:rFonts w:hint="cs"/>
          <w:rtl/>
        </w:rPr>
        <w:tab/>
      </w:r>
      <w:r w:rsidRPr="0097251C">
        <w:rPr>
          <w:rFonts w:hint="cs"/>
          <w:rtl/>
        </w:rPr>
        <w:t>אשרה ורישיון לישיבת ביקור בישראל על מנת לעבוד בה זמנית בשכר</w:t>
      </w:r>
      <w:r>
        <w:rPr>
          <w:rFonts w:hint="cs"/>
          <w:rtl/>
        </w:rPr>
        <w:t>.</w:t>
      </w:r>
    </w:p>
  </w:footnote>
  <w:footnote w:id="8">
    <w:p w:rsidR="00FF0FE7" w:rsidP="002D2B5E">
      <w:pPr>
        <w:pStyle w:val="FootnoteText"/>
        <w:rPr>
          <w:rtl/>
        </w:rPr>
      </w:pPr>
      <w:r w:rsidRPr="00AD1C5B">
        <w:rPr>
          <w:rStyle w:val="FootnoteReference0"/>
          <w:vertAlign w:val="baseline"/>
        </w:rPr>
        <w:footnoteRef/>
      </w:r>
      <w:r>
        <w:rPr>
          <w:rtl/>
        </w:rPr>
        <w:t xml:space="preserve"> </w:t>
      </w:r>
      <w:r>
        <w:rPr>
          <w:rFonts w:hint="cs"/>
          <w:rtl/>
        </w:rPr>
        <w:tab/>
      </w:r>
      <w:r w:rsidRPr="001A7910">
        <w:rPr>
          <w:rtl/>
        </w:rPr>
        <w:t>דהיינו זרים שנכנסו לישראל מהגבול עם מצרים שלא כחוק ונתפסו</w:t>
      </w:r>
      <w:r>
        <w:rPr>
          <w:rFonts w:hint="cs"/>
          <w:rtl/>
        </w:rPr>
        <w:t>.</w:t>
      </w:r>
    </w:p>
  </w:footnote>
  <w:footnote w:id="9">
    <w:p w:rsidR="00FF0FE7" w:rsidP="00416511">
      <w:pPr>
        <w:pStyle w:val="FootnoteText"/>
      </w:pPr>
      <w:r w:rsidRPr="00AD1C5B">
        <w:rPr>
          <w:rStyle w:val="FootnoteReference0"/>
          <w:vertAlign w:val="baseline"/>
        </w:rPr>
        <w:footnoteRef/>
      </w:r>
      <w:r>
        <w:rPr>
          <w:rtl/>
        </w:rPr>
        <w:t xml:space="preserve"> </w:t>
      </w:r>
      <w:r>
        <w:rPr>
          <w:rtl/>
        </w:rPr>
        <w:tab/>
      </w:r>
      <w:r>
        <w:rPr>
          <w:rFonts w:hint="cs"/>
          <w:rtl/>
        </w:rPr>
        <w:t>מינהלת</w:t>
      </w:r>
      <w:r>
        <w:rPr>
          <w:rFonts w:hint="cs"/>
          <w:rtl/>
        </w:rPr>
        <w:t xml:space="preserve"> תיאום וקישור היא נציגות של יחידת תיאום פעולות הממשלה בשטחים באזור יהודה ושומרון. ההיתר מקנה את אותן זכויות שמקנה היתר שהייה מסוג ב/1.</w:t>
      </w:r>
      <w:r>
        <w:t xml:space="preserve"> </w:t>
      </w:r>
    </w:p>
  </w:footnote>
  <w:footnote w:id="10">
    <w:p w:rsidR="00FF0FE7" w:rsidRPr="00662C5D" w:rsidP="002D2B5E">
      <w:pPr>
        <w:pStyle w:val="FootnoteText"/>
        <w:rPr>
          <w:rtl/>
        </w:rPr>
      </w:pPr>
      <w:r w:rsidRPr="00AD1C5B">
        <w:rPr>
          <w:rStyle w:val="FootnoteReference0"/>
          <w:vertAlign w:val="baseline"/>
        </w:rPr>
        <w:footnoteRef/>
      </w:r>
      <w:r w:rsidRPr="00221C2C">
        <w:rPr>
          <w:rtl/>
        </w:rPr>
        <w:t xml:space="preserve"> </w:t>
      </w:r>
      <w:r w:rsidRPr="00221C2C">
        <w:rPr>
          <w:rtl/>
        </w:rPr>
        <w:tab/>
      </w:r>
      <w:r w:rsidRPr="00221C2C">
        <w:rPr>
          <w:rFonts w:hint="cs"/>
          <w:rtl/>
        </w:rPr>
        <w:t>בשנת</w:t>
      </w:r>
      <w:r w:rsidRPr="00221C2C">
        <w:rPr>
          <w:rtl/>
        </w:rPr>
        <w:t xml:space="preserve"> 2015 </w:t>
      </w:r>
      <w:r w:rsidRPr="00221C2C">
        <w:rPr>
          <w:rFonts w:hint="cs"/>
          <w:rtl/>
        </w:rPr>
        <w:t>הוגשו</w:t>
      </w:r>
      <w:r w:rsidRPr="00221C2C">
        <w:rPr>
          <w:rtl/>
        </w:rPr>
        <w:t xml:space="preserve"> לערכאות שיפוטיות 620 </w:t>
      </w:r>
      <w:r w:rsidRPr="00221C2C">
        <w:rPr>
          <w:rFonts w:hint="cs"/>
          <w:rtl/>
        </w:rPr>
        <w:t>עררים</w:t>
      </w:r>
      <w:r w:rsidRPr="00221C2C">
        <w:rPr>
          <w:rtl/>
        </w:rPr>
        <w:t xml:space="preserve"> על החלטות רשות האוכלוסין בדבר בקשות לאיחוד משפחות, ו</w:t>
      </w:r>
      <w:r w:rsidRPr="00221C2C">
        <w:rPr>
          <w:rFonts w:hint="cs"/>
          <w:rtl/>
        </w:rPr>
        <w:t>לגבי</w:t>
      </w:r>
      <w:r w:rsidRPr="00221C2C">
        <w:rPr>
          <w:rtl/>
        </w:rPr>
        <w:t xml:space="preserve"> 437 </w:t>
      </w:r>
      <w:r w:rsidRPr="00221C2C">
        <w:rPr>
          <w:rFonts w:hint="cs"/>
          <w:rtl/>
        </w:rPr>
        <w:t>מהם</w:t>
      </w:r>
      <w:r w:rsidRPr="00221C2C">
        <w:rPr>
          <w:rtl/>
        </w:rPr>
        <w:t xml:space="preserve"> </w:t>
      </w:r>
      <w:r w:rsidRPr="00221C2C">
        <w:rPr>
          <w:rFonts w:hint="cs"/>
          <w:rtl/>
        </w:rPr>
        <w:t>ניתן</w:t>
      </w:r>
      <w:r w:rsidRPr="00221C2C">
        <w:rPr>
          <w:rtl/>
        </w:rPr>
        <w:t xml:space="preserve"> </w:t>
      </w:r>
      <w:r w:rsidRPr="00221C2C">
        <w:rPr>
          <w:rFonts w:hint="cs"/>
          <w:rtl/>
        </w:rPr>
        <w:t>פסק</w:t>
      </w:r>
      <w:r w:rsidRPr="00221C2C">
        <w:rPr>
          <w:rtl/>
        </w:rPr>
        <w:t xml:space="preserve"> </w:t>
      </w:r>
      <w:r w:rsidRPr="00221C2C">
        <w:rPr>
          <w:rFonts w:hint="cs"/>
          <w:rtl/>
        </w:rPr>
        <w:t>דין</w:t>
      </w:r>
      <w:r w:rsidRPr="00221C2C">
        <w:rPr>
          <w:rtl/>
        </w:rPr>
        <w:t xml:space="preserve">. </w:t>
      </w:r>
      <w:r w:rsidRPr="00221C2C">
        <w:rPr>
          <w:rFonts w:hint="cs"/>
          <w:rtl/>
        </w:rPr>
        <w:t xml:space="preserve">נקבע כי </w:t>
      </w:r>
      <w:r w:rsidRPr="00221C2C">
        <w:rPr>
          <w:rtl/>
        </w:rPr>
        <w:t xml:space="preserve">200 </w:t>
      </w:r>
      <w:r w:rsidRPr="00221C2C">
        <w:rPr>
          <w:rFonts w:hint="cs"/>
          <w:rtl/>
        </w:rPr>
        <w:t>מהעררים</w:t>
      </w:r>
      <w:r w:rsidRPr="00221C2C">
        <w:rPr>
          <w:rtl/>
        </w:rPr>
        <w:t xml:space="preserve"> יימחק</w:t>
      </w:r>
      <w:r w:rsidRPr="00221C2C">
        <w:rPr>
          <w:rFonts w:hint="cs"/>
          <w:rtl/>
        </w:rPr>
        <w:t>ו</w:t>
      </w:r>
      <w:r w:rsidRPr="00221C2C">
        <w:rPr>
          <w:rtl/>
        </w:rPr>
        <w:t xml:space="preserve"> ורשות האוכלוסין תבחן שוב את הבקש</w:t>
      </w:r>
      <w:r w:rsidRPr="00221C2C">
        <w:rPr>
          <w:rFonts w:hint="cs"/>
          <w:rtl/>
        </w:rPr>
        <w:t>ות בעניינם</w:t>
      </w:r>
      <w:r w:rsidRPr="00221C2C">
        <w:rPr>
          <w:rtl/>
        </w:rPr>
        <w:t>.</w:t>
      </w:r>
    </w:p>
  </w:footnote>
  <w:footnote w:id="11">
    <w:p w:rsidR="00FF0FE7" w:rsidP="002D2B5E">
      <w:pPr>
        <w:pStyle w:val="FootnoteText"/>
        <w:rPr>
          <w:rtl/>
        </w:rPr>
      </w:pPr>
      <w:r w:rsidRPr="00AD1C5B">
        <w:rPr>
          <w:rStyle w:val="FootnoteReference0"/>
          <w:vertAlign w:val="baseline"/>
        </w:rPr>
        <w:footnoteRef/>
      </w:r>
      <w:r>
        <w:rPr>
          <w:rtl/>
        </w:rPr>
        <w:t xml:space="preserve"> </w:t>
      </w:r>
      <w:r>
        <w:rPr>
          <w:rtl/>
        </w:rPr>
        <w:tab/>
      </w:r>
      <w:r w:rsidRPr="00C3408F">
        <w:rPr>
          <w:rtl/>
        </w:rPr>
        <w:t>משרד החוץ, משרד הבריאות, משרד הרווחה, המוסד לביטוח לאומי, משטרת ישראל ונתיב</w:t>
      </w:r>
      <w:r>
        <w:rPr>
          <w:rFonts w:hint="cs"/>
          <w:rtl/>
        </w:rPr>
        <w:t>.</w:t>
      </w:r>
    </w:p>
  </w:footnote>
  <w:footnote w:id="12">
    <w:p w:rsidR="00FF0FE7" w:rsidRPr="00AD1C5B" w:rsidP="00866AC9">
      <w:pPr>
        <w:pStyle w:val="FootnoteText"/>
        <w:rPr>
          <w:rStyle w:val="FootnoteReference0"/>
          <w:vertAlign w:val="baseline"/>
          <w:rtl/>
        </w:rPr>
      </w:pPr>
      <w:r w:rsidRPr="00AD1C5B">
        <w:rPr>
          <w:rStyle w:val="FootnoteReference0"/>
          <w:vertAlign w:val="baseline"/>
        </w:rPr>
        <w:footnoteRef/>
      </w:r>
      <w:r w:rsidRPr="00AD1C5B">
        <w:rPr>
          <w:rStyle w:val="FootnoteReference0"/>
          <w:vertAlign w:val="baseline"/>
          <w:rtl/>
        </w:rPr>
        <w:t xml:space="preserve"> </w:t>
      </w:r>
      <w:r w:rsidRPr="00AD1C5B">
        <w:rPr>
          <w:rStyle w:val="FootnoteReference0"/>
          <w:rFonts w:hint="cs"/>
          <w:vertAlign w:val="baseline"/>
          <w:rtl/>
        </w:rPr>
        <w:tab/>
        <w:t xml:space="preserve">למשל: </w:t>
      </w:r>
      <w:r w:rsidRPr="00AD1C5B">
        <w:rPr>
          <w:rStyle w:val="FootnoteReference0"/>
          <w:vertAlign w:val="baseline"/>
          <w:rtl/>
        </w:rPr>
        <w:t>ב</w:t>
      </w:r>
      <w:r w:rsidRPr="00AD1C5B">
        <w:rPr>
          <w:rStyle w:val="FootnoteReference0"/>
          <w:rFonts w:hint="cs"/>
          <w:vertAlign w:val="baseline"/>
          <w:rtl/>
        </w:rPr>
        <w:t>ג</w:t>
      </w:r>
      <w:r w:rsidRPr="00AD1C5B">
        <w:rPr>
          <w:rStyle w:val="FootnoteReference0"/>
          <w:vertAlign w:val="baseline"/>
          <w:rtl/>
        </w:rPr>
        <w:t xml:space="preserve">"ץ 693/91 </w:t>
      </w:r>
      <w:r w:rsidRPr="00AD1C5B">
        <w:rPr>
          <w:rStyle w:val="FootnoteReference0"/>
          <w:b/>
          <w:bCs/>
          <w:vertAlign w:val="baseline"/>
          <w:rtl/>
        </w:rPr>
        <w:t>א</w:t>
      </w:r>
      <w:r w:rsidRPr="00AD1C5B">
        <w:rPr>
          <w:rStyle w:val="FootnoteReference0"/>
          <w:rFonts w:hint="cs"/>
          <w:b/>
          <w:bCs/>
          <w:vertAlign w:val="baseline"/>
          <w:rtl/>
        </w:rPr>
        <w:t>פרת</w:t>
      </w:r>
      <w:r w:rsidRPr="00AD1C5B">
        <w:rPr>
          <w:rStyle w:val="FootnoteReference0"/>
          <w:b/>
          <w:bCs/>
          <w:vertAlign w:val="baseline"/>
          <w:rtl/>
        </w:rPr>
        <w:t xml:space="preserve"> </w:t>
      </w:r>
      <w:r w:rsidRPr="00AD1C5B">
        <w:rPr>
          <w:rStyle w:val="FootnoteReference0"/>
          <w:rFonts w:hint="cs"/>
          <w:b/>
          <w:bCs/>
          <w:vertAlign w:val="baseline"/>
          <w:rtl/>
        </w:rPr>
        <w:t>נ</w:t>
      </w:r>
      <w:r w:rsidRPr="00AD1C5B">
        <w:rPr>
          <w:rStyle w:val="FootnoteReference0"/>
          <w:b/>
          <w:bCs/>
          <w:vertAlign w:val="baseline"/>
          <w:rtl/>
        </w:rPr>
        <w:t xml:space="preserve">' </w:t>
      </w:r>
      <w:r w:rsidRPr="00AD1C5B">
        <w:rPr>
          <w:rStyle w:val="FootnoteReference0"/>
          <w:rFonts w:hint="cs"/>
          <w:b/>
          <w:bCs/>
          <w:vertAlign w:val="baseline"/>
          <w:rtl/>
        </w:rPr>
        <w:t>הממונה</w:t>
      </w:r>
      <w:r w:rsidRPr="00AD1C5B">
        <w:rPr>
          <w:rStyle w:val="FootnoteReference0"/>
          <w:b/>
          <w:bCs/>
          <w:vertAlign w:val="baseline"/>
          <w:rtl/>
        </w:rPr>
        <w:t xml:space="preserve"> </w:t>
      </w:r>
      <w:r w:rsidRPr="00AD1C5B">
        <w:rPr>
          <w:rStyle w:val="FootnoteReference0"/>
          <w:rFonts w:hint="cs"/>
          <w:b/>
          <w:bCs/>
          <w:vertAlign w:val="baseline"/>
          <w:rtl/>
        </w:rPr>
        <w:t>על</w:t>
      </w:r>
      <w:r w:rsidRPr="00AD1C5B">
        <w:rPr>
          <w:rStyle w:val="FootnoteReference0"/>
          <w:b/>
          <w:bCs/>
          <w:vertAlign w:val="baseline"/>
          <w:rtl/>
        </w:rPr>
        <w:t xml:space="preserve"> </w:t>
      </w:r>
      <w:r w:rsidRPr="00AD1C5B">
        <w:rPr>
          <w:rStyle w:val="FootnoteReference0"/>
          <w:rFonts w:hint="cs"/>
          <w:b/>
          <w:bCs/>
          <w:vertAlign w:val="baseline"/>
          <w:rtl/>
        </w:rPr>
        <w:t>מרשם</w:t>
      </w:r>
      <w:r w:rsidRPr="00AD1C5B">
        <w:rPr>
          <w:rStyle w:val="FootnoteReference0"/>
          <w:b/>
          <w:bCs/>
          <w:vertAlign w:val="baseline"/>
          <w:rtl/>
        </w:rPr>
        <w:t xml:space="preserve"> </w:t>
      </w:r>
      <w:r w:rsidRPr="00AD1C5B">
        <w:rPr>
          <w:rStyle w:val="FootnoteReference0"/>
          <w:rFonts w:hint="cs"/>
          <w:b/>
          <w:bCs/>
          <w:vertAlign w:val="baseline"/>
          <w:rtl/>
        </w:rPr>
        <w:t>האוכלוסין</w:t>
      </w:r>
      <w:r w:rsidRPr="00AD1C5B">
        <w:rPr>
          <w:rStyle w:val="FootnoteReference0"/>
          <w:b/>
          <w:bCs/>
          <w:vertAlign w:val="baseline"/>
          <w:rtl/>
        </w:rPr>
        <w:t xml:space="preserve"> </w:t>
      </w:r>
      <w:r w:rsidRPr="00AD1C5B">
        <w:rPr>
          <w:rStyle w:val="FootnoteReference0"/>
          <w:rFonts w:hint="cs"/>
          <w:b/>
          <w:bCs/>
          <w:vertAlign w:val="baseline"/>
          <w:rtl/>
        </w:rPr>
        <w:t>במשרד</w:t>
      </w:r>
      <w:r w:rsidRPr="00AD1C5B">
        <w:rPr>
          <w:rStyle w:val="FootnoteReference0"/>
          <w:b/>
          <w:bCs/>
          <w:vertAlign w:val="baseline"/>
          <w:rtl/>
        </w:rPr>
        <w:t xml:space="preserve"> ה</w:t>
      </w:r>
      <w:r w:rsidRPr="00AD1C5B">
        <w:rPr>
          <w:rStyle w:val="FootnoteReference0"/>
          <w:rFonts w:hint="cs"/>
          <w:b/>
          <w:bCs/>
          <w:vertAlign w:val="baseline"/>
          <w:rtl/>
        </w:rPr>
        <w:t>פנים</w:t>
      </w:r>
      <w:r w:rsidRPr="00AD1C5B">
        <w:rPr>
          <w:rStyle w:val="FootnoteReference0"/>
          <w:vertAlign w:val="baseline"/>
          <w:rtl/>
        </w:rPr>
        <w:t xml:space="preserve">, </w:t>
      </w:r>
      <w:r w:rsidRPr="00AD1C5B">
        <w:rPr>
          <w:rStyle w:val="FootnoteReference0"/>
          <w:rFonts w:hint="cs"/>
          <w:vertAlign w:val="baseline"/>
          <w:rtl/>
        </w:rPr>
        <w:t>פ</w:t>
      </w:r>
      <w:r w:rsidRPr="00AD1C5B">
        <w:rPr>
          <w:rStyle w:val="FootnoteReference0"/>
          <w:vertAlign w:val="baseline"/>
          <w:rtl/>
        </w:rPr>
        <w:t xml:space="preserve">"ד </w:t>
      </w:r>
      <w:r w:rsidRPr="00AD1C5B">
        <w:rPr>
          <w:rStyle w:val="FootnoteReference0"/>
          <w:vertAlign w:val="baseline"/>
          <w:rtl/>
        </w:rPr>
        <w:t>מ</w:t>
      </w:r>
      <w:r w:rsidRPr="00AD1C5B">
        <w:rPr>
          <w:rStyle w:val="FootnoteReference0"/>
          <w:rFonts w:hint="cs"/>
          <w:vertAlign w:val="baseline"/>
          <w:rtl/>
        </w:rPr>
        <w:t>ז</w:t>
      </w:r>
      <w:r w:rsidRPr="00AD1C5B">
        <w:rPr>
          <w:rStyle w:val="FootnoteReference0"/>
          <w:vertAlign w:val="baseline"/>
          <w:rtl/>
        </w:rPr>
        <w:t>(1) 749, 784.</w:t>
      </w:r>
    </w:p>
  </w:footnote>
  <w:footnote w:id="13">
    <w:p w:rsidR="00FF0FE7" w:rsidRPr="00AD1C5B" w:rsidP="00866AC9">
      <w:pPr>
        <w:pStyle w:val="FootnoteText"/>
        <w:rPr>
          <w:rStyle w:val="FootnoteReference0"/>
          <w:vertAlign w:val="baseline"/>
          <w:rtl/>
        </w:rPr>
      </w:pPr>
      <w:r w:rsidRPr="00AD1C5B">
        <w:rPr>
          <w:rStyle w:val="FootnoteReference0"/>
          <w:vertAlign w:val="baseline"/>
        </w:rPr>
        <w:footnoteRef/>
      </w:r>
      <w:r w:rsidRPr="00AD1C5B">
        <w:rPr>
          <w:rStyle w:val="FootnoteReference0"/>
          <w:vertAlign w:val="baseline"/>
          <w:rtl/>
        </w:rPr>
        <w:t xml:space="preserve"> </w:t>
      </w:r>
      <w:r w:rsidRPr="00AD1C5B">
        <w:rPr>
          <w:rStyle w:val="FootnoteReference0"/>
          <w:rFonts w:hint="cs"/>
          <w:vertAlign w:val="baseline"/>
          <w:rtl/>
        </w:rPr>
        <w:tab/>
        <w:t>ע</w:t>
      </w:r>
      <w:r w:rsidRPr="00AD1C5B">
        <w:rPr>
          <w:rStyle w:val="FootnoteReference0"/>
          <w:vertAlign w:val="baseline"/>
          <w:rtl/>
        </w:rPr>
        <w:t xml:space="preserve">"א 7155/96 </w:t>
      </w:r>
      <w:r w:rsidRPr="00AD1C5B">
        <w:rPr>
          <w:rStyle w:val="FootnoteReference0"/>
          <w:b/>
          <w:bCs/>
          <w:vertAlign w:val="baseline"/>
          <w:rtl/>
        </w:rPr>
        <w:t>פ</w:t>
      </w:r>
      <w:r w:rsidRPr="00AD1C5B">
        <w:rPr>
          <w:rStyle w:val="FootnoteReference0"/>
          <w:rFonts w:hint="cs"/>
          <w:b/>
          <w:bCs/>
          <w:vertAlign w:val="baseline"/>
          <w:rtl/>
        </w:rPr>
        <w:t>לוני</w:t>
      </w:r>
      <w:r w:rsidRPr="00AD1C5B">
        <w:rPr>
          <w:rStyle w:val="FootnoteReference0"/>
          <w:b/>
          <w:bCs/>
          <w:vertAlign w:val="baseline"/>
          <w:rtl/>
        </w:rPr>
        <w:t xml:space="preserve"> </w:t>
      </w:r>
      <w:r w:rsidRPr="00AD1C5B">
        <w:rPr>
          <w:rStyle w:val="FootnoteReference0"/>
          <w:rFonts w:hint="cs"/>
          <w:b/>
          <w:bCs/>
          <w:vertAlign w:val="baseline"/>
          <w:rtl/>
        </w:rPr>
        <w:t>נ</w:t>
      </w:r>
      <w:r w:rsidRPr="00AD1C5B">
        <w:rPr>
          <w:rStyle w:val="FootnoteReference0"/>
          <w:b/>
          <w:bCs/>
          <w:vertAlign w:val="baseline"/>
          <w:rtl/>
        </w:rPr>
        <w:t xml:space="preserve">' </w:t>
      </w:r>
      <w:r w:rsidRPr="00AD1C5B">
        <w:rPr>
          <w:rStyle w:val="FootnoteReference0"/>
          <w:rFonts w:hint="cs"/>
          <w:b/>
          <w:bCs/>
          <w:vertAlign w:val="baseline"/>
          <w:rtl/>
        </w:rPr>
        <w:t>היועץ</w:t>
      </w:r>
      <w:r w:rsidRPr="00AD1C5B">
        <w:rPr>
          <w:rStyle w:val="FootnoteReference0"/>
          <w:b/>
          <w:bCs/>
          <w:vertAlign w:val="baseline"/>
          <w:rtl/>
        </w:rPr>
        <w:t xml:space="preserve"> </w:t>
      </w:r>
      <w:r w:rsidRPr="00AD1C5B">
        <w:rPr>
          <w:rStyle w:val="FootnoteReference0"/>
          <w:rFonts w:hint="cs"/>
          <w:b/>
          <w:bCs/>
          <w:vertAlign w:val="baseline"/>
          <w:rtl/>
        </w:rPr>
        <w:t>המשפטי</w:t>
      </w:r>
      <w:r w:rsidRPr="00AD1C5B">
        <w:rPr>
          <w:rStyle w:val="FootnoteReference0"/>
          <w:b/>
          <w:bCs/>
          <w:vertAlign w:val="baseline"/>
          <w:rtl/>
        </w:rPr>
        <w:t xml:space="preserve"> </w:t>
      </w:r>
      <w:r w:rsidRPr="00AD1C5B">
        <w:rPr>
          <w:rStyle w:val="FootnoteReference0"/>
          <w:rFonts w:hint="cs"/>
          <w:b/>
          <w:bCs/>
          <w:vertAlign w:val="baseline"/>
          <w:rtl/>
        </w:rPr>
        <w:t>לממשלה</w:t>
      </w:r>
      <w:r w:rsidRPr="00AD1C5B">
        <w:rPr>
          <w:rStyle w:val="FootnoteReference0"/>
          <w:rFonts w:hint="cs"/>
          <w:vertAlign w:val="baseline"/>
          <w:rtl/>
        </w:rPr>
        <w:t>,</w:t>
      </w:r>
      <w:r w:rsidRPr="00AD1C5B">
        <w:rPr>
          <w:rFonts w:hint="cs"/>
          <w:rtl/>
        </w:rPr>
        <w:t xml:space="preserve"> </w:t>
      </w:r>
      <w:r w:rsidRPr="00AD1C5B">
        <w:rPr>
          <w:rFonts w:hint="cs"/>
          <w:rtl/>
        </w:rPr>
        <w:t>פס</w:t>
      </w:r>
      <w:r w:rsidRPr="00AD1C5B">
        <w:rPr>
          <w:rtl/>
        </w:rPr>
        <w:t xml:space="preserve">' 10 </w:t>
      </w:r>
      <w:r w:rsidRPr="00AD1C5B">
        <w:rPr>
          <w:rFonts w:hint="cs"/>
          <w:rtl/>
        </w:rPr>
        <w:t>לפסק</w:t>
      </w:r>
      <w:r w:rsidRPr="00AD1C5B">
        <w:rPr>
          <w:rtl/>
        </w:rPr>
        <w:t xml:space="preserve"> </w:t>
      </w:r>
      <w:r w:rsidRPr="00AD1C5B">
        <w:rPr>
          <w:rFonts w:hint="cs"/>
          <w:rtl/>
        </w:rPr>
        <w:t>דינה</w:t>
      </w:r>
      <w:r w:rsidRPr="00AD1C5B">
        <w:rPr>
          <w:rtl/>
        </w:rPr>
        <w:t xml:space="preserve"> </w:t>
      </w:r>
      <w:r w:rsidRPr="00AD1C5B">
        <w:rPr>
          <w:rFonts w:hint="cs"/>
          <w:rtl/>
        </w:rPr>
        <w:t>של</w:t>
      </w:r>
      <w:r w:rsidRPr="00AD1C5B">
        <w:rPr>
          <w:rtl/>
        </w:rPr>
        <w:t xml:space="preserve"> </w:t>
      </w:r>
      <w:r w:rsidRPr="00AD1C5B">
        <w:rPr>
          <w:rFonts w:hint="cs"/>
          <w:rtl/>
        </w:rPr>
        <w:t>השופטת</w:t>
      </w:r>
      <w:r w:rsidRPr="00AD1C5B">
        <w:rPr>
          <w:rtl/>
        </w:rPr>
        <w:t xml:space="preserve"> </w:t>
      </w:r>
      <w:r w:rsidRPr="00AD1C5B">
        <w:rPr>
          <w:rFonts w:hint="cs"/>
          <w:rtl/>
        </w:rPr>
        <w:t>בייניש</w:t>
      </w:r>
      <w:r w:rsidRPr="00AD1C5B">
        <w:rPr>
          <w:rtl/>
        </w:rPr>
        <w:t>,</w:t>
      </w:r>
      <w:r w:rsidRPr="00AD1C5B">
        <w:rPr>
          <w:rStyle w:val="FootnoteReference0"/>
          <w:vertAlign w:val="baseline"/>
          <w:rtl/>
        </w:rPr>
        <w:t xml:space="preserve"> </w:t>
      </w:r>
      <w:r w:rsidRPr="00AD1C5B">
        <w:rPr>
          <w:rStyle w:val="FootnoteReference0"/>
          <w:rFonts w:hint="cs"/>
          <w:vertAlign w:val="baseline"/>
          <w:rtl/>
        </w:rPr>
        <w:t>פ</w:t>
      </w:r>
      <w:r w:rsidRPr="00AD1C5B">
        <w:rPr>
          <w:rStyle w:val="FootnoteReference0"/>
          <w:vertAlign w:val="baseline"/>
          <w:rtl/>
        </w:rPr>
        <w:t xml:space="preserve">"ד </w:t>
      </w:r>
      <w:r w:rsidRPr="00AD1C5B">
        <w:rPr>
          <w:rStyle w:val="FootnoteReference0"/>
          <w:rFonts w:hint="cs"/>
          <w:vertAlign w:val="baseline"/>
          <w:rtl/>
        </w:rPr>
        <w:t>נא</w:t>
      </w:r>
      <w:r w:rsidRPr="00AD1C5B">
        <w:rPr>
          <w:rStyle w:val="FootnoteReference0"/>
          <w:vertAlign w:val="baseline"/>
          <w:rtl/>
        </w:rPr>
        <w:t>(1) 160</w:t>
      </w:r>
      <w:r w:rsidRPr="00AD1C5B">
        <w:rPr>
          <w:rStyle w:val="FootnoteReference0"/>
          <w:rFonts w:hint="cs"/>
          <w:vertAlign w:val="baseline"/>
          <w:rtl/>
        </w:rPr>
        <w:t>.</w:t>
      </w:r>
    </w:p>
  </w:footnote>
  <w:footnote w:id="14">
    <w:p w:rsidR="00FF0FE7" w:rsidRPr="00EA2148" w:rsidP="00866AC9">
      <w:pPr>
        <w:pStyle w:val="FootnoteText"/>
        <w:rPr>
          <w:rtl/>
        </w:rPr>
      </w:pPr>
      <w:r w:rsidRPr="00AD1C5B">
        <w:rPr>
          <w:rStyle w:val="FootnoteReference0"/>
          <w:vertAlign w:val="baseline"/>
        </w:rPr>
        <w:footnoteRef/>
      </w:r>
      <w:r>
        <w:rPr>
          <w:rFonts w:hint="cs"/>
          <w:rtl/>
        </w:rPr>
        <w:tab/>
      </w:r>
      <w:r w:rsidRPr="00EA2148">
        <w:rPr>
          <w:rFonts w:hint="cs"/>
          <w:rtl/>
        </w:rPr>
        <w:t>ראו הערה 1</w:t>
      </w:r>
      <w:r w:rsidRPr="00EA2148">
        <w:rPr>
          <w:rtl/>
        </w:rPr>
        <w:t>.</w:t>
      </w:r>
    </w:p>
  </w:footnote>
  <w:footnote w:id="15">
    <w:p w:rsidR="00FF0FE7" w:rsidRPr="00EA2148" w:rsidP="00866AC9">
      <w:pPr>
        <w:pStyle w:val="FootnoteText"/>
      </w:pPr>
      <w:r w:rsidRPr="00AD1C5B">
        <w:rPr>
          <w:rStyle w:val="FootnoteReference0"/>
          <w:vertAlign w:val="baseline"/>
        </w:rPr>
        <w:footnoteRef/>
      </w:r>
      <w:r>
        <w:rPr>
          <w:rFonts w:hint="cs"/>
          <w:rtl/>
        </w:rPr>
        <w:tab/>
      </w:r>
      <w:r w:rsidRPr="00EA2148">
        <w:rPr>
          <w:rFonts w:hint="cs"/>
          <w:rtl/>
        </w:rPr>
        <w:t xml:space="preserve">בג"ץ 7052/03 </w:t>
      </w:r>
      <w:r w:rsidRPr="00EA2148">
        <w:rPr>
          <w:rFonts w:hint="cs"/>
          <w:b/>
          <w:bCs/>
          <w:rtl/>
        </w:rPr>
        <w:t>עדאלה</w:t>
      </w:r>
      <w:r w:rsidRPr="00EA2148">
        <w:rPr>
          <w:rFonts w:hint="cs"/>
          <w:b/>
          <w:bCs/>
          <w:rtl/>
        </w:rPr>
        <w:t xml:space="preserve"> המרכז המשפטי לזכויות המיעוט הערבי נ' שר הפנים</w:t>
      </w:r>
      <w:r w:rsidRPr="00EA2148">
        <w:rPr>
          <w:rFonts w:hint="cs"/>
          <w:rtl/>
        </w:rPr>
        <w:t>, פס</w:t>
      </w:r>
      <w:r w:rsidRPr="00EA2148">
        <w:rPr>
          <w:rtl/>
        </w:rPr>
        <w:t xml:space="preserve">' 36 </w:t>
      </w:r>
      <w:r w:rsidRPr="00EA2148">
        <w:rPr>
          <w:rFonts w:hint="cs"/>
          <w:rtl/>
        </w:rPr>
        <w:t>לפסק</w:t>
      </w:r>
      <w:r w:rsidRPr="00EA2148">
        <w:rPr>
          <w:rtl/>
        </w:rPr>
        <w:t xml:space="preserve"> </w:t>
      </w:r>
      <w:r w:rsidRPr="00EA2148">
        <w:rPr>
          <w:rFonts w:hint="cs"/>
          <w:rtl/>
        </w:rPr>
        <w:t>דינו</w:t>
      </w:r>
      <w:r w:rsidRPr="00EA2148">
        <w:rPr>
          <w:rtl/>
        </w:rPr>
        <w:t xml:space="preserve"> </w:t>
      </w:r>
      <w:r w:rsidRPr="00EA2148">
        <w:rPr>
          <w:rFonts w:hint="cs"/>
          <w:rtl/>
        </w:rPr>
        <w:t>של</w:t>
      </w:r>
      <w:r w:rsidRPr="00EA2148">
        <w:rPr>
          <w:rtl/>
        </w:rPr>
        <w:t xml:space="preserve"> </w:t>
      </w:r>
      <w:r w:rsidRPr="00EA2148">
        <w:rPr>
          <w:rFonts w:hint="cs"/>
          <w:rtl/>
        </w:rPr>
        <w:t>הנשיא</w:t>
      </w:r>
      <w:r w:rsidRPr="00EA2148">
        <w:rPr>
          <w:rtl/>
        </w:rPr>
        <w:t xml:space="preserve"> </w:t>
      </w:r>
      <w:r w:rsidRPr="00EA2148">
        <w:rPr>
          <w:rFonts w:hint="cs"/>
          <w:rtl/>
        </w:rPr>
        <w:t>ברק</w:t>
      </w:r>
      <w:r w:rsidRPr="00EA2148">
        <w:rPr>
          <w:rtl/>
        </w:rPr>
        <w:t>,</w:t>
      </w:r>
      <w:r w:rsidRPr="00EA2148">
        <w:rPr>
          <w:rFonts w:hint="cs"/>
          <w:rtl/>
        </w:rPr>
        <w:t xml:space="preserve"> </w:t>
      </w:r>
      <w:r w:rsidRPr="00EA2148">
        <w:rPr>
          <w:rFonts w:hint="cs"/>
          <w:rtl/>
        </w:rPr>
        <w:t>סא</w:t>
      </w:r>
      <w:r w:rsidRPr="00EA2148">
        <w:rPr>
          <w:rFonts w:hint="cs"/>
          <w:rtl/>
        </w:rPr>
        <w:t xml:space="preserve"> (2) 202.</w:t>
      </w:r>
    </w:p>
  </w:footnote>
  <w:footnote w:id="16">
    <w:p w:rsidR="00FF0FE7" w:rsidRPr="00EA2148" w:rsidP="00866AC9">
      <w:pPr>
        <w:pStyle w:val="FootnoteText"/>
        <w:rPr>
          <w:rtl/>
        </w:rPr>
      </w:pPr>
      <w:r w:rsidRPr="00AD1C5B">
        <w:rPr>
          <w:rStyle w:val="FootnoteReference0"/>
          <w:vertAlign w:val="baseline"/>
        </w:rPr>
        <w:footnoteRef/>
      </w:r>
      <w:r w:rsidRPr="00EA2148">
        <w:rPr>
          <w:rtl/>
        </w:rPr>
        <w:t xml:space="preserve"> </w:t>
      </w:r>
      <w:r w:rsidRPr="00EA2148">
        <w:rPr>
          <w:rFonts w:hint="cs"/>
          <w:rtl/>
        </w:rPr>
        <w:tab/>
      </w:r>
      <w:r w:rsidRPr="00EA2148">
        <w:rPr>
          <w:rtl/>
        </w:rPr>
        <w:t xml:space="preserve">בג"ץ </w:t>
      </w:r>
      <w:r w:rsidRPr="00EA2148">
        <w:rPr>
          <w:rtl/>
        </w:rPr>
        <w:t>סטמקה</w:t>
      </w:r>
      <w:r w:rsidRPr="00EA2148">
        <w:rPr>
          <w:b/>
          <w:bCs/>
          <w:rtl/>
        </w:rPr>
        <w:t xml:space="preserve"> </w:t>
      </w:r>
      <w:r w:rsidRPr="00EA2148">
        <w:rPr>
          <w:rFonts w:hint="cs"/>
          <w:rtl/>
        </w:rPr>
        <w:t>פס</w:t>
      </w:r>
      <w:r w:rsidRPr="00EA2148">
        <w:rPr>
          <w:rtl/>
        </w:rPr>
        <w:t xml:space="preserve">' 79 </w:t>
      </w:r>
      <w:r w:rsidRPr="00EA2148">
        <w:rPr>
          <w:rFonts w:hint="cs"/>
          <w:rtl/>
        </w:rPr>
        <w:t>לפסק דינו</w:t>
      </w:r>
      <w:r w:rsidRPr="00EA2148">
        <w:rPr>
          <w:rtl/>
        </w:rPr>
        <w:t xml:space="preserve"> </w:t>
      </w:r>
      <w:r w:rsidRPr="00EA2148">
        <w:rPr>
          <w:rFonts w:hint="cs"/>
          <w:rtl/>
        </w:rPr>
        <w:t>של</w:t>
      </w:r>
      <w:r w:rsidRPr="00EA2148">
        <w:rPr>
          <w:rtl/>
        </w:rPr>
        <w:t xml:space="preserve"> </w:t>
      </w:r>
      <w:r w:rsidRPr="00EA2148">
        <w:rPr>
          <w:rFonts w:hint="cs"/>
          <w:rtl/>
        </w:rPr>
        <w:t>השופט</w:t>
      </w:r>
      <w:r w:rsidRPr="00EA2148">
        <w:rPr>
          <w:rtl/>
        </w:rPr>
        <w:t xml:space="preserve"> </w:t>
      </w:r>
      <w:r w:rsidRPr="00EA2148">
        <w:rPr>
          <w:rFonts w:hint="cs"/>
          <w:rtl/>
        </w:rPr>
        <w:t>חשין</w:t>
      </w:r>
      <w:r w:rsidRPr="00EA2148">
        <w:rPr>
          <w:rtl/>
        </w:rPr>
        <w:t xml:space="preserve">, פ"ד </w:t>
      </w:r>
      <w:r w:rsidRPr="00EA2148">
        <w:rPr>
          <w:rtl/>
        </w:rPr>
        <w:t>נג</w:t>
      </w:r>
      <w:r w:rsidRPr="00EA2148">
        <w:rPr>
          <w:rtl/>
        </w:rPr>
        <w:t>(2) 728 (1999)</w:t>
      </w:r>
      <w:r w:rsidRPr="00EA2148">
        <w:rPr>
          <w:rFonts w:hint="cs"/>
          <w:rtl/>
        </w:rPr>
        <w:t>;</w:t>
      </w:r>
      <w:r w:rsidRPr="00EA2148">
        <w:rPr>
          <w:rtl/>
        </w:rPr>
        <w:t xml:space="preserve">בג"ץ 2208/02 </w:t>
      </w:r>
      <w:r w:rsidRPr="00EA2148">
        <w:rPr>
          <w:b/>
          <w:bCs/>
          <w:rtl/>
        </w:rPr>
        <w:t>סלאמה נ' שר הפנים</w:t>
      </w:r>
      <w:r w:rsidRPr="00EA2148">
        <w:rPr>
          <w:rFonts w:hint="cs"/>
          <w:rtl/>
        </w:rPr>
        <w:t>, פס</w:t>
      </w:r>
      <w:r w:rsidRPr="00EA2148">
        <w:rPr>
          <w:rtl/>
        </w:rPr>
        <w:t xml:space="preserve">' 6 </w:t>
      </w:r>
      <w:r w:rsidRPr="00EA2148">
        <w:rPr>
          <w:rFonts w:hint="cs"/>
          <w:rtl/>
        </w:rPr>
        <w:t>לפסק דינו</w:t>
      </w:r>
      <w:r w:rsidRPr="00EA2148">
        <w:rPr>
          <w:rtl/>
        </w:rPr>
        <w:t xml:space="preserve"> </w:t>
      </w:r>
      <w:r w:rsidRPr="00EA2148">
        <w:rPr>
          <w:rFonts w:hint="cs"/>
          <w:rtl/>
        </w:rPr>
        <w:t>של</w:t>
      </w:r>
      <w:r w:rsidRPr="00EA2148">
        <w:rPr>
          <w:rtl/>
        </w:rPr>
        <w:t xml:space="preserve"> </w:t>
      </w:r>
      <w:r w:rsidRPr="00EA2148">
        <w:rPr>
          <w:rFonts w:hint="cs"/>
          <w:rtl/>
        </w:rPr>
        <w:t>הנשיא</w:t>
      </w:r>
      <w:r w:rsidRPr="00EA2148">
        <w:rPr>
          <w:rtl/>
        </w:rPr>
        <w:t xml:space="preserve"> </w:t>
      </w:r>
      <w:r w:rsidRPr="00EA2148">
        <w:rPr>
          <w:rFonts w:hint="cs"/>
          <w:rtl/>
        </w:rPr>
        <w:t>ברק</w:t>
      </w:r>
      <w:r w:rsidRPr="00EA2148">
        <w:rPr>
          <w:rtl/>
        </w:rPr>
        <w:t>,</w:t>
      </w:r>
      <w:r w:rsidRPr="00EA2148">
        <w:rPr>
          <w:rFonts w:hint="cs"/>
          <w:rtl/>
        </w:rPr>
        <w:t xml:space="preserve"> נו(5) 950.</w:t>
      </w:r>
    </w:p>
  </w:footnote>
  <w:footnote w:id="17">
    <w:p w:rsidR="00FF0FE7" w:rsidP="00866AC9">
      <w:pPr>
        <w:pStyle w:val="FootnoteText"/>
      </w:pPr>
      <w:r w:rsidRPr="00AD1C5B">
        <w:rPr>
          <w:rStyle w:val="FootnoteReference0"/>
          <w:vertAlign w:val="baseline"/>
        </w:rPr>
        <w:footnoteRef/>
      </w:r>
      <w:r w:rsidRPr="00EA2148">
        <w:rPr>
          <w:rtl/>
        </w:rPr>
        <w:t xml:space="preserve"> </w:t>
      </w:r>
      <w:r w:rsidRPr="00EA2148">
        <w:rPr>
          <w:rFonts w:hint="cs"/>
          <w:rtl/>
        </w:rPr>
        <w:tab/>
      </w:r>
      <w:r w:rsidRPr="00EA2148">
        <w:rPr>
          <w:rFonts w:hint="cs"/>
          <w:rtl/>
        </w:rPr>
        <w:t>ראו הערה 1.</w:t>
      </w:r>
    </w:p>
  </w:footnote>
  <w:footnote w:id="18">
    <w:p w:rsidR="00FF0FE7" w:rsidP="00866AC9">
      <w:pPr>
        <w:pStyle w:val="FootnoteText"/>
        <w:rPr>
          <w:rtl/>
        </w:rPr>
      </w:pPr>
      <w:r w:rsidRPr="00AD1C5B">
        <w:rPr>
          <w:rStyle w:val="FootnoteReference0"/>
          <w:vertAlign w:val="baseline"/>
        </w:rPr>
        <w:footnoteRef/>
      </w:r>
      <w:r>
        <w:rPr>
          <w:rFonts w:hint="cs"/>
          <w:rtl/>
        </w:rPr>
        <w:tab/>
      </w:r>
      <w:r w:rsidRPr="002E5BB0">
        <w:rPr>
          <w:rFonts w:hint="cs"/>
          <w:rtl/>
        </w:rPr>
        <w:t>החלטה 3434 מאפריל 2008</w:t>
      </w:r>
      <w:r>
        <w:rPr>
          <w:rFonts w:hint="cs"/>
          <w:rtl/>
        </w:rPr>
        <w:t>.</w:t>
      </w:r>
      <w:r w:rsidRPr="002E5BB0">
        <w:rPr>
          <w:rFonts w:hint="cs"/>
          <w:rtl/>
        </w:rPr>
        <w:t xml:space="preserve"> </w:t>
      </w:r>
    </w:p>
  </w:footnote>
  <w:footnote w:id="19">
    <w:p w:rsidR="00FF0FE7" w:rsidP="00866AC9">
      <w:pPr>
        <w:pStyle w:val="FootnoteText"/>
        <w:rPr>
          <w:rtl/>
        </w:rPr>
      </w:pPr>
      <w:r w:rsidRPr="00AD1C5B">
        <w:rPr>
          <w:rStyle w:val="FootnoteReference0"/>
          <w:vertAlign w:val="baseline"/>
        </w:rPr>
        <w:footnoteRef/>
      </w:r>
      <w:r w:rsidRPr="00826292">
        <w:rPr>
          <w:rtl/>
        </w:rPr>
        <w:t xml:space="preserve"> </w:t>
      </w:r>
      <w:r w:rsidRPr="00826292">
        <w:rPr>
          <w:rFonts w:hint="cs"/>
          <w:rtl/>
        </w:rPr>
        <w:tab/>
      </w:r>
      <w:r w:rsidRPr="00826292">
        <w:rPr>
          <w:rFonts w:hint="cs"/>
          <w:rtl/>
        </w:rPr>
        <w:t xml:space="preserve">ראו </w:t>
      </w:r>
      <w:r>
        <w:rPr>
          <w:rFonts w:hint="cs"/>
          <w:rtl/>
        </w:rPr>
        <w:t xml:space="preserve"> הערה 3.</w:t>
      </w:r>
    </w:p>
  </w:footnote>
  <w:footnote w:id="20">
    <w:p w:rsidR="00FF0FE7" w:rsidRPr="00AD1C5B" w:rsidP="00866AC9">
      <w:pPr>
        <w:pStyle w:val="FootnoteText"/>
        <w:rPr>
          <w:rStyle w:val="FootnoteReference0"/>
          <w:vertAlign w:val="baseline"/>
          <w:rtl/>
        </w:rPr>
      </w:pPr>
      <w:r w:rsidRPr="00AD1C5B">
        <w:rPr>
          <w:rStyle w:val="FootnoteReference0"/>
          <w:vertAlign w:val="baseline"/>
        </w:rPr>
        <w:footnoteRef/>
      </w:r>
      <w:r w:rsidRPr="00AD1C5B">
        <w:rPr>
          <w:rStyle w:val="FootnoteReference0"/>
          <w:vertAlign w:val="baseline"/>
          <w:rtl/>
        </w:rPr>
        <w:t xml:space="preserve"> </w:t>
      </w:r>
      <w:r w:rsidRPr="00AD1C5B">
        <w:rPr>
          <w:rStyle w:val="FootnoteReference0"/>
          <w:rFonts w:hint="cs"/>
          <w:vertAlign w:val="baseline"/>
          <w:rtl/>
        </w:rPr>
        <w:tab/>
        <w:t>בג</w:t>
      </w:r>
      <w:r w:rsidRPr="00AD1C5B">
        <w:rPr>
          <w:rStyle w:val="FootnoteReference0"/>
          <w:vertAlign w:val="baseline"/>
          <w:rtl/>
        </w:rPr>
        <w:t>"</w:t>
      </w:r>
      <w:r w:rsidRPr="00AD1C5B">
        <w:rPr>
          <w:rStyle w:val="FootnoteReference0"/>
          <w:rFonts w:hint="cs"/>
          <w:vertAlign w:val="baseline"/>
          <w:rtl/>
        </w:rPr>
        <w:t>ץ</w:t>
      </w:r>
      <w:r w:rsidRPr="00AD1C5B">
        <w:rPr>
          <w:rStyle w:val="FootnoteReference0"/>
          <w:vertAlign w:val="baseline"/>
          <w:rtl/>
        </w:rPr>
        <w:t xml:space="preserve"> 754/83 </w:t>
      </w:r>
      <w:r w:rsidRPr="00AD1C5B">
        <w:rPr>
          <w:rStyle w:val="FootnoteReference0"/>
          <w:b/>
          <w:bCs/>
          <w:vertAlign w:val="baseline"/>
          <w:rtl/>
        </w:rPr>
        <w:t>ר</w:t>
      </w:r>
      <w:r w:rsidRPr="00AD1C5B">
        <w:rPr>
          <w:rStyle w:val="FootnoteReference0"/>
          <w:rFonts w:hint="cs"/>
          <w:b/>
          <w:bCs/>
          <w:vertAlign w:val="baseline"/>
          <w:rtl/>
        </w:rPr>
        <w:t>נקין</w:t>
      </w:r>
      <w:r w:rsidRPr="00AD1C5B">
        <w:rPr>
          <w:rStyle w:val="FootnoteReference0"/>
          <w:b/>
          <w:bCs/>
          <w:vertAlign w:val="baseline"/>
          <w:rtl/>
        </w:rPr>
        <w:t xml:space="preserve"> נ' </w:t>
      </w:r>
      <w:r w:rsidRPr="00AD1C5B">
        <w:rPr>
          <w:rStyle w:val="FootnoteReference0"/>
          <w:rFonts w:hint="cs"/>
          <w:b/>
          <w:bCs/>
          <w:vertAlign w:val="baseline"/>
          <w:rtl/>
        </w:rPr>
        <w:t>שר</w:t>
      </w:r>
      <w:r w:rsidRPr="00AD1C5B">
        <w:rPr>
          <w:rStyle w:val="FootnoteReference0"/>
          <w:b/>
          <w:bCs/>
          <w:vertAlign w:val="baseline"/>
          <w:rtl/>
        </w:rPr>
        <w:t xml:space="preserve"> </w:t>
      </w:r>
      <w:r w:rsidRPr="00AD1C5B">
        <w:rPr>
          <w:rStyle w:val="FootnoteReference0"/>
          <w:rFonts w:hint="cs"/>
          <w:b/>
          <w:bCs/>
          <w:vertAlign w:val="baseline"/>
          <w:rtl/>
        </w:rPr>
        <w:t>הפנים</w:t>
      </w:r>
      <w:r w:rsidRPr="00AD1C5B">
        <w:rPr>
          <w:rStyle w:val="FootnoteReference0"/>
          <w:vertAlign w:val="baseline"/>
          <w:rtl/>
        </w:rPr>
        <w:t xml:space="preserve">, </w:t>
      </w:r>
      <w:r w:rsidRPr="00AD1C5B">
        <w:rPr>
          <w:rStyle w:val="FootnoteReference0"/>
          <w:rFonts w:hint="cs"/>
          <w:vertAlign w:val="baseline"/>
          <w:rtl/>
        </w:rPr>
        <w:t>פ</w:t>
      </w:r>
      <w:r w:rsidRPr="00AD1C5B">
        <w:rPr>
          <w:rStyle w:val="FootnoteReference0"/>
          <w:vertAlign w:val="baseline"/>
          <w:rtl/>
        </w:rPr>
        <w:t xml:space="preserve">"ד </w:t>
      </w:r>
      <w:r w:rsidRPr="00AD1C5B">
        <w:rPr>
          <w:rStyle w:val="FootnoteReference0"/>
          <w:rFonts w:hint="cs"/>
          <w:vertAlign w:val="baseline"/>
          <w:rtl/>
        </w:rPr>
        <w:t>לח</w:t>
      </w:r>
      <w:r w:rsidRPr="00AD1C5B">
        <w:rPr>
          <w:rStyle w:val="FootnoteReference0"/>
          <w:vertAlign w:val="baseline"/>
          <w:rtl/>
        </w:rPr>
        <w:t>(4) 113, 117.</w:t>
      </w:r>
    </w:p>
  </w:footnote>
  <w:footnote w:id="21">
    <w:p w:rsidR="00FF0FE7" w:rsidRPr="00AD1C5B" w:rsidP="00866AC9">
      <w:pPr>
        <w:pStyle w:val="FootnoteText"/>
        <w:rPr>
          <w:rStyle w:val="FootnoteReference0"/>
          <w:vertAlign w:val="baseline"/>
          <w:rtl/>
        </w:rPr>
      </w:pPr>
      <w:r w:rsidRPr="00AD1C5B">
        <w:rPr>
          <w:rStyle w:val="FootnoteReference0"/>
          <w:vertAlign w:val="baseline"/>
        </w:rPr>
        <w:footnoteRef/>
      </w:r>
      <w:r w:rsidRPr="00AD1C5B">
        <w:rPr>
          <w:rStyle w:val="FootnoteReference0"/>
          <w:vertAlign w:val="baseline"/>
          <w:rtl/>
        </w:rPr>
        <w:t xml:space="preserve"> </w:t>
      </w:r>
      <w:r w:rsidRPr="00AD1C5B">
        <w:rPr>
          <w:rStyle w:val="FootnoteReference0"/>
          <w:rFonts w:hint="cs"/>
          <w:vertAlign w:val="baseline"/>
          <w:rtl/>
        </w:rPr>
        <w:tab/>
      </w:r>
      <w:r w:rsidRPr="00AD1C5B">
        <w:rPr>
          <w:rStyle w:val="FootnoteReference0"/>
          <w:vertAlign w:val="baseline"/>
          <w:rtl/>
        </w:rPr>
        <w:t xml:space="preserve">בג"ץ </w:t>
      </w:r>
      <w:r w:rsidRPr="00AD1C5B">
        <w:rPr>
          <w:rStyle w:val="FootnoteReference0"/>
          <w:b/>
          <w:bCs/>
          <w:vertAlign w:val="baseline"/>
          <w:rtl/>
        </w:rPr>
        <w:t>סטמקה</w:t>
      </w:r>
      <w:r w:rsidRPr="00AD1C5B">
        <w:rPr>
          <w:rStyle w:val="FootnoteReference0"/>
          <w:b/>
          <w:bCs/>
          <w:vertAlign w:val="baseline"/>
          <w:rtl/>
        </w:rPr>
        <w:t xml:space="preserve"> </w:t>
      </w:r>
      <w:r w:rsidRPr="00AD1C5B">
        <w:rPr>
          <w:rStyle w:val="FootnoteReference0"/>
          <w:rFonts w:hint="cs"/>
          <w:vertAlign w:val="baseline"/>
          <w:rtl/>
        </w:rPr>
        <w:t>פס</w:t>
      </w:r>
      <w:r w:rsidRPr="00AD1C5B">
        <w:rPr>
          <w:rStyle w:val="FootnoteReference0"/>
          <w:vertAlign w:val="baseline"/>
          <w:rtl/>
        </w:rPr>
        <w:t xml:space="preserve">' 32 </w:t>
      </w:r>
      <w:r w:rsidRPr="00AD1C5B">
        <w:rPr>
          <w:rStyle w:val="FootnoteReference0"/>
          <w:rFonts w:hint="cs"/>
          <w:vertAlign w:val="baseline"/>
          <w:rtl/>
        </w:rPr>
        <w:t>לפסק</w:t>
      </w:r>
      <w:r w:rsidRPr="00AD1C5B">
        <w:rPr>
          <w:rFonts w:hint="cs"/>
          <w:rtl/>
        </w:rPr>
        <w:t xml:space="preserve"> </w:t>
      </w:r>
      <w:r w:rsidRPr="00AD1C5B">
        <w:rPr>
          <w:rStyle w:val="FootnoteReference0"/>
          <w:vertAlign w:val="baseline"/>
          <w:rtl/>
        </w:rPr>
        <w:t xml:space="preserve">דינו </w:t>
      </w:r>
      <w:r w:rsidRPr="00AD1C5B">
        <w:rPr>
          <w:rStyle w:val="FootnoteReference0"/>
          <w:rFonts w:hint="cs"/>
          <w:vertAlign w:val="baseline"/>
          <w:rtl/>
        </w:rPr>
        <w:t>של</w:t>
      </w:r>
      <w:r w:rsidRPr="00AD1C5B">
        <w:rPr>
          <w:rStyle w:val="FootnoteReference0"/>
          <w:vertAlign w:val="baseline"/>
          <w:rtl/>
        </w:rPr>
        <w:t xml:space="preserve"> </w:t>
      </w:r>
      <w:r w:rsidRPr="00AD1C5B">
        <w:rPr>
          <w:rStyle w:val="FootnoteReference0"/>
          <w:rFonts w:hint="cs"/>
          <w:vertAlign w:val="baseline"/>
          <w:rtl/>
        </w:rPr>
        <w:t>השופט</w:t>
      </w:r>
      <w:r w:rsidRPr="00AD1C5B">
        <w:rPr>
          <w:rStyle w:val="FootnoteReference0"/>
          <w:vertAlign w:val="baseline"/>
          <w:rtl/>
        </w:rPr>
        <w:t xml:space="preserve"> </w:t>
      </w:r>
      <w:r w:rsidRPr="00AD1C5B">
        <w:rPr>
          <w:rStyle w:val="FootnoteReference0"/>
          <w:rFonts w:hint="cs"/>
          <w:vertAlign w:val="baseline"/>
          <w:rtl/>
        </w:rPr>
        <w:t>חשין</w:t>
      </w:r>
      <w:r w:rsidRPr="00AD1C5B">
        <w:rPr>
          <w:rFonts w:hint="cs"/>
          <w:rtl/>
        </w:rPr>
        <w:t xml:space="preserve"> </w:t>
      </w:r>
      <w:r w:rsidRPr="00AD1C5B">
        <w:rPr>
          <w:rStyle w:val="FootnoteReference0"/>
          <w:vertAlign w:val="baseline"/>
          <w:rtl/>
        </w:rPr>
        <w:t xml:space="preserve">פ"ד </w:t>
      </w:r>
      <w:r w:rsidRPr="00AD1C5B">
        <w:rPr>
          <w:rStyle w:val="FootnoteReference0"/>
          <w:vertAlign w:val="baseline"/>
          <w:rtl/>
        </w:rPr>
        <w:t>נג</w:t>
      </w:r>
      <w:r w:rsidRPr="00AD1C5B">
        <w:rPr>
          <w:rStyle w:val="FootnoteReference0"/>
          <w:vertAlign w:val="baseline"/>
          <w:rtl/>
        </w:rPr>
        <w:t>(2) (1999)</w:t>
      </w:r>
      <w:r w:rsidRPr="00AD1C5B">
        <w:rPr>
          <w:rFonts w:hint="cs"/>
          <w:rtl/>
        </w:rPr>
        <w:t>,</w:t>
      </w:r>
      <w:r w:rsidRPr="00AD1C5B">
        <w:rPr>
          <w:rStyle w:val="FootnoteReference0"/>
          <w:rFonts w:hint="cs"/>
          <w:vertAlign w:val="baseline"/>
          <w:rtl/>
        </w:rPr>
        <w:t xml:space="preserve"> ו</w:t>
      </w:r>
      <w:r w:rsidRPr="00AD1C5B">
        <w:rPr>
          <w:rStyle w:val="FootnoteReference0"/>
          <w:vertAlign w:val="baseline"/>
          <w:rtl/>
        </w:rPr>
        <w:t xml:space="preserve">בג"ץ 758/88 </w:t>
      </w:r>
      <w:r w:rsidRPr="00AD1C5B">
        <w:rPr>
          <w:rStyle w:val="FootnoteReference0"/>
          <w:b/>
          <w:bCs/>
          <w:vertAlign w:val="baseline"/>
          <w:rtl/>
        </w:rPr>
        <w:t>קנדל</w:t>
      </w:r>
      <w:r w:rsidRPr="00AD1C5B">
        <w:rPr>
          <w:rStyle w:val="FootnoteReference0"/>
          <w:b/>
          <w:bCs/>
          <w:vertAlign w:val="baseline"/>
          <w:rtl/>
        </w:rPr>
        <w:t xml:space="preserve"> נ' שר הפנים</w:t>
      </w:r>
      <w:r w:rsidRPr="00AD1C5B">
        <w:rPr>
          <w:rStyle w:val="FootnoteReference0"/>
          <w:vertAlign w:val="baseline"/>
          <w:rtl/>
        </w:rPr>
        <w:t>, פס' 6 לפסק</w:t>
      </w:r>
      <w:r w:rsidRPr="00AD1C5B">
        <w:rPr>
          <w:rtl/>
        </w:rPr>
        <w:t xml:space="preserve"> </w:t>
      </w:r>
      <w:r w:rsidRPr="00AD1C5B">
        <w:rPr>
          <w:rStyle w:val="FootnoteReference0"/>
          <w:vertAlign w:val="baseline"/>
          <w:rtl/>
        </w:rPr>
        <w:t>דינה של השופטת נתניהו</w:t>
      </w:r>
      <w:r w:rsidRPr="00AD1C5B">
        <w:rPr>
          <w:rFonts w:hint="cs"/>
          <w:rtl/>
        </w:rPr>
        <w:t xml:space="preserve"> </w:t>
      </w:r>
      <w:r w:rsidRPr="00AD1C5B">
        <w:rPr>
          <w:rStyle w:val="FootnoteReference0"/>
          <w:vertAlign w:val="baseline"/>
          <w:rtl/>
        </w:rPr>
        <w:t>מו (4) 505</w:t>
      </w:r>
      <w:r w:rsidRPr="00AD1C5B">
        <w:rPr>
          <w:rStyle w:val="FootnoteReference0"/>
          <w:rFonts w:hint="cs"/>
          <w:vertAlign w:val="baseline"/>
          <w:rtl/>
        </w:rPr>
        <w:t>.</w:t>
      </w:r>
      <w:r w:rsidRPr="00AD1C5B">
        <w:rPr>
          <w:rStyle w:val="FootnoteReference0"/>
          <w:vertAlign w:val="baseline"/>
          <w:rtl/>
        </w:rPr>
        <w:t xml:space="preserve"> </w:t>
      </w:r>
    </w:p>
  </w:footnote>
  <w:footnote w:id="22">
    <w:p w:rsidR="00FF0FE7" w:rsidRPr="0097251C" w:rsidP="00866AC9">
      <w:pPr>
        <w:pStyle w:val="FootnoteText"/>
        <w:rPr>
          <w:rtl/>
        </w:rPr>
      </w:pPr>
      <w:r w:rsidRPr="00AD1C5B">
        <w:rPr>
          <w:rStyle w:val="FootnoteReference0"/>
          <w:vertAlign w:val="baseline"/>
        </w:rPr>
        <w:footnoteRef/>
      </w:r>
      <w:r w:rsidRPr="0097251C">
        <w:rPr>
          <w:rtl/>
        </w:rPr>
        <w:t xml:space="preserve"> </w:t>
      </w:r>
      <w:r w:rsidRPr="0097251C">
        <w:rPr>
          <w:rFonts w:hint="cs"/>
          <w:rtl/>
        </w:rPr>
        <w:tab/>
      </w:r>
      <w:r w:rsidRPr="0097251C">
        <w:rPr>
          <w:rtl/>
        </w:rPr>
        <w:t xml:space="preserve">בג"ץ 7139/02 </w:t>
      </w:r>
      <w:r w:rsidRPr="0097251C">
        <w:rPr>
          <w:b/>
          <w:bCs/>
          <w:rtl/>
        </w:rPr>
        <w:t>עבאס-</w:t>
      </w:r>
      <w:r w:rsidRPr="0097251C">
        <w:rPr>
          <w:b/>
          <w:bCs/>
          <w:rtl/>
        </w:rPr>
        <w:t>בצה</w:t>
      </w:r>
      <w:r w:rsidRPr="0097251C">
        <w:rPr>
          <w:b/>
          <w:bCs/>
          <w:rtl/>
        </w:rPr>
        <w:t xml:space="preserve"> נ' שר הפנים</w:t>
      </w:r>
      <w:r w:rsidRPr="0097251C">
        <w:rPr>
          <w:rFonts w:hint="cs"/>
          <w:rtl/>
        </w:rPr>
        <w:t xml:space="preserve"> פס</w:t>
      </w:r>
      <w:r w:rsidRPr="0097251C">
        <w:rPr>
          <w:rtl/>
        </w:rPr>
        <w:t>' 6</w:t>
      </w:r>
      <w:r w:rsidRPr="0097251C">
        <w:rPr>
          <w:rFonts w:hint="cs"/>
          <w:rtl/>
        </w:rPr>
        <w:t xml:space="preserve"> </w:t>
      </w:r>
      <w:r w:rsidRPr="0097251C">
        <w:rPr>
          <w:rtl/>
        </w:rPr>
        <w:t>(פורסם</w:t>
      </w:r>
      <w:r w:rsidRPr="0097251C">
        <w:rPr>
          <w:rFonts w:hint="cs"/>
          <w:rtl/>
        </w:rPr>
        <w:t xml:space="preserve"> במאגר ממוחשב, 1.04.03)</w:t>
      </w:r>
      <w:r>
        <w:rPr>
          <w:rFonts w:hint="cs"/>
          <w:rtl/>
        </w:rPr>
        <w:t>.</w:t>
      </w:r>
      <w:r w:rsidRPr="0097251C">
        <w:rPr>
          <w:rFonts w:hint="cs"/>
          <w:rtl/>
        </w:rPr>
        <w:t xml:space="preserve"> </w:t>
      </w:r>
    </w:p>
  </w:footnote>
  <w:footnote w:id="23">
    <w:p w:rsidR="00FF0FE7" w:rsidRPr="00A25934" w:rsidP="00866AC9">
      <w:pPr>
        <w:pStyle w:val="FootnoteText"/>
        <w:rPr>
          <w:rStyle w:val="FootnoteReference0"/>
        </w:rPr>
      </w:pPr>
      <w:r w:rsidRPr="00AD1C5B">
        <w:rPr>
          <w:rStyle w:val="FootnoteReference0"/>
          <w:vertAlign w:val="baseline"/>
        </w:rPr>
        <w:footnoteRef/>
      </w:r>
      <w:r w:rsidRPr="00A25934">
        <w:rPr>
          <w:rStyle w:val="FootnoteReference0"/>
          <w:rtl/>
        </w:rPr>
        <w:t xml:space="preserve"> </w:t>
      </w:r>
      <w:r w:rsidRPr="00A25934">
        <w:rPr>
          <w:rStyle w:val="FootnoteReference0"/>
          <w:rFonts w:hint="cs"/>
          <w:rtl/>
        </w:rPr>
        <w:tab/>
      </w:r>
      <w:r>
        <w:rPr>
          <w:rFonts w:hint="cs"/>
          <w:rtl/>
        </w:rPr>
        <w:t>שם,</w:t>
      </w:r>
      <w:r w:rsidRPr="00A25934">
        <w:rPr>
          <w:b/>
          <w:bCs/>
          <w:rtl/>
        </w:rPr>
        <w:t xml:space="preserve"> </w:t>
      </w:r>
      <w:r w:rsidRPr="00EF413D">
        <w:rPr>
          <w:rFonts w:hint="cs"/>
          <w:rtl/>
        </w:rPr>
        <w:t>עמ</w:t>
      </w:r>
      <w:r w:rsidRPr="00EF413D">
        <w:rPr>
          <w:rtl/>
        </w:rPr>
        <w:t>'</w:t>
      </w:r>
      <w:r w:rsidRPr="00A25934">
        <w:rPr>
          <w:rtl/>
        </w:rPr>
        <w:t xml:space="preserve"> 48</w:t>
      </w:r>
      <w:r w:rsidRPr="00A25934">
        <w:rPr>
          <w:rFonts w:hint="cs"/>
          <w:rtl/>
        </w:rPr>
        <w:t>1, 489.</w:t>
      </w:r>
    </w:p>
  </w:footnote>
  <w:footnote w:id="24">
    <w:p w:rsidR="00FF0FE7" w:rsidP="00866AC9">
      <w:pPr>
        <w:pStyle w:val="FootnoteText"/>
        <w:rPr>
          <w:rtl/>
        </w:rPr>
      </w:pPr>
      <w:r w:rsidRPr="00AD1C5B">
        <w:rPr>
          <w:rStyle w:val="FootnoteReference0"/>
          <w:vertAlign w:val="baseline"/>
        </w:rPr>
        <w:footnoteRef/>
      </w:r>
      <w:r w:rsidRPr="00EF413D">
        <w:rPr>
          <w:rtl/>
        </w:rPr>
        <w:t xml:space="preserve"> </w:t>
      </w:r>
      <w:r w:rsidRPr="00EF413D">
        <w:rPr>
          <w:rFonts w:hint="cs"/>
          <w:rtl/>
        </w:rPr>
        <w:tab/>
      </w:r>
      <w:r w:rsidRPr="00EF413D">
        <w:rPr>
          <w:rFonts w:hint="cs"/>
          <w:rtl/>
        </w:rPr>
        <w:t xml:space="preserve">בג"ץ 4634/04 </w:t>
      </w:r>
      <w:r w:rsidRPr="00EF413D">
        <w:rPr>
          <w:rFonts w:hint="cs"/>
          <w:b/>
          <w:bCs/>
          <w:rtl/>
        </w:rPr>
        <w:t>רופאים לזכויות אדם נ' השר לביטחון פנים</w:t>
      </w:r>
      <w:r w:rsidRPr="00EF413D">
        <w:rPr>
          <w:rFonts w:hint="cs"/>
          <w:rtl/>
        </w:rPr>
        <w:t>, פס</w:t>
      </w:r>
      <w:r w:rsidRPr="00EF413D">
        <w:rPr>
          <w:rtl/>
        </w:rPr>
        <w:t xml:space="preserve">' 31 </w:t>
      </w:r>
      <w:r w:rsidRPr="00EF413D">
        <w:rPr>
          <w:rFonts w:hint="cs"/>
          <w:rtl/>
        </w:rPr>
        <w:t>לפסק</w:t>
      </w:r>
      <w:r w:rsidRPr="00EF413D">
        <w:rPr>
          <w:rtl/>
        </w:rPr>
        <w:t xml:space="preserve">-דינה </w:t>
      </w:r>
      <w:r w:rsidRPr="00EF413D">
        <w:rPr>
          <w:rFonts w:hint="cs"/>
          <w:rtl/>
        </w:rPr>
        <w:t>של</w:t>
      </w:r>
      <w:r w:rsidRPr="00EF413D">
        <w:rPr>
          <w:rtl/>
        </w:rPr>
        <w:t xml:space="preserve"> </w:t>
      </w:r>
      <w:r w:rsidRPr="00EF413D">
        <w:rPr>
          <w:rFonts w:hint="cs"/>
          <w:rtl/>
        </w:rPr>
        <w:t>השופטת</w:t>
      </w:r>
      <w:r w:rsidRPr="00EF413D">
        <w:rPr>
          <w:rtl/>
        </w:rPr>
        <w:t xml:space="preserve"> </w:t>
      </w:r>
      <w:r w:rsidRPr="00EF413D">
        <w:rPr>
          <w:rFonts w:hint="cs"/>
          <w:rtl/>
        </w:rPr>
        <w:t>פרוקצ</w:t>
      </w:r>
      <w:r w:rsidRPr="00EF413D">
        <w:rPr>
          <w:rtl/>
        </w:rPr>
        <w:t>'יה</w:t>
      </w:r>
      <w:r w:rsidRPr="00EF413D">
        <w:rPr>
          <w:rFonts w:hint="cs"/>
          <w:rtl/>
        </w:rPr>
        <w:t>, סב</w:t>
      </w:r>
      <w:r w:rsidRPr="00A25934">
        <w:rPr>
          <w:rFonts w:hint="cs"/>
          <w:rtl/>
        </w:rPr>
        <w:t xml:space="preserve"> (1) 762.</w:t>
      </w:r>
    </w:p>
  </w:footnote>
  <w:footnote w:id="25">
    <w:p w:rsidR="00FF0FE7" w:rsidP="00866AC9">
      <w:pPr>
        <w:pStyle w:val="FootnoteText"/>
        <w:rPr>
          <w:rtl/>
        </w:rPr>
      </w:pPr>
      <w:r w:rsidRPr="00AD1C5B">
        <w:rPr>
          <w:rStyle w:val="FootnoteReference0"/>
          <w:vertAlign w:val="baseline"/>
        </w:rPr>
        <w:footnoteRef/>
      </w:r>
      <w:r>
        <w:rPr>
          <w:rtl/>
        </w:rPr>
        <w:t xml:space="preserve"> </w:t>
      </w:r>
      <w:r>
        <w:rPr>
          <w:rtl/>
        </w:rPr>
        <w:tab/>
      </w:r>
      <w:r>
        <w:rPr>
          <w:rFonts w:hint="cs"/>
          <w:rtl/>
        </w:rPr>
        <w:t xml:space="preserve">הסמכות </w:t>
      </w:r>
      <w:r>
        <w:rPr>
          <w:rFonts w:hint="cs"/>
          <w:rtl/>
        </w:rPr>
        <w:t>המינהלית</w:t>
      </w:r>
      <w:r>
        <w:rPr>
          <w:rFonts w:hint="cs"/>
          <w:rtl/>
        </w:rPr>
        <w:t xml:space="preserve">, עמ' 674. ראו גם מבקר המדינה, </w:t>
      </w:r>
      <w:r w:rsidRPr="00870688">
        <w:rPr>
          <w:rFonts w:hint="cs"/>
          <w:b/>
          <w:bCs/>
          <w:rtl/>
        </w:rPr>
        <w:t xml:space="preserve">דוח שנתי 66א </w:t>
      </w:r>
      <w:r w:rsidRPr="00EF413D">
        <w:rPr>
          <w:rtl/>
        </w:rPr>
        <w:t>(2015)</w:t>
      </w:r>
      <w:r>
        <w:rPr>
          <w:rFonts w:hint="cs"/>
          <w:rtl/>
        </w:rPr>
        <w:t>, "</w:t>
      </w:r>
      <w:r w:rsidRPr="00870688">
        <w:rPr>
          <w:rFonts w:hint="cs"/>
          <w:rtl/>
        </w:rPr>
        <w:t>מיצוי הטבות מס והשירות לנישום</w:t>
      </w:r>
      <w:r>
        <w:rPr>
          <w:rFonts w:hint="cs"/>
          <w:rtl/>
        </w:rPr>
        <w:t>", עמ' 259.</w:t>
      </w:r>
    </w:p>
  </w:footnote>
  <w:footnote w:id="26">
    <w:p w:rsidR="00FF0FE7" w:rsidP="00866AC9">
      <w:pPr>
        <w:pStyle w:val="FootnoteText"/>
      </w:pPr>
      <w:r w:rsidRPr="00AD1C5B">
        <w:rPr>
          <w:rStyle w:val="FootnoteReference0"/>
          <w:vertAlign w:val="baseline"/>
        </w:rPr>
        <w:footnoteRef/>
      </w:r>
      <w:r>
        <w:rPr>
          <w:rtl/>
        </w:rPr>
        <w:t xml:space="preserve"> </w:t>
      </w:r>
      <w:r>
        <w:rPr>
          <w:rtl/>
        </w:rPr>
        <w:tab/>
      </w:r>
      <w:r>
        <w:rPr>
          <w:rFonts w:hint="cs"/>
          <w:rtl/>
        </w:rPr>
        <w:t xml:space="preserve">בג"ץ </w:t>
      </w:r>
      <w:r>
        <w:rPr>
          <w:rFonts w:hint="cs"/>
          <w:rtl/>
        </w:rPr>
        <w:t>סטמקה</w:t>
      </w:r>
      <w:r>
        <w:rPr>
          <w:rFonts w:hint="cs"/>
          <w:rtl/>
        </w:rPr>
        <w:t>, עמ' 796.</w:t>
      </w:r>
    </w:p>
  </w:footnote>
  <w:footnote w:id="27">
    <w:p w:rsidR="00FF0FE7" w:rsidP="00866AC9">
      <w:pPr>
        <w:pStyle w:val="FootnoteText"/>
        <w:rPr>
          <w:rtl/>
        </w:rPr>
      </w:pPr>
      <w:r w:rsidRPr="00AD1C5B">
        <w:rPr>
          <w:rStyle w:val="FootnoteReference0"/>
          <w:vertAlign w:val="baseline"/>
        </w:rPr>
        <w:footnoteRef/>
      </w:r>
      <w:r w:rsidRPr="00DA7ACA">
        <w:rPr>
          <w:rtl/>
        </w:rPr>
        <w:t xml:space="preserve"> </w:t>
      </w:r>
      <w:r w:rsidRPr="00DA7ACA">
        <w:rPr>
          <w:rtl/>
        </w:rPr>
        <w:tab/>
      </w:r>
      <w:r w:rsidRPr="00A23971">
        <w:rPr>
          <w:rtl/>
        </w:rPr>
        <w:t>ב</w:t>
      </w:r>
      <w:r w:rsidRPr="00A23971">
        <w:rPr>
          <w:rFonts w:hint="cs"/>
          <w:rtl/>
        </w:rPr>
        <w:t>תי</w:t>
      </w:r>
      <w:r w:rsidRPr="00A23971">
        <w:rPr>
          <w:rtl/>
        </w:rPr>
        <w:t xml:space="preserve"> דין </w:t>
      </w:r>
      <w:r w:rsidRPr="00A23971">
        <w:rPr>
          <w:rtl/>
        </w:rPr>
        <w:t>מ</w:t>
      </w:r>
      <w:r>
        <w:rPr>
          <w:rFonts w:hint="cs"/>
          <w:rtl/>
        </w:rPr>
        <w:t>י</w:t>
      </w:r>
      <w:r w:rsidRPr="00A23971">
        <w:rPr>
          <w:rtl/>
        </w:rPr>
        <w:t>נהלי</w:t>
      </w:r>
      <w:r w:rsidRPr="00A23971">
        <w:rPr>
          <w:rFonts w:hint="cs"/>
          <w:rtl/>
        </w:rPr>
        <w:t>ים</w:t>
      </w:r>
      <w:r w:rsidRPr="00A23971">
        <w:rPr>
          <w:rtl/>
        </w:rPr>
        <w:t xml:space="preserve"> שהוקמו בעקבות תיקון </w:t>
      </w:r>
      <w:r>
        <w:rPr>
          <w:rFonts w:hint="cs"/>
          <w:rtl/>
        </w:rPr>
        <w:t>ב</w:t>
      </w:r>
      <w:r w:rsidRPr="00A23971">
        <w:rPr>
          <w:rtl/>
        </w:rPr>
        <w:t xml:space="preserve">חוק </w:t>
      </w:r>
      <w:r>
        <w:rPr>
          <w:rFonts w:hint="cs"/>
          <w:rtl/>
        </w:rPr>
        <w:t xml:space="preserve">שבוצע </w:t>
      </w:r>
      <w:r w:rsidRPr="00A23971">
        <w:rPr>
          <w:rtl/>
        </w:rPr>
        <w:t xml:space="preserve">בשנת 2011. בתי הדין </w:t>
      </w:r>
      <w:r>
        <w:rPr>
          <w:rFonts w:hint="cs"/>
          <w:rtl/>
        </w:rPr>
        <w:t>מבצעים</w:t>
      </w:r>
      <w:r w:rsidRPr="00A23971">
        <w:rPr>
          <w:rtl/>
        </w:rPr>
        <w:t xml:space="preserve"> ביקורת שיפוטית, לאחר מיצוי ההליך </w:t>
      </w:r>
      <w:r w:rsidRPr="00A23971">
        <w:rPr>
          <w:rtl/>
        </w:rPr>
        <w:t>המ</w:t>
      </w:r>
      <w:r>
        <w:rPr>
          <w:rFonts w:hint="cs"/>
          <w:rtl/>
        </w:rPr>
        <w:t>י</w:t>
      </w:r>
      <w:r w:rsidRPr="00A23971">
        <w:rPr>
          <w:rtl/>
        </w:rPr>
        <w:t>נהלי</w:t>
      </w:r>
      <w:r w:rsidRPr="00A23971">
        <w:rPr>
          <w:rtl/>
        </w:rPr>
        <w:t xml:space="preserve">, על כל החלטות רשות האוכלוסין וההגירה </w:t>
      </w:r>
      <w:r>
        <w:rPr>
          <w:rFonts w:hint="cs"/>
          <w:rtl/>
        </w:rPr>
        <w:t>שהתקבלו</w:t>
      </w:r>
      <w:r w:rsidRPr="00A23971">
        <w:rPr>
          <w:rtl/>
        </w:rPr>
        <w:t xml:space="preserve"> על פי חוק הכניסה לישראל </w:t>
      </w:r>
      <w:r>
        <w:rPr>
          <w:rFonts w:hint="cs"/>
          <w:rtl/>
        </w:rPr>
        <w:t>וכן על פי  חקיקה אחרת</w:t>
      </w:r>
      <w:r w:rsidRPr="00A23971">
        <w:rPr>
          <w:rtl/>
        </w:rPr>
        <w:t>.</w:t>
      </w:r>
      <w:r>
        <w:rPr>
          <w:rFonts w:hint="cs"/>
          <w:rtl/>
        </w:rPr>
        <w:t xml:space="preserve"> </w:t>
      </w:r>
    </w:p>
  </w:footnote>
  <w:footnote w:id="28">
    <w:p w:rsidR="00FF0FE7" w:rsidP="00866AC9">
      <w:pPr>
        <w:pStyle w:val="FootnoteText"/>
        <w:rPr>
          <w:rtl/>
        </w:rPr>
      </w:pPr>
      <w:r w:rsidRPr="00AD1C5B">
        <w:rPr>
          <w:rStyle w:val="FootnoteReference0"/>
          <w:vertAlign w:val="baseline"/>
        </w:rPr>
        <w:footnoteRef/>
      </w:r>
      <w:r>
        <w:rPr>
          <w:rtl/>
        </w:rPr>
        <w:t xml:space="preserve"> </w:t>
      </w:r>
      <w:r>
        <w:rPr>
          <w:rFonts w:hint="cs"/>
          <w:rtl/>
        </w:rPr>
        <w:tab/>
      </w:r>
      <w:r>
        <w:rPr>
          <w:rFonts w:hint="cs"/>
          <w:rtl/>
        </w:rPr>
        <w:t xml:space="preserve">ראו  גם </w:t>
      </w:r>
      <w:r w:rsidRPr="00103FAA">
        <w:rPr>
          <w:rFonts w:hint="cs"/>
          <w:rtl/>
        </w:rPr>
        <w:t>מבקר המדינה</w:t>
      </w:r>
      <w:r>
        <w:rPr>
          <w:rFonts w:hint="cs"/>
          <w:rtl/>
        </w:rPr>
        <w:t>,</w:t>
      </w:r>
      <w:r>
        <w:t xml:space="preserve"> </w:t>
      </w:r>
      <w:r w:rsidRPr="00103FAA">
        <w:rPr>
          <w:rFonts w:hint="cs"/>
          <w:b/>
          <w:bCs/>
          <w:rtl/>
        </w:rPr>
        <w:t xml:space="preserve">דוח מיוחד </w:t>
      </w:r>
      <w:r w:rsidRPr="00EF413D">
        <w:rPr>
          <w:rtl/>
        </w:rPr>
        <w:t>(2015)</w:t>
      </w:r>
      <w:r w:rsidRPr="00103FAA">
        <w:rPr>
          <w:rFonts w:hint="cs"/>
          <w:b/>
          <w:bCs/>
          <w:rtl/>
        </w:rPr>
        <w:t>,</w:t>
      </w:r>
      <w:r>
        <w:rPr>
          <w:rFonts w:hint="cs"/>
          <w:rtl/>
        </w:rPr>
        <w:t xml:space="preserve"> "תיעוד לאומי ביומטרי - תקופת המבחן", עמ' 5. המאגר הביומטרי הוא מאגר הכולל תעודות חכמות אשר מונעות שימוש לרעה במסמכי זיהוי לצרכים שונים.</w:t>
      </w:r>
    </w:p>
  </w:footnote>
  <w:footnote w:id="29">
    <w:p w:rsidR="00FF0FE7" w:rsidP="00866AC9">
      <w:pPr>
        <w:pStyle w:val="FootnoteText"/>
      </w:pPr>
      <w:r w:rsidRPr="00AD1C5B">
        <w:rPr>
          <w:rStyle w:val="FootnoteReference0"/>
          <w:vertAlign w:val="baseline"/>
        </w:rPr>
        <w:footnoteRef/>
      </w:r>
      <w:r>
        <w:rPr>
          <w:rtl/>
        </w:rPr>
        <w:t xml:space="preserve"> </w:t>
      </w:r>
      <w:r>
        <w:rPr>
          <w:rtl/>
        </w:rPr>
        <w:tab/>
      </w:r>
      <w:r w:rsidRPr="006E7B4E">
        <w:rPr>
          <w:rtl/>
        </w:rPr>
        <w:t xml:space="preserve">ביטוח </w:t>
      </w:r>
      <w:r w:rsidRPr="006E7B4E">
        <w:rPr>
          <w:rtl/>
        </w:rPr>
        <w:t>אמהות</w:t>
      </w:r>
      <w:r w:rsidRPr="006E7B4E">
        <w:rPr>
          <w:rtl/>
        </w:rPr>
        <w:t>, ביטוח נפגעי עבודה וביטוח זכויות עובדים בפשיטת רגל ובפירוק תאגיד</w:t>
      </w:r>
      <w:r>
        <w:rPr>
          <w:rFonts w:hint="cs"/>
          <w:rtl/>
        </w:rPr>
        <w:t>.</w:t>
      </w:r>
    </w:p>
  </w:footnote>
  <w:footnote w:id="30">
    <w:p w:rsidR="00FF0FE7" w:rsidP="00866AC9">
      <w:pPr>
        <w:pStyle w:val="FootnoteText"/>
        <w:rPr>
          <w:rtl/>
        </w:rPr>
      </w:pPr>
      <w:r w:rsidRPr="00AD1C5B">
        <w:rPr>
          <w:rStyle w:val="FootnoteReference0"/>
          <w:vertAlign w:val="baseline"/>
        </w:rPr>
        <w:footnoteRef/>
      </w:r>
      <w:r>
        <w:rPr>
          <w:rtl/>
        </w:rPr>
        <w:t xml:space="preserve"> </w:t>
      </w:r>
      <w:r>
        <w:rPr>
          <w:rFonts w:hint="cs"/>
          <w:rtl/>
        </w:rPr>
        <w:tab/>
      </w:r>
      <w:r>
        <w:rPr>
          <w:rFonts w:hint="cs"/>
          <w:rtl/>
        </w:rPr>
        <w:t>עת"מ</w:t>
      </w:r>
      <w:r>
        <w:rPr>
          <w:rFonts w:hint="cs"/>
          <w:rtl/>
        </w:rPr>
        <w:t xml:space="preserve"> (חיפה) 31733/02/11 </w:t>
      </w:r>
      <w:r w:rsidRPr="00103FAA">
        <w:rPr>
          <w:rFonts w:hint="cs"/>
          <w:b/>
          <w:bCs/>
          <w:rtl/>
        </w:rPr>
        <w:t>סוקולוב ואח' נ' משרד הפנים</w:t>
      </w:r>
      <w:r>
        <w:rPr>
          <w:rFonts w:hint="cs"/>
          <w:rtl/>
        </w:rPr>
        <w:t xml:space="preserve">, </w:t>
      </w:r>
      <w:r w:rsidRPr="008C6EA9">
        <w:rPr>
          <w:rFonts w:hint="cs"/>
          <w:rtl/>
        </w:rPr>
        <w:t>(פורסם במאגר ממוחשב</w:t>
      </w:r>
      <w:r>
        <w:rPr>
          <w:rFonts w:hint="cs"/>
          <w:rtl/>
        </w:rPr>
        <w:t>, 25.12.11).</w:t>
      </w:r>
    </w:p>
  </w:footnote>
  <w:footnote w:id="31">
    <w:p w:rsidR="00FF0FE7" w:rsidP="00866AC9">
      <w:pPr>
        <w:pStyle w:val="FootnoteText"/>
        <w:rPr>
          <w:rtl/>
        </w:rPr>
      </w:pPr>
      <w:r w:rsidRPr="00AD1C5B">
        <w:rPr>
          <w:rStyle w:val="FootnoteReference0"/>
          <w:vertAlign w:val="baseline"/>
        </w:rPr>
        <w:footnoteRef/>
      </w:r>
      <w:r w:rsidRPr="00F00417">
        <w:rPr>
          <w:rtl/>
        </w:rPr>
        <w:t xml:space="preserve"> </w:t>
      </w:r>
      <w:r w:rsidRPr="00F00417">
        <w:rPr>
          <w:rFonts w:hint="cs"/>
          <w:rtl/>
        </w:rPr>
        <w:tab/>
      </w:r>
      <w:r w:rsidRPr="00F00417">
        <w:rPr>
          <w:rFonts w:hint="cs"/>
          <w:rtl/>
        </w:rPr>
        <w:t>ראו</w:t>
      </w:r>
      <w:r w:rsidRPr="00F00417">
        <w:rPr>
          <w:rtl/>
        </w:rPr>
        <w:t xml:space="preserve"> בג"ץ </w:t>
      </w:r>
      <w:r w:rsidRPr="00F00417">
        <w:rPr>
          <w:rFonts w:hint="cs"/>
          <w:rtl/>
        </w:rPr>
        <w:t>סטמקה</w:t>
      </w:r>
      <w:r w:rsidRPr="00F00417">
        <w:rPr>
          <w:rtl/>
        </w:rPr>
        <w:t xml:space="preserve">, </w:t>
      </w:r>
      <w:r w:rsidRPr="00F00417">
        <w:rPr>
          <w:rFonts w:hint="cs"/>
          <w:rtl/>
        </w:rPr>
        <w:t>פס</w:t>
      </w:r>
      <w:r w:rsidRPr="00F00417">
        <w:rPr>
          <w:rtl/>
        </w:rPr>
        <w:t xml:space="preserve">' 85 </w:t>
      </w:r>
      <w:r w:rsidRPr="00F00417">
        <w:rPr>
          <w:rFonts w:hint="cs"/>
          <w:rtl/>
        </w:rPr>
        <w:t>לפסק</w:t>
      </w:r>
      <w:r w:rsidRPr="00F00417">
        <w:rPr>
          <w:rtl/>
        </w:rPr>
        <w:t xml:space="preserve"> </w:t>
      </w:r>
      <w:r w:rsidRPr="00F00417">
        <w:rPr>
          <w:rFonts w:hint="cs"/>
          <w:rtl/>
        </w:rPr>
        <w:t>דינו</w:t>
      </w:r>
      <w:r w:rsidRPr="00F00417">
        <w:rPr>
          <w:rtl/>
        </w:rPr>
        <w:t xml:space="preserve"> </w:t>
      </w:r>
      <w:r w:rsidRPr="00F00417">
        <w:rPr>
          <w:rFonts w:hint="cs"/>
          <w:rtl/>
        </w:rPr>
        <w:t>של</w:t>
      </w:r>
      <w:r w:rsidRPr="00F00417">
        <w:rPr>
          <w:rtl/>
        </w:rPr>
        <w:t xml:space="preserve"> </w:t>
      </w:r>
      <w:r w:rsidRPr="00F00417">
        <w:rPr>
          <w:rFonts w:hint="cs"/>
          <w:rtl/>
        </w:rPr>
        <w:t>השופט</w:t>
      </w:r>
      <w:r w:rsidRPr="00F00417">
        <w:rPr>
          <w:rtl/>
        </w:rPr>
        <w:t xml:space="preserve"> </w:t>
      </w:r>
      <w:r w:rsidRPr="00F00417">
        <w:rPr>
          <w:rFonts w:hint="cs"/>
          <w:rtl/>
        </w:rPr>
        <w:t>חשין</w:t>
      </w:r>
      <w:r w:rsidRPr="00F00417">
        <w:rPr>
          <w:rtl/>
        </w:rPr>
        <w:t>: "...בהגיש בן-זוג זר - הנשוי לאזרח ישראל - בקשה להתאזרחות, אסור הוא שר הפנים להתנות באורח נוקשה את בחינתה של בקשת ההתאזרחות בסיום המבחן המדורג ובהקניית מעמד של תושבות קבע כתנאי מוקדם והכרחי. נזכור אף זאת - אל-נא נשכח - כי מדברים אנו לא אך בזכותו של אותו בן-זוג זר לא-יהודי. מדברים אנו בזכותו של בן-הזוג הישראלי, בשאיפתו כי בן-זוגו החי בארץ לצדו ולצד ילדיהם יהא שווה-זכויות לו, שווה-זכויות לכל הסובבים אותם."</w:t>
      </w:r>
    </w:p>
  </w:footnote>
  <w:footnote w:id="32">
    <w:p w:rsidR="00FF0FE7" w:rsidP="00866AC9">
      <w:pPr>
        <w:pStyle w:val="FootnoteText"/>
      </w:pPr>
      <w:r w:rsidRPr="00AD1C5B">
        <w:rPr>
          <w:rStyle w:val="FootnoteReference0"/>
          <w:vertAlign w:val="baseline"/>
        </w:rPr>
        <w:footnoteRef/>
      </w:r>
      <w:r>
        <w:rPr>
          <w:rtl/>
        </w:rPr>
        <w:t xml:space="preserve"> </w:t>
      </w:r>
      <w:r>
        <w:rPr>
          <w:rFonts w:hint="cs"/>
          <w:rtl/>
        </w:rPr>
        <w:tab/>
      </w:r>
      <w:r>
        <w:rPr>
          <w:rFonts w:hint="cs"/>
          <w:rtl/>
        </w:rPr>
        <w:t xml:space="preserve">יש כמה הבדלים בין תושבות קבע לאזרחות, ובכלל זה: </w:t>
      </w:r>
      <w:r>
        <w:rPr>
          <w:rtl/>
        </w:rPr>
        <w:t>רק לאזרח מוקנית הזכות לבחור או להיבחר לכנסת, תושב קבע אינו זכאי ל</w:t>
      </w:r>
      <w:r>
        <w:rPr>
          <w:rFonts w:hint="cs"/>
          <w:rtl/>
        </w:rPr>
        <w:t xml:space="preserve">קבל </w:t>
      </w:r>
      <w:r>
        <w:rPr>
          <w:rtl/>
        </w:rPr>
        <w:t xml:space="preserve">דרכון </w:t>
      </w:r>
      <w:r>
        <w:rPr>
          <w:rFonts w:hint="cs"/>
          <w:rtl/>
        </w:rPr>
        <w:t>ישראלי אלא</w:t>
      </w:r>
      <w:r>
        <w:rPr>
          <w:rtl/>
        </w:rPr>
        <w:t xml:space="preserve"> "אישור מעבר", המגביל </w:t>
      </w:r>
      <w:r>
        <w:rPr>
          <w:rFonts w:hint="cs"/>
          <w:rtl/>
        </w:rPr>
        <w:t>את כניסתו החופשית לכמה</w:t>
      </w:r>
      <w:r>
        <w:rPr>
          <w:rtl/>
        </w:rPr>
        <w:t xml:space="preserve"> מדינות</w:t>
      </w:r>
      <w:r>
        <w:rPr>
          <w:rFonts w:hint="cs"/>
          <w:rtl/>
        </w:rPr>
        <w:t>. כמו כן, להבדיל מ</w:t>
      </w:r>
      <w:r>
        <w:rPr>
          <w:rtl/>
        </w:rPr>
        <w:t>אזרח</w:t>
      </w:r>
      <w:r>
        <w:rPr>
          <w:rFonts w:hint="cs"/>
          <w:rtl/>
        </w:rPr>
        <w:t>,</w:t>
      </w:r>
      <w:r>
        <w:rPr>
          <w:rtl/>
        </w:rPr>
        <w:t xml:space="preserve"> תושב קבע </w:t>
      </w:r>
      <w:r>
        <w:rPr>
          <w:rFonts w:hint="cs"/>
          <w:rtl/>
        </w:rPr>
        <w:t>אינו</w:t>
      </w:r>
      <w:r>
        <w:rPr>
          <w:rtl/>
        </w:rPr>
        <w:t xml:space="preserve"> יכול לחזור</w:t>
      </w:r>
      <w:r>
        <w:rPr>
          <w:rFonts w:hint="cs"/>
          <w:rtl/>
        </w:rPr>
        <w:t xml:space="preserve"> לארץ</w:t>
      </w:r>
      <w:r>
        <w:rPr>
          <w:rtl/>
        </w:rPr>
        <w:t xml:space="preserve"> לאחר שהשתקע </w:t>
      </w:r>
      <w:r>
        <w:rPr>
          <w:rFonts w:hint="cs"/>
          <w:rtl/>
        </w:rPr>
        <w:t xml:space="preserve">כמה שנים </w:t>
      </w:r>
      <w:r>
        <w:rPr>
          <w:rtl/>
        </w:rPr>
        <w:t>במדינה אחרת, וזאת מכיוון ש</w:t>
      </w:r>
      <w:r>
        <w:rPr>
          <w:rFonts w:hint="cs"/>
          <w:rtl/>
        </w:rPr>
        <w:t xml:space="preserve">תוקף </w:t>
      </w:r>
      <w:r>
        <w:rPr>
          <w:rtl/>
        </w:rPr>
        <w:t xml:space="preserve">מעמדו פוקע.  </w:t>
      </w:r>
    </w:p>
  </w:footnote>
  <w:footnote w:id="33">
    <w:p w:rsidR="00FF0FE7" w:rsidP="00866AC9">
      <w:pPr>
        <w:pStyle w:val="FootnoteText"/>
      </w:pPr>
      <w:r w:rsidRPr="00AD1C5B">
        <w:rPr>
          <w:rStyle w:val="FootnoteReference0"/>
          <w:vertAlign w:val="baseline"/>
        </w:rPr>
        <w:footnoteRef/>
      </w:r>
      <w:r w:rsidRPr="000D7A1A">
        <w:rPr>
          <w:rtl/>
        </w:rPr>
        <w:t xml:space="preserve"> </w:t>
      </w:r>
      <w:r w:rsidRPr="000D7A1A">
        <w:rPr>
          <w:rtl/>
        </w:rPr>
        <w:tab/>
      </w:r>
      <w:r w:rsidRPr="000D7A1A">
        <w:rPr>
          <w:rFonts w:hint="cs"/>
          <w:rtl/>
        </w:rPr>
        <w:t>עע</w:t>
      </w:r>
      <w:r w:rsidRPr="000D7A1A">
        <w:rPr>
          <w:rtl/>
        </w:rPr>
        <w:t>"</w:t>
      </w:r>
      <w:r w:rsidRPr="000D7A1A">
        <w:rPr>
          <w:rFonts w:hint="cs"/>
          <w:rtl/>
        </w:rPr>
        <w:t>מ</w:t>
      </w:r>
      <w:r w:rsidRPr="000D7A1A">
        <w:rPr>
          <w:rtl/>
        </w:rPr>
        <w:t xml:space="preserve"> 4614/05 </w:t>
      </w:r>
      <w:r w:rsidRPr="000D7A1A">
        <w:rPr>
          <w:rFonts w:hint="cs"/>
          <w:b/>
          <w:bCs/>
          <w:rtl/>
        </w:rPr>
        <w:t>מדינת</w:t>
      </w:r>
      <w:r w:rsidRPr="000D7A1A">
        <w:rPr>
          <w:b/>
          <w:bCs/>
          <w:rtl/>
        </w:rPr>
        <w:t xml:space="preserve"> </w:t>
      </w:r>
      <w:r w:rsidRPr="000D7A1A">
        <w:rPr>
          <w:rFonts w:hint="cs"/>
          <w:b/>
          <w:bCs/>
          <w:rtl/>
        </w:rPr>
        <w:t>ישראל</w:t>
      </w:r>
      <w:r w:rsidRPr="000D7A1A">
        <w:rPr>
          <w:b/>
          <w:bCs/>
          <w:rtl/>
        </w:rPr>
        <w:t xml:space="preserve"> </w:t>
      </w:r>
      <w:r w:rsidRPr="000D7A1A">
        <w:rPr>
          <w:rFonts w:hint="cs"/>
          <w:b/>
          <w:bCs/>
          <w:rtl/>
        </w:rPr>
        <w:t>נ</w:t>
      </w:r>
      <w:r w:rsidRPr="000D7A1A">
        <w:rPr>
          <w:b/>
          <w:bCs/>
          <w:rtl/>
        </w:rPr>
        <w:t xml:space="preserve">' </w:t>
      </w:r>
      <w:r w:rsidRPr="000D7A1A">
        <w:rPr>
          <w:rFonts w:hint="cs"/>
          <w:b/>
          <w:bCs/>
          <w:rtl/>
        </w:rPr>
        <w:t>אורן</w:t>
      </w:r>
      <w:r w:rsidRPr="000D7A1A">
        <w:rPr>
          <w:rtl/>
        </w:rPr>
        <w:t xml:space="preserve">, </w:t>
      </w:r>
      <w:r w:rsidRPr="000D7A1A">
        <w:rPr>
          <w:rFonts w:hint="cs"/>
          <w:rtl/>
        </w:rPr>
        <w:t>פס</w:t>
      </w:r>
      <w:r w:rsidRPr="000D7A1A">
        <w:rPr>
          <w:rtl/>
        </w:rPr>
        <w:t>' 24 לפסק-דינה של השופטת בייניש</w:t>
      </w:r>
      <w:r w:rsidRPr="000D7A1A">
        <w:rPr>
          <w:rFonts w:hint="cs"/>
          <w:rtl/>
        </w:rPr>
        <w:t xml:space="preserve"> </w:t>
      </w:r>
      <w:r w:rsidRPr="000D7A1A">
        <w:rPr>
          <w:rFonts w:hint="cs"/>
          <w:rtl/>
        </w:rPr>
        <w:t>סא</w:t>
      </w:r>
      <w:r w:rsidRPr="000D7A1A">
        <w:rPr>
          <w:rtl/>
        </w:rPr>
        <w:t>(1) 211.</w:t>
      </w:r>
    </w:p>
  </w:footnote>
  <w:footnote w:id="34">
    <w:p w:rsidR="00FF0FE7" w:rsidP="00866AC9">
      <w:pPr>
        <w:pStyle w:val="FootnoteText"/>
        <w:rPr>
          <w:rtl/>
        </w:rPr>
      </w:pPr>
      <w:r w:rsidRPr="00AD1C5B">
        <w:rPr>
          <w:rStyle w:val="FootnoteReference0"/>
          <w:vertAlign w:val="baseline"/>
        </w:rPr>
        <w:footnoteRef/>
      </w:r>
      <w:r>
        <w:rPr>
          <w:rtl/>
        </w:rPr>
        <w:t xml:space="preserve"> </w:t>
      </w:r>
      <w:r>
        <w:rPr>
          <w:rtl/>
        </w:rPr>
        <w:tab/>
      </w:r>
      <w:r>
        <w:rPr>
          <w:rFonts w:hint="cs"/>
          <w:rtl/>
        </w:rPr>
        <w:t>לפי הנוהל כאשר בן הזוג הוא תושב קבע בישראל תקופת ההליך המדורג תכלול ארבע שנים באשרת ב/1 וחמש שנים באשרת א/5 לישיבת ארעי, הכול בכפוף לבדיקות האמורות.</w:t>
      </w:r>
    </w:p>
  </w:footnote>
  <w:footnote w:id="35">
    <w:p w:rsidR="00FF0FE7" w:rsidP="00866AC9">
      <w:pPr>
        <w:pStyle w:val="FootnoteText"/>
        <w:rPr>
          <w:rtl/>
        </w:rPr>
      </w:pPr>
      <w:r w:rsidRPr="00AD1C5B">
        <w:rPr>
          <w:rStyle w:val="FootnoteReference0"/>
          <w:vertAlign w:val="baseline"/>
        </w:rPr>
        <w:footnoteRef/>
      </w:r>
      <w:r>
        <w:rPr>
          <w:rtl/>
        </w:rPr>
        <w:t xml:space="preserve"> </w:t>
      </w:r>
      <w:r>
        <w:rPr>
          <w:rFonts w:hint="cs"/>
          <w:rtl/>
        </w:rPr>
        <w:tab/>
      </w:r>
      <w:r>
        <w:rPr>
          <w:rFonts w:hint="cs"/>
          <w:rtl/>
        </w:rPr>
        <w:t>לצורך ניתוח זה נבדקו ההחלטות האחרונות לגבי כל בקשה.</w:t>
      </w:r>
    </w:p>
  </w:footnote>
  <w:footnote w:id="36">
    <w:p w:rsidR="00FF0FE7" w:rsidRPr="00195F0B" w:rsidP="00866AC9">
      <w:pPr>
        <w:pStyle w:val="FootnoteText"/>
        <w:rPr>
          <w:rtl/>
        </w:rPr>
      </w:pPr>
      <w:r w:rsidRPr="00AD1C5B">
        <w:rPr>
          <w:rStyle w:val="FootnoteReference0"/>
          <w:vertAlign w:val="baseline"/>
        </w:rPr>
        <w:footnoteRef/>
      </w:r>
      <w:r w:rsidRPr="00195F0B">
        <w:rPr>
          <w:rtl/>
        </w:rPr>
        <w:t xml:space="preserve"> </w:t>
      </w:r>
      <w:r w:rsidRPr="00195F0B">
        <w:rPr>
          <w:rtl/>
        </w:rPr>
        <w:tab/>
      </w:r>
      <w:r w:rsidRPr="00CC559F">
        <w:rPr>
          <w:rFonts w:hint="cs"/>
          <w:rtl/>
        </w:rPr>
        <w:t>כדי</w:t>
      </w:r>
      <w:r w:rsidRPr="00CC559F">
        <w:rPr>
          <w:rtl/>
        </w:rPr>
        <w:t xml:space="preserve"> </w:t>
      </w:r>
      <w:r w:rsidRPr="00CC559F">
        <w:rPr>
          <w:rFonts w:hint="cs"/>
          <w:rtl/>
        </w:rPr>
        <w:t>שהמסמכים</w:t>
      </w:r>
      <w:r>
        <w:rPr>
          <w:rFonts w:hint="cs"/>
          <w:rtl/>
        </w:rPr>
        <w:t xml:space="preserve"> ייחשבו למאומתים יש להטביע</w:t>
      </w:r>
      <w:r w:rsidRPr="00195F0B">
        <w:rPr>
          <w:rtl/>
        </w:rPr>
        <w:t xml:space="preserve"> על המסמך המקורי חותמת "</w:t>
      </w:r>
      <w:r w:rsidRPr="00195F0B">
        <w:rPr>
          <w:rtl/>
        </w:rPr>
        <w:t>אפוסטיל</w:t>
      </w:r>
      <w:r w:rsidRPr="00195F0B">
        <w:rPr>
          <w:rtl/>
        </w:rPr>
        <w:t xml:space="preserve">". חותמת </w:t>
      </w:r>
      <w:r>
        <w:rPr>
          <w:rFonts w:hint="cs"/>
          <w:rtl/>
        </w:rPr>
        <w:t>זו</w:t>
      </w:r>
      <w:r w:rsidRPr="00195F0B">
        <w:rPr>
          <w:rtl/>
        </w:rPr>
        <w:t xml:space="preserve"> מוכרת על פי אמנת האג </w:t>
      </w:r>
      <w:r>
        <w:rPr>
          <w:rFonts w:hint="cs"/>
          <w:rtl/>
        </w:rPr>
        <w:t>מ</w:t>
      </w:r>
      <w:r w:rsidRPr="00195F0B">
        <w:rPr>
          <w:rFonts w:hint="cs"/>
          <w:rtl/>
        </w:rPr>
        <w:t>שנת</w:t>
      </w:r>
      <w:r w:rsidRPr="00195F0B">
        <w:rPr>
          <w:rtl/>
        </w:rPr>
        <w:t xml:space="preserve"> 1961 כאימות יחיד ומספיק במדינות החברות באמנה. </w:t>
      </w:r>
      <w:r w:rsidRPr="00195F0B">
        <w:rPr>
          <w:rFonts w:hint="cs"/>
          <w:rtl/>
        </w:rPr>
        <w:t>כאשר</w:t>
      </w:r>
      <w:r w:rsidRPr="00195F0B">
        <w:rPr>
          <w:rtl/>
        </w:rPr>
        <w:t xml:space="preserve"> </w:t>
      </w:r>
      <w:r w:rsidRPr="00195F0B">
        <w:rPr>
          <w:rFonts w:hint="cs"/>
          <w:rtl/>
        </w:rPr>
        <w:t>מדינת</w:t>
      </w:r>
      <w:r w:rsidRPr="00195F0B">
        <w:rPr>
          <w:rtl/>
        </w:rPr>
        <w:t xml:space="preserve"> </w:t>
      </w:r>
      <w:r w:rsidRPr="00195F0B">
        <w:rPr>
          <w:rFonts w:hint="cs"/>
          <w:rtl/>
        </w:rPr>
        <w:t>המקור</w:t>
      </w:r>
      <w:r w:rsidRPr="00195F0B">
        <w:rPr>
          <w:rtl/>
        </w:rPr>
        <w:t xml:space="preserve"> </w:t>
      </w:r>
      <w:r w:rsidRPr="00195F0B">
        <w:rPr>
          <w:rFonts w:hint="cs"/>
          <w:rtl/>
        </w:rPr>
        <w:t>אינה</w:t>
      </w:r>
      <w:r w:rsidRPr="00195F0B">
        <w:rPr>
          <w:rtl/>
        </w:rPr>
        <w:t xml:space="preserve"> </w:t>
      </w:r>
      <w:r w:rsidRPr="00195F0B">
        <w:rPr>
          <w:rFonts w:hint="cs"/>
          <w:rtl/>
        </w:rPr>
        <w:t>חברה</w:t>
      </w:r>
      <w:r w:rsidRPr="00195F0B">
        <w:rPr>
          <w:rtl/>
        </w:rPr>
        <w:t xml:space="preserve"> </w:t>
      </w:r>
      <w:r w:rsidRPr="00195F0B">
        <w:rPr>
          <w:rFonts w:hint="cs"/>
          <w:rtl/>
        </w:rPr>
        <w:t>באמנה</w:t>
      </w:r>
      <w:r w:rsidRPr="00195F0B">
        <w:rPr>
          <w:rtl/>
        </w:rPr>
        <w:t xml:space="preserve">, </w:t>
      </w:r>
      <w:r w:rsidRPr="00195F0B">
        <w:rPr>
          <w:rFonts w:hint="cs"/>
          <w:rtl/>
        </w:rPr>
        <w:t>נדרש</w:t>
      </w:r>
      <w:r w:rsidRPr="00195F0B">
        <w:rPr>
          <w:rtl/>
        </w:rPr>
        <w:t xml:space="preserve"> </w:t>
      </w:r>
      <w:r w:rsidRPr="00195F0B">
        <w:rPr>
          <w:rFonts w:hint="cs"/>
          <w:rtl/>
        </w:rPr>
        <w:t>הזר</w:t>
      </w:r>
      <w:r w:rsidRPr="00195F0B">
        <w:rPr>
          <w:rtl/>
        </w:rPr>
        <w:t xml:space="preserve"> </w:t>
      </w:r>
      <w:r w:rsidRPr="00195F0B">
        <w:rPr>
          <w:rFonts w:hint="cs"/>
          <w:rtl/>
        </w:rPr>
        <w:t>לספק</w:t>
      </w:r>
      <w:r w:rsidRPr="00195F0B">
        <w:rPr>
          <w:rtl/>
        </w:rPr>
        <w:t xml:space="preserve"> </w:t>
      </w:r>
      <w:r w:rsidRPr="00195F0B">
        <w:rPr>
          <w:rFonts w:hint="cs"/>
          <w:rtl/>
        </w:rPr>
        <w:t>שלוש</w:t>
      </w:r>
      <w:r w:rsidRPr="00195F0B">
        <w:rPr>
          <w:rtl/>
        </w:rPr>
        <w:t xml:space="preserve"> </w:t>
      </w:r>
      <w:r w:rsidRPr="00195F0B">
        <w:rPr>
          <w:rFonts w:hint="cs"/>
          <w:rtl/>
        </w:rPr>
        <w:t>חתימות</w:t>
      </w:r>
      <w:r w:rsidRPr="00195F0B">
        <w:rPr>
          <w:rtl/>
        </w:rPr>
        <w:t xml:space="preserve">: </w:t>
      </w:r>
      <w:r w:rsidRPr="00195F0B">
        <w:rPr>
          <w:rFonts w:hint="cs"/>
          <w:rtl/>
        </w:rPr>
        <w:t>של</w:t>
      </w:r>
      <w:r w:rsidRPr="00195F0B">
        <w:rPr>
          <w:rtl/>
        </w:rPr>
        <w:t xml:space="preserve"> </w:t>
      </w:r>
      <w:r w:rsidRPr="00195F0B">
        <w:rPr>
          <w:rFonts w:hint="cs"/>
          <w:rtl/>
        </w:rPr>
        <w:t>משרד</w:t>
      </w:r>
      <w:r w:rsidRPr="00195F0B">
        <w:rPr>
          <w:rtl/>
        </w:rPr>
        <w:t xml:space="preserve"> </w:t>
      </w:r>
      <w:r w:rsidRPr="00195F0B">
        <w:rPr>
          <w:rFonts w:hint="cs"/>
          <w:rtl/>
        </w:rPr>
        <w:t>החוץ</w:t>
      </w:r>
      <w:r w:rsidRPr="00195F0B">
        <w:rPr>
          <w:rtl/>
        </w:rPr>
        <w:t xml:space="preserve"> </w:t>
      </w:r>
      <w:r w:rsidRPr="00195F0B">
        <w:rPr>
          <w:rFonts w:hint="cs"/>
          <w:rtl/>
        </w:rPr>
        <w:t>ושל</w:t>
      </w:r>
      <w:r w:rsidRPr="00195F0B">
        <w:rPr>
          <w:rtl/>
        </w:rPr>
        <w:t xml:space="preserve"> </w:t>
      </w:r>
      <w:r w:rsidRPr="00195F0B">
        <w:rPr>
          <w:rFonts w:hint="cs"/>
          <w:rtl/>
        </w:rPr>
        <w:t>משרד</w:t>
      </w:r>
      <w:r w:rsidRPr="00195F0B">
        <w:rPr>
          <w:rtl/>
        </w:rPr>
        <w:t xml:space="preserve"> </w:t>
      </w:r>
      <w:r w:rsidRPr="00195F0B">
        <w:rPr>
          <w:rFonts w:hint="cs"/>
          <w:rtl/>
        </w:rPr>
        <w:t>המשפטים</w:t>
      </w:r>
      <w:r w:rsidRPr="00195F0B">
        <w:rPr>
          <w:rtl/>
        </w:rPr>
        <w:t xml:space="preserve"> </w:t>
      </w:r>
      <w:r w:rsidRPr="00195F0B">
        <w:rPr>
          <w:rFonts w:hint="cs"/>
          <w:rtl/>
        </w:rPr>
        <w:t>של</w:t>
      </w:r>
      <w:r w:rsidRPr="00195F0B">
        <w:rPr>
          <w:rtl/>
        </w:rPr>
        <w:t xml:space="preserve"> </w:t>
      </w:r>
      <w:r w:rsidRPr="00195F0B">
        <w:rPr>
          <w:rFonts w:hint="cs"/>
          <w:rtl/>
        </w:rPr>
        <w:t>מדינת</w:t>
      </w:r>
      <w:r w:rsidRPr="00195F0B">
        <w:rPr>
          <w:rtl/>
        </w:rPr>
        <w:t xml:space="preserve"> </w:t>
      </w:r>
      <w:r w:rsidRPr="00195F0B">
        <w:rPr>
          <w:rFonts w:hint="cs"/>
          <w:rtl/>
        </w:rPr>
        <w:t>המוצא</w:t>
      </w:r>
      <w:r w:rsidRPr="00195F0B">
        <w:rPr>
          <w:rtl/>
        </w:rPr>
        <w:t xml:space="preserve">, </w:t>
      </w:r>
      <w:r w:rsidRPr="00195F0B">
        <w:rPr>
          <w:rFonts w:hint="cs"/>
          <w:rtl/>
        </w:rPr>
        <w:t>וכן</w:t>
      </w:r>
      <w:r w:rsidRPr="00195F0B">
        <w:rPr>
          <w:rtl/>
        </w:rPr>
        <w:t xml:space="preserve"> </w:t>
      </w:r>
      <w:r w:rsidRPr="00195F0B">
        <w:rPr>
          <w:rFonts w:hint="cs"/>
          <w:rtl/>
        </w:rPr>
        <w:t>של</w:t>
      </w:r>
      <w:r w:rsidRPr="00195F0B">
        <w:rPr>
          <w:rtl/>
        </w:rPr>
        <w:t xml:space="preserve"> </w:t>
      </w:r>
      <w:r w:rsidRPr="00195F0B">
        <w:rPr>
          <w:rFonts w:hint="cs"/>
          <w:rtl/>
        </w:rPr>
        <w:t>שגרירות</w:t>
      </w:r>
      <w:r w:rsidRPr="00195F0B">
        <w:rPr>
          <w:rtl/>
        </w:rPr>
        <w:t xml:space="preserve"> </w:t>
      </w:r>
      <w:r w:rsidRPr="00195F0B">
        <w:rPr>
          <w:rFonts w:hint="cs"/>
          <w:rtl/>
        </w:rPr>
        <w:t>ישראל</w:t>
      </w:r>
      <w:r w:rsidRPr="00195F0B">
        <w:rPr>
          <w:rtl/>
        </w:rPr>
        <w:t>.</w:t>
      </w:r>
    </w:p>
  </w:footnote>
  <w:footnote w:id="37">
    <w:p w:rsidR="00FF0FE7" w:rsidRPr="00195F0B" w:rsidP="00866AC9">
      <w:pPr>
        <w:pStyle w:val="FootnoteText"/>
      </w:pPr>
      <w:r w:rsidRPr="00AD1C5B">
        <w:rPr>
          <w:rStyle w:val="FootnoteReference0"/>
          <w:vertAlign w:val="baseline"/>
        </w:rPr>
        <w:footnoteRef/>
      </w:r>
      <w:r w:rsidRPr="00195F0B">
        <w:rPr>
          <w:rtl/>
        </w:rPr>
        <w:t xml:space="preserve"> </w:t>
      </w:r>
      <w:r w:rsidRPr="00195F0B">
        <w:rPr>
          <w:rtl/>
        </w:rPr>
        <w:tab/>
      </w:r>
      <w:r>
        <w:rPr>
          <w:rFonts w:hint="cs"/>
          <w:rtl/>
        </w:rPr>
        <w:t xml:space="preserve">ראו הערה 21. </w:t>
      </w:r>
    </w:p>
  </w:footnote>
  <w:footnote w:id="38">
    <w:p w:rsidR="00FF0FE7" w:rsidRPr="00A668D3" w:rsidP="00866AC9">
      <w:pPr>
        <w:pStyle w:val="FootnoteText"/>
        <w:rPr>
          <w:rtl/>
        </w:rPr>
      </w:pPr>
      <w:r w:rsidRPr="00AD1C5B">
        <w:rPr>
          <w:rStyle w:val="FootnoteReference0"/>
          <w:vertAlign w:val="baseline"/>
        </w:rPr>
        <w:footnoteRef/>
      </w:r>
      <w:r w:rsidRPr="00A668D3">
        <w:rPr>
          <w:rtl/>
        </w:rPr>
        <w:t xml:space="preserve"> </w:t>
      </w:r>
      <w:r w:rsidRPr="00A668D3">
        <w:rPr>
          <w:rFonts w:hint="cs"/>
          <w:rtl/>
        </w:rPr>
        <w:tab/>
      </w:r>
      <w:r>
        <w:rPr>
          <w:rFonts w:hint="cs"/>
          <w:rtl/>
        </w:rPr>
        <w:t>ראו הערה 17</w:t>
      </w:r>
      <w:r w:rsidRPr="00A668D3">
        <w:rPr>
          <w:rFonts w:hint="cs"/>
          <w:rtl/>
        </w:rPr>
        <w:t>;</w:t>
      </w:r>
      <w:r>
        <w:rPr>
          <w:rFonts w:hint="cs"/>
          <w:rtl/>
        </w:rPr>
        <w:t xml:space="preserve"> כמו כן ראו</w:t>
      </w:r>
      <w:r w:rsidRPr="00A668D3">
        <w:rPr>
          <w:rtl/>
        </w:rPr>
        <w:t xml:space="preserve"> בג"ץ 4156/01 </w:t>
      </w:r>
      <w:r w:rsidRPr="00A668D3">
        <w:rPr>
          <w:b/>
          <w:bCs/>
          <w:rtl/>
        </w:rPr>
        <w:t>דימיטרוב</w:t>
      </w:r>
      <w:r w:rsidRPr="00A668D3">
        <w:rPr>
          <w:b/>
          <w:bCs/>
          <w:rtl/>
        </w:rPr>
        <w:t xml:space="preserve"> נ' משרד הפנים</w:t>
      </w:r>
      <w:r w:rsidRPr="00A668D3">
        <w:rPr>
          <w:rtl/>
        </w:rPr>
        <w:t xml:space="preserve">, </w:t>
      </w:r>
      <w:r w:rsidRPr="00A668D3">
        <w:rPr>
          <w:rFonts w:hint="cs"/>
          <w:rtl/>
        </w:rPr>
        <w:t>נו</w:t>
      </w:r>
      <w:r w:rsidRPr="00A668D3">
        <w:rPr>
          <w:rtl/>
        </w:rPr>
        <w:t>(6) 286, 293.</w:t>
      </w:r>
    </w:p>
  </w:footnote>
  <w:footnote w:id="39">
    <w:p w:rsidR="00FF0FE7" w:rsidRPr="00A668D3" w:rsidP="00866AC9">
      <w:pPr>
        <w:pStyle w:val="FootnoteText"/>
        <w:rPr>
          <w:rtl/>
        </w:rPr>
      </w:pPr>
      <w:r w:rsidRPr="00AD1C5B">
        <w:rPr>
          <w:rStyle w:val="FootnoteReference0"/>
          <w:vertAlign w:val="baseline"/>
        </w:rPr>
        <w:footnoteRef/>
      </w:r>
      <w:r w:rsidRPr="00A668D3">
        <w:rPr>
          <w:rtl/>
        </w:rPr>
        <w:t xml:space="preserve"> </w:t>
      </w:r>
      <w:r w:rsidRPr="00A668D3">
        <w:rPr>
          <w:rFonts w:hint="cs"/>
          <w:rtl/>
        </w:rPr>
        <w:tab/>
      </w:r>
      <w:r w:rsidRPr="00A668D3">
        <w:rPr>
          <w:rFonts w:hint="cs"/>
          <w:rtl/>
        </w:rPr>
        <w:t>בג</w:t>
      </w:r>
      <w:r w:rsidRPr="00A668D3">
        <w:rPr>
          <w:rtl/>
        </w:rPr>
        <w:t xml:space="preserve">"ץ 1689/94 </w:t>
      </w:r>
      <w:r w:rsidRPr="00A668D3">
        <w:rPr>
          <w:rFonts w:hint="cs"/>
          <w:b/>
          <w:bCs/>
          <w:rtl/>
        </w:rPr>
        <w:t>הררי</w:t>
      </w:r>
      <w:r w:rsidRPr="00A668D3">
        <w:rPr>
          <w:b/>
          <w:bCs/>
          <w:rtl/>
        </w:rPr>
        <w:t xml:space="preserve"> </w:t>
      </w:r>
      <w:r w:rsidRPr="00A668D3">
        <w:rPr>
          <w:rFonts w:hint="cs"/>
          <w:b/>
          <w:bCs/>
          <w:rtl/>
        </w:rPr>
        <w:t>נ</w:t>
      </w:r>
      <w:r w:rsidRPr="00A668D3">
        <w:rPr>
          <w:b/>
          <w:bCs/>
          <w:rtl/>
        </w:rPr>
        <w:t xml:space="preserve">' </w:t>
      </w:r>
      <w:r w:rsidRPr="00A668D3">
        <w:rPr>
          <w:rFonts w:hint="cs"/>
          <w:b/>
          <w:bCs/>
          <w:rtl/>
        </w:rPr>
        <w:t>שר</w:t>
      </w:r>
      <w:r w:rsidRPr="00A668D3">
        <w:rPr>
          <w:b/>
          <w:bCs/>
          <w:rtl/>
        </w:rPr>
        <w:t xml:space="preserve"> </w:t>
      </w:r>
      <w:r w:rsidRPr="00A668D3">
        <w:rPr>
          <w:rFonts w:hint="cs"/>
          <w:b/>
          <w:bCs/>
          <w:rtl/>
        </w:rPr>
        <w:t>הפנים</w:t>
      </w:r>
      <w:r w:rsidRPr="00A668D3">
        <w:rPr>
          <w:rtl/>
        </w:rPr>
        <w:t xml:space="preserve">, </w:t>
      </w:r>
      <w:r w:rsidRPr="00A668D3">
        <w:rPr>
          <w:rFonts w:hint="cs"/>
          <w:rtl/>
        </w:rPr>
        <w:t>פ</w:t>
      </w:r>
      <w:r w:rsidRPr="00A668D3">
        <w:rPr>
          <w:rtl/>
        </w:rPr>
        <w:t xml:space="preserve">"ד </w:t>
      </w:r>
      <w:r w:rsidRPr="00A668D3">
        <w:rPr>
          <w:rFonts w:hint="cs"/>
          <w:rtl/>
        </w:rPr>
        <w:t>נא</w:t>
      </w:r>
      <w:r w:rsidRPr="00A668D3">
        <w:rPr>
          <w:rtl/>
        </w:rPr>
        <w:t>(1) 15, 19-20 (1994).</w:t>
      </w:r>
    </w:p>
  </w:footnote>
  <w:footnote w:id="40">
    <w:p w:rsidR="00FF0FE7" w:rsidRPr="00A668D3" w:rsidP="00866AC9">
      <w:pPr>
        <w:pStyle w:val="FootnoteText"/>
        <w:rPr>
          <w:rtl/>
        </w:rPr>
      </w:pPr>
      <w:r w:rsidRPr="00AD1C5B">
        <w:rPr>
          <w:rStyle w:val="FootnoteReference0"/>
          <w:vertAlign w:val="baseline"/>
        </w:rPr>
        <w:footnoteRef/>
      </w:r>
      <w:r>
        <w:rPr>
          <w:rFonts w:hint="cs"/>
          <w:rtl/>
        </w:rPr>
        <w:tab/>
      </w:r>
      <w:r w:rsidRPr="00A668D3">
        <w:rPr>
          <w:rFonts w:hint="cs"/>
          <w:rtl/>
        </w:rPr>
        <w:t>בג</w:t>
      </w:r>
      <w:r w:rsidRPr="00A668D3">
        <w:rPr>
          <w:rtl/>
        </w:rPr>
        <w:t xml:space="preserve">"ץ 5537/91 </w:t>
      </w:r>
      <w:r w:rsidRPr="00A668D3">
        <w:rPr>
          <w:rFonts w:hint="cs"/>
          <w:b/>
          <w:bCs/>
          <w:rtl/>
        </w:rPr>
        <w:t>אפרתי</w:t>
      </w:r>
      <w:r w:rsidRPr="00A668D3">
        <w:rPr>
          <w:b/>
          <w:bCs/>
          <w:rtl/>
        </w:rPr>
        <w:t xml:space="preserve"> נ' </w:t>
      </w:r>
      <w:r w:rsidRPr="00A668D3">
        <w:rPr>
          <w:rFonts w:hint="cs"/>
          <w:b/>
          <w:bCs/>
          <w:rtl/>
        </w:rPr>
        <w:t>אוסטפלד</w:t>
      </w:r>
      <w:r w:rsidRPr="00A668D3">
        <w:rPr>
          <w:rtl/>
        </w:rPr>
        <w:t xml:space="preserve">, </w:t>
      </w:r>
      <w:r w:rsidRPr="00A668D3">
        <w:rPr>
          <w:rFonts w:hint="cs"/>
          <w:rtl/>
        </w:rPr>
        <w:t>פס</w:t>
      </w:r>
      <w:r w:rsidRPr="00A668D3">
        <w:rPr>
          <w:rtl/>
        </w:rPr>
        <w:t xml:space="preserve">' 23 </w:t>
      </w:r>
      <w:r w:rsidRPr="00A668D3">
        <w:rPr>
          <w:rFonts w:hint="cs"/>
          <w:rtl/>
        </w:rPr>
        <w:t>לפסק</w:t>
      </w:r>
      <w:r w:rsidRPr="00A668D3">
        <w:rPr>
          <w:rtl/>
        </w:rPr>
        <w:t xml:space="preserve">-דינו </w:t>
      </w:r>
      <w:r w:rsidRPr="00A668D3">
        <w:rPr>
          <w:rFonts w:hint="cs"/>
          <w:rtl/>
        </w:rPr>
        <w:t>של</w:t>
      </w:r>
      <w:r w:rsidRPr="00A668D3">
        <w:rPr>
          <w:rtl/>
        </w:rPr>
        <w:t xml:space="preserve"> </w:t>
      </w:r>
      <w:r w:rsidRPr="00A668D3">
        <w:rPr>
          <w:rFonts w:hint="cs"/>
          <w:rtl/>
        </w:rPr>
        <w:t>השופט</w:t>
      </w:r>
      <w:r w:rsidRPr="00A668D3">
        <w:rPr>
          <w:rtl/>
        </w:rPr>
        <w:t xml:space="preserve"> </w:t>
      </w:r>
      <w:r w:rsidRPr="00A668D3">
        <w:rPr>
          <w:rFonts w:hint="cs"/>
          <w:rtl/>
        </w:rPr>
        <w:t>חשין</w:t>
      </w:r>
      <w:r w:rsidRPr="00A668D3">
        <w:rPr>
          <w:rtl/>
        </w:rPr>
        <w:t xml:space="preserve">, </w:t>
      </w:r>
      <w:r w:rsidRPr="00A668D3">
        <w:rPr>
          <w:rFonts w:hint="cs"/>
          <w:rtl/>
        </w:rPr>
        <w:t>מו</w:t>
      </w:r>
      <w:r w:rsidRPr="00A668D3">
        <w:rPr>
          <w:rtl/>
        </w:rPr>
        <w:t>(3) 501.</w:t>
      </w:r>
    </w:p>
  </w:footnote>
  <w:footnote w:id="41">
    <w:p w:rsidR="00FF0FE7" w:rsidP="00866AC9">
      <w:pPr>
        <w:pStyle w:val="FootnoteText"/>
      </w:pPr>
      <w:r w:rsidRPr="00AD1C5B">
        <w:rPr>
          <w:rStyle w:val="FootnoteReference0"/>
          <w:vertAlign w:val="baseline"/>
        </w:rPr>
        <w:footnoteRef/>
      </w:r>
      <w:r>
        <w:rPr>
          <w:rtl/>
        </w:rPr>
        <w:t xml:space="preserve"> </w:t>
      </w:r>
      <w:r>
        <w:rPr>
          <w:rtl/>
        </w:rPr>
        <w:tab/>
      </w:r>
      <w:r>
        <w:rPr>
          <w:rFonts w:hint="cs"/>
          <w:rtl/>
        </w:rPr>
        <w:t>ראו הערה 3.</w:t>
      </w:r>
    </w:p>
  </w:footnote>
  <w:footnote w:id="42">
    <w:p w:rsidR="00FF0FE7" w:rsidRPr="00A668D3" w:rsidP="00866AC9">
      <w:pPr>
        <w:pStyle w:val="FootnoteText"/>
      </w:pPr>
      <w:r w:rsidRPr="00AD1C5B">
        <w:rPr>
          <w:rStyle w:val="FootnoteReference0"/>
          <w:vertAlign w:val="baseline"/>
        </w:rPr>
        <w:footnoteRef/>
      </w:r>
      <w:r w:rsidRPr="00A668D3">
        <w:rPr>
          <w:rtl/>
        </w:rPr>
        <w:t xml:space="preserve"> </w:t>
      </w:r>
      <w:r w:rsidRPr="00A668D3">
        <w:rPr>
          <w:rFonts w:hint="cs"/>
          <w:rtl/>
        </w:rPr>
        <w:tab/>
      </w:r>
      <w:r w:rsidRPr="00A668D3">
        <w:rPr>
          <w:rFonts w:hint="cs"/>
          <w:rtl/>
        </w:rPr>
        <w:t>בג</w:t>
      </w:r>
      <w:r w:rsidRPr="00A668D3">
        <w:rPr>
          <w:rtl/>
        </w:rPr>
        <w:t>"</w:t>
      </w:r>
      <w:r w:rsidRPr="00A668D3">
        <w:rPr>
          <w:rFonts w:hint="cs"/>
          <w:rtl/>
        </w:rPr>
        <w:t>ץ</w:t>
      </w:r>
      <w:r w:rsidRPr="00A668D3">
        <w:rPr>
          <w:rtl/>
        </w:rPr>
        <w:t xml:space="preserve"> 1477/96 </w:t>
      </w:r>
      <w:r w:rsidRPr="00A668D3">
        <w:rPr>
          <w:rFonts w:hint="cs"/>
          <w:b/>
          <w:bCs/>
          <w:rtl/>
        </w:rPr>
        <w:t>נמרודטקס</w:t>
      </w:r>
      <w:r w:rsidRPr="00A668D3">
        <w:rPr>
          <w:b/>
          <w:bCs/>
          <w:rtl/>
        </w:rPr>
        <w:t xml:space="preserve"> בע"מ נ' משרד התעשייה והמסחר</w:t>
      </w:r>
      <w:r w:rsidRPr="00A668D3">
        <w:rPr>
          <w:rtl/>
        </w:rPr>
        <w:t xml:space="preserve">, </w:t>
      </w:r>
      <w:r w:rsidRPr="00A668D3">
        <w:rPr>
          <w:rFonts w:hint="cs"/>
          <w:rtl/>
        </w:rPr>
        <w:t>פ</w:t>
      </w:r>
      <w:r w:rsidRPr="00A668D3">
        <w:rPr>
          <w:rtl/>
        </w:rPr>
        <w:t xml:space="preserve">"ד </w:t>
      </w:r>
      <w:r w:rsidRPr="00A668D3">
        <w:rPr>
          <w:rFonts w:hint="cs"/>
          <w:rtl/>
        </w:rPr>
        <w:t>נג</w:t>
      </w:r>
      <w:r w:rsidRPr="00A668D3">
        <w:rPr>
          <w:rtl/>
        </w:rPr>
        <w:t>(5) 193, 199;</w:t>
      </w:r>
      <w:r w:rsidRPr="00A668D3">
        <w:rPr>
          <w:rFonts w:hint="cs"/>
          <w:rtl/>
        </w:rPr>
        <w:t xml:space="preserve"> </w:t>
      </w:r>
      <w:r>
        <w:rPr>
          <w:rFonts w:hint="cs"/>
          <w:rtl/>
        </w:rPr>
        <w:t>ראו הערה 1</w:t>
      </w:r>
      <w:r w:rsidRPr="00A668D3">
        <w:rPr>
          <w:b/>
          <w:bCs/>
          <w:rtl/>
        </w:rPr>
        <w:t xml:space="preserve"> </w:t>
      </w:r>
      <w:r w:rsidRPr="009216E2">
        <w:rPr>
          <w:rFonts w:hint="cs"/>
          <w:rtl/>
        </w:rPr>
        <w:t>עמ</w:t>
      </w:r>
      <w:r w:rsidRPr="009216E2">
        <w:rPr>
          <w:rtl/>
        </w:rPr>
        <w:t>'</w:t>
      </w:r>
      <w:r w:rsidRPr="00A668D3">
        <w:rPr>
          <w:rtl/>
        </w:rPr>
        <w:t xml:space="preserve"> 728,767-768.</w:t>
      </w:r>
    </w:p>
  </w:footnote>
  <w:footnote w:id="43">
    <w:p w:rsidR="00FF0FE7" w:rsidRPr="00FB6319" w:rsidP="00866AC9">
      <w:pPr>
        <w:pStyle w:val="FootnoteText"/>
        <w:rPr>
          <w:rtl/>
        </w:rPr>
      </w:pPr>
      <w:r w:rsidRPr="00AD1C5B">
        <w:rPr>
          <w:rStyle w:val="FootnoteReference0"/>
          <w:vertAlign w:val="baseline"/>
        </w:rPr>
        <w:footnoteRef/>
      </w:r>
      <w:r w:rsidRPr="00FB6319">
        <w:rPr>
          <w:rtl/>
        </w:rPr>
        <w:t xml:space="preserve"> </w:t>
      </w:r>
      <w:r w:rsidRPr="00FB6319">
        <w:rPr>
          <w:rtl/>
        </w:rPr>
        <w:tab/>
      </w:r>
      <w:r w:rsidRPr="00FB6319">
        <w:rPr>
          <w:rtl/>
        </w:rPr>
        <w:t>על פי נציבות האו"ם לפליטים, יש לכנות אנשים אלה בכינוי שילמד כי הם נמלטו ממדינתם בלית בררה, והם אינם יכולים לשוב אליה, לדוגמה "מבקשי מקלט". בלי לקבוע עמדה בדבר הכינוי המתאים לקבוצת אנשים זו, לשם הקיצור</w:t>
      </w:r>
      <w:r w:rsidRPr="00FB6319">
        <w:rPr>
          <w:rFonts w:hint="cs"/>
          <w:rtl/>
        </w:rPr>
        <w:t xml:space="preserve"> ובשל כך שהרשות השתמשה במונח זה בהנחיותיה</w:t>
      </w:r>
      <w:r w:rsidRPr="00FB6319">
        <w:rPr>
          <w:rtl/>
        </w:rPr>
        <w:t xml:space="preserve"> היא תכונה בדוח זה "</w:t>
      </w:r>
      <w:r w:rsidRPr="00FB6319">
        <w:rPr>
          <w:rFonts w:hint="cs"/>
          <w:rtl/>
        </w:rPr>
        <w:t>מסתננים</w:t>
      </w:r>
      <w:r w:rsidRPr="00FB6319">
        <w:rPr>
          <w:rtl/>
        </w:rPr>
        <w:t>"</w:t>
      </w:r>
      <w:r w:rsidRPr="00FB6319">
        <w:rPr>
          <w:rFonts w:hint="cs"/>
          <w:rtl/>
        </w:rPr>
        <w:t xml:space="preserve">. ראו גם מבקר המדינה, </w:t>
      </w:r>
      <w:r w:rsidRPr="00FB6319">
        <w:rPr>
          <w:rFonts w:hint="cs"/>
          <w:b/>
          <w:bCs/>
          <w:rtl/>
        </w:rPr>
        <w:t>דוח</w:t>
      </w:r>
      <w:r w:rsidRPr="00FB6319">
        <w:rPr>
          <w:b/>
          <w:bCs/>
          <w:rtl/>
        </w:rPr>
        <w:t xml:space="preserve"> </w:t>
      </w:r>
      <w:r w:rsidRPr="00FB6319">
        <w:rPr>
          <w:rFonts w:hint="cs"/>
          <w:b/>
          <w:bCs/>
          <w:rtl/>
        </w:rPr>
        <w:t>שנתי</w:t>
      </w:r>
      <w:r w:rsidRPr="00FB6319">
        <w:rPr>
          <w:b/>
          <w:bCs/>
          <w:rtl/>
        </w:rPr>
        <w:t xml:space="preserve"> 64ג</w:t>
      </w:r>
      <w:r w:rsidRPr="00FB6319">
        <w:rPr>
          <w:rFonts w:hint="cs"/>
          <w:rtl/>
        </w:rPr>
        <w:t xml:space="preserve"> (2014), "</w:t>
      </w:r>
      <w:r w:rsidRPr="00FB6319">
        <w:rPr>
          <w:rtl/>
        </w:rPr>
        <w:t>זרים שאינם בני הרחקה מישראל</w:t>
      </w:r>
      <w:r w:rsidRPr="00FB6319">
        <w:rPr>
          <w:rFonts w:hint="cs"/>
          <w:rtl/>
        </w:rPr>
        <w:t>" עמ' 59.</w:t>
      </w:r>
    </w:p>
  </w:footnote>
  <w:footnote w:id="44">
    <w:p w:rsidR="00FF0FE7" w:rsidP="00866AC9">
      <w:pPr>
        <w:pStyle w:val="FootnoteText"/>
      </w:pPr>
      <w:r w:rsidRPr="00AD1C5B">
        <w:rPr>
          <w:rStyle w:val="FootnoteReference0"/>
          <w:vertAlign w:val="baseline"/>
        </w:rPr>
        <w:footnoteRef/>
      </w:r>
      <w:r w:rsidRPr="00FB6319">
        <w:rPr>
          <w:rtl/>
        </w:rPr>
        <w:t xml:space="preserve"> </w:t>
      </w:r>
      <w:r w:rsidRPr="00FB6319">
        <w:rPr>
          <w:rtl/>
        </w:rPr>
        <w:tab/>
      </w:r>
      <w:r w:rsidRPr="00FB6319">
        <w:rPr>
          <w:rFonts w:hint="cs"/>
          <w:rtl/>
        </w:rPr>
        <w:t>לפי</w:t>
      </w:r>
      <w:r w:rsidRPr="00FB6319">
        <w:rPr>
          <w:rtl/>
        </w:rPr>
        <w:t xml:space="preserve"> </w:t>
      </w:r>
      <w:r w:rsidRPr="00FB6319">
        <w:rPr>
          <w:rFonts w:hint="cs"/>
          <w:rtl/>
        </w:rPr>
        <w:t>סעיף</w:t>
      </w:r>
      <w:r w:rsidRPr="00FB6319">
        <w:rPr>
          <w:rtl/>
        </w:rPr>
        <w:t xml:space="preserve"> 1 </w:t>
      </w:r>
      <w:r w:rsidRPr="00FB6319">
        <w:rPr>
          <w:rFonts w:hint="cs"/>
          <w:rtl/>
        </w:rPr>
        <w:t>לחוק</w:t>
      </w:r>
      <w:r w:rsidRPr="00FB6319">
        <w:rPr>
          <w:rtl/>
        </w:rPr>
        <w:t xml:space="preserve"> </w:t>
      </w:r>
      <w:r w:rsidRPr="00FB6319">
        <w:rPr>
          <w:rFonts w:hint="cs"/>
          <w:rtl/>
        </w:rPr>
        <w:t>למניעת</w:t>
      </w:r>
      <w:r w:rsidRPr="00FB6319">
        <w:rPr>
          <w:rtl/>
        </w:rPr>
        <w:t xml:space="preserve"> </w:t>
      </w:r>
      <w:r w:rsidRPr="00FB6319">
        <w:rPr>
          <w:rFonts w:hint="cs"/>
          <w:rtl/>
        </w:rPr>
        <w:t>הסתננות</w:t>
      </w:r>
      <w:r w:rsidRPr="00FB6319">
        <w:rPr>
          <w:rtl/>
        </w:rPr>
        <w:t xml:space="preserve"> (עבירות </w:t>
      </w:r>
      <w:r w:rsidRPr="00FB6319">
        <w:rPr>
          <w:rFonts w:hint="cs"/>
          <w:rtl/>
        </w:rPr>
        <w:t>ושיפוט</w:t>
      </w:r>
      <w:r w:rsidRPr="00FB6319">
        <w:rPr>
          <w:rtl/>
        </w:rPr>
        <w:t xml:space="preserve">), </w:t>
      </w:r>
      <w:r w:rsidRPr="00FB6319">
        <w:rPr>
          <w:rFonts w:hint="cs"/>
          <w:rtl/>
        </w:rPr>
        <w:t>התשי</w:t>
      </w:r>
      <w:r w:rsidRPr="00FB6319">
        <w:rPr>
          <w:rtl/>
        </w:rPr>
        <w:t>"ד-1954</w:t>
      </w:r>
      <w:r w:rsidRPr="00FB6319">
        <w:rPr>
          <w:rFonts w:hint="cs"/>
          <w:rtl/>
        </w:rPr>
        <w:t>,</w:t>
      </w:r>
      <w:r w:rsidRPr="00FB6319">
        <w:rPr>
          <w:rtl/>
        </w:rPr>
        <w:t xml:space="preserve"> "מסתנן" </w:t>
      </w:r>
      <w:r w:rsidRPr="00FB6319">
        <w:rPr>
          <w:rFonts w:hint="cs"/>
          <w:rtl/>
        </w:rPr>
        <w:t>הוא</w:t>
      </w:r>
      <w:r w:rsidRPr="00FB6319">
        <w:rPr>
          <w:rtl/>
        </w:rPr>
        <w:t xml:space="preserve"> מי שאינו תושב</w:t>
      </w:r>
      <w:r w:rsidRPr="00D041E1">
        <w:rPr>
          <w:rtl/>
        </w:rPr>
        <w:t xml:space="preserve"> כמשמעותו בסעיף 1 לחוק מרשם האוכלוסין, התשכ"ה-1965, שנכנס לישראל שלא דרך תחנת גבול שקבע שר הפנים לפי סעיף 7 לחוק הכניסה לישראל.</w:t>
      </w:r>
      <w:r w:rsidRPr="00D041E1">
        <w:rPr>
          <w:rFonts w:eastAsia="Times New Roman"/>
          <w:szCs w:val="24"/>
          <w:rtl/>
          <w:lang w:eastAsia="he-IL"/>
        </w:rPr>
        <w:t xml:space="preserve"> </w:t>
      </w:r>
      <w:r w:rsidRPr="00D041E1">
        <w:rPr>
          <w:rtl/>
        </w:rPr>
        <w:t>כיום אלו בעיקר זרים שנכנסו לישראל דרך הגבול עם מצרים שלא כחוק ונתפסו</w:t>
      </w:r>
      <w:r w:rsidRPr="00D041E1">
        <w:rPr>
          <w:rFonts w:hint="cs"/>
          <w:rtl/>
        </w:rPr>
        <w:t>.</w:t>
      </w:r>
      <w:r w:rsidRPr="00D041E1">
        <w:rPr>
          <w:rFonts w:hint="cs"/>
          <w:rtl/>
        </w:rPr>
        <w:t xml:space="preserve"> </w:t>
      </w:r>
    </w:p>
  </w:footnote>
  <w:footnote w:id="45">
    <w:p w:rsidR="00FF0FE7" w:rsidP="00866AC9">
      <w:pPr>
        <w:pStyle w:val="FootnoteText"/>
      </w:pPr>
      <w:r w:rsidRPr="00AD1C5B">
        <w:rPr>
          <w:rStyle w:val="FootnoteReference0"/>
          <w:vertAlign w:val="baseline"/>
        </w:rPr>
        <w:footnoteRef/>
      </w:r>
      <w:r w:rsidRPr="001F658C">
        <w:rPr>
          <w:rtl/>
        </w:rPr>
        <w:t xml:space="preserve"> </w:t>
      </w:r>
      <w:r w:rsidRPr="001F658C">
        <w:rPr>
          <w:rtl/>
        </w:rPr>
        <w:tab/>
      </w:r>
      <w:r w:rsidRPr="003666B8">
        <w:rPr>
          <w:rtl/>
        </w:rPr>
        <w:t>עם הקמתה של מדינת דרום סודן, יש להבחין בי</w:t>
      </w:r>
      <w:r>
        <w:rPr>
          <w:rFonts w:hint="cs"/>
          <w:rtl/>
        </w:rPr>
        <w:t>ן</w:t>
      </w:r>
      <w:r w:rsidRPr="003666B8">
        <w:rPr>
          <w:rtl/>
        </w:rPr>
        <w:t xml:space="preserve"> השתיים.</w:t>
      </w:r>
    </w:p>
  </w:footnote>
  <w:footnote w:id="46">
    <w:p w:rsidR="00FF0FE7" w:rsidP="00866AC9">
      <w:pPr>
        <w:pStyle w:val="FootnoteText"/>
      </w:pPr>
      <w:r w:rsidRPr="00AD1C5B">
        <w:rPr>
          <w:rStyle w:val="FootnoteReference0"/>
          <w:vertAlign w:val="baseline"/>
        </w:rPr>
        <w:footnoteRef/>
      </w:r>
      <w:r w:rsidRPr="00A668D3">
        <w:rPr>
          <w:rtl/>
        </w:rPr>
        <w:t xml:space="preserve"> </w:t>
      </w:r>
      <w:r w:rsidRPr="00926336">
        <w:rPr>
          <w:rFonts w:hint="cs"/>
          <w:rtl/>
        </w:rPr>
        <w:tab/>
      </w:r>
      <w:r w:rsidRPr="00032D54">
        <w:rPr>
          <w:rtl/>
        </w:rPr>
        <w:t xml:space="preserve">ערר (ת"א) 1923-14 </w:t>
      </w:r>
      <w:r w:rsidRPr="00C674DF">
        <w:rPr>
          <w:b/>
          <w:bCs/>
          <w:rtl/>
        </w:rPr>
        <w:t xml:space="preserve">ויתקון נ' משרד הפנים </w:t>
      </w:r>
      <w:r>
        <w:rPr>
          <w:rFonts w:hint="cs"/>
          <w:b/>
          <w:bCs/>
          <w:rtl/>
        </w:rPr>
        <w:t>-</w:t>
      </w:r>
      <w:r w:rsidRPr="00C674DF">
        <w:rPr>
          <w:b/>
          <w:bCs/>
          <w:rtl/>
        </w:rPr>
        <w:t xml:space="preserve"> רשות האוכלוסין וההגירה</w:t>
      </w:r>
      <w:r w:rsidRPr="00A668D3">
        <w:rPr>
          <w:rtl/>
        </w:rPr>
        <w:t xml:space="preserve"> (פסק דין </w:t>
      </w:r>
      <w:r>
        <w:rPr>
          <w:rFonts w:hint="cs"/>
          <w:rtl/>
        </w:rPr>
        <w:br/>
        <w:t>מ-</w:t>
      </w:r>
      <w:r w:rsidRPr="00926336">
        <w:rPr>
          <w:rtl/>
        </w:rPr>
        <w:t>27.12.</w:t>
      </w:r>
      <w:r>
        <w:rPr>
          <w:rFonts w:hint="cs"/>
          <w:rtl/>
        </w:rPr>
        <w:t>15</w:t>
      </w:r>
      <w:r w:rsidRPr="00926336">
        <w:rPr>
          <w:rtl/>
        </w:rPr>
        <w:t>)</w:t>
      </w:r>
      <w:r w:rsidRPr="00032D54">
        <w:rPr>
          <w:rtl/>
        </w:rPr>
        <w:t>.</w:t>
      </w:r>
    </w:p>
  </w:footnote>
  <w:footnote w:id="47">
    <w:p w:rsidR="00FF0FE7" w:rsidP="00866AC9">
      <w:pPr>
        <w:pStyle w:val="FootnoteText"/>
        <w:rPr>
          <w:rtl/>
        </w:rPr>
      </w:pPr>
      <w:r w:rsidRPr="00AD1C5B">
        <w:rPr>
          <w:rStyle w:val="FootnoteReference0"/>
          <w:vertAlign w:val="baseline"/>
        </w:rPr>
        <w:footnoteRef/>
      </w:r>
      <w:r>
        <w:rPr>
          <w:rtl/>
        </w:rPr>
        <w:t xml:space="preserve"> </w:t>
      </w:r>
      <w:r>
        <w:rPr>
          <w:rtl/>
        </w:rPr>
        <w:tab/>
      </w:r>
      <w:r>
        <w:rPr>
          <w:rFonts w:hint="cs"/>
          <w:rtl/>
        </w:rPr>
        <w:t xml:space="preserve">לרבות מי שמתגורר באזור אף שאינו רשום במרשם האוכלוסין של האזור, למעט תושב יישוב ישראלי באזור. בהתאם להחלטת ממשלה 3598 מיוני 2008, אין לאשר בקשות חדשות למתן </w:t>
      </w:r>
      <w:r>
        <w:rPr>
          <w:rFonts w:hint="cs"/>
          <w:rtl/>
        </w:rPr>
        <w:t>רשיונות</w:t>
      </w:r>
      <w:r>
        <w:rPr>
          <w:rFonts w:hint="cs"/>
          <w:rtl/>
        </w:rPr>
        <w:t xml:space="preserve"> לישיבה או היתרים לשהייה בישראל למי שרשום כתושב רצועת עזה או מתגורר בעזה. החלטה זו אינה חלה על מי שמחזיק היתר שהייה לפני 15.6.08.</w:t>
      </w:r>
      <w:r w:rsidRPr="00B31B51">
        <w:rPr>
          <w:rFonts w:hint="cs"/>
          <w:rtl/>
        </w:rPr>
        <w:t xml:space="preserve"> </w:t>
      </w:r>
      <w:r>
        <w:rPr>
          <w:rFonts w:hint="cs"/>
          <w:rtl/>
        </w:rPr>
        <w:t>כיוון שכך, יכונה האזור בדוח זה - אזור יהודה ושומרון (</w:t>
      </w:r>
      <w:r>
        <w:rPr>
          <w:rFonts w:hint="cs"/>
          <w:rtl/>
        </w:rPr>
        <w:t>איו"ש</w:t>
      </w:r>
      <w:r>
        <w:rPr>
          <w:rFonts w:hint="cs"/>
          <w:rtl/>
        </w:rPr>
        <w:t>).</w:t>
      </w:r>
    </w:p>
  </w:footnote>
  <w:footnote w:id="48">
    <w:p w:rsidR="00FF0FE7" w:rsidRPr="003B67AD" w:rsidP="00866AC9">
      <w:pPr>
        <w:pStyle w:val="FootnoteText"/>
        <w:rPr>
          <w:rtl/>
        </w:rPr>
      </w:pPr>
      <w:r w:rsidRPr="00AD1C5B">
        <w:rPr>
          <w:rStyle w:val="FootnoteReference0"/>
          <w:vertAlign w:val="baseline"/>
        </w:rPr>
        <w:footnoteRef/>
      </w:r>
      <w:r w:rsidRPr="003B67AD">
        <w:rPr>
          <w:rtl/>
        </w:rPr>
        <w:t xml:space="preserve"> </w:t>
      </w:r>
      <w:r w:rsidRPr="003B67AD">
        <w:rPr>
          <w:rFonts w:hint="cs"/>
          <w:rtl/>
        </w:rPr>
        <w:tab/>
      </w:r>
      <w:r w:rsidRPr="003B67AD">
        <w:rPr>
          <w:rFonts w:hint="cs"/>
          <w:rtl/>
        </w:rPr>
        <w:t>בג</w:t>
      </w:r>
      <w:r w:rsidRPr="003B67AD">
        <w:rPr>
          <w:rtl/>
        </w:rPr>
        <w:t xml:space="preserve">"ץ 7052/03 </w:t>
      </w:r>
      <w:r w:rsidRPr="003B67AD">
        <w:rPr>
          <w:rFonts w:hint="cs"/>
          <w:b/>
          <w:bCs/>
          <w:rtl/>
        </w:rPr>
        <w:t>עדאלה</w:t>
      </w:r>
      <w:r w:rsidRPr="003B67AD">
        <w:rPr>
          <w:b/>
          <w:bCs/>
          <w:rtl/>
        </w:rPr>
        <w:t xml:space="preserve"> המרכז המשפטי לזכויות המיעוט הערבי נ' שר הפנים</w:t>
      </w:r>
      <w:r w:rsidRPr="003B67AD">
        <w:rPr>
          <w:rtl/>
        </w:rPr>
        <w:t xml:space="preserve">, פס' 3 לפסק-דינו של הנשיא ברק, </w:t>
      </w:r>
      <w:r w:rsidRPr="003B67AD">
        <w:rPr>
          <w:rFonts w:hint="cs"/>
          <w:rtl/>
        </w:rPr>
        <w:t>סא</w:t>
      </w:r>
      <w:r w:rsidRPr="003B67AD">
        <w:rPr>
          <w:rtl/>
        </w:rPr>
        <w:t xml:space="preserve"> (2) 202</w:t>
      </w:r>
      <w:r w:rsidRPr="003B67AD">
        <w:rPr>
          <w:rFonts w:hint="cs"/>
          <w:rtl/>
        </w:rPr>
        <w:t>.</w:t>
      </w:r>
    </w:p>
  </w:footnote>
  <w:footnote w:id="49">
    <w:p w:rsidR="00FF0FE7" w:rsidP="00866AC9">
      <w:pPr>
        <w:pStyle w:val="FootnoteText"/>
        <w:rPr>
          <w:rtl/>
        </w:rPr>
      </w:pPr>
      <w:r w:rsidRPr="00AD1C5B">
        <w:rPr>
          <w:rStyle w:val="FootnoteReference0"/>
          <w:vertAlign w:val="baseline"/>
        </w:rPr>
        <w:footnoteRef/>
      </w:r>
      <w:r w:rsidRPr="003B67AD">
        <w:rPr>
          <w:rtl/>
        </w:rPr>
        <w:t xml:space="preserve"> </w:t>
      </w:r>
      <w:r w:rsidRPr="003B67AD">
        <w:rPr>
          <w:rtl/>
        </w:rPr>
        <w:tab/>
      </w:r>
      <w:r w:rsidRPr="003B67AD">
        <w:rPr>
          <w:rtl/>
        </w:rPr>
        <w:t>בג"</w:t>
      </w:r>
      <w:r w:rsidRPr="003B67AD">
        <w:rPr>
          <w:rFonts w:hint="cs"/>
          <w:rtl/>
        </w:rPr>
        <w:t>ץ</w:t>
      </w:r>
      <w:r w:rsidRPr="003B67AD">
        <w:rPr>
          <w:rtl/>
        </w:rPr>
        <w:t xml:space="preserve"> 466/07 </w:t>
      </w:r>
      <w:r w:rsidRPr="003B67AD">
        <w:rPr>
          <w:b/>
          <w:bCs/>
          <w:rtl/>
        </w:rPr>
        <w:t>ח"כ זהבה גלאון מר"צ-יחד נ' היועץ המשפטי לממשלה</w:t>
      </w:r>
      <w:r w:rsidRPr="003B67AD">
        <w:rPr>
          <w:rtl/>
        </w:rPr>
        <w:t xml:space="preserve">, </w:t>
      </w:r>
      <w:r w:rsidRPr="003B67AD">
        <w:rPr>
          <w:rFonts w:hint="cs"/>
          <w:rtl/>
        </w:rPr>
        <w:t>ס</w:t>
      </w:r>
      <w:r w:rsidRPr="003B67AD">
        <w:rPr>
          <w:rtl/>
        </w:rPr>
        <w:t>"ה(2) 44.</w:t>
      </w:r>
    </w:p>
  </w:footnote>
  <w:footnote w:id="50">
    <w:p w:rsidR="00FF0FE7" w:rsidP="00866AC9">
      <w:pPr>
        <w:pStyle w:val="FootnoteText"/>
      </w:pPr>
      <w:r w:rsidRPr="00AD1C5B">
        <w:rPr>
          <w:rStyle w:val="FootnoteReference0"/>
          <w:vertAlign w:val="baseline"/>
        </w:rPr>
        <w:footnoteRef/>
      </w:r>
      <w:r w:rsidRPr="003B67AD">
        <w:rPr>
          <w:rtl/>
        </w:rPr>
        <w:t xml:space="preserve"> </w:t>
      </w:r>
      <w:r w:rsidRPr="003B67AD">
        <w:rPr>
          <w:rtl/>
        </w:rPr>
        <w:tab/>
      </w:r>
      <w:r w:rsidRPr="003B67AD">
        <w:rPr>
          <w:rFonts w:hint="cs"/>
          <w:rtl/>
        </w:rPr>
        <w:t>זוהי נציגות של יחידת תיאום פעולות הממשלה בשטחים באזור יהודה ושומרון</w:t>
      </w:r>
      <w:r w:rsidRPr="003B67AD">
        <w:rPr>
          <w:rtl/>
        </w:rPr>
        <w:t xml:space="preserve">. </w:t>
      </w:r>
      <w:r w:rsidRPr="003B67AD">
        <w:rPr>
          <w:rFonts w:hint="cs"/>
          <w:rtl/>
        </w:rPr>
        <w:t>ההיתר מקנה את אותן זכויות שמקנה היתר שהייה מסוג ב/1.</w:t>
      </w:r>
      <w:r>
        <w:rPr>
          <w:rtl/>
        </w:rPr>
        <w:t xml:space="preserve"> </w:t>
      </w:r>
    </w:p>
  </w:footnote>
  <w:footnote w:id="51">
    <w:p w:rsidR="00FF0FE7" w:rsidP="00866AC9">
      <w:pPr>
        <w:pStyle w:val="FootnoteText"/>
        <w:rPr>
          <w:rtl/>
        </w:rPr>
      </w:pPr>
      <w:r w:rsidRPr="00AD1C5B">
        <w:rPr>
          <w:rStyle w:val="FootnoteReference0"/>
          <w:vertAlign w:val="baseline"/>
        </w:rPr>
        <w:footnoteRef/>
      </w:r>
      <w:r>
        <w:rPr>
          <w:rtl/>
        </w:rPr>
        <w:t xml:space="preserve"> </w:t>
      </w:r>
      <w:r>
        <w:rPr>
          <w:rtl/>
        </w:rPr>
        <w:tab/>
      </w:r>
      <w:r w:rsidRPr="00EF35EC">
        <w:rPr>
          <w:rtl/>
        </w:rPr>
        <w:t xml:space="preserve">הוגשו 442 בקשות חדשות, </w:t>
      </w:r>
      <w:r>
        <w:rPr>
          <w:rFonts w:hint="cs"/>
          <w:rtl/>
        </w:rPr>
        <w:t xml:space="preserve">לגבי </w:t>
      </w:r>
      <w:r w:rsidRPr="00EF35EC">
        <w:rPr>
          <w:rtl/>
        </w:rPr>
        <w:t xml:space="preserve">139 </w:t>
      </w:r>
      <w:r>
        <w:rPr>
          <w:rFonts w:hint="cs"/>
          <w:rtl/>
        </w:rPr>
        <w:t>מהן לא התקבלה החלטה עד מאי 2016.</w:t>
      </w:r>
    </w:p>
  </w:footnote>
  <w:footnote w:id="52">
    <w:p w:rsidR="00FF0FE7" w:rsidP="00866AC9">
      <w:pPr>
        <w:pStyle w:val="FootnoteText"/>
        <w:rPr>
          <w:rtl/>
        </w:rPr>
      </w:pPr>
      <w:r w:rsidRPr="00AD1C5B">
        <w:rPr>
          <w:rStyle w:val="FootnoteReference0"/>
          <w:vertAlign w:val="baseline"/>
        </w:rPr>
        <w:footnoteRef/>
      </w:r>
      <w:r>
        <w:rPr>
          <w:rtl/>
        </w:rPr>
        <w:t xml:space="preserve"> </w:t>
      </w:r>
      <w:r>
        <w:rPr>
          <w:rFonts w:hint="cs"/>
          <w:rtl/>
        </w:rPr>
        <w:tab/>
      </w:r>
      <w:r>
        <w:rPr>
          <w:rFonts w:hint="cs"/>
          <w:rtl/>
        </w:rPr>
        <w:t>עמ"נ</w:t>
      </w:r>
      <w:r>
        <w:rPr>
          <w:rFonts w:hint="cs"/>
          <w:rtl/>
        </w:rPr>
        <w:t xml:space="preserve"> 24351-03-15 </w:t>
      </w:r>
      <w:r w:rsidRPr="00DF4378">
        <w:rPr>
          <w:rFonts w:hint="cs"/>
          <w:b/>
          <w:bCs/>
          <w:rtl/>
        </w:rPr>
        <w:t>עמאד</w:t>
      </w:r>
      <w:r w:rsidRPr="00DF4378">
        <w:rPr>
          <w:rFonts w:hint="cs"/>
          <w:b/>
          <w:bCs/>
          <w:rtl/>
        </w:rPr>
        <w:t xml:space="preserve"> </w:t>
      </w:r>
      <w:r w:rsidRPr="00DF4378">
        <w:rPr>
          <w:rFonts w:hint="cs"/>
          <w:b/>
          <w:bCs/>
          <w:rtl/>
        </w:rPr>
        <w:t>נסאר</w:t>
      </w:r>
      <w:r w:rsidRPr="00DF4378">
        <w:rPr>
          <w:rFonts w:hint="cs"/>
          <w:b/>
          <w:bCs/>
          <w:rtl/>
        </w:rPr>
        <w:t xml:space="preserve"> </w:t>
      </w:r>
      <w:r w:rsidRPr="00DF4378">
        <w:rPr>
          <w:rFonts w:hint="cs"/>
          <w:b/>
          <w:bCs/>
          <w:rtl/>
        </w:rPr>
        <w:t>אלחוסיני</w:t>
      </w:r>
      <w:r w:rsidRPr="00DF4378">
        <w:rPr>
          <w:rFonts w:hint="cs"/>
          <w:b/>
          <w:bCs/>
          <w:rtl/>
        </w:rPr>
        <w:t xml:space="preserve"> נ</w:t>
      </w:r>
      <w:r>
        <w:rPr>
          <w:rFonts w:hint="cs"/>
          <w:b/>
          <w:bCs/>
          <w:rtl/>
        </w:rPr>
        <w:t>'</w:t>
      </w:r>
      <w:r w:rsidRPr="00DF4378">
        <w:rPr>
          <w:rFonts w:hint="cs"/>
          <w:b/>
          <w:bCs/>
          <w:rtl/>
        </w:rPr>
        <w:t xml:space="preserve"> משרד הפנים</w:t>
      </w:r>
      <w:r>
        <w:rPr>
          <w:rFonts w:hint="cs"/>
          <w:rtl/>
        </w:rPr>
        <w:t>. ניתן ביוני 2015.</w:t>
      </w:r>
    </w:p>
  </w:footnote>
  <w:footnote w:id="53">
    <w:p w:rsidR="00FF0FE7" w:rsidP="00866AC9">
      <w:pPr>
        <w:pStyle w:val="FootnoteText"/>
        <w:rPr>
          <w:rtl/>
        </w:rPr>
      </w:pPr>
      <w:r w:rsidRPr="00AD1C5B">
        <w:rPr>
          <w:rStyle w:val="FootnoteReference0"/>
          <w:vertAlign w:val="baseline"/>
        </w:rPr>
        <w:footnoteRef/>
      </w:r>
      <w:r>
        <w:rPr>
          <w:rtl/>
        </w:rPr>
        <w:t xml:space="preserve"> </w:t>
      </w:r>
      <w:r>
        <w:rPr>
          <w:rFonts w:hint="cs"/>
          <w:rtl/>
        </w:rPr>
        <w:tab/>
      </w:r>
      <w:r>
        <w:rPr>
          <w:rFonts w:hint="cs"/>
          <w:rtl/>
        </w:rPr>
        <w:t xml:space="preserve">ראו </w:t>
      </w:r>
      <w:r w:rsidRPr="00103FAA">
        <w:rPr>
          <w:rFonts w:hint="cs"/>
          <w:rtl/>
        </w:rPr>
        <w:t>מבקר המדינה</w:t>
      </w:r>
      <w:r>
        <w:rPr>
          <w:rFonts w:hint="cs"/>
          <w:rtl/>
        </w:rPr>
        <w:t>,</w:t>
      </w:r>
      <w:r>
        <w:t xml:space="preserve"> </w:t>
      </w:r>
      <w:r w:rsidRPr="00103FAA">
        <w:rPr>
          <w:rFonts w:hint="cs"/>
          <w:b/>
          <w:bCs/>
          <w:rtl/>
        </w:rPr>
        <w:t xml:space="preserve">דוח מיוחד </w:t>
      </w:r>
      <w:r w:rsidRPr="003B67AD">
        <w:rPr>
          <w:rtl/>
        </w:rPr>
        <w:t>(2013)</w:t>
      </w:r>
      <w:r w:rsidRPr="00103FAA">
        <w:rPr>
          <w:rFonts w:hint="cs"/>
          <w:b/>
          <w:bCs/>
          <w:rtl/>
        </w:rPr>
        <w:t>,</w:t>
      </w:r>
      <w:r>
        <w:rPr>
          <w:rFonts w:hint="cs"/>
          <w:rtl/>
        </w:rPr>
        <w:t xml:space="preserve"> "לשכת הקשר 'נתיב'", עמ' 38.</w:t>
      </w:r>
    </w:p>
  </w:footnote>
  <w:footnote w:id="54">
    <w:p w:rsidR="00FF0FE7" w:rsidP="00866AC9">
      <w:pPr>
        <w:pStyle w:val="FootnoteText"/>
        <w:rPr>
          <w:rtl/>
        </w:rPr>
      </w:pPr>
      <w:r w:rsidRPr="00AD1C5B">
        <w:rPr>
          <w:rStyle w:val="FootnoteReference0"/>
          <w:vertAlign w:val="baseline"/>
        </w:rPr>
        <w:footnoteRef/>
      </w:r>
      <w:r w:rsidRPr="00B105BF">
        <w:rPr>
          <w:rtl/>
        </w:rPr>
        <w:t xml:space="preserve"> </w:t>
      </w:r>
      <w:r w:rsidRPr="00B105BF">
        <w:rPr>
          <w:rFonts w:hint="cs"/>
          <w:rtl/>
        </w:rPr>
        <w:tab/>
      </w:r>
      <w:r w:rsidRPr="00B105BF">
        <w:rPr>
          <w:rtl/>
        </w:rPr>
        <w:t xml:space="preserve">החלטה 2070 </w:t>
      </w:r>
      <w:r>
        <w:rPr>
          <w:rFonts w:hint="cs"/>
          <w:rtl/>
        </w:rPr>
        <w:t xml:space="preserve">מיולי 2007. </w:t>
      </w:r>
    </w:p>
  </w:footnote>
  <w:footnote w:id="55">
    <w:p w:rsidR="00FF0FE7" w:rsidRPr="00A85B53" w:rsidP="00866AC9">
      <w:pPr>
        <w:pStyle w:val="FootnoteText"/>
        <w:rPr>
          <w:rtl/>
        </w:rPr>
      </w:pPr>
      <w:r w:rsidRPr="00AD1C5B">
        <w:rPr>
          <w:rStyle w:val="FootnoteReference0"/>
          <w:vertAlign w:val="baseline"/>
        </w:rPr>
        <w:footnoteRef/>
      </w:r>
      <w:r w:rsidRPr="00A85B53">
        <w:rPr>
          <w:rtl/>
        </w:rPr>
        <w:t xml:space="preserve"> </w:t>
      </w:r>
      <w:r w:rsidRPr="00A85B53">
        <w:rPr>
          <w:rFonts w:hint="cs"/>
          <w:rtl/>
        </w:rPr>
        <w:tab/>
      </w:r>
      <w:r w:rsidRPr="00A85B53">
        <w:rPr>
          <w:rFonts w:hint="cs"/>
          <w:rtl/>
        </w:rPr>
        <w:t>בג</w:t>
      </w:r>
      <w:r w:rsidRPr="00A85B53">
        <w:rPr>
          <w:rtl/>
        </w:rPr>
        <w:t xml:space="preserve">"ץ 9211/04 </w:t>
      </w:r>
      <w:r w:rsidRPr="00A85B53">
        <w:rPr>
          <w:rFonts w:hint="cs"/>
          <w:b/>
          <w:bCs/>
          <w:rtl/>
        </w:rPr>
        <w:t>איבורה</w:t>
      </w:r>
      <w:r w:rsidRPr="00A85B53">
        <w:rPr>
          <w:b/>
          <w:bCs/>
          <w:rtl/>
        </w:rPr>
        <w:t xml:space="preserve"> נ' שר הפנים </w:t>
      </w:r>
      <w:r w:rsidRPr="00A85B53">
        <w:rPr>
          <w:rtl/>
        </w:rPr>
        <w:t xml:space="preserve"> (</w:t>
      </w:r>
      <w:r w:rsidRPr="00A85B53">
        <w:rPr>
          <w:rFonts w:hint="cs"/>
          <w:rtl/>
        </w:rPr>
        <w:t>ניתן</w:t>
      </w:r>
      <w:r w:rsidRPr="00A85B53">
        <w:rPr>
          <w:rtl/>
        </w:rPr>
        <w:t xml:space="preserve"> </w:t>
      </w:r>
      <w:r w:rsidRPr="00A85B53">
        <w:rPr>
          <w:rFonts w:hint="cs"/>
          <w:rtl/>
        </w:rPr>
        <w:t>ב-</w:t>
      </w:r>
      <w:r w:rsidRPr="00A85B53">
        <w:rPr>
          <w:rtl/>
        </w:rPr>
        <w:t xml:space="preserve">18.7.05, </w:t>
      </w:r>
      <w:r w:rsidRPr="00A85B53">
        <w:rPr>
          <w:rFonts w:hint="cs"/>
          <w:rtl/>
        </w:rPr>
        <w:t>פורסם</w:t>
      </w:r>
      <w:r w:rsidRPr="00A85B53">
        <w:rPr>
          <w:rtl/>
        </w:rPr>
        <w:t xml:space="preserve"> </w:t>
      </w:r>
      <w:r w:rsidRPr="00A85B53">
        <w:rPr>
          <w:rFonts w:hint="cs"/>
          <w:rtl/>
        </w:rPr>
        <w:t>במאגר</w:t>
      </w:r>
      <w:r w:rsidRPr="00A85B53">
        <w:rPr>
          <w:rtl/>
        </w:rPr>
        <w:t xml:space="preserve"> </w:t>
      </w:r>
      <w:r w:rsidRPr="00A85B53">
        <w:rPr>
          <w:rFonts w:hint="cs"/>
          <w:rtl/>
        </w:rPr>
        <w:t>ממוחשב</w:t>
      </w:r>
      <w:r w:rsidRPr="00A85B53">
        <w:rPr>
          <w:rtl/>
        </w:rPr>
        <w:t xml:space="preserve">); </w:t>
      </w:r>
      <w:r w:rsidRPr="00A85B53">
        <w:rPr>
          <w:rFonts w:hint="cs"/>
          <w:rtl/>
        </w:rPr>
        <w:t>בג</w:t>
      </w:r>
      <w:r w:rsidRPr="00A85B53">
        <w:rPr>
          <w:rtl/>
        </w:rPr>
        <w:t xml:space="preserve">"ץ 2828/00 </w:t>
      </w:r>
      <w:r w:rsidRPr="00A85B53">
        <w:rPr>
          <w:rFonts w:hint="cs"/>
          <w:b/>
          <w:bCs/>
          <w:rtl/>
        </w:rPr>
        <w:t>קובלבסקי</w:t>
      </w:r>
      <w:r w:rsidRPr="00A85B53">
        <w:rPr>
          <w:b/>
          <w:bCs/>
          <w:rtl/>
        </w:rPr>
        <w:t xml:space="preserve"> נ' שר הפנים</w:t>
      </w:r>
      <w:r w:rsidRPr="00A85B53">
        <w:rPr>
          <w:rtl/>
        </w:rPr>
        <w:t xml:space="preserve">, פ"ד </w:t>
      </w:r>
      <w:r w:rsidRPr="00A85B53">
        <w:rPr>
          <w:rFonts w:hint="cs"/>
          <w:rtl/>
        </w:rPr>
        <w:t>נז</w:t>
      </w:r>
      <w:r w:rsidRPr="00A85B53">
        <w:rPr>
          <w:rtl/>
        </w:rPr>
        <w:t>(2) 21.</w:t>
      </w:r>
    </w:p>
  </w:footnote>
  <w:footnote w:id="56">
    <w:p w:rsidR="00FF0FE7" w:rsidP="00866AC9">
      <w:pPr>
        <w:pStyle w:val="FootnoteText"/>
        <w:rPr>
          <w:rtl/>
        </w:rPr>
      </w:pPr>
      <w:r w:rsidRPr="00AD1C5B">
        <w:rPr>
          <w:rStyle w:val="FootnoteReference0"/>
          <w:vertAlign w:val="baseline"/>
        </w:rPr>
        <w:footnoteRef/>
      </w:r>
      <w:r w:rsidRPr="00A85B53">
        <w:rPr>
          <w:rtl/>
        </w:rPr>
        <w:t xml:space="preserve"> </w:t>
      </w:r>
      <w:r w:rsidRPr="00A85B53">
        <w:rPr>
          <w:rtl/>
        </w:rPr>
        <w:tab/>
      </w:r>
      <w:r w:rsidRPr="00A85B53">
        <w:rPr>
          <w:rFonts w:hint="cs"/>
          <w:rtl/>
        </w:rPr>
        <w:t>בג</w:t>
      </w:r>
      <w:r w:rsidRPr="00A85B53">
        <w:rPr>
          <w:rtl/>
        </w:rPr>
        <w:t xml:space="preserve">"ץ 1689/94 </w:t>
      </w:r>
      <w:r w:rsidRPr="00A85B53">
        <w:rPr>
          <w:rFonts w:hint="cs"/>
          <w:b/>
          <w:bCs/>
          <w:rtl/>
        </w:rPr>
        <w:t>הררי</w:t>
      </w:r>
      <w:r w:rsidRPr="00A85B53">
        <w:rPr>
          <w:b/>
          <w:bCs/>
          <w:rtl/>
        </w:rPr>
        <w:t xml:space="preserve"> </w:t>
      </w:r>
      <w:r w:rsidRPr="00A85B53">
        <w:rPr>
          <w:rFonts w:hint="cs"/>
          <w:b/>
          <w:bCs/>
          <w:rtl/>
        </w:rPr>
        <w:t>נ</w:t>
      </w:r>
      <w:r w:rsidRPr="00A85B53">
        <w:rPr>
          <w:b/>
          <w:bCs/>
          <w:rtl/>
        </w:rPr>
        <w:t xml:space="preserve">' </w:t>
      </w:r>
      <w:r w:rsidRPr="00A85B53">
        <w:rPr>
          <w:rFonts w:hint="cs"/>
          <w:b/>
          <w:bCs/>
          <w:rtl/>
        </w:rPr>
        <w:t>שר</w:t>
      </w:r>
      <w:r w:rsidRPr="00A85B53">
        <w:rPr>
          <w:b/>
          <w:bCs/>
          <w:rtl/>
        </w:rPr>
        <w:t xml:space="preserve"> </w:t>
      </w:r>
      <w:r w:rsidRPr="00A85B53">
        <w:rPr>
          <w:rFonts w:hint="cs"/>
          <w:b/>
          <w:bCs/>
          <w:rtl/>
        </w:rPr>
        <w:t>הפנים</w:t>
      </w:r>
      <w:r w:rsidRPr="00A85B53">
        <w:rPr>
          <w:rtl/>
        </w:rPr>
        <w:t xml:space="preserve">, </w:t>
      </w:r>
      <w:r w:rsidRPr="00A85B53">
        <w:rPr>
          <w:rFonts w:hint="cs"/>
          <w:rtl/>
        </w:rPr>
        <w:t>פס</w:t>
      </w:r>
      <w:r w:rsidRPr="00A85B53">
        <w:rPr>
          <w:rtl/>
        </w:rPr>
        <w:t>' 9 לפסק-דינו של השופט גולדברג</w:t>
      </w:r>
      <w:r w:rsidRPr="00A85B53">
        <w:rPr>
          <w:rFonts w:hint="cs"/>
          <w:rtl/>
        </w:rPr>
        <w:t xml:space="preserve"> נא</w:t>
      </w:r>
      <w:r w:rsidRPr="00A85B53">
        <w:rPr>
          <w:rtl/>
        </w:rPr>
        <w:t xml:space="preserve">(1) 15; </w:t>
      </w:r>
      <w:r w:rsidRPr="00A85B53">
        <w:rPr>
          <w:rFonts w:hint="cs"/>
          <w:rtl/>
        </w:rPr>
        <w:t>בג</w:t>
      </w:r>
      <w:r w:rsidRPr="00A85B53">
        <w:rPr>
          <w:rtl/>
        </w:rPr>
        <w:t xml:space="preserve">"ץ 3403/97 </w:t>
      </w:r>
      <w:r w:rsidRPr="00A85B53">
        <w:rPr>
          <w:rFonts w:hint="cs"/>
          <w:b/>
          <w:bCs/>
          <w:rtl/>
        </w:rPr>
        <w:t>אנקין</w:t>
      </w:r>
      <w:r w:rsidRPr="00A85B53">
        <w:rPr>
          <w:b/>
          <w:bCs/>
          <w:rtl/>
        </w:rPr>
        <w:t xml:space="preserve"> נ' משרד הפנים</w:t>
      </w:r>
      <w:r w:rsidRPr="00A85B53">
        <w:rPr>
          <w:rtl/>
        </w:rPr>
        <w:t xml:space="preserve">, </w:t>
      </w:r>
      <w:r w:rsidRPr="00A85B53">
        <w:rPr>
          <w:rFonts w:hint="cs"/>
          <w:rtl/>
        </w:rPr>
        <w:t>נא</w:t>
      </w:r>
      <w:r w:rsidRPr="00A85B53">
        <w:rPr>
          <w:rtl/>
        </w:rPr>
        <w:t>(4) 522, 527.</w:t>
      </w:r>
      <w:r w:rsidRPr="003A6540">
        <w:rPr>
          <w:rFonts w:hint="cs"/>
          <w:rtl/>
        </w:rPr>
        <w:t xml:space="preserve"> </w:t>
      </w:r>
    </w:p>
  </w:footnote>
  <w:footnote w:id="57">
    <w:p w:rsidR="00FF0FE7" w:rsidP="00866AC9">
      <w:pPr>
        <w:pStyle w:val="FootnoteText"/>
        <w:rPr>
          <w:rtl/>
        </w:rPr>
      </w:pPr>
      <w:r w:rsidRPr="00AD1C5B">
        <w:rPr>
          <w:rStyle w:val="FootnoteReference0"/>
          <w:vertAlign w:val="baseline"/>
        </w:rPr>
        <w:footnoteRef/>
      </w:r>
      <w:r w:rsidRPr="00331930">
        <w:rPr>
          <w:rtl/>
        </w:rPr>
        <w:t xml:space="preserve"> </w:t>
      </w:r>
      <w:r w:rsidRPr="00331930">
        <w:rPr>
          <w:rFonts w:hint="cs"/>
          <w:rtl/>
        </w:rPr>
        <w:tab/>
      </w:r>
      <w:r w:rsidRPr="0021191D">
        <w:rPr>
          <w:rFonts w:hint="cs"/>
          <w:rtl/>
        </w:rPr>
        <w:t>רע</w:t>
      </w:r>
      <w:r w:rsidRPr="0021191D">
        <w:rPr>
          <w:rtl/>
        </w:rPr>
        <w:t xml:space="preserve">"ב 8858/15 </w:t>
      </w:r>
      <w:r w:rsidRPr="0021191D">
        <w:rPr>
          <w:rFonts w:hint="cs"/>
          <w:b/>
          <w:bCs/>
          <w:rtl/>
        </w:rPr>
        <w:t>סיבוני</w:t>
      </w:r>
      <w:r w:rsidRPr="0021191D">
        <w:rPr>
          <w:b/>
          <w:bCs/>
          <w:rtl/>
        </w:rPr>
        <w:t xml:space="preserve"> </w:t>
      </w:r>
      <w:r w:rsidRPr="0021191D">
        <w:rPr>
          <w:rFonts w:hint="cs"/>
          <w:b/>
          <w:bCs/>
          <w:rtl/>
        </w:rPr>
        <w:t>נ</w:t>
      </w:r>
      <w:r w:rsidRPr="0021191D">
        <w:rPr>
          <w:b/>
          <w:bCs/>
          <w:rtl/>
        </w:rPr>
        <w:t xml:space="preserve">' </w:t>
      </w:r>
      <w:r w:rsidRPr="0021191D">
        <w:rPr>
          <w:rFonts w:hint="cs"/>
          <w:b/>
          <w:bCs/>
          <w:rtl/>
        </w:rPr>
        <w:t>שירות</w:t>
      </w:r>
      <w:r w:rsidRPr="0021191D">
        <w:rPr>
          <w:b/>
          <w:bCs/>
          <w:rtl/>
        </w:rPr>
        <w:t xml:space="preserve"> </w:t>
      </w:r>
      <w:r w:rsidRPr="0021191D">
        <w:rPr>
          <w:rFonts w:hint="cs"/>
          <w:b/>
          <w:bCs/>
          <w:rtl/>
        </w:rPr>
        <w:t>בתי</w:t>
      </w:r>
      <w:r w:rsidRPr="0021191D">
        <w:rPr>
          <w:b/>
          <w:bCs/>
          <w:rtl/>
        </w:rPr>
        <w:t xml:space="preserve"> </w:t>
      </w:r>
      <w:r w:rsidRPr="0021191D">
        <w:rPr>
          <w:rFonts w:hint="cs"/>
          <w:b/>
          <w:bCs/>
          <w:rtl/>
        </w:rPr>
        <w:t>הסוהר</w:t>
      </w:r>
      <w:r w:rsidRPr="0021191D">
        <w:rPr>
          <w:rtl/>
        </w:rPr>
        <w:t xml:space="preserve">, </w:t>
      </w:r>
      <w:r w:rsidRPr="0021191D">
        <w:rPr>
          <w:rFonts w:hint="cs"/>
          <w:rtl/>
        </w:rPr>
        <w:t>פס</w:t>
      </w:r>
      <w:r w:rsidRPr="0021191D">
        <w:rPr>
          <w:rtl/>
        </w:rPr>
        <w:t xml:space="preserve">' 16 </w:t>
      </w:r>
      <w:r w:rsidRPr="0021191D">
        <w:rPr>
          <w:rFonts w:hint="cs"/>
          <w:rtl/>
        </w:rPr>
        <w:t>לפסק</w:t>
      </w:r>
      <w:r w:rsidRPr="0021191D">
        <w:rPr>
          <w:rtl/>
        </w:rPr>
        <w:t xml:space="preserve">-דינו </w:t>
      </w:r>
      <w:r w:rsidRPr="0021191D">
        <w:rPr>
          <w:rFonts w:hint="cs"/>
          <w:rtl/>
        </w:rPr>
        <w:t>של</w:t>
      </w:r>
      <w:r w:rsidRPr="0021191D">
        <w:rPr>
          <w:rtl/>
        </w:rPr>
        <w:t xml:space="preserve"> </w:t>
      </w:r>
      <w:r w:rsidRPr="0021191D">
        <w:rPr>
          <w:rFonts w:hint="cs"/>
          <w:rtl/>
        </w:rPr>
        <w:t>השופט</w:t>
      </w:r>
      <w:r w:rsidRPr="0021191D">
        <w:rPr>
          <w:rtl/>
        </w:rPr>
        <w:t xml:space="preserve"> </w:t>
      </w:r>
      <w:r w:rsidRPr="0021191D">
        <w:rPr>
          <w:rFonts w:hint="cs"/>
          <w:rtl/>
        </w:rPr>
        <w:t>מזוז</w:t>
      </w:r>
      <w:r w:rsidRPr="0021191D">
        <w:rPr>
          <w:rtl/>
        </w:rPr>
        <w:t xml:space="preserve"> (פורסם במאגר ממוחשב, </w:t>
      </w:r>
      <w:r w:rsidRPr="0021191D">
        <w:rPr>
          <w:rFonts w:hint="cs"/>
          <w:rtl/>
        </w:rPr>
        <w:t>אוגוסט 2016</w:t>
      </w:r>
      <w:r w:rsidRPr="0021191D">
        <w:rPr>
          <w:rtl/>
        </w:rPr>
        <w:t>)</w:t>
      </w:r>
      <w:r w:rsidRPr="0021191D">
        <w:rPr>
          <w:rFonts w:hint="cs"/>
          <w:rtl/>
        </w:rPr>
        <w:t>.</w:t>
      </w:r>
    </w:p>
  </w:footnote>
  <w:footnote w:id="58">
    <w:p w:rsidR="00FF0FE7" w:rsidP="00866AC9">
      <w:pPr>
        <w:pStyle w:val="FootnoteText"/>
        <w:rPr>
          <w:rtl/>
        </w:rPr>
      </w:pPr>
      <w:r w:rsidRPr="00AD1C5B">
        <w:rPr>
          <w:rStyle w:val="FootnoteReference0"/>
          <w:vertAlign w:val="baseline"/>
        </w:rPr>
        <w:footnoteRef/>
      </w:r>
      <w:r>
        <w:rPr>
          <w:rtl/>
        </w:rPr>
        <w:t xml:space="preserve"> </w:t>
      </w:r>
      <w:r>
        <w:rPr>
          <w:rtl/>
        </w:rPr>
        <w:tab/>
      </w:r>
      <w:r w:rsidRPr="00B00FCE">
        <w:rPr>
          <w:rtl/>
        </w:rPr>
        <w:t>דיון של ועדת הפנים ו</w:t>
      </w:r>
      <w:r>
        <w:rPr>
          <w:rFonts w:hint="cs"/>
          <w:rtl/>
        </w:rPr>
        <w:t xml:space="preserve">איכות </w:t>
      </w:r>
      <w:r w:rsidRPr="00B00FCE">
        <w:rPr>
          <w:rtl/>
        </w:rPr>
        <w:t xml:space="preserve">הסביבה של הכנסת </w:t>
      </w:r>
      <w:r>
        <w:rPr>
          <w:rFonts w:hint="cs"/>
          <w:rtl/>
        </w:rPr>
        <w:t>בדצמבר 2009</w:t>
      </w:r>
      <w:r w:rsidRPr="00B00FCE">
        <w:rPr>
          <w:rtl/>
        </w:rPr>
        <w:t xml:space="preserve">. </w:t>
      </w:r>
      <w:r>
        <w:rPr>
          <w:rFonts w:hint="cs"/>
          <w:rtl/>
        </w:rPr>
        <w:t>דיון של הו</w:t>
      </w:r>
      <w:r w:rsidRPr="00B00FCE">
        <w:rPr>
          <w:rtl/>
        </w:rPr>
        <w:t xml:space="preserve">ועדה העוסקת ביישום </w:t>
      </w:r>
      <w:r w:rsidRPr="00B00FCE">
        <w:rPr>
          <w:rtl/>
        </w:rPr>
        <w:t>הנגשת</w:t>
      </w:r>
      <w:r w:rsidRPr="00B00FCE">
        <w:rPr>
          <w:rtl/>
        </w:rPr>
        <w:t xml:space="preserve"> המידע הממשלתי ועקרונות שקיפותו לציבור</w:t>
      </w:r>
      <w:r>
        <w:rPr>
          <w:rFonts w:hint="cs"/>
          <w:rtl/>
        </w:rPr>
        <w:t xml:space="preserve"> ממאי 2016</w:t>
      </w:r>
      <w:r w:rsidRPr="00B00FCE">
        <w:rPr>
          <w:rtl/>
        </w:rPr>
        <w:t xml:space="preserve">.  </w:t>
      </w:r>
    </w:p>
  </w:footnote>
  <w:footnote w:id="59">
    <w:p w:rsidR="00FF0FE7" w:rsidRPr="008665DA" w:rsidP="00866AC9">
      <w:pPr>
        <w:pStyle w:val="FootnoteText"/>
        <w:rPr>
          <w:rtl/>
        </w:rPr>
      </w:pPr>
      <w:r w:rsidRPr="00AD1C5B">
        <w:rPr>
          <w:rStyle w:val="FootnoteReference0"/>
          <w:vertAlign w:val="baseline"/>
        </w:rPr>
        <w:footnoteRef/>
      </w:r>
      <w:r w:rsidRPr="0080330D">
        <w:rPr>
          <w:rtl/>
        </w:rPr>
        <w:t xml:space="preserve"> </w:t>
      </w:r>
      <w:r w:rsidRPr="0080330D">
        <w:rPr>
          <w:rFonts w:hint="cs"/>
          <w:rtl/>
        </w:rPr>
        <w:tab/>
      </w:r>
      <w:r w:rsidRPr="0080330D">
        <w:rPr>
          <w:rtl/>
        </w:rPr>
        <w:t>עע"</w:t>
      </w:r>
      <w:r w:rsidRPr="0080330D">
        <w:rPr>
          <w:rFonts w:hint="cs"/>
          <w:rtl/>
        </w:rPr>
        <w:t>ם</w:t>
      </w:r>
      <w:r w:rsidRPr="0080330D">
        <w:rPr>
          <w:rtl/>
        </w:rPr>
        <w:t xml:space="preserve"> 119/12 </w:t>
      </w:r>
      <w:r w:rsidRPr="0080330D">
        <w:rPr>
          <w:b/>
          <w:bCs/>
          <w:rtl/>
        </w:rPr>
        <w:t>קלרה</w:t>
      </w:r>
      <w:r w:rsidRPr="0080330D">
        <w:rPr>
          <w:b/>
          <w:bCs/>
          <w:rtl/>
        </w:rPr>
        <w:t xml:space="preserve"> </w:t>
      </w:r>
      <w:r w:rsidRPr="0080330D">
        <w:rPr>
          <w:b/>
          <w:bCs/>
          <w:rtl/>
        </w:rPr>
        <w:t>סרמיאנטו</w:t>
      </w:r>
      <w:r w:rsidRPr="0080330D">
        <w:rPr>
          <w:b/>
          <w:bCs/>
          <w:rtl/>
        </w:rPr>
        <w:t xml:space="preserve"> נ' משרד הפנים</w:t>
      </w:r>
      <w:r w:rsidRPr="0080330D">
        <w:rPr>
          <w:rtl/>
        </w:rPr>
        <w:t xml:space="preserve">, </w:t>
      </w:r>
      <w:r w:rsidRPr="0080330D">
        <w:rPr>
          <w:rFonts w:hint="cs"/>
          <w:rtl/>
        </w:rPr>
        <w:t>פס</w:t>
      </w:r>
      <w:r w:rsidRPr="0080330D">
        <w:rPr>
          <w:rtl/>
        </w:rPr>
        <w:t xml:space="preserve">' 6 </w:t>
      </w:r>
      <w:r w:rsidRPr="0080330D">
        <w:rPr>
          <w:rFonts w:hint="cs"/>
          <w:rtl/>
        </w:rPr>
        <w:t>לפסק</w:t>
      </w:r>
      <w:r w:rsidRPr="0080330D">
        <w:rPr>
          <w:rtl/>
        </w:rPr>
        <w:t xml:space="preserve">-דינו </w:t>
      </w:r>
      <w:r w:rsidRPr="0080330D">
        <w:rPr>
          <w:rFonts w:hint="cs"/>
          <w:rtl/>
        </w:rPr>
        <w:t>של</w:t>
      </w:r>
      <w:r w:rsidRPr="0080330D">
        <w:rPr>
          <w:rtl/>
        </w:rPr>
        <w:t xml:space="preserve"> </w:t>
      </w:r>
      <w:r w:rsidRPr="0080330D">
        <w:rPr>
          <w:rFonts w:hint="cs"/>
          <w:rtl/>
        </w:rPr>
        <w:t>השופט</w:t>
      </w:r>
      <w:r w:rsidRPr="0080330D">
        <w:rPr>
          <w:rtl/>
        </w:rPr>
        <w:t xml:space="preserve"> </w:t>
      </w:r>
      <w:r w:rsidRPr="0080330D">
        <w:rPr>
          <w:rFonts w:hint="cs"/>
          <w:rtl/>
        </w:rPr>
        <w:t xml:space="preserve">הנדל </w:t>
      </w:r>
      <w:r w:rsidRPr="0080330D">
        <w:rPr>
          <w:rtl/>
        </w:rPr>
        <w:t>(פורסם במאגר</w:t>
      </w:r>
      <w:r w:rsidRPr="008665DA">
        <w:rPr>
          <w:rtl/>
        </w:rPr>
        <w:t xml:space="preserve"> ממוחשב, </w:t>
      </w:r>
      <w:r>
        <w:rPr>
          <w:rFonts w:hint="cs"/>
          <w:rtl/>
        </w:rPr>
        <w:t>דצמבר 2012</w:t>
      </w:r>
      <w:r w:rsidRPr="008665DA">
        <w:rPr>
          <w:rtl/>
        </w:rPr>
        <w:t>)</w:t>
      </w:r>
    </w:p>
  </w:footnote>
  <w:footnote w:id="60">
    <w:p w:rsidR="00FF0FE7" w:rsidRPr="008665DA" w:rsidP="00866AC9">
      <w:pPr>
        <w:pStyle w:val="FootnoteText"/>
        <w:rPr>
          <w:rtl/>
        </w:rPr>
      </w:pPr>
      <w:r w:rsidRPr="00AD1C5B">
        <w:rPr>
          <w:rStyle w:val="FootnoteReference0"/>
          <w:vertAlign w:val="baseline"/>
        </w:rPr>
        <w:footnoteRef/>
      </w:r>
      <w:r w:rsidRPr="004827C1">
        <w:rPr>
          <w:rtl/>
        </w:rPr>
        <w:t xml:space="preserve"> </w:t>
      </w:r>
      <w:r w:rsidRPr="004827C1">
        <w:rPr>
          <w:rtl/>
        </w:rPr>
        <w:tab/>
      </w:r>
      <w:r w:rsidRPr="004827C1">
        <w:rPr>
          <w:rFonts w:hint="cs"/>
          <w:rtl/>
        </w:rPr>
        <w:t>ראו הערה 1.</w:t>
      </w:r>
    </w:p>
  </w:footnote>
  <w:footnote w:id="61">
    <w:p w:rsidR="00FF0FE7" w:rsidP="00B44B1D">
      <w:pPr>
        <w:pStyle w:val="FootnoteText"/>
      </w:pPr>
      <w:r w:rsidRPr="00AD1C5B">
        <w:rPr>
          <w:rStyle w:val="FootnoteReference0"/>
          <w:vertAlign w:val="baseline"/>
        </w:rPr>
        <w:footnoteRef/>
      </w:r>
      <w:r w:rsidRPr="00F10FE6">
        <w:rPr>
          <w:rFonts w:hint="cs"/>
          <w:rtl/>
        </w:rPr>
        <w:t xml:space="preserve"> </w:t>
      </w:r>
      <w:r w:rsidRPr="00F10FE6">
        <w:rPr>
          <w:rFonts w:hint="cs"/>
          <w:rtl/>
        </w:rPr>
        <w:tab/>
      </w:r>
      <w:r>
        <w:rPr>
          <w:rFonts w:hint="cs"/>
          <w:rtl/>
        </w:rPr>
        <w:t xml:space="preserve">ראו הערה </w:t>
      </w:r>
      <w:r w:rsidR="00B44B1D">
        <w:rPr>
          <w:rFonts w:hint="cs"/>
          <w:rtl/>
        </w:rPr>
        <w:t>57</w:t>
      </w:r>
      <w:r>
        <w:rPr>
          <w:rFonts w:hint="cs"/>
          <w:rtl/>
        </w:rPr>
        <w:t>.</w:t>
      </w:r>
    </w:p>
  </w:footnote>
  <w:footnote w:id="62">
    <w:p w:rsidR="00FF0FE7" w:rsidP="00866AC9">
      <w:pPr>
        <w:pStyle w:val="FootnoteText"/>
      </w:pPr>
      <w:r w:rsidRPr="00AD1C5B">
        <w:rPr>
          <w:rStyle w:val="FootnoteReference0"/>
          <w:vertAlign w:val="baseline"/>
        </w:rPr>
        <w:footnoteRef/>
      </w:r>
      <w:r>
        <w:rPr>
          <w:rtl/>
        </w:rPr>
        <w:t xml:space="preserve"> </w:t>
      </w:r>
      <w:r>
        <w:rPr>
          <w:rFonts w:hint="cs"/>
          <w:rtl/>
        </w:rPr>
        <w:tab/>
      </w:r>
      <w:r>
        <w:rPr>
          <w:rFonts w:hint="cs"/>
          <w:rtl/>
        </w:rPr>
        <w:t>בנובמבר 2014 חדל מר גדעון סער לכהן כשר הפנים.</w:t>
      </w:r>
    </w:p>
  </w:footnote>
  <w:footnote w:id="63">
    <w:p w:rsidR="00FF0FE7" w:rsidP="00866AC9">
      <w:pPr>
        <w:pStyle w:val="FootnoteText"/>
        <w:rPr>
          <w:rtl/>
        </w:rPr>
      </w:pPr>
      <w:r w:rsidRPr="00AD1C5B">
        <w:rPr>
          <w:rStyle w:val="FootnoteReference0"/>
          <w:vertAlign w:val="baseline"/>
        </w:rPr>
        <w:footnoteRef/>
      </w:r>
      <w:r>
        <w:rPr>
          <w:rtl/>
        </w:rPr>
        <w:t xml:space="preserve"> </w:t>
      </w:r>
      <w:r>
        <w:rPr>
          <w:rFonts w:hint="cs"/>
          <w:rtl/>
        </w:rPr>
        <w:tab/>
      </w:r>
      <w:r>
        <w:rPr>
          <w:rFonts w:hint="cs"/>
          <w:rtl/>
        </w:rPr>
        <w:t>החלטת ממשלה 954 מינואר 2016.</w:t>
      </w:r>
    </w:p>
  </w:footnote>
  <w:footnote w:id="64">
    <w:p w:rsidR="00FF0FE7" w:rsidP="00866AC9">
      <w:pPr>
        <w:pStyle w:val="FootnoteText"/>
        <w:rPr>
          <w:rtl/>
        </w:rPr>
      </w:pPr>
      <w:r w:rsidRPr="00AD1C5B">
        <w:rPr>
          <w:rStyle w:val="FootnoteReference0"/>
          <w:vertAlign w:val="baseline"/>
        </w:rPr>
        <w:footnoteRef/>
      </w:r>
      <w:r>
        <w:rPr>
          <w:rtl/>
        </w:rPr>
        <w:t xml:space="preserve"> </w:t>
      </w:r>
      <w:r>
        <w:rPr>
          <w:rtl/>
        </w:rPr>
        <w:tab/>
      </w:r>
      <w:r w:rsidRPr="003A74B3">
        <w:rPr>
          <w:rtl/>
        </w:rPr>
        <w:t xml:space="preserve">בג"ץ 5075/15 </w:t>
      </w:r>
      <w:r w:rsidRPr="000303FF">
        <w:rPr>
          <w:b/>
          <w:bCs/>
          <w:rtl/>
        </w:rPr>
        <w:t>עמותת "אבות גאים" ואח' נ' משרד הפנים</w:t>
      </w:r>
      <w:r>
        <w:rPr>
          <w:rFonts w:hint="cs"/>
          <w:rtl/>
        </w:rPr>
        <w:t xml:space="preserve"> (פורסם במאגר ממוחשב בדצמבר 2016</w:t>
      </w:r>
      <w:r w:rsidRPr="004B14AE">
        <w:rPr>
          <w:rFonts w:hint="cs"/>
          <w:rtl/>
        </w:rPr>
        <w:t>)</w:t>
      </w:r>
      <w:r w:rsidRPr="00967BE4">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0FE7"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0FE7"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0FE7" w:rsidRPr="007F1A39" w:rsidP="00DA2B9E">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66A11">
      <w:rPr>
        <w:rFonts w:ascii="Tahoma" w:hAnsi="Tahoma" w:eastAsiaTheme="majorEastAsia" w:cs="Tahoma"/>
        <w:b/>
        <w:bCs/>
        <w:noProof/>
        <w:color w:val="0B5294" w:themeColor="accent1" w:themeShade="BF"/>
        <w:sz w:val="16"/>
        <w:szCs w:val="16"/>
        <w:rtl/>
      </w:rPr>
      <w:t>1020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DA2B9E">
      <w:rPr>
        <w:rFonts w:ascii="Tahoma" w:hAnsi="Tahoma" w:eastAsiaTheme="majorEastAsia" w:cs="Tahoma" w:hint="eastAsi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0FE7" w:rsidRPr="007F1A39" w:rsidP="00F372A0">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F372A0">
      <w:rPr>
        <w:rFonts w:ascii="Tahoma" w:hAnsi="Tahoma" w:eastAsiaTheme="majorEastAsia" w:cs="Tahoma" w:hint="eastAsia"/>
        <w:noProof/>
        <w:color w:val="0B5294" w:themeColor="accent1" w:themeShade="BF"/>
        <w:sz w:val="16"/>
        <w:szCs w:val="16"/>
        <w:rtl/>
      </w:rPr>
      <w:t>משרד</w:t>
    </w:r>
    <w:r w:rsidRPr="00F372A0">
      <w:rPr>
        <w:rFonts w:ascii="Tahoma" w:hAnsi="Tahoma" w:eastAsiaTheme="majorEastAsia" w:cs="Tahoma"/>
        <w:noProof/>
        <w:color w:val="0B5294" w:themeColor="accent1" w:themeShade="BF"/>
        <w:sz w:val="16"/>
        <w:szCs w:val="16"/>
        <w:rtl/>
      </w:rPr>
      <w:t xml:space="preserve"> </w:t>
    </w:r>
    <w:r w:rsidRPr="00F372A0">
      <w:rPr>
        <w:rFonts w:ascii="Tahoma" w:hAnsi="Tahoma" w:eastAsiaTheme="majorEastAsia" w:cs="Tahoma" w:hint="eastAsia"/>
        <w:noProof/>
        <w:color w:val="0B5294" w:themeColor="accent1" w:themeShade="BF"/>
        <w:sz w:val="16"/>
        <w:szCs w:val="16"/>
        <w:rtl/>
      </w:rPr>
      <w:t>הפנים</w:t>
    </w:r>
    <w:r w:rsidRPr="00F372A0">
      <w:rPr>
        <w:rFonts w:ascii="Tahoma" w:hAnsi="Tahoma" w:eastAsiaTheme="majorEastAsia" w:cs="Tahoma"/>
        <w:noProof/>
        <w:color w:val="0B5294" w:themeColor="accent1" w:themeShade="BF"/>
        <w:sz w:val="16"/>
        <w:szCs w:val="16"/>
        <w:rtl/>
      </w:rPr>
      <w:t xml:space="preserve"> - </w:t>
    </w:r>
    <w:r w:rsidRPr="00F372A0">
      <w:rPr>
        <w:rFonts w:ascii="Tahoma" w:hAnsi="Tahoma" w:eastAsiaTheme="majorEastAsia" w:cs="Tahoma" w:hint="eastAsia"/>
        <w:noProof/>
        <w:color w:val="0B5294" w:themeColor="accent1" w:themeShade="BF"/>
        <w:sz w:val="16"/>
        <w:szCs w:val="16"/>
        <w:rtl/>
      </w:rPr>
      <w:t>רשות</w:t>
    </w:r>
    <w:r w:rsidRPr="00F372A0">
      <w:rPr>
        <w:rFonts w:ascii="Tahoma" w:hAnsi="Tahoma" w:eastAsiaTheme="majorEastAsia" w:cs="Tahoma"/>
        <w:noProof/>
        <w:color w:val="0B5294" w:themeColor="accent1" w:themeShade="BF"/>
        <w:sz w:val="16"/>
        <w:szCs w:val="16"/>
        <w:rtl/>
      </w:rPr>
      <w:t xml:space="preserve"> </w:t>
    </w:r>
    <w:r w:rsidRPr="00F372A0">
      <w:rPr>
        <w:rFonts w:ascii="Tahoma" w:hAnsi="Tahoma" w:eastAsiaTheme="majorEastAsia" w:cs="Tahoma" w:hint="eastAsia"/>
        <w:noProof/>
        <w:color w:val="0B5294" w:themeColor="accent1" w:themeShade="BF"/>
        <w:sz w:val="16"/>
        <w:szCs w:val="16"/>
        <w:rtl/>
      </w:rPr>
      <w:t>האוכלוסין</w:t>
    </w:r>
    <w:r w:rsidRPr="00F372A0">
      <w:rPr>
        <w:rFonts w:ascii="Tahoma" w:hAnsi="Tahoma" w:eastAsiaTheme="majorEastAsia" w:cs="Tahoma"/>
        <w:noProof/>
        <w:color w:val="0B5294" w:themeColor="accent1" w:themeShade="BF"/>
        <w:sz w:val="16"/>
        <w:szCs w:val="16"/>
        <w:rtl/>
      </w:rPr>
      <w:t xml:space="preserve">, </w:t>
    </w:r>
    <w:r w:rsidRPr="00F372A0">
      <w:rPr>
        <w:rFonts w:ascii="Tahoma" w:hAnsi="Tahoma" w:eastAsiaTheme="majorEastAsia" w:cs="Tahoma" w:hint="eastAsia"/>
        <w:noProof/>
        <w:color w:val="0B5294" w:themeColor="accent1" w:themeShade="BF"/>
        <w:sz w:val="16"/>
        <w:szCs w:val="16"/>
        <w:rtl/>
      </w:rPr>
      <w:t>ההגירה</w:t>
    </w:r>
    <w:r w:rsidRPr="00F372A0">
      <w:rPr>
        <w:rFonts w:ascii="Tahoma" w:hAnsi="Tahoma" w:eastAsiaTheme="majorEastAsia" w:cs="Tahoma"/>
        <w:noProof/>
        <w:color w:val="0B5294" w:themeColor="accent1" w:themeShade="BF"/>
        <w:sz w:val="16"/>
        <w:szCs w:val="16"/>
        <w:rtl/>
      </w:rPr>
      <w:t xml:space="preserve"> </w:t>
    </w:r>
    <w:r w:rsidRPr="00F372A0">
      <w:rPr>
        <w:rFonts w:ascii="Tahoma" w:hAnsi="Tahoma" w:eastAsiaTheme="majorEastAsia" w:cs="Tahoma" w:hint="eastAsia"/>
        <w:noProof/>
        <w:color w:val="0B5294" w:themeColor="accent1" w:themeShade="BF"/>
        <w:sz w:val="16"/>
        <w:szCs w:val="16"/>
        <w:rtl/>
      </w:rPr>
      <w:t>ומעברי</w:t>
    </w:r>
    <w:r w:rsidRPr="00F372A0">
      <w:rPr>
        <w:rFonts w:ascii="Tahoma" w:hAnsi="Tahoma" w:eastAsiaTheme="majorEastAsia" w:cs="Tahoma"/>
        <w:noProof/>
        <w:color w:val="0B5294" w:themeColor="accent1" w:themeShade="BF"/>
        <w:sz w:val="16"/>
        <w:szCs w:val="16"/>
        <w:rtl/>
      </w:rPr>
      <w:t xml:space="preserve"> </w:t>
    </w:r>
    <w:r w:rsidRPr="00F372A0">
      <w:rPr>
        <w:rFonts w:ascii="Tahoma" w:hAnsi="Tahoma" w:eastAsiaTheme="majorEastAsia" w:cs="Tahoma" w:hint="eastAsia"/>
        <w:noProof/>
        <w:color w:val="0B5294" w:themeColor="accent1" w:themeShade="BF"/>
        <w:sz w:val="16"/>
        <w:szCs w:val="16"/>
        <w:rtl/>
      </w:rPr>
      <w:t>הגבול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66A11">
      <w:rPr>
        <w:rFonts w:ascii="Tahoma" w:hAnsi="Tahoma" w:eastAsiaTheme="majorEastAsia" w:cs="Tahoma"/>
        <w:b/>
        <w:bCs/>
        <w:noProof/>
        <w:color w:val="0B5294" w:themeColor="accent1" w:themeShade="BF"/>
        <w:sz w:val="16"/>
        <w:szCs w:val="16"/>
        <w:rtl/>
      </w:rPr>
      <w:t>1021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0FE7"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0FE7" w:rsidRPr="00B4501E" w:rsidP="00DA2B9E">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966A11">
      <w:rPr>
        <w:rFonts w:ascii="Tahoma" w:hAnsi="Tahoma" w:eastAsiaTheme="majorEastAsia" w:cs="Tahoma"/>
        <w:b/>
        <w:bCs/>
        <w:noProof/>
        <w:color w:val="0B5294" w:themeColor="accent1" w:themeShade="BF"/>
        <w:sz w:val="16"/>
        <w:szCs w:val="16"/>
        <w:rtl/>
      </w:rPr>
      <w:t>1038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0FE7"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F372A0">
      <w:rPr>
        <w:rFonts w:ascii="Tahoma" w:hAnsi="Tahoma" w:eastAsiaTheme="majorEastAsia" w:cs="Tahoma" w:hint="eastAsia"/>
        <w:noProof/>
        <w:color w:val="0B5294" w:themeColor="accent1" w:themeShade="BF"/>
        <w:sz w:val="16"/>
        <w:szCs w:val="16"/>
        <w:rtl/>
      </w:rPr>
      <w:t>משרד</w:t>
    </w:r>
    <w:r w:rsidRPr="00F372A0">
      <w:rPr>
        <w:rFonts w:ascii="Tahoma" w:hAnsi="Tahoma" w:eastAsiaTheme="majorEastAsia" w:cs="Tahoma"/>
        <w:noProof/>
        <w:color w:val="0B5294" w:themeColor="accent1" w:themeShade="BF"/>
        <w:sz w:val="16"/>
        <w:szCs w:val="16"/>
        <w:rtl/>
      </w:rPr>
      <w:t xml:space="preserve"> </w:t>
    </w:r>
    <w:r w:rsidRPr="00F372A0">
      <w:rPr>
        <w:rFonts w:ascii="Tahoma" w:hAnsi="Tahoma" w:eastAsiaTheme="majorEastAsia" w:cs="Tahoma" w:hint="eastAsia"/>
        <w:noProof/>
        <w:color w:val="0B5294" w:themeColor="accent1" w:themeShade="BF"/>
        <w:sz w:val="16"/>
        <w:szCs w:val="16"/>
        <w:rtl/>
      </w:rPr>
      <w:t>הפנים</w:t>
    </w:r>
    <w:r w:rsidRPr="00F372A0">
      <w:rPr>
        <w:rFonts w:ascii="Tahoma" w:hAnsi="Tahoma" w:eastAsiaTheme="majorEastAsia" w:cs="Tahoma"/>
        <w:noProof/>
        <w:color w:val="0B5294" w:themeColor="accent1" w:themeShade="BF"/>
        <w:sz w:val="16"/>
        <w:szCs w:val="16"/>
        <w:rtl/>
      </w:rPr>
      <w:t xml:space="preserve"> - </w:t>
    </w:r>
    <w:r w:rsidRPr="00F372A0">
      <w:rPr>
        <w:rFonts w:ascii="Tahoma" w:hAnsi="Tahoma" w:eastAsiaTheme="majorEastAsia" w:cs="Tahoma" w:hint="eastAsia"/>
        <w:noProof/>
        <w:color w:val="0B5294" w:themeColor="accent1" w:themeShade="BF"/>
        <w:sz w:val="16"/>
        <w:szCs w:val="16"/>
        <w:rtl/>
      </w:rPr>
      <w:t>רשות</w:t>
    </w:r>
    <w:r w:rsidRPr="00F372A0">
      <w:rPr>
        <w:rFonts w:ascii="Tahoma" w:hAnsi="Tahoma" w:eastAsiaTheme="majorEastAsia" w:cs="Tahoma"/>
        <w:noProof/>
        <w:color w:val="0B5294" w:themeColor="accent1" w:themeShade="BF"/>
        <w:sz w:val="16"/>
        <w:szCs w:val="16"/>
        <w:rtl/>
      </w:rPr>
      <w:t xml:space="preserve"> </w:t>
    </w:r>
    <w:r w:rsidRPr="00F372A0">
      <w:rPr>
        <w:rFonts w:ascii="Tahoma" w:hAnsi="Tahoma" w:eastAsiaTheme="majorEastAsia" w:cs="Tahoma" w:hint="eastAsia"/>
        <w:noProof/>
        <w:color w:val="0B5294" w:themeColor="accent1" w:themeShade="BF"/>
        <w:sz w:val="16"/>
        <w:szCs w:val="16"/>
        <w:rtl/>
      </w:rPr>
      <w:t>האוכלוסין</w:t>
    </w:r>
    <w:r w:rsidRPr="00F372A0">
      <w:rPr>
        <w:rFonts w:ascii="Tahoma" w:hAnsi="Tahoma" w:eastAsiaTheme="majorEastAsia" w:cs="Tahoma"/>
        <w:noProof/>
        <w:color w:val="0B5294" w:themeColor="accent1" w:themeShade="BF"/>
        <w:sz w:val="16"/>
        <w:szCs w:val="16"/>
        <w:rtl/>
      </w:rPr>
      <w:t xml:space="preserve">, </w:t>
    </w:r>
    <w:r w:rsidRPr="00F372A0">
      <w:rPr>
        <w:rFonts w:ascii="Tahoma" w:hAnsi="Tahoma" w:eastAsiaTheme="majorEastAsia" w:cs="Tahoma" w:hint="eastAsia"/>
        <w:noProof/>
        <w:color w:val="0B5294" w:themeColor="accent1" w:themeShade="BF"/>
        <w:sz w:val="16"/>
        <w:szCs w:val="16"/>
        <w:rtl/>
      </w:rPr>
      <w:t>ההגירה</w:t>
    </w:r>
    <w:r w:rsidRPr="00F372A0">
      <w:rPr>
        <w:rFonts w:ascii="Tahoma" w:hAnsi="Tahoma" w:eastAsiaTheme="majorEastAsia" w:cs="Tahoma"/>
        <w:noProof/>
        <w:color w:val="0B5294" w:themeColor="accent1" w:themeShade="BF"/>
        <w:sz w:val="16"/>
        <w:szCs w:val="16"/>
        <w:rtl/>
      </w:rPr>
      <w:t xml:space="preserve"> </w:t>
    </w:r>
    <w:r w:rsidRPr="00F372A0">
      <w:rPr>
        <w:rFonts w:ascii="Tahoma" w:hAnsi="Tahoma" w:eastAsiaTheme="majorEastAsia" w:cs="Tahoma" w:hint="eastAsia"/>
        <w:noProof/>
        <w:color w:val="0B5294" w:themeColor="accent1" w:themeShade="BF"/>
        <w:sz w:val="16"/>
        <w:szCs w:val="16"/>
        <w:rtl/>
      </w:rPr>
      <w:t>ומעברי</w:t>
    </w:r>
    <w:r w:rsidRPr="00F372A0">
      <w:rPr>
        <w:rFonts w:ascii="Tahoma" w:hAnsi="Tahoma" w:eastAsiaTheme="majorEastAsia" w:cs="Tahoma"/>
        <w:noProof/>
        <w:color w:val="0B5294" w:themeColor="accent1" w:themeShade="BF"/>
        <w:sz w:val="16"/>
        <w:szCs w:val="16"/>
        <w:rtl/>
      </w:rPr>
      <w:t xml:space="preserve"> </w:t>
    </w:r>
    <w:r w:rsidRPr="00F372A0">
      <w:rPr>
        <w:rFonts w:ascii="Tahoma" w:hAnsi="Tahoma" w:eastAsiaTheme="majorEastAsia" w:cs="Tahoma" w:hint="eastAsia"/>
        <w:noProof/>
        <w:color w:val="0B5294" w:themeColor="accent1" w:themeShade="BF"/>
        <w:sz w:val="16"/>
        <w:szCs w:val="16"/>
        <w:rtl/>
      </w:rPr>
      <w:t>הגבול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66A11">
      <w:rPr>
        <w:rFonts w:ascii="Tahoma" w:hAnsi="Tahoma" w:eastAsiaTheme="majorEastAsia" w:cs="Tahoma"/>
        <w:b/>
        <w:bCs/>
        <w:noProof/>
        <w:color w:val="0B5294" w:themeColor="accent1" w:themeShade="BF"/>
        <w:sz w:val="16"/>
        <w:szCs w:val="16"/>
        <w:rtl/>
      </w:rPr>
      <w:t>1037</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4DAE" w:rsidRPr="007A4DAE" w:rsidP="007A4D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A3B2EED"/>
    <w:multiLevelType w:val="hybridMultilevel"/>
    <w:tmpl w:val="2294FA5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E2546A6"/>
    <w:multiLevelType w:val="multilevel"/>
    <w:tmpl w:val="3BBC29CA"/>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9F75E8E"/>
    <w:multiLevelType w:val="hybridMultilevel"/>
    <w:tmpl w:val="44721924"/>
    <w:lvl w:ilvl="0">
      <w:start w:val="2"/>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1561F53"/>
    <w:multiLevelType w:val="multilevel"/>
    <w:tmpl w:val="C852A794"/>
    <w:lvl w:ilvl="0">
      <w:start w:val="1"/>
      <w:numFmt w:val="decimal"/>
      <w:lvlText w:val="%1."/>
      <w:lvlJc w:val="left"/>
      <w:pPr>
        <w:ind w:left="340" w:hanging="340"/>
      </w:pPr>
      <w:rPr>
        <w:rFonts w:ascii="Tahoma" w:hAnsi="Tahoma" w:cs="Tahoma" w:hint="default"/>
        <w:b w:val="0"/>
        <w:bCs w:val="0"/>
        <w:sz w:val="17"/>
        <w:szCs w:val="17"/>
      </w:rPr>
    </w:lvl>
    <w:lvl w:ilvl="1">
      <w:start w:val="1"/>
      <w:numFmt w:val="decimal"/>
      <w:lvlText w:val="%2."/>
      <w:lvlJc w:val="left"/>
      <w:pPr>
        <w:ind w:left="680" w:hanging="340"/>
      </w:pPr>
      <w:rPr>
        <w:rFonts w:ascii="Tahoma" w:hAnsi="Tahoma" w:cs="Tahoma" w:hint="default"/>
        <w:b w:val="0"/>
        <w:bCs w:val="0"/>
        <w:iCs w:val="0"/>
        <w:sz w:val="17"/>
        <w:szCs w:val="17"/>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nsid w:val="223B6B98"/>
    <w:multiLevelType w:val="multilevel"/>
    <w:tmpl w:val="BBBEEBC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B9A738C"/>
    <w:multiLevelType w:val="hybridMultilevel"/>
    <w:tmpl w:val="9B28F98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2F9C39B6"/>
    <w:multiLevelType w:val="multilevel"/>
    <w:tmpl w:val="D0E8D76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430B39FA"/>
    <w:multiLevelType w:val="multilevel"/>
    <w:tmpl w:val="ABC2D0EC"/>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435B47F6"/>
    <w:multiLevelType w:val="hybridMultilevel"/>
    <w:tmpl w:val="B75AA4A0"/>
    <w:lvl w:ilvl="0">
      <w:start w:val="1"/>
      <w:numFmt w:val="decimal"/>
      <w:lvlText w:val="%1."/>
      <w:lvlJc w:val="left"/>
      <w:pPr>
        <w:ind w:left="947" w:hanging="360"/>
      </w:pPr>
      <w:rPr>
        <w:rFonts w:ascii="Tahoma" w:hAnsi="Tahoma" w:cs="Tahoma" w:hint="default"/>
        <w:b w:val="0"/>
        <w:b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2">
    <w:nsid w:val="4925668D"/>
    <w:multiLevelType w:val="multilevel"/>
    <w:tmpl w:val="98E65E7C"/>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4BB8213E"/>
    <w:multiLevelType w:val="hybridMultilevel"/>
    <w:tmpl w:val="9B28F98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4FFC4279"/>
    <w:multiLevelType w:val="hybridMultilevel"/>
    <w:tmpl w:val="042ED8C8"/>
    <w:lvl w:ilvl="0">
      <w:start w:val="1"/>
      <w:numFmt w:val="decimal"/>
      <w:lvlText w:val="%1."/>
      <w:lvlJc w:val="left"/>
      <w:pPr>
        <w:ind w:left="947" w:hanging="360"/>
      </w:pPr>
      <w:rPr>
        <w:rFonts w:ascii="David" w:hAnsi="David" w:cs="David" w:hint="cs"/>
        <w:b w:val="0"/>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5">
    <w:nsid w:val="5AED0BF9"/>
    <w:multiLevelType w:val="hybridMultilevel"/>
    <w:tmpl w:val="FDA2FE3C"/>
    <w:lvl w:ilvl="0">
      <w:start w:val="1"/>
      <w:numFmt w:val="decimal"/>
      <w:lvlText w:val="%1."/>
      <w:lvlJc w:val="left"/>
      <w:pPr>
        <w:ind w:left="947" w:hanging="360"/>
      </w:pPr>
      <w:rPr>
        <w:rFonts w:ascii="Tahoma" w:hAnsi="Tahoma" w:cs="Tahoma" w:hint="default"/>
        <w:b w:val="0"/>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6">
    <w:nsid w:val="5B581946"/>
    <w:multiLevelType w:val="multilevel"/>
    <w:tmpl w:val="5C9640E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627A2546"/>
    <w:multiLevelType w:val="hybridMultilevel"/>
    <w:tmpl w:val="2B8637E2"/>
    <w:lvl w:ilvl="0">
      <w:start w:val="4"/>
      <w:numFmt w:val="decimal"/>
      <w:lvlText w:val="%1."/>
      <w:lvlJc w:val="left"/>
      <w:pPr>
        <w:ind w:left="947" w:hanging="360"/>
      </w:pPr>
      <w:rPr>
        <w:rFonts w:ascii="Tahoma" w:hAnsi="Tahoma" w:cs="Tahoma" w:hint="default"/>
        <w:b w:val="0"/>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8">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9">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6A882DFA"/>
    <w:multiLevelType w:val="hybridMultilevel"/>
    <w:tmpl w:val="1B1EAFA8"/>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CE84213"/>
    <w:multiLevelType w:val="multilevel"/>
    <w:tmpl w:val="70D4D1A8"/>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747D37F7"/>
    <w:multiLevelType w:val="hybridMultilevel"/>
    <w:tmpl w:val="6E7C08E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7DE933DF"/>
    <w:multiLevelType w:val="multilevel"/>
    <w:tmpl w:val="7A0220EA"/>
    <w:lvl w:ilvl="0">
      <w:start w:val="1"/>
      <w:numFmt w:val="decimal"/>
      <w:lvlText w:val="%1."/>
      <w:lvlJc w:val="left"/>
      <w:pPr>
        <w:ind w:left="340" w:hanging="340"/>
      </w:pPr>
      <w:rPr>
        <w:rFonts w:ascii="Tahoma" w:hAnsi="Tahoma" w:cs="Tahoma" w:hint="default"/>
        <w:b w:val="0"/>
        <w:bCs w:val="0"/>
        <w:sz w:val="17"/>
        <w:szCs w:val="17"/>
      </w:rPr>
    </w:lvl>
    <w:lvl w:ilvl="1">
      <w:start w:val="2"/>
      <w:numFmt w:val="decimal"/>
      <w:lvlText w:val="%2."/>
      <w:lvlJc w:val="left"/>
      <w:pPr>
        <w:ind w:left="680" w:hanging="340"/>
      </w:pPr>
      <w:rPr>
        <w:rFonts w:ascii="Tahoma" w:hAnsi="Tahoma" w:cs="Tahoma" w:hint="default"/>
        <w:b w:val="0"/>
        <w:bCs w:val="0"/>
        <w:iCs w:val="0"/>
        <w:sz w:val="17"/>
        <w:szCs w:val="17"/>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9"/>
  </w:num>
  <w:num w:numId="2">
    <w:abstractNumId w:val="18"/>
  </w:num>
  <w:num w:numId="3">
    <w:abstractNumId w:val="6"/>
  </w:num>
  <w:num w:numId="4">
    <w:abstractNumId w:val="19"/>
  </w:num>
  <w:num w:numId="5">
    <w:abstractNumId w:val="3"/>
  </w:num>
  <w:num w:numId="6">
    <w:abstractNumId w:val="8"/>
  </w:num>
  <w:num w:numId="7">
    <w:abstractNumId w:val="13"/>
  </w:num>
  <w:num w:numId="8">
    <w:abstractNumId w:val="16"/>
  </w:num>
  <w:num w:numId="9">
    <w:abstractNumId w:val="1"/>
  </w:num>
  <w:num w:numId="10">
    <w:abstractNumId w:val="10"/>
  </w:num>
  <w:num w:numId="11">
    <w:abstractNumId w:val="4"/>
  </w:num>
  <w:num w:numId="12">
    <w:abstractNumId w:val="12"/>
  </w:num>
  <w:num w:numId="13">
    <w:abstractNumId w:val="21"/>
  </w:num>
  <w:num w:numId="14">
    <w:abstractNumId w:val="5"/>
  </w:num>
  <w:num w:numId="15">
    <w:abstractNumId w:val="0"/>
  </w:num>
  <w:num w:numId="16">
    <w:abstractNumId w:val="7"/>
  </w:num>
  <w:num w:numId="17">
    <w:abstractNumId w:val="22"/>
  </w:num>
  <w:num w:numId="18">
    <w:abstractNumId w:val="15"/>
  </w:num>
  <w:num w:numId="19">
    <w:abstractNumId w:val="17"/>
  </w:num>
  <w:num w:numId="20">
    <w:abstractNumId w:val="14"/>
  </w:num>
  <w:num w:numId="21">
    <w:abstractNumId w:val="2"/>
  </w:num>
  <w:num w:numId="22">
    <w:abstractNumId w:val="20"/>
  </w:num>
  <w:num w:numId="23">
    <w:abstractNumId w:val="23"/>
  </w:num>
  <w:num w:numId="24">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1E51"/>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03FF"/>
    <w:rsid w:val="000315F5"/>
    <w:rsid w:val="00031938"/>
    <w:rsid w:val="00031C49"/>
    <w:rsid w:val="00032126"/>
    <w:rsid w:val="00032D54"/>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596C"/>
    <w:rsid w:val="000668F3"/>
    <w:rsid w:val="00067E4F"/>
    <w:rsid w:val="00067F8D"/>
    <w:rsid w:val="000700BA"/>
    <w:rsid w:val="00070DF2"/>
    <w:rsid w:val="00072DC7"/>
    <w:rsid w:val="000760A4"/>
    <w:rsid w:val="00076160"/>
    <w:rsid w:val="000761E8"/>
    <w:rsid w:val="000763A6"/>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51A"/>
    <w:rsid w:val="000D59A4"/>
    <w:rsid w:val="000D649A"/>
    <w:rsid w:val="000D6EAA"/>
    <w:rsid w:val="000D7A1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E7FF1"/>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AA"/>
    <w:rsid w:val="00103FBC"/>
    <w:rsid w:val="00104839"/>
    <w:rsid w:val="00104E94"/>
    <w:rsid w:val="0010599F"/>
    <w:rsid w:val="00105A73"/>
    <w:rsid w:val="00105B88"/>
    <w:rsid w:val="00105ED4"/>
    <w:rsid w:val="00106FBF"/>
    <w:rsid w:val="00106FC5"/>
    <w:rsid w:val="00107938"/>
    <w:rsid w:val="00111572"/>
    <w:rsid w:val="00111817"/>
    <w:rsid w:val="00111D0B"/>
    <w:rsid w:val="0011221E"/>
    <w:rsid w:val="00112B7B"/>
    <w:rsid w:val="00112D83"/>
    <w:rsid w:val="00113A65"/>
    <w:rsid w:val="00113BEC"/>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5738C"/>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059"/>
    <w:rsid w:val="001856B7"/>
    <w:rsid w:val="0018650A"/>
    <w:rsid w:val="001866EE"/>
    <w:rsid w:val="00186FA6"/>
    <w:rsid w:val="00187537"/>
    <w:rsid w:val="0018762D"/>
    <w:rsid w:val="0018773C"/>
    <w:rsid w:val="001877CA"/>
    <w:rsid w:val="0019127D"/>
    <w:rsid w:val="001927CC"/>
    <w:rsid w:val="00192DC4"/>
    <w:rsid w:val="001933DD"/>
    <w:rsid w:val="0019373E"/>
    <w:rsid w:val="00193C51"/>
    <w:rsid w:val="00194AD1"/>
    <w:rsid w:val="00194FE0"/>
    <w:rsid w:val="00195F0B"/>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91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640C"/>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6CD"/>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58C"/>
    <w:rsid w:val="001F6D2B"/>
    <w:rsid w:val="001F7132"/>
    <w:rsid w:val="00200B57"/>
    <w:rsid w:val="00201773"/>
    <w:rsid w:val="00201C60"/>
    <w:rsid w:val="002020AF"/>
    <w:rsid w:val="00203A69"/>
    <w:rsid w:val="00204FD5"/>
    <w:rsid w:val="00206427"/>
    <w:rsid w:val="00206B50"/>
    <w:rsid w:val="00206E89"/>
    <w:rsid w:val="0020737B"/>
    <w:rsid w:val="00211542"/>
    <w:rsid w:val="002115E2"/>
    <w:rsid w:val="00211890"/>
    <w:rsid w:val="0021191D"/>
    <w:rsid w:val="00211CD5"/>
    <w:rsid w:val="00212C70"/>
    <w:rsid w:val="00212CC9"/>
    <w:rsid w:val="00214667"/>
    <w:rsid w:val="002164D6"/>
    <w:rsid w:val="00216564"/>
    <w:rsid w:val="00216CE4"/>
    <w:rsid w:val="00216E18"/>
    <w:rsid w:val="00217002"/>
    <w:rsid w:val="00217D25"/>
    <w:rsid w:val="00220150"/>
    <w:rsid w:val="00220B1E"/>
    <w:rsid w:val="00220D93"/>
    <w:rsid w:val="00221B6D"/>
    <w:rsid w:val="00221C2C"/>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2C3B"/>
    <w:rsid w:val="002B3C5B"/>
    <w:rsid w:val="002B5441"/>
    <w:rsid w:val="002B5517"/>
    <w:rsid w:val="002B5743"/>
    <w:rsid w:val="002B6920"/>
    <w:rsid w:val="002B6B84"/>
    <w:rsid w:val="002C0374"/>
    <w:rsid w:val="002C0D01"/>
    <w:rsid w:val="002C0F3A"/>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2B5E"/>
    <w:rsid w:val="002D41DC"/>
    <w:rsid w:val="002D4324"/>
    <w:rsid w:val="002D54F5"/>
    <w:rsid w:val="002D58CA"/>
    <w:rsid w:val="002D62C9"/>
    <w:rsid w:val="002D644D"/>
    <w:rsid w:val="002E19D0"/>
    <w:rsid w:val="002E2762"/>
    <w:rsid w:val="002E317F"/>
    <w:rsid w:val="002E395E"/>
    <w:rsid w:val="002E4809"/>
    <w:rsid w:val="002E4AD0"/>
    <w:rsid w:val="002E4B6B"/>
    <w:rsid w:val="002E4D18"/>
    <w:rsid w:val="002E5BB0"/>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930"/>
    <w:rsid w:val="00331A56"/>
    <w:rsid w:val="00331DAB"/>
    <w:rsid w:val="00333FB0"/>
    <w:rsid w:val="00334A2C"/>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804"/>
    <w:rsid w:val="00352F48"/>
    <w:rsid w:val="00353326"/>
    <w:rsid w:val="0035361A"/>
    <w:rsid w:val="003541A3"/>
    <w:rsid w:val="0035442A"/>
    <w:rsid w:val="00354900"/>
    <w:rsid w:val="00357D06"/>
    <w:rsid w:val="003609E2"/>
    <w:rsid w:val="00361B78"/>
    <w:rsid w:val="00361CD3"/>
    <w:rsid w:val="00362360"/>
    <w:rsid w:val="0036393B"/>
    <w:rsid w:val="00363DBE"/>
    <w:rsid w:val="00364230"/>
    <w:rsid w:val="00364FDF"/>
    <w:rsid w:val="003666B8"/>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2E0"/>
    <w:rsid w:val="003976F4"/>
    <w:rsid w:val="003A082D"/>
    <w:rsid w:val="003A0B69"/>
    <w:rsid w:val="003A0F7A"/>
    <w:rsid w:val="003A10E7"/>
    <w:rsid w:val="003A16B7"/>
    <w:rsid w:val="003A1745"/>
    <w:rsid w:val="003A2E56"/>
    <w:rsid w:val="003A3862"/>
    <w:rsid w:val="003A436D"/>
    <w:rsid w:val="003A6540"/>
    <w:rsid w:val="003A74B3"/>
    <w:rsid w:val="003B0565"/>
    <w:rsid w:val="003B1E8D"/>
    <w:rsid w:val="003B1FEC"/>
    <w:rsid w:val="003B348F"/>
    <w:rsid w:val="003B4D44"/>
    <w:rsid w:val="003B5B95"/>
    <w:rsid w:val="003B67AD"/>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5DFE"/>
    <w:rsid w:val="003E709A"/>
    <w:rsid w:val="003F0A5C"/>
    <w:rsid w:val="003F0C3A"/>
    <w:rsid w:val="003F112F"/>
    <w:rsid w:val="003F2367"/>
    <w:rsid w:val="003F2902"/>
    <w:rsid w:val="003F2CA1"/>
    <w:rsid w:val="003F2E86"/>
    <w:rsid w:val="003F2FA6"/>
    <w:rsid w:val="003F4201"/>
    <w:rsid w:val="003F4795"/>
    <w:rsid w:val="003F566D"/>
    <w:rsid w:val="003F5CC7"/>
    <w:rsid w:val="003F5E93"/>
    <w:rsid w:val="003F6C4B"/>
    <w:rsid w:val="003F6E1A"/>
    <w:rsid w:val="003F72FE"/>
    <w:rsid w:val="004010FE"/>
    <w:rsid w:val="0040161B"/>
    <w:rsid w:val="004018FE"/>
    <w:rsid w:val="00402710"/>
    <w:rsid w:val="00402CE4"/>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6511"/>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305"/>
    <w:rsid w:val="00434573"/>
    <w:rsid w:val="00434979"/>
    <w:rsid w:val="00436B3D"/>
    <w:rsid w:val="00436DAE"/>
    <w:rsid w:val="00437A8F"/>
    <w:rsid w:val="00437CA8"/>
    <w:rsid w:val="00441319"/>
    <w:rsid w:val="00441A9F"/>
    <w:rsid w:val="00442153"/>
    <w:rsid w:val="00442E1F"/>
    <w:rsid w:val="004443EB"/>
    <w:rsid w:val="00444737"/>
    <w:rsid w:val="00445112"/>
    <w:rsid w:val="00445C07"/>
    <w:rsid w:val="00445CE5"/>
    <w:rsid w:val="00446104"/>
    <w:rsid w:val="0044687F"/>
    <w:rsid w:val="00446C74"/>
    <w:rsid w:val="00447EBD"/>
    <w:rsid w:val="004505D6"/>
    <w:rsid w:val="00450E59"/>
    <w:rsid w:val="00451F72"/>
    <w:rsid w:val="00451F8B"/>
    <w:rsid w:val="0045318D"/>
    <w:rsid w:val="004535E7"/>
    <w:rsid w:val="004557A8"/>
    <w:rsid w:val="00456430"/>
    <w:rsid w:val="0045656B"/>
    <w:rsid w:val="0045684E"/>
    <w:rsid w:val="00456CEF"/>
    <w:rsid w:val="00460993"/>
    <w:rsid w:val="004618B5"/>
    <w:rsid w:val="00461FDC"/>
    <w:rsid w:val="00462875"/>
    <w:rsid w:val="00462DB5"/>
    <w:rsid w:val="004638C4"/>
    <w:rsid w:val="00464628"/>
    <w:rsid w:val="004649FA"/>
    <w:rsid w:val="004660F8"/>
    <w:rsid w:val="00466196"/>
    <w:rsid w:val="0046631D"/>
    <w:rsid w:val="00466FA6"/>
    <w:rsid w:val="0046700E"/>
    <w:rsid w:val="00467F06"/>
    <w:rsid w:val="00470F05"/>
    <w:rsid w:val="00472462"/>
    <w:rsid w:val="00472670"/>
    <w:rsid w:val="00472C02"/>
    <w:rsid w:val="00472DBD"/>
    <w:rsid w:val="00473314"/>
    <w:rsid w:val="0047349A"/>
    <w:rsid w:val="004739CF"/>
    <w:rsid w:val="00473C08"/>
    <w:rsid w:val="00475484"/>
    <w:rsid w:val="00475740"/>
    <w:rsid w:val="00475D5E"/>
    <w:rsid w:val="004768DA"/>
    <w:rsid w:val="004800D1"/>
    <w:rsid w:val="0048083D"/>
    <w:rsid w:val="00480E15"/>
    <w:rsid w:val="00480F04"/>
    <w:rsid w:val="004813E6"/>
    <w:rsid w:val="0048191F"/>
    <w:rsid w:val="004827C1"/>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6DE"/>
    <w:rsid w:val="0049381F"/>
    <w:rsid w:val="00493A82"/>
    <w:rsid w:val="00494463"/>
    <w:rsid w:val="00494F20"/>
    <w:rsid w:val="00494FCB"/>
    <w:rsid w:val="0049571D"/>
    <w:rsid w:val="004957E6"/>
    <w:rsid w:val="004958EF"/>
    <w:rsid w:val="00497B53"/>
    <w:rsid w:val="004A0293"/>
    <w:rsid w:val="004A083D"/>
    <w:rsid w:val="004A1648"/>
    <w:rsid w:val="004A36ED"/>
    <w:rsid w:val="004A45BF"/>
    <w:rsid w:val="004A4AA6"/>
    <w:rsid w:val="004A4B65"/>
    <w:rsid w:val="004A5646"/>
    <w:rsid w:val="004A7324"/>
    <w:rsid w:val="004A7AFD"/>
    <w:rsid w:val="004B02B5"/>
    <w:rsid w:val="004B14AE"/>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7EF"/>
    <w:rsid w:val="004E0FD4"/>
    <w:rsid w:val="004E106A"/>
    <w:rsid w:val="004E1BCE"/>
    <w:rsid w:val="004E2013"/>
    <w:rsid w:val="004E2908"/>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554"/>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323"/>
    <w:rsid w:val="00551A41"/>
    <w:rsid w:val="00552038"/>
    <w:rsid w:val="005527E4"/>
    <w:rsid w:val="005529D8"/>
    <w:rsid w:val="00553692"/>
    <w:rsid w:val="00554A39"/>
    <w:rsid w:val="00555B3E"/>
    <w:rsid w:val="005560EB"/>
    <w:rsid w:val="0055660D"/>
    <w:rsid w:val="00557333"/>
    <w:rsid w:val="00557A26"/>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1D2F"/>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A4E46"/>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1EE4"/>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03DA"/>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C5D"/>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24D"/>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B0F"/>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168"/>
    <w:rsid w:val="006E139E"/>
    <w:rsid w:val="006E1EA3"/>
    <w:rsid w:val="006E32AD"/>
    <w:rsid w:val="006E4CAE"/>
    <w:rsid w:val="006E53DD"/>
    <w:rsid w:val="006E6A69"/>
    <w:rsid w:val="006E6BDB"/>
    <w:rsid w:val="006E78D2"/>
    <w:rsid w:val="006E7B4E"/>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47"/>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87436"/>
    <w:rsid w:val="00787ABE"/>
    <w:rsid w:val="00790729"/>
    <w:rsid w:val="00790BAE"/>
    <w:rsid w:val="0079102F"/>
    <w:rsid w:val="00791D84"/>
    <w:rsid w:val="00792192"/>
    <w:rsid w:val="00792257"/>
    <w:rsid w:val="00792932"/>
    <w:rsid w:val="00793681"/>
    <w:rsid w:val="00796B9C"/>
    <w:rsid w:val="00796C2E"/>
    <w:rsid w:val="007A071F"/>
    <w:rsid w:val="007A1C50"/>
    <w:rsid w:val="007A2601"/>
    <w:rsid w:val="007A4DAE"/>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1C6"/>
    <w:rsid w:val="007D5A8B"/>
    <w:rsid w:val="007D5EA7"/>
    <w:rsid w:val="007D65FD"/>
    <w:rsid w:val="007D7362"/>
    <w:rsid w:val="007E10DE"/>
    <w:rsid w:val="007E13D8"/>
    <w:rsid w:val="007E2125"/>
    <w:rsid w:val="007E277B"/>
    <w:rsid w:val="007E38A7"/>
    <w:rsid w:val="007E3DC8"/>
    <w:rsid w:val="007E594A"/>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330D"/>
    <w:rsid w:val="00805601"/>
    <w:rsid w:val="0081005B"/>
    <w:rsid w:val="00810C64"/>
    <w:rsid w:val="00810EF7"/>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292"/>
    <w:rsid w:val="008266BB"/>
    <w:rsid w:val="008269D5"/>
    <w:rsid w:val="00827C3F"/>
    <w:rsid w:val="008315E6"/>
    <w:rsid w:val="0083167E"/>
    <w:rsid w:val="00831F16"/>
    <w:rsid w:val="00832EA1"/>
    <w:rsid w:val="00833570"/>
    <w:rsid w:val="008341F0"/>
    <w:rsid w:val="00835A31"/>
    <w:rsid w:val="00837A4C"/>
    <w:rsid w:val="00837D6E"/>
    <w:rsid w:val="008405E1"/>
    <w:rsid w:val="00840A50"/>
    <w:rsid w:val="00841411"/>
    <w:rsid w:val="0084244E"/>
    <w:rsid w:val="008435D2"/>
    <w:rsid w:val="00843AF4"/>
    <w:rsid w:val="00843FC0"/>
    <w:rsid w:val="0084415B"/>
    <w:rsid w:val="008446DF"/>
    <w:rsid w:val="008460DC"/>
    <w:rsid w:val="00846236"/>
    <w:rsid w:val="00850CF8"/>
    <w:rsid w:val="00850D48"/>
    <w:rsid w:val="00850FF6"/>
    <w:rsid w:val="008510EB"/>
    <w:rsid w:val="00851C2F"/>
    <w:rsid w:val="00851F0F"/>
    <w:rsid w:val="008528A9"/>
    <w:rsid w:val="00852B4D"/>
    <w:rsid w:val="008536FF"/>
    <w:rsid w:val="0085406D"/>
    <w:rsid w:val="008541DD"/>
    <w:rsid w:val="0085492B"/>
    <w:rsid w:val="00854FDC"/>
    <w:rsid w:val="00855126"/>
    <w:rsid w:val="008562A8"/>
    <w:rsid w:val="0085690A"/>
    <w:rsid w:val="00856DD1"/>
    <w:rsid w:val="00856FB0"/>
    <w:rsid w:val="008572A2"/>
    <w:rsid w:val="00857574"/>
    <w:rsid w:val="008577DA"/>
    <w:rsid w:val="00860D6C"/>
    <w:rsid w:val="00862168"/>
    <w:rsid w:val="0086284D"/>
    <w:rsid w:val="008635A7"/>
    <w:rsid w:val="008654A3"/>
    <w:rsid w:val="00865CCF"/>
    <w:rsid w:val="00865D67"/>
    <w:rsid w:val="00865F8B"/>
    <w:rsid w:val="008665DA"/>
    <w:rsid w:val="00866AC9"/>
    <w:rsid w:val="00866E36"/>
    <w:rsid w:val="008672D0"/>
    <w:rsid w:val="00867EDC"/>
    <w:rsid w:val="00870102"/>
    <w:rsid w:val="00870688"/>
    <w:rsid w:val="00874CE4"/>
    <w:rsid w:val="00875335"/>
    <w:rsid w:val="00875911"/>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6F6"/>
    <w:rsid w:val="008A281D"/>
    <w:rsid w:val="008A3686"/>
    <w:rsid w:val="008A3BB9"/>
    <w:rsid w:val="008A3FF2"/>
    <w:rsid w:val="008A4077"/>
    <w:rsid w:val="008A4453"/>
    <w:rsid w:val="008A6F4C"/>
    <w:rsid w:val="008A74DD"/>
    <w:rsid w:val="008A76FB"/>
    <w:rsid w:val="008B059F"/>
    <w:rsid w:val="008B1A71"/>
    <w:rsid w:val="008B2A78"/>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C6EA9"/>
    <w:rsid w:val="008C7E2F"/>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4C0F"/>
    <w:rsid w:val="008E6454"/>
    <w:rsid w:val="008E71D2"/>
    <w:rsid w:val="008E76BF"/>
    <w:rsid w:val="008F0135"/>
    <w:rsid w:val="008F1460"/>
    <w:rsid w:val="008F2459"/>
    <w:rsid w:val="008F2C31"/>
    <w:rsid w:val="008F3566"/>
    <w:rsid w:val="008F4DD2"/>
    <w:rsid w:val="008F4F78"/>
    <w:rsid w:val="008F5897"/>
    <w:rsid w:val="008F6EB4"/>
    <w:rsid w:val="008F6EFC"/>
    <w:rsid w:val="008F7A3A"/>
    <w:rsid w:val="008F7A93"/>
    <w:rsid w:val="008F7D57"/>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16E2"/>
    <w:rsid w:val="009216E7"/>
    <w:rsid w:val="00922D49"/>
    <w:rsid w:val="009243D2"/>
    <w:rsid w:val="0092481E"/>
    <w:rsid w:val="00926336"/>
    <w:rsid w:val="00927CFC"/>
    <w:rsid w:val="00927DF8"/>
    <w:rsid w:val="00930567"/>
    <w:rsid w:val="00930BD3"/>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5778F"/>
    <w:rsid w:val="0096055B"/>
    <w:rsid w:val="00962F77"/>
    <w:rsid w:val="00963193"/>
    <w:rsid w:val="00964AA4"/>
    <w:rsid w:val="00964DE9"/>
    <w:rsid w:val="00965598"/>
    <w:rsid w:val="009665B5"/>
    <w:rsid w:val="0096660F"/>
    <w:rsid w:val="00966A11"/>
    <w:rsid w:val="009677C7"/>
    <w:rsid w:val="00967BE4"/>
    <w:rsid w:val="009712EA"/>
    <w:rsid w:val="0097251C"/>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5418"/>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71"/>
    <w:rsid w:val="00A239BC"/>
    <w:rsid w:val="00A25379"/>
    <w:rsid w:val="00A25895"/>
    <w:rsid w:val="00A25934"/>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68D3"/>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5B53"/>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11E"/>
    <w:rsid w:val="00A97FC6"/>
    <w:rsid w:val="00AA01F2"/>
    <w:rsid w:val="00AA030E"/>
    <w:rsid w:val="00AA0707"/>
    <w:rsid w:val="00AA0C8A"/>
    <w:rsid w:val="00AA0D01"/>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5B"/>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56CC"/>
    <w:rsid w:val="00AF7C38"/>
    <w:rsid w:val="00B00474"/>
    <w:rsid w:val="00B00685"/>
    <w:rsid w:val="00B00878"/>
    <w:rsid w:val="00B00FCE"/>
    <w:rsid w:val="00B01825"/>
    <w:rsid w:val="00B0276C"/>
    <w:rsid w:val="00B0286F"/>
    <w:rsid w:val="00B030C8"/>
    <w:rsid w:val="00B043D6"/>
    <w:rsid w:val="00B050C4"/>
    <w:rsid w:val="00B05327"/>
    <w:rsid w:val="00B066D3"/>
    <w:rsid w:val="00B068A4"/>
    <w:rsid w:val="00B06C9B"/>
    <w:rsid w:val="00B07121"/>
    <w:rsid w:val="00B07D20"/>
    <w:rsid w:val="00B07ED2"/>
    <w:rsid w:val="00B104B5"/>
    <w:rsid w:val="00B105BF"/>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0E6"/>
    <w:rsid w:val="00B2219E"/>
    <w:rsid w:val="00B2285D"/>
    <w:rsid w:val="00B237F8"/>
    <w:rsid w:val="00B243C7"/>
    <w:rsid w:val="00B245CD"/>
    <w:rsid w:val="00B26A10"/>
    <w:rsid w:val="00B278EC"/>
    <w:rsid w:val="00B30AF1"/>
    <w:rsid w:val="00B30C3B"/>
    <w:rsid w:val="00B31B51"/>
    <w:rsid w:val="00B31FFF"/>
    <w:rsid w:val="00B32462"/>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488"/>
    <w:rsid w:val="00B44B1D"/>
    <w:rsid w:val="00B4501E"/>
    <w:rsid w:val="00B4512C"/>
    <w:rsid w:val="00B45828"/>
    <w:rsid w:val="00B45F4D"/>
    <w:rsid w:val="00B477C0"/>
    <w:rsid w:val="00B47EDD"/>
    <w:rsid w:val="00B5029B"/>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6766"/>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0CC"/>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025"/>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6C"/>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3CB"/>
    <w:rsid w:val="00C03C73"/>
    <w:rsid w:val="00C040D9"/>
    <w:rsid w:val="00C04A0A"/>
    <w:rsid w:val="00C04A44"/>
    <w:rsid w:val="00C05394"/>
    <w:rsid w:val="00C10A0D"/>
    <w:rsid w:val="00C11811"/>
    <w:rsid w:val="00C11A43"/>
    <w:rsid w:val="00C11B96"/>
    <w:rsid w:val="00C1274D"/>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408F"/>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0980"/>
    <w:rsid w:val="00C61068"/>
    <w:rsid w:val="00C61467"/>
    <w:rsid w:val="00C62529"/>
    <w:rsid w:val="00C63553"/>
    <w:rsid w:val="00C64599"/>
    <w:rsid w:val="00C658F0"/>
    <w:rsid w:val="00C65C4E"/>
    <w:rsid w:val="00C66A56"/>
    <w:rsid w:val="00C66B15"/>
    <w:rsid w:val="00C674DF"/>
    <w:rsid w:val="00C704BA"/>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5D8D"/>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559F"/>
    <w:rsid w:val="00CC6E6D"/>
    <w:rsid w:val="00CC710B"/>
    <w:rsid w:val="00CD133E"/>
    <w:rsid w:val="00CD1B85"/>
    <w:rsid w:val="00CD2727"/>
    <w:rsid w:val="00CD293F"/>
    <w:rsid w:val="00CD2BB5"/>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41E1"/>
    <w:rsid w:val="00D0513D"/>
    <w:rsid w:val="00D074AE"/>
    <w:rsid w:val="00D0792B"/>
    <w:rsid w:val="00D10410"/>
    <w:rsid w:val="00D10817"/>
    <w:rsid w:val="00D108DB"/>
    <w:rsid w:val="00D114FE"/>
    <w:rsid w:val="00D11AF0"/>
    <w:rsid w:val="00D13727"/>
    <w:rsid w:val="00D15224"/>
    <w:rsid w:val="00D16F12"/>
    <w:rsid w:val="00D17D22"/>
    <w:rsid w:val="00D20621"/>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0A55"/>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79F"/>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2B9E"/>
    <w:rsid w:val="00DA35D6"/>
    <w:rsid w:val="00DA4F09"/>
    <w:rsid w:val="00DA5A48"/>
    <w:rsid w:val="00DA607F"/>
    <w:rsid w:val="00DA6850"/>
    <w:rsid w:val="00DA6C5B"/>
    <w:rsid w:val="00DA7ACA"/>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8A5"/>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4378"/>
    <w:rsid w:val="00DF4CBF"/>
    <w:rsid w:val="00DF6172"/>
    <w:rsid w:val="00DF77EF"/>
    <w:rsid w:val="00E00223"/>
    <w:rsid w:val="00E00972"/>
    <w:rsid w:val="00E01FC1"/>
    <w:rsid w:val="00E02286"/>
    <w:rsid w:val="00E027B1"/>
    <w:rsid w:val="00E03346"/>
    <w:rsid w:val="00E03428"/>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873"/>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47DC8"/>
    <w:rsid w:val="00E50BA5"/>
    <w:rsid w:val="00E5284F"/>
    <w:rsid w:val="00E53108"/>
    <w:rsid w:val="00E53841"/>
    <w:rsid w:val="00E53BBE"/>
    <w:rsid w:val="00E549F2"/>
    <w:rsid w:val="00E54EB6"/>
    <w:rsid w:val="00E5529E"/>
    <w:rsid w:val="00E56791"/>
    <w:rsid w:val="00E56EA4"/>
    <w:rsid w:val="00E57291"/>
    <w:rsid w:val="00E6240F"/>
    <w:rsid w:val="00E6410F"/>
    <w:rsid w:val="00E657A9"/>
    <w:rsid w:val="00E66DCA"/>
    <w:rsid w:val="00E67056"/>
    <w:rsid w:val="00E677DB"/>
    <w:rsid w:val="00E677DE"/>
    <w:rsid w:val="00E67E7C"/>
    <w:rsid w:val="00E704A5"/>
    <w:rsid w:val="00E721AF"/>
    <w:rsid w:val="00E72DE0"/>
    <w:rsid w:val="00E7492C"/>
    <w:rsid w:val="00E74E55"/>
    <w:rsid w:val="00E76C73"/>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2148"/>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D7452"/>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35EC"/>
    <w:rsid w:val="00EF413D"/>
    <w:rsid w:val="00EF41CD"/>
    <w:rsid w:val="00EF524B"/>
    <w:rsid w:val="00EF58D8"/>
    <w:rsid w:val="00EF6212"/>
    <w:rsid w:val="00F00417"/>
    <w:rsid w:val="00F00459"/>
    <w:rsid w:val="00F00FDE"/>
    <w:rsid w:val="00F01D75"/>
    <w:rsid w:val="00F0213D"/>
    <w:rsid w:val="00F03DA1"/>
    <w:rsid w:val="00F03DBB"/>
    <w:rsid w:val="00F03FDB"/>
    <w:rsid w:val="00F047CB"/>
    <w:rsid w:val="00F04852"/>
    <w:rsid w:val="00F067DC"/>
    <w:rsid w:val="00F0684A"/>
    <w:rsid w:val="00F07CF1"/>
    <w:rsid w:val="00F10FE6"/>
    <w:rsid w:val="00F1131D"/>
    <w:rsid w:val="00F114C3"/>
    <w:rsid w:val="00F11816"/>
    <w:rsid w:val="00F119F0"/>
    <w:rsid w:val="00F11B52"/>
    <w:rsid w:val="00F11C0B"/>
    <w:rsid w:val="00F12294"/>
    <w:rsid w:val="00F1230D"/>
    <w:rsid w:val="00F12B23"/>
    <w:rsid w:val="00F1368B"/>
    <w:rsid w:val="00F13E32"/>
    <w:rsid w:val="00F1424E"/>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59D"/>
    <w:rsid w:val="00F36A56"/>
    <w:rsid w:val="00F3702E"/>
    <w:rsid w:val="00F372A0"/>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375F"/>
    <w:rsid w:val="00F5471B"/>
    <w:rsid w:val="00F55B59"/>
    <w:rsid w:val="00F56BEB"/>
    <w:rsid w:val="00F6171E"/>
    <w:rsid w:val="00F62F4B"/>
    <w:rsid w:val="00F630F2"/>
    <w:rsid w:val="00F64120"/>
    <w:rsid w:val="00F646CD"/>
    <w:rsid w:val="00F65293"/>
    <w:rsid w:val="00F65969"/>
    <w:rsid w:val="00F65E52"/>
    <w:rsid w:val="00F65E5D"/>
    <w:rsid w:val="00F66C8C"/>
    <w:rsid w:val="00F7067B"/>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5DCA"/>
    <w:rsid w:val="00F8705E"/>
    <w:rsid w:val="00F870DE"/>
    <w:rsid w:val="00F87698"/>
    <w:rsid w:val="00F87ED6"/>
    <w:rsid w:val="00F901E3"/>
    <w:rsid w:val="00F90409"/>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0BE"/>
    <w:rsid w:val="00FB0A48"/>
    <w:rsid w:val="00FB0EF2"/>
    <w:rsid w:val="00FB0F14"/>
    <w:rsid w:val="00FB1367"/>
    <w:rsid w:val="00FB1DA9"/>
    <w:rsid w:val="00FB301D"/>
    <w:rsid w:val="00FB3070"/>
    <w:rsid w:val="00FB3B5A"/>
    <w:rsid w:val="00FB4797"/>
    <w:rsid w:val="00FB5D10"/>
    <w:rsid w:val="00FB6319"/>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5E8"/>
    <w:rsid w:val="00FD32D1"/>
    <w:rsid w:val="00FD3AAE"/>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0FE7"/>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CBF"/>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B5029B"/>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QuickStyle" Target="diagrams/quickStyle1.xml"/><Relationship Id="rId34" Type="http://schemas.openxmlformats.org/officeDocument/2006/relationships/diagramColors" Target="diagrams/colors3.xml"/><Relationship Id="rId42" Type="http://schemas.openxmlformats.org/officeDocument/2006/relationships/image" Target="media/image12.jpeg"/><Relationship Id="rId47" Type="http://schemas.openxmlformats.org/officeDocument/2006/relationships/diagramColors" Target="diagrams/colors5.xml"/><Relationship Id="rId50" Type="http://schemas.openxmlformats.org/officeDocument/2006/relationships/diagramData" Target="diagrams/data6.xml"/><Relationship Id="rId55" Type="http://schemas.openxmlformats.org/officeDocument/2006/relationships/image" Target="media/image15.jpeg"/><Relationship Id="rId63" Type="http://schemas.openxmlformats.org/officeDocument/2006/relationships/customXml" Target="../customXml/item2.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9" Type="http://schemas.openxmlformats.org/officeDocument/2006/relationships/image" Target="media/image9.jpeg"/><Relationship Id="rId11" Type="http://schemas.openxmlformats.org/officeDocument/2006/relationships/image" Target="media/image1.jpeg"/><Relationship Id="rId24" Type="http://schemas.microsoft.com/office/2007/relationships/diagramDrawing" Target="diagrams/drawing2.xml"/><Relationship Id="rId32" Type="http://schemas.openxmlformats.org/officeDocument/2006/relationships/diagramLayout" Target="diagrams/layout3.xml"/><Relationship Id="rId37" Type="http://schemas.microsoft.com/office/2007/relationships/diagramDrawing" Target="diagrams/drawing4.xml"/><Relationship Id="rId40" Type="http://schemas.openxmlformats.org/officeDocument/2006/relationships/diagramQuickStyle" Target="diagrams/quickStyle4.xml"/><Relationship Id="rId45" Type="http://schemas.openxmlformats.org/officeDocument/2006/relationships/diagramLayout" Target="diagrams/layout5.xml"/><Relationship Id="rId53" Type="http://schemas.openxmlformats.org/officeDocument/2006/relationships/diagramColors" Target="diagrams/colors6.xml"/><Relationship Id="rId58" Type="http://schemas.openxmlformats.org/officeDocument/2006/relationships/header" Target="header7.xml"/><Relationship Id="rId5" Type="http://schemas.openxmlformats.org/officeDocument/2006/relationships/customXml" Target="../customXml/item1.xml"/><Relationship Id="rId61" Type="http://schemas.openxmlformats.org/officeDocument/2006/relationships/numbering" Target="numbering.xml"/><Relationship Id="rId19" Type="http://schemas.openxmlformats.org/officeDocument/2006/relationships/diagramData" Target="diagrams/data1.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microsoft.com/office/2007/relationships/diagramDrawing" Target="diagrams/drawing3.xml"/><Relationship Id="rId35" Type="http://schemas.openxmlformats.org/officeDocument/2006/relationships/image" Target="media/image10.jpeg"/><Relationship Id="rId43" Type="http://schemas.microsoft.com/office/2007/relationships/diagramDrawing" Target="diagrams/drawing5.xml"/><Relationship Id="rId48" Type="http://schemas.openxmlformats.org/officeDocument/2006/relationships/image" Target="media/image13.jpeg"/><Relationship Id="rId56" Type="http://schemas.openxmlformats.org/officeDocument/2006/relationships/image" Target="media/image16.jpeg"/><Relationship Id="rId64" Type="http://schemas.openxmlformats.org/officeDocument/2006/relationships/customXml" Target="../customXml/item3.xml"/><Relationship Id="rId51" Type="http://schemas.openxmlformats.org/officeDocument/2006/relationships/diagramLayout" Target="diagrams/layout6.xml"/><Relationship Id="rId8"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diagramData" Target="diagrams/data2.xml"/><Relationship Id="rId33" Type="http://schemas.openxmlformats.org/officeDocument/2006/relationships/diagramQuickStyle" Target="diagrams/quickStyle3.xml"/><Relationship Id="rId38" Type="http://schemas.openxmlformats.org/officeDocument/2006/relationships/diagramData" Target="diagrams/data4.xml"/><Relationship Id="rId46" Type="http://schemas.openxmlformats.org/officeDocument/2006/relationships/diagramQuickStyle" Target="diagrams/quickStyle5.xml"/><Relationship Id="rId59" Type="http://schemas.openxmlformats.org/officeDocument/2006/relationships/header" Target="header8.xml"/><Relationship Id="rId20" Type="http://schemas.openxmlformats.org/officeDocument/2006/relationships/diagramLayout" Target="diagrams/layout1.xml"/><Relationship Id="rId41" Type="http://schemas.openxmlformats.org/officeDocument/2006/relationships/diagramColors" Target="diagrams/colors4.xml"/><Relationship Id="rId54" Type="http://schemas.openxmlformats.org/officeDocument/2006/relationships/image" Target="media/image14.jpeg"/><Relationship Id="rId62" Type="http://schemas.openxmlformats.org/officeDocument/2006/relationships/styles" Target="styles.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diagramColors" Target="diagrams/colors2.xml"/><Relationship Id="rId36" Type="http://schemas.openxmlformats.org/officeDocument/2006/relationships/image" Target="media/image11.jpeg"/><Relationship Id="rId49" Type="http://schemas.microsoft.com/office/2007/relationships/diagramDrawing" Target="diagrams/drawing6.xml"/><Relationship Id="rId57" Type="http://schemas.openxmlformats.org/officeDocument/2006/relationships/header" Target="header6.xml"/><Relationship Id="rId10" Type="http://schemas.openxmlformats.org/officeDocument/2006/relationships/header" Target="header5.xml"/><Relationship Id="rId31" Type="http://schemas.openxmlformats.org/officeDocument/2006/relationships/diagramData" Target="diagrams/data3.xml"/><Relationship Id="rId44" Type="http://schemas.openxmlformats.org/officeDocument/2006/relationships/diagramData" Target="diagrams/data5.xml"/><Relationship Id="rId52" Type="http://schemas.openxmlformats.org/officeDocument/2006/relationships/diagramQuickStyle" Target="diagrams/quickStyle6.xml"/><Relationship Id="rId60" Type="http://schemas.openxmlformats.org/officeDocument/2006/relationships/theme" Target="theme/theme1.xml"/><Relationship Id="rId65" Type="http://schemas.openxmlformats.org/officeDocument/2006/relationships/customXml" Target="../customXml/item4.xml"/><Relationship Id="rId4" Type="http://schemas.openxmlformats.org/officeDocument/2006/relationships/fontTable" Target="fontTable.xml"/><Relationship Id="rId9" Type="http://schemas.openxmlformats.org/officeDocument/2006/relationships/header" Target="header4.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diagramLayout" Target="diagrams/layout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C779E0-F84F-4814-BBC5-6E3AB8AEB4FB}"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A3ABB3FB-B4C8-4EB6-A12A-6DC170EA1B12}">
      <dgm:prSet phldrT="[טקסט]" custT="1">
        <dgm:style>
          <a:lnRef idx="0">
            <a:schemeClr val="accent6"/>
          </a:lnRef>
          <a:fillRef idx="3">
            <a:schemeClr val="accent6"/>
          </a:fillRef>
          <a:effectRef idx="3">
            <a:schemeClr val="accent6"/>
          </a:effectRef>
          <a:fontRef idx="minor">
            <a:schemeClr val="lt1"/>
          </a:fontRef>
        </dgm:style>
      </dgm:prSet>
      <dgm:spPr>
        <a:xfrm>
          <a:off x="2084" y="361933"/>
          <a:ext cx="2134055" cy="344202"/>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בין שלושה חודשים לחצי שנה</a:t>
          </a:r>
        </a:p>
      </dgm:t>
    </dgm:pt>
    <dgm:pt modelId="{508EB543-109F-4873-94A4-B146EE08EE26}" type="parTrans" cxnId="{24AF0C9F-9F2E-427C-BF4E-C72B23B71388}">
      <dgm:prSet/>
      <dgm:spPr/>
      <dgm:t>
        <a:bodyPr/>
        <a:lstStyle/>
        <a:p>
          <a:pPr rtl="1"/>
          <a:endParaRPr lang="he-IL"/>
        </a:p>
      </dgm:t>
    </dgm:pt>
    <dgm:pt modelId="{BBEC8BA2-6F6B-4F86-9230-1532DDF67DB8}" type="sibTrans" cxnId="{24AF0C9F-9F2E-427C-BF4E-C72B23B71388}">
      <dgm:prSet/>
      <dgm:spPr/>
      <dgm:t>
        <a:bodyPr/>
        <a:lstStyle/>
        <a:p>
          <a:pPr rtl="1"/>
          <a:endParaRPr lang="he-IL"/>
        </a:p>
      </dgm:t>
    </dgm:pt>
    <dgm:pt modelId="{08EC462D-563A-4083-A212-2EBFC432D26E}">
      <dgm:prSet phldrT="[טקסט]" custT="1">
        <dgm:style>
          <a:lnRef idx="0">
            <a:schemeClr val="accent2"/>
          </a:lnRef>
          <a:fillRef idx="3">
            <a:schemeClr val="accent2"/>
          </a:fillRef>
          <a:effectRef idx="3">
            <a:schemeClr val="accent2"/>
          </a:effectRef>
          <a:fontRef idx="minor">
            <a:schemeClr val="lt1"/>
          </a:fontRef>
        </dgm:style>
      </dgm:prSet>
      <dgm:spPr>
        <a:xfrm>
          <a:off x="7934" y="720874"/>
          <a:ext cx="2128205" cy="344202"/>
        </a:xfr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800">
              <a:solidFill>
                <a:sysClr val="windowText" lastClr="000000"/>
              </a:solidFill>
              <a:latin typeface="Calibri"/>
              <a:ea typeface="+mn-ea"/>
              <a:cs typeface="Arial"/>
            </a:rPr>
            <a:t> </a:t>
          </a:r>
          <a:r>
            <a:rPr lang="he-IL" sz="1200" b="1">
              <a:solidFill>
                <a:sysClr val="windowText" lastClr="000000"/>
              </a:solidFill>
              <a:latin typeface="Calibri"/>
              <a:ea typeface="+mn-ea"/>
              <a:cs typeface="Arial"/>
            </a:rPr>
            <a:t>יותר מחצי שנה</a:t>
          </a:r>
        </a:p>
      </dgm:t>
    </dgm:pt>
    <dgm:pt modelId="{6DE679B3-50EC-4460-A966-C362DA312B53}" type="parTrans" cxnId="{657DDCD6-ADE9-43C8-9DE9-6005146AB4FA}">
      <dgm:prSet/>
      <dgm:spPr/>
      <dgm:t>
        <a:bodyPr/>
        <a:lstStyle/>
        <a:p>
          <a:pPr rtl="1"/>
          <a:endParaRPr lang="he-IL"/>
        </a:p>
      </dgm:t>
    </dgm:pt>
    <dgm:pt modelId="{E09BDD23-D019-481D-A025-97C70D86D00A}" type="sibTrans" cxnId="{657DDCD6-ADE9-43C8-9DE9-6005146AB4FA}">
      <dgm:prSet/>
      <dgm:spPr/>
      <dgm:t>
        <a:bodyPr/>
        <a:lstStyle/>
        <a:p>
          <a:pPr rtl="1"/>
          <a:endParaRPr lang="he-IL"/>
        </a:p>
      </dgm:t>
    </dgm:pt>
    <dgm:pt modelId="{936D8439-7991-43B4-9A3F-15DCA2081054}">
      <dgm:prSet phldrT="[טקסט]" custT="1">
        <dgm:style>
          <a:lnRef idx="0">
            <a:schemeClr val="accent3"/>
          </a:lnRef>
          <a:fillRef idx="3">
            <a:schemeClr val="accent3"/>
          </a:fillRef>
          <a:effectRef idx="3">
            <a:schemeClr val="accent3"/>
          </a:effectRef>
          <a:fontRef idx="minor">
            <a:schemeClr val="lt1"/>
          </a:fontRef>
        </dgm:style>
      </dgm:prSet>
      <dgm:spPr>
        <a:xfrm>
          <a:off x="2084" y="1"/>
          <a:ext cx="2134055" cy="344202"/>
        </a:xfr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עד שלושה חודשים</a:t>
          </a:r>
          <a:endParaRPr lang="he-IL" sz="1200">
            <a:solidFill>
              <a:sysClr val="windowText" lastClr="000000"/>
            </a:solidFill>
            <a:latin typeface="Calibri"/>
            <a:ea typeface="+mn-ea"/>
            <a:cs typeface="Arial"/>
          </a:endParaRPr>
        </a:p>
      </dgm:t>
    </dgm:pt>
    <dgm:pt modelId="{F2E5B040-7A56-47E7-B0C3-8F61CA743F16}" type="sibTrans" cxnId="{049CC8D7-86E0-4FA9-A697-39D52B578280}">
      <dgm:prSet/>
      <dgm:spPr/>
      <dgm:t>
        <a:bodyPr/>
        <a:lstStyle/>
        <a:p>
          <a:pPr rtl="1"/>
          <a:endParaRPr lang="he-IL"/>
        </a:p>
      </dgm:t>
    </dgm:pt>
    <dgm:pt modelId="{8C25D848-8BEF-4ED9-A124-D1A9B3CD198D}" type="parTrans" cxnId="{049CC8D7-86E0-4FA9-A697-39D52B578280}">
      <dgm:prSet/>
      <dgm:spPr/>
      <dgm:t>
        <a:bodyPr/>
        <a:lstStyle/>
        <a:p>
          <a:pPr rtl="1"/>
          <a:endParaRPr lang="he-IL"/>
        </a:p>
      </dgm:t>
    </dgm:pt>
    <dgm:pt modelId="{7414D611-339D-4DA0-960D-5E214BD1FA91}" type="pres">
      <dgm:prSet presAssocID="{09C779E0-F84F-4814-BBC5-6E3AB8AEB4FB}" presName="Name0" presStyleCnt="0">
        <dgm:presLayoutVars>
          <dgm:dir val="norm"/>
          <dgm:animLvl val="lvl"/>
          <dgm:resizeHandles val="exact"/>
        </dgm:presLayoutVars>
      </dgm:prSet>
      <dgm:spPr/>
      <dgm:t>
        <a:bodyPr/>
        <a:lstStyle/>
        <a:p>
          <a:pPr rtl="1"/>
          <a:endParaRPr lang="he-IL"/>
        </a:p>
      </dgm:t>
    </dgm:pt>
    <dgm:pt modelId="{AB59D039-D4F0-4955-88E7-FE08327D803B}" type="pres">
      <dgm:prSet presAssocID="{936D8439-7991-43B4-9A3F-15DCA2081054}" presName="linNode" presStyleCnt="0"/>
      <dgm:spPr/>
    </dgm:pt>
    <dgm:pt modelId="{AFFCA116-AFD5-4301-9A83-AAE2A75ACDDB}" type="pres">
      <dgm:prSet presAssocID="{936D8439-7991-43B4-9A3F-15DCA2081054}" presName="parentText" presStyleLbl="node1" presStyleIdx="0" presStyleCnt="3" custScaleX="277778" custLinFactNeighborX="60611" custLinFactNeighborY="-151">
        <dgm:presLayoutVars>
          <dgm:chMax val="1"/>
          <dgm:bulletEnabled val="1"/>
        </dgm:presLayoutVars>
      </dgm:prSet>
      <dgm:spPr>
        <a:prstGeom prst="roundRect">
          <a:avLst/>
        </a:prstGeom>
      </dgm:spPr>
      <dgm:t>
        <a:bodyPr/>
        <a:lstStyle/>
        <a:p>
          <a:pPr rtl="1"/>
          <a:endParaRPr lang="he-IL"/>
        </a:p>
      </dgm:t>
    </dgm:pt>
    <dgm:pt modelId="{2AB1A49C-5E75-4B7B-9382-40D64DFA67D5}" type="pres">
      <dgm:prSet presAssocID="{F2E5B040-7A56-47E7-B0C3-8F61CA743F16}" presName="sp" presStyleCnt="0"/>
      <dgm:spPr/>
    </dgm:pt>
    <dgm:pt modelId="{4FDE37A2-B5B9-40B4-9B4A-0353B7B79A48}" type="pres">
      <dgm:prSet presAssocID="{A3ABB3FB-B4C8-4EB6-A12A-6DC170EA1B12}" presName="linNode" presStyleCnt="0"/>
      <dgm:spPr/>
    </dgm:pt>
    <dgm:pt modelId="{DF186749-9015-426A-BBDA-8C6CB6D13F2C}" type="pres">
      <dgm:prSet presAssocID="{A3ABB3FB-B4C8-4EB6-A12A-6DC170EA1B12}" presName="parentText" presStyleLbl="node1" presStyleIdx="1" presStyleCnt="3" custScaleX="277778" custLinFactNeighborX="62203" custLinFactNeighborY="0">
        <dgm:presLayoutVars>
          <dgm:chMax val="1"/>
          <dgm:bulletEnabled val="1"/>
        </dgm:presLayoutVars>
      </dgm:prSet>
      <dgm:spPr>
        <a:prstGeom prst="roundRect">
          <a:avLst/>
        </a:prstGeom>
      </dgm:spPr>
      <dgm:t>
        <a:bodyPr/>
        <a:lstStyle/>
        <a:p>
          <a:pPr rtl="1"/>
          <a:endParaRPr lang="he-IL"/>
        </a:p>
      </dgm:t>
    </dgm:pt>
    <dgm:pt modelId="{73ADD091-0F7A-4FA6-B4F0-387F27FC0D08}" type="pres">
      <dgm:prSet presAssocID="{BBEC8BA2-6F6B-4F86-9230-1532DDF67DB8}" presName="sp" presStyleCnt="0"/>
      <dgm:spPr/>
    </dgm:pt>
    <dgm:pt modelId="{587CC57A-0132-47C3-A923-12226B037B0F}" type="pres">
      <dgm:prSet presAssocID="{08EC462D-563A-4083-A212-2EBFC432D26E}" presName="linNode" presStyleCnt="0"/>
      <dgm:spPr/>
    </dgm:pt>
    <dgm:pt modelId="{A29C8228-277A-42E3-B042-F2B03315C6F5}" type="pres">
      <dgm:prSet presAssocID="{08EC462D-563A-4083-A212-2EBFC432D26E}" presName="parentText" presStyleLbl="node1" presStyleIdx="2" presStyleCnt="3" custScaleX="276746" custLinFactNeighborX="61552" custLinFactNeighborY="-718">
        <dgm:presLayoutVars>
          <dgm:chMax val="1"/>
          <dgm:bulletEnabled val="1"/>
        </dgm:presLayoutVars>
      </dgm:prSet>
      <dgm:spPr>
        <a:prstGeom prst="roundRect">
          <a:avLst/>
        </a:prstGeom>
      </dgm:spPr>
      <dgm:t>
        <a:bodyPr/>
        <a:lstStyle/>
        <a:p>
          <a:pPr rtl="1"/>
          <a:endParaRPr lang="he-IL"/>
        </a:p>
      </dgm:t>
    </dgm:pt>
  </dgm:ptLst>
  <dgm:cxnLst>
    <dgm:cxn modelId="{24AF0C9F-9F2E-427C-BF4E-C72B23B71388}" srcId="{09C779E0-F84F-4814-BBC5-6E3AB8AEB4FB}" destId="{A3ABB3FB-B4C8-4EB6-A12A-6DC170EA1B12}" srcOrd="1" destOrd="0" parTransId="{508EB543-109F-4873-94A4-B146EE08EE26}" sibTransId="{BBEC8BA2-6F6B-4F86-9230-1532DDF67DB8}"/>
    <dgm:cxn modelId="{049CC8D7-86E0-4FA9-A697-39D52B578280}" srcId="{09C779E0-F84F-4814-BBC5-6E3AB8AEB4FB}" destId="{936D8439-7991-43B4-9A3F-15DCA2081054}" srcOrd="0" destOrd="0" parTransId="{8C25D848-8BEF-4ED9-A124-D1A9B3CD198D}" sibTransId="{F2E5B040-7A56-47E7-B0C3-8F61CA743F16}"/>
    <dgm:cxn modelId="{D01DE8AE-684C-4547-88E8-3D4F196F3E7C}" type="presOf" srcId="{08EC462D-563A-4083-A212-2EBFC432D26E}" destId="{A29C8228-277A-42E3-B042-F2B03315C6F5}" srcOrd="0" destOrd="0" presId="urn:microsoft.com/office/officeart/2005/8/layout/vList5"/>
    <dgm:cxn modelId="{C3BB31F2-C641-4429-8026-9A7F0552255D}" type="presOf" srcId="{936D8439-7991-43B4-9A3F-15DCA2081054}" destId="{AFFCA116-AFD5-4301-9A83-AAE2A75ACDDB}" srcOrd="0" destOrd="0" presId="urn:microsoft.com/office/officeart/2005/8/layout/vList5"/>
    <dgm:cxn modelId="{39AF7FBA-E881-47B7-A6A8-6C710FF7174F}" type="presOf" srcId="{A3ABB3FB-B4C8-4EB6-A12A-6DC170EA1B12}" destId="{DF186749-9015-426A-BBDA-8C6CB6D13F2C}" srcOrd="0" destOrd="0" presId="urn:microsoft.com/office/officeart/2005/8/layout/vList5"/>
    <dgm:cxn modelId="{1C34943E-A117-49AD-B3EA-4F8B1E25A570}" type="presOf" srcId="{09C779E0-F84F-4814-BBC5-6E3AB8AEB4FB}" destId="{7414D611-339D-4DA0-960D-5E214BD1FA91}" srcOrd="0" destOrd="0" presId="urn:microsoft.com/office/officeart/2005/8/layout/vList5"/>
    <dgm:cxn modelId="{657DDCD6-ADE9-43C8-9DE9-6005146AB4FA}" srcId="{09C779E0-F84F-4814-BBC5-6E3AB8AEB4FB}" destId="{08EC462D-563A-4083-A212-2EBFC432D26E}" srcOrd="2" destOrd="0" parTransId="{6DE679B3-50EC-4460-A966-C362DA312B53}" sibTransId="{E09BDD23-D019-481D-A025-97C70D86D00A}"/>
    <dgm:cxn modelId="{725F14EB-588B-4EE1-8B9E-25CAC668327E}" type="presParOf" srcId="{7414D611-339D-4DA0-960D-5E214BD1FA91}" destId="{AB59D039-D4F0-4955-88E7-FE08327D803B}" srcOrd="0" destOrd="0" presId="urn:microsoft.com/office/officeart/2005/8/layout/vList5"/>
    <dgm:cxn modelId="{6FD0B624-6E4B-4040-8D0D-6FA828919172}" type="presParOf" srcId="{AB59D039-D4F0-4955-88E7-FE08327D803B}" destId="{AFFCA116-AFD5-4301-9A83-AAE2A75ACDDB}" srcOrd="0" destOrd="0" presId="urn:microsoft.com/office/officeart/2005/8/layout/vList5"/>
    <dgm:cxn modelId="{AE8DBBF7-91B6-42FB-B628-D9F1F5E5B196}" type="presParOf" srcId="{7414D611-339D-4DA0-960D-5E214BD1FA91}" destId="{2AB1A49C-5E75-4B7B-9382-40D64DFA67D5}" srcOrd="1" destOrd="0" presId="urn:microsoft.com/office/officeart/2005/8/layout/vList5"/>
    <dgm:cxn modelId="{53431D0E-B8D9-47EB-947D-C133EF70ACD9}" type="presParOf" srcId="{7414D611-339D-4DA0-960D-5E214BD1FA91}" destId="{4FDE37A2-B5B9-40B4-9B4A-0353B7B79A48}" srcOrd="2" destOrd="0" presId="urn:microsoft.com/office/officeart/2005/8/layout/vList5"/>
    <dgm:cxn modelId="{87F0FE75-7A26-4D64-A036-4ACBC6F19C9A}" type="presParOf" srcId="{4FDE37A2-B5B9-40B4-9B4A-0353B7B79A48}" destId="{DF186749-9015-426A-BBDA-8C6CB6D13F2C}" srcOrd="0" destOrd="0" presId="urn:microsoft.com/office/officeart/2005/8/layout/vList5"/>
    <dgm:cxn modelId="{D1B2ACD9-1699-4293-8671-BE02AAD1B155}" type="presParOf" srcId="{7414D611-339D-4DA0-960D-5E214BD1FA91}" destId="{73ADD091-0F7A-4FA6-B4F0-387F27FC0D08}" srcOrd="3" destOrd="0" presId="urn:microsoft.com/office/officeart/2005/8/layout/vList5"/>
    <dgm:cxn modelId="{E5B1C5C2-F2B0-4A40-8A1D-0BE4B76BFB6C}" type="presParOf" srcId="{7414D611-339D-4DA0-960D-5E214BD1FA91}" destId="{587CC57A-0132-47C3-A923-12226B037B0F}" srcOrd="4" destOrd="0" presId="urn:microsoft.com/office/officeart/2005/8/layout/vList5"/>
    <dgm:cxn modelId="{AEA68637-A3B4-4FC4-8C6E-6AE009A2F65D}" type="presParOf" srcId="{587CC57A-0132-47C3-A923-12226B037B0F}" destId="{A29C8228-277A-42E3-B042-F2B03315C6F5}" srcOrd="0" destOrd="0" presId="urn:microsoft.com/office/officeart/2005/8/layout/vList5"/>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8"/>
    </a:ext>
    <a:ext xmlns:a="http://schemas.openxmlformats.org/drawingml/2006/main"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9C779E0-F84F-4814-BBC5-6E3AB8AEB4FB}"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A3ABB3FB-B4C8-4EB6-A12A-6DC170EA1B12}">
      <dgm:prSet phldrT="[טקסט]" custT="1">
        <dgm:style>
          <a:lnRef idx="0">
            <a:schemeClr val="accent6"/>
          </a:lnRef>
          <a:fillRef idx="3">
            <a:schemeClr val="accent6"/>
          </a:fillRef>
          <a:effectRef idx="3">
            <a:schemeClr val="accent6"/>
          </a:effectRef>
          <a:fontRef idx="minor">
            <a:schemeClr val="lt1"/>
          </a:fontRef>
        </dgm:style>
      </dgm:prSet>
      <dgm:spPr>
        <a:xfrm>
          <a:off x="2084" y="361933"/>
          <a:ext cx="2134055" cy="344202"/>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בין חצי שנה לשנה</a:t>
          </a:r>
        </a:p>
      </dgm:t>
    </dgm:pt>
    <dgm:pt modelId="{508EB543-109F-4873-94A4-B146EE08EE26}" type="parTrans" cxnId="{24AF0C9F-9F2E-427C-BF4E-C72B23B71388}">
      <dgm:prSet/>
      <dgm:spPr/>
      <dgm:t>
        <a:bodyPr/>
        <a:lstStyle/>
        <a:p>
          <a:pPr rtl="1"/>
          <a:endParaRPr lang="he-IL"/>
        </a:p>
      </dgm:t>
    </dgm:pt>
    <dgm:pt modelId="{BBEC8BA2-6F6B-4F86-9230-1532DDF67DB8}" type="sibTrans" cxnId="{24AF0C9F-9F2E-427C-BF4E-C72B23B71388}">
      <dgm:prSet/>
      <dgm:spPr/>
      <dgm:t>
        <a:bodyPr/>
        <a:lstStyle/>
        <a:p>
          <a:pPr rtl="1"/>
          <a:endParaRPr lang="he-IL"/>
        </a:p>
      </dgm:t>
    </dgm:pt>
    <dgm:pt modelId="{08EC462D-563A-4083-A212-2EBFC432D26E}">
      <dgm:prSet phldrT="[טקסט]" custT="1">
        <dgm:style>
          <a:lnRef idx="0">
            <a:schemeClr val="accent2"/>
          </a:lnRef>
          <a:fillRef idx="3">
            <a:schemeClr val="accent2"/>
          </a:fillRef>
          <a:effectRef idx="3">
            <a:schemeClr val="accent2"/>
          </a:effectRef>
          <a:fontRef idx="minor">
            <a:schemeClr val="lt1"/>
          </a:fontRef>
        </dgm:style>
      </dgm:prSet>
      <dgm:spPr>
        <a:xfrm>
          <a:off x="7934" y="720874"/>
          <a:ext cx="2128205" cy="344202"/>
        </a:xfr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800">
              <a:solidFill>
                <a:sysClr val="windowText" lastClr="000000"/>
              </a:solidFill>
              <a:latin typeface="Calibri"/>
              <a:ea typeface="+mn-ea"/>
              <a:cs typeface="Arial"/>
            </a:rPr>
            <a:t> </a:t>
          </a:r>
          <a:r>
            <a:rPr lang="he-IL" sz="1200" b="1">
              <a:solidFill>
                <a:sysClr val="windowText" lastClr="000000"/>
              </a:solidFill>
              <a:latin typeface="Calibri"/>
              <a:ea typeface="+mn-ea"/>
              <a:cs typeface="Arial"/>
            </a:rPr>
            <a:t>יותר משנה</a:t>
          </a:r>
        </a:p>
      </dgm:t>
    </dgm:pt>
    <dgm:pt modelId="{6DE679B3-50EC-4460-A966-C362DA312B53}" type="parTrans" cxnId="{657DDCD6-ADE9-43C8-9DE9-6005146AB4FA}">
      <dgm:prSet/>
      <dgm:spPr/>
      <dgm:t>
        <a:bodyPr/>
        <a:lstStyle/>
        <a:p>
          <a:pPr rtl="1"/>
          <a:endParaRPr lang="he-IL"/>
        </a:p>
      </dgm:t>
    </dgm:pt>
    <dgm:pt modelId="{E09BDD23-D019-481D-A025-97C70D86D00A}" type="sibTrans" cxnId="{657DDCD6-ADE9-43C8-9DE9-6005146AB4FA}">
      <dgm:prSet/>
      <dgm:spPr/>
      <dgm:t>
        <a:bodyPr/>
        <a:lstStyle/>
        <a:p>
          <a:pPr rtl="1"/>
          <a:endParaRPr lang="he-IL"/>
        </a:p>
      </dgm:t>
    </dgm:pt>
    <dgm:pt modelId="{936D8439-7991-43B4-9A3F-15DCA2081054}">
      <dgm:prSet phldrT="[טקסט]" custT="1">
        <dgm:style>
          <a:lnRef idx="0">
            <a:schemeClr val="accent3"/>
          </a:lnRef>
          <a:fillRef idx="3">
            <a:schemeClr val="accent3"/>
          </a:fillRef>
          <a:effectRef idx="3">
            <a:schemeClr val="accent3"/>
          </a:effectRef>
          <a:fontRef idx="minor">
            <a:schemeClr val="lt1"/>
          </a:fontRef>
        </dgm:style>
      </dgm:prSet>
      <dgm:spPr>
        <a:xfrm>
          <a:off x="2084" y="1"/>
          <a:ext cx="2134055" cy="344202"/>
        </a:xfr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עד חצי שנה</a:t>
          </a:r>
          <a:endParaRPr lang="he-IL" sz="1200">
            <a:solidFill>
              <a:sysClr val="windowText" lastClr="000000"/>
            </a:solidFill>
            <a:latin typeface="Calibri"/>
            <a:ea typeface="+mn-ea"/>
            <a:cs typeface="Arial"/>
          </a:endParaRPr>
        </a:p>
      </dgm:t>
    </dgm:pt>
    <dgm:pt modelId="{F2E5B040-7A56-47E7-B0C3-8F61CA743F16}" type="sibTrans" cxnId="{049CC8D7-86E0-4FA9-A697-39D52B578280}">
      <dgm:prSet/>
      <dgm:spPr/>
      <dgm:t>
        <a:bodyPr/>
        <a:lstStyle/>
        <a:p>
          <a:pPr rtl="1"/>
          <a:endParaRPr lang="he-IL"/>
        </a:p>
      </dgm:t>
    </dgm:pt>
    <dgm:pt modelId="{8C25D848-8BEF-4ED9-A124-D1A9B3CD198D}" type="parTrans" cxnId="{049CC8D7-86E0-4FA9-A697-39D52B578280}">
      <dgm:prSet/>
      <dgm:spPr/>
      <dgm:t>
        <a:bodyPr/>
        <a:lstStyle/>
        <a:p>
          <a:pPr rtl="1"/>
          <a:endParaRPr lang="he-IL"/>
        </a:p>
      </dgm:t>
    </dgm:pt>
    <dgm:pt modelId="{7414D611-339D-4DA0-960D-5E214BD1FA91}" type="pres">
      <dgm:prSet presAssocID="{09C779E0-F84F-4814-BBC5-6E3AB8AEB4FB}" presName="Name0" presStyleCnt="0">
        <dgm:presLayoutVars>
          <dgm:dir val="norm"/>
          <dgm:animLvl val="lvl"/>
          <dgm:resizeHandles val="exact"/>
        </dgm:presLayoutVars>
      </dgm:prSet>
      <dgm:spPr/>
      <dgm:t>
        <a:bodyPr/>
        <a:lstStyle/>
        <a:p>
          <a:pPr rtl="1"/>
          <a:endParaRPr lang="he-IL"/>
        </a:p>
      </dgm:t>
    </dgm:pt>
    <dgm:pt modelId="{AB59D039-D4F0-4955-88E7-FE08327D803B}" type="pres">
      <dgm:prSet presAssocID="{936D8439-7991-43B4-9A3F-15DCA2081054}" presName="linNode" presStyleCnt="0"/>
      <dgm:spPr/>
    </dgm:pt>
    <dgm:pt modelId="{AFFCA116-AFD5-4301-9A83-AAE2A75ACDDB}" type="pres">
      <dgm:prSet presAssocID="{936D8439-7991-43B4-9A3F-15DCA2081054}" presName="parentText" presStyleLbl="node1" presStyleIdx="0" presStyleCnt="3" custScaleX="277778" custLinFactNeighborX="136" custLinFactNeighborY="-151">
        <dgm:presLayoutVars>
          <dgm:chMax val="1"/>
          <dgm:bulletEnabled val="1"/>
        </dgm:presLayoutVars>
      </dgm:prSet>
      <dgm:spPr>
        <a:prstGeom prst="roundRect">
          <a:avLst/>
        </a:prstGeom>
      </dgm:spPr>
      <dgm:t>
        <a:bodyPr/>
        <a:lstStyle/>
        <a:p>
          <a:pPr rtl="1"/>
          <a:endParaRPr lang="he-IL"/>
        </a:p>
      </dgm:t>
    </dgm:pt>
    <dgm:pt modelId="{2AB1A49C-5E75-4B7B-9382-40D64DFA67D5}" type="pres">
      <dgm:prSet presAssocID="{F2E5B040-7A56-47E7-B0C3-8F61CA743F16}" presName="sp" presStyleCnt="0"/>
      <dgm:spPr/>
    </dgm:pt>
    <dgm:pt modelId="{4FDE37A2-B5B9-40B4-9B4A-0353B7B79A48}" type="pres">
      <dgm:prSet presAssocID="{A3ABB3FB-B4C8-4EB6-A12A-6DC170EA1B12}" presName="linNode" presStyleCnt="0"/>
      <dgm:spPr/>
    </dgm:pt>
    <dgm:pt modelId="{DF186749-9015-426A-BBDA-8C6CB6D13F2C}" type="pres">
      <dgm:prSet presAssocID="{A3ABB3FB-B4C8-4EB6-A12A-6DC170EA1B12}" presName="parentText" presStyleLbl="node1" presStyleIdx="1" presStyleCnt="3" custScaleX="277778" custLinFactNeighborX="62203" custLinFactNeighborY="0">
        <dgm:presLayoutVars>
          <dgm:chMax val="1"/>
          <dgm:bulletEnabled val="1"/>
        </dgm:presLayoutVars>
      </dgm:prSet>
      <dgm:spPr>
        <a:prstGeom prst="roundRect">
          <a:avLst/>
        </a:prstGeom>
      </dgm:spPr>
      <dgm:t>
        <a:bodyPr/>
        <a:lstStyle/>
        <a:p>
          <a:pPr rtl="1"/>
          <a:endParaRPr lang="he-IL"/>
        </a:p>
      </dgm:t>
    </dgm:pt>
    <dgm:pt modelId="{73ADD091-0F7A-4FA6-B4F0-387F27FC0D08}" type="pres">
      <dgm:prSet presAssocID="{BBEC8BA2-6F6B-4F86-9230-1532DDF67DB8}" presName="sp" presStyleCnt="0"/>
      <dgm:spPr/>
    </dgm:pt>
    <dgm:pt modelId="{587CC57A-0132-47C3-A923-12226B037B0F}" type="pres">
      <dgm:prSet presAssocID="{08EC462D-563A-4083-A212-2EBFC432D26E}" presName="linNode" presStyleCnt="0"/>
      <dgm:spPr/>
    </dgm:pt>
    <dgm:pt modelId="{A29C8228-277A-42E3-B042-F2B03315C6F5}" type="pres">
      <dgm:prSet presAssocID="{08EC462D-563A-4083-A212-2EBFC432D26E}" presName="parentText" presStyleLbl="node1" presStyleIdx="2" presStyleCnt="3" custScaleX="276746" custLinFactNeighborX="61552" custLinFactNeighborY="-718">
        <dgm:presLayoutVars>
          <dgm:chMax val="1"/>
          <dgm:bulletEnabled val="1"/>
        </dgm:presLayoutVars>
      </dgm:prSet>
      <dgm:spPr>
        <a:prstGeom prst="roundRect">
          <a:avLst/>
        </a:prstGeom>
      </dgm:spPr>
      <dgm:t>
        <a:bodyPr/>
        <a:lstStyle/>
        <a:p>
          <a:pPr rtl="1"/>
          <a:endParaRPr lang="he-IL"/>
        </a:p>
      </dgm:t>
    </dgm:pt>
  </dgm:ptLst>
  <dgm:cxnLst>
    <dgm:cxn modelId="{24AF0C9F-9F2E-427C-BF4E-C72B23B71388}" srcId="{09C779E0-F84F-4814-BBC5-6E3AB8AEB4FB}" destId="{A3ABB3FB-B4C8-4EB6-A12A-6DC170EA1B12}" srcOrd="1" destOrd="0" parTransId="{508EB543-109F-4873-94A4-B146EE08EE26}" sibTransId="{BBEC8BA2-6F6B-4F86-9230-1532DDF67DB8}"/>
    <dgm:cxn modelId="{E420D3A6-EB13-40F3-9718-F8AE558C5465}" type="presOf" srcId="{A3ABB3FB-B4C8-4EB6-A12A-6DC170EA1B12}" destId="{DF186749-9015-426A-BBDA-8C6CB6D13F2C}" srcOrd="0" destOrd="0" presId="urn:microsoft.com/office/officeart/2005/8/layout/vList5"/>
    <dgm:cxn modelId="{049CC8D7-86E0-4FA9-A697-39D52B578280}" srcId="{09C779E0-F84F-4814-BBC5-6E3AB8AEB4FB}" destId="{936D8439-7991-43B4-9A3F-15DCA2081054}" srcOrd="0" destOrd="0" parTransId="{8C25D848-8BEF-4ED9-A124-D1A9B3CD198D}" sibTransId="{F2E5B040-7A56-47E7-B0C3-8F61CA743F16}"/>
    <dgm:cxn modelId="{B8A4BCDE-F473-46E4-8D77-F7D4B0106963}" type="presOf" srcId="{08EC462D-563A-4083-A212-2EBFC432D26E}" destId="{A29C8228-277A-42E3-B042-F2B03315C6F5}" srcOrd="0" destOrd="0" presId="urn:microsoft.com/office/officeart/2005/8/layout/vList5"/>
    <dgm:cxn modelId="{9CA50616-7053-4F6B-A1EF-CBC2ACE20342}" type="presOf" srcId="{936D8439-7991-43B4-9A3F-15DCA2081054}" destId="{AFFCA116-AFD5-4301-9A83-AAE2A75ACDDB}" srcOrd="0" destOrd="0" presId="urn:microsoft.com/office/officeart/2005/8/layout/vList5"/>
    <dgm:cxn modelId="{657DDCD6-ADE9-43C8-9DE9-6005146AB4FA}" srcId="{09C779E0-F84F-4814-BBC5-6E3AB8AEB4FB}" destId="{08EC462D-563A-4083-A212-2EBFC432D26E}" srcOrd="2" destOrd="0" parTransId="{6DE679B3-50EC-4460-A966-C362DA312B53}" sibTransId="{E09BDD23-D019-481D-A025-97C70D86D00A}"/>
    <dgm:cxn modelId="{3C659BD1-3AA8-453D-BCE0-13381551D68F}" type="presOf" srcId="{09C779E0-F84F-4814-BBC5-6E3AB8AEB4FB}" destId="{7414D611-339D-4DA0-960D-5E214BD1FA91}" srcOrd="0" destOrd="0" presId="urn:microsoft.com/office/officeart/2005/8/layout/vList5"/>
    <dgm:cxn modelId="{BBF6ADFA-FC9F-4346-9296-9A8D6D13DC22}" type="presParOf" srcId="{7414D611-339D-4DA0-960D-5E214BD1FA91}" destId="{AB59D039-D4F0-4955-88E7-FE08327D803B}" srcOrd="0" destOrd="0" presId="urn:microsoft.com/office/officeart/2005/8/layout/vList5"/>
    <dgm:cxn modelId="{7B5FC2C9-5F5D-4DC9-A4E7-3FB26B37420B}" type="presParOf" srcId="{AB59D039-D4F0-4955-88E7-FE08327D803B}" destId="{AFFCA116-AFD5-4301-9A83-AAE2A75ACDDB}" srcOrd="0" destOrd="0" presId="urn:microsoft.com/office/officeart/2005/8/layout/vList5"/>
    <dgm:cxn modelId="{28EFE29C-B480-443C-A8F4-900BA16A62EF}" type="presParOf" srcId="{7414D611-339D-4DA0-960D-5E214BD1FA91}" destId="{2AB1A49C-5E75-4B7B-9382-40D64DFA67D5}" srcOrd="1" destOrd="0" presId="urn:microsoft.com/office/officeart/2005/8/layout/vList5"/>
    <dgm:cxn modelId="{85837728-BE1C-4FDD-ABAA-CEF65D41D043}" type="presParOf" srcId="{7414D611-339D-4DA0-960D-5E214BD1FA91}" destId="{4FDE37A2-B5B9-40B4-9B4A-0353B7B79A48}" srcOrd="2" destOrd="0" presId="urn:microsoft.com/office/officeart/2005/8/layout/vList5"/>
    <dgm:cxn modelId="{F1C269F1-233C-4230-BA81-BE17757F78C7}" type="presParOf" srcId="{4FDE37A2-B5B9-40B4-9B4A-0353B7B79A48}" destId="{DF186749-9015-426A-BBDA-8C6CB6D13F2C}" srcOrd="0" destOrd="0" presId="urn:microsoft.com/office/officeart/2005/8/layout/vList5"/>
    <dgm:cxn modelId="{4C8E9E46-82C3-472E-BEE0-4AA425E6E28C}" type="presParOf" srcId="{7414D611-339D-4DA0-960D-5E214BD1FA91}" destId="{73ADD091-0F7A-4FA6-B4F0-387F27FC0D08}" srcOrd="3" destOrd="0" presId="urn:microsoft.com/office/officeart/2005/8/layout/vList5"/>
    <dgm:cxn modelId="{F562692F-77FB-424F-A49E-F7710F4360B6}" type="presParOf" srcId="{7414D611-339D-4DA0-960D-5E214BD1FA91}" destId="{587CC57A-0132-47C3-A923-12226B037B0F}" srcOrd="4" destOrd="0" presId="urn:microsoft.com/office/officeart/2005/8/layout/vList5"/>
    <dgm:cxn modelId="{957CB7D2-BFCE-4644-B043-E139B83AAC07}" type="presParOf" srcId="{587CC57A-0132-47C3-A923-12226B037B0F}" destId="{A29C8228-277A-42E3-B042-F2B03315C6F5}" srcOrd="0" destOrd="0" presId="urn:microsoft.com/office/officeart/2005/8/layout/vList5"/>
  </dgm:cxnLst>
  <dgm:bg/>
  <dgm:whole/>
  <dgm:extLst>
    <a:ext xmlns:a="http://schemas.openxmlformats.org/drawingml/2006/main" uri="http://schemas.microsoft.com/office/drawing/2008/diagram">
      <dsp:dataModelExt xmlns:dsp="http://schemas.microsoft.com/office/drawing/2008/diagram" minVer="http://schemas.openxmlformats.org/drawingml/2006/diagram" relId="rId24"/>
    </a:ext>
    <a:ext xmlns:a="http://schemas.openxmlformats.org/drawingml/2006/main"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09C779E0-F84F-4814-BBC5-6E3AB8AEB4FB}"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A3ABB3FB-B4C8-4EB6-A12A-6DC170EA1B12}">
      <dgm:prSet phldrT="[טקסט]" custT="1">
        <dgm:style>
          <a:lnRef idx="0">
            <a:schemeClr val="accent6"/>
          </a:lnRef>
          <a:fillRef idx="3">
            <a:schemeClr val="accent6"/>
          </a:fillRef>
          <a:effectRef idx="3">
            <a:schemeClr val="accent6"/>
          </a:effectRef>
          <a:fontRef idx="minor">
            <a:schemeClr val="lt1"/>
          </a:fontRef>
        </dgm:style>
      </dgm:prSet>
      <dgm:spPr>
        <a:xfrm>
          <a:off x="2084" y="361933"/>
          <a:ext cx="2134055" cy="344202"/>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בין חמש לשש שנים</a:t>
          </a:r>
        </a:p>
      </dgm:t>
    </dgm:pt>
    <dgm:pt modelId="{508EB543-109F-4873-94A4-B146EE08EE26}" type="parTrans" cxnId="{24AF0C9F-9F2E-427C-BF4E-C72B23B71388}">
      <dgm:prSet/>
      <dgm:spPr/>
      <dgm:t>
        <a:bodyPr/>
        <a:lstStyle/>
        <a:p>
          <a:pPr rtl="1"/>
          <a:endParaRPr lang="he-IL"/>
        </a:p>
      </dgm:t>
    </dgm:pt>
    <dgm:pt modelId="{BBEC8BA2-6F6B-4F86-9230-1532DDF67DB8}" type="sibTrans" cxnId="{24AF0C9F-9F2E-427C-BF4E-C72B23B71388}">
      <dgm:prSet/>
      <dgm:spPr/>
      <dgm:t>
        <a:bodyPr/>
        <a:lstStyle/>
        <a:p>
          <a:pPr rtl="1"/>
          <a:endParaRPr lang="he-IL"/>
        </a:p>
      </dgm:t>
    </dgm:pt>
    <dgm:pt modelId="{08EC462D-563A-4083-A212-2EBFC432D26E}">
      <dgm:prSet phldrT="[טקסט]" custT="1">
        <dgm:style>
          <a:lnRef idx="0">
            <a:schemeClr val="accent2"/>
          </a:lnRef>
          <a:fillRef idx="3">
            <a:schemeClr val="accent2"/>
          </a:fillRef>
          <a:effectRef idx="3">
            <a:schemeClr val="accent2"/>
          </a:effectRef>
          <a:fontRef idx="minor">
            <a:schemeClr val="lt1"/>
          </a:fontRef>
        </dgm:style>
      </dgm:prSet>
      <dgm:spPr>
        <a:xfrm>
          <a:off x="7934" y="723867"/>
          <a:ext cx="2128205" cy="344202"/>
        </a:xfr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יותר משש שנים</a:t>
          </a:r>
        </a:p>
      </dgm:t>
    </dgm:pt>
    <dgm:pt modelId="{6DE679B3-50EC-4460-A966-C362DA312B53}" type="parTrans" cxnId="{657DDCD6-ADE9-43C8-9DE9-6005146AB4FA}">
      <dgm:prSet/>
      <dgm:spPr/>
      <dgm:t>
        <a:bodyPr/>
        <a:lstStyle/>
        <a:p>
          <a:pPr rtl="1"/>
          <a:endParaRPr lang="he-IL"/>
        </a:p>
      </dgm:t>
    </dgm:pt>
    <dgm:pt modelId="{E09BDD23-D019-481D-A025-97C70D86D00A}" type="sibTrans" cxnId="{657DDCD6-ADE9-43C8-9DE9-6005146AB4FA}">
      <dgm:prSet/>
      <dgm:spPr/>
      <dgm:t>
        <a:bodyPr/>
        <a:lstStyle/>
        <a:p>
          <a:pPr rtl="1"/>
          <a:endParaRPr lang="he-IL"/>
        </a:p>
      </dgm:t>
    </dgm:pt>
    <dgm:pt modelId="{936D8439-7991-43B4-9A3F-15DCA2081054}">
      <dgm:prSet phldrT="[טקסט]" custT="1">
        <dgm:style>
          <a:lnRef idx="0">
            <a:schemeClr val="accent3"/>
          </a:lnRef>
          <a:fillRef idx="3">
            <a:schemeClr val="accent3"/>
          </a:fillRef>
          <a:effectRef idx="3">
            <a:schemeClr val="accent3"/>
          </a:effectRef>
          <a:fontRef idx="minor">
            <a:schemeClr val="lt1"/>
          </a:fontRef>
        </dgm:style>
      </dgm:prSet>
      <dgm:spPr>
        <a:xfrm>
          <a:off x="0" y="0"/>
          <a:ext cx="2134055" cy="344202"/>
        </a:xfr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בין ארבע לחמש שנים</a:t>
          </a:r>
          <a:endParaRPr lang="he-IL" sz="1200">
            <a:solidFill>
              <a:sysClr val="windowText" lastClr="000000"/>
            </a:solidFill>
            <a:latin typeface="Calibri"/>
            <a:ea typeface="+mn-ea"/>
            <a:cs typeface="Arial"/>
          </a:endParaRPr>
        </a:p>
      </dgm:t>
    </dgm:pt>
    <dgm:pt modelId="{F2E5B040-7A56-47E7-B0C3-8F61CA743F16}" type="sibTrans" cxnId="{049CC8D7-86E0-4FA9-A697-39D52B578280}">
      <dgm:prSet/>
      <dgm:spPr/>
      <dgm:t>
        <a:bodyPr/>
        <a:lstStyle/>
        <a:p>
          <a:pPr rtl="1"/>
          <a:endParaRPr lang="he-IL"/>
        </a:p>
      </dgm:t>
    </dgm:pt>
    <dgm:pt modelId="{8C25D848-8BEF-4ED9-A124-D1A9B3CD198D}" type="parTrans" cxnId="{049CC8D7-86E0-4FA9-A697-39D52B578280}">
      <dgm:prSet/>
      <dgm:spPr/>
      <dgm:t>
        <a:bodyPr/>
        <a:lstStyle/>
        <a:p>
          <a:pPr rtl="1"/>
          <a:endParaRPr lang="he-IL"/>
        </a:p>
      </dgm:t>
    </dgm:pt>
    <dgm:pt modelId="{7414D611-339D-4DA0-960D-5E214BD1FA91}" type="pres">
      <dgm:prSet presAssocID="{09C779E0-F84F-4814-BBC5-6E3AB8AEB4FB}" presName="Name0" presStyleCnt="0">
        <dgm:presLayoutVars>
          <dgm:dir val="norm"/>
          <dgm:animLvl val="lvl"/>
          <dgm:resizeHandles val="exact"/>
        </dgm:presLayoutVars>
      </dgm:prSet>
      <dgm:spPr/>
      <dgm:t>
        <a:bodyPr/>
        <a:lstStyle/>
        <a:p>
          <a:pPr rtl="1"/>
          <a:endParaRPr lang="he-IL"/>
        </a:p>
      </dgm:t>
    </dgm:pt>
    <dgm:pt modelId="{AB59D039-D4F0-4955-88E7-FE08327D803B}" type="pres">
      <dgm:prSet presAssocID="{936D8439-7991-43B4-9A3F-15DCA2081054}" presName="linNode" presStyleCnt="0"/>
      <dgm:spPr/>
    </dgm:pt>
    <dgm:pt modelId="{AFFCA116-AFD5-4301-9A83-AAE2A75ACDDB}" type="pres">
      <dgm:prSet presAssocID="{936D8439-7991-43B4-9A3F-15DCA2081054}" presName="parentText" presStyleLbl="node1" presStyleIdx="0" presStyleCnt="3" custScaleX="277778" custLinFactNeighborX="-53683" custLinFactNeighborY="-11702">
        <dgm:presLayoutVars>
          <dgm:chMax val="1"/>
          <dgm:bulletEnabled val="1"/>
        </dgm:presLayoutVars>
      </dgm:prSet>
      <dgm:spPr>
        <a:prstGeom prst="roundRect">
          <a:avLst/>
        </a:prstGeom>
      </dgm:spPr>
      <dgm:t>
        <a:bodyPr/>
        <a:lstStyle/>
        <a:p>
          <a:pPr rtl="1"/>
          <a:endParaRPr lang="he-IL"/>
        </a:p>
      </dgm:t>
    </dgm:pt>
    <dgm:pt modelId="{2AB1A49C-5E75-4B7B-9382-40D64DFA67D5}" type="pres">
      <dgm:prSet presAssocID="{F2E5B040-7A56-47E7-B0C3-8F61CA743F16}" presName="sp" presStyleCnt="0"/>
      <dgm:spPr/>
    </dgm:pt>
    <dgm:pt modelId="{4FDE37A2-B5B9-40B4-9B4A-0353B7B79A48}" type="pres">
      <dgm:prSet presAssocID="{A3ABB3FB-B4C8-4EB6-A12A-6DC170EA1B12}" presName="linNode" presStyleCnt="0"/>
      <dgm:spPr/>
    </dgm:pt>
    <dgm:pt modelId="{DF186749-9015-426A-BBDA-8C6CB6D13F2C}" type="pres">
      <dgm:prSet presAssocID="{A3ABB3FB-B4C8-4EB6-A12A-6DC170EA1B12}" presName="parentText" presStyleLbl="node1" presStyleIdx="1" presStyleCnt="3" custScaleX="277778" custLinFactNeighborX="62203" custLinFactNeighborY="0">
        <dgm:presLayoutVars>
          <dgm:chMax val="1"/>
          <dgm:bulletEnabled val="1"/>
        </dgm:presLayoutVars>
      </dgm:prSet>
      <dgm:spPr>
        <a:prstGeom prst="roundRect">
          <a:avLst/>
        </a:prstGeom>
      </dgm:spPr>
      <dgm:t>
        <a:bodyPr/>
        <a:lstStyle/>
        <a:p>
          <a:pPr rtl="1"/>
          <a:endParaRPr lang="he-IL"/>
        </a:p>
      </dgm:t>
    </dgm:pt>
    <dgm:pt modelId="{73ADD091-0F7A-4FA6-B4F0-387F27FC0D08}" type="pres">
      <dgm:prSet presAssocID="{BBEC8BA2-6F6B-4F86-9230-1532DDF67DB8}" presName="sp" presStyleCnt="0"/>
      <dgm:spPr/>
    </dgm:pt>
    <dgm:pt modelId="{587CC57A-0132-47C3-A923-12226B037B0F}" type="pres">
      <dgm:prSet presAssocID="{08EC462D-563A-4083-A212-2EBFC432D26E}" presName="linNode" presStyleCnt="0"/>
      <dgm:spPr/>
    </dgm:pt>
    <dgm:pt modelId="{A29C8228-277A-42E3-B042-F2B03315C6F5}" type="pres">
      <dgm:prSet presAssocID="{08EC462D-563A-4083-A212-2EBFC432D26E}" presName="parentText" presStyleLbl="node1" presStyleIdx="2" presStyleCnt="3" custScaleX="276746" custLinFactNeighborX="13586" custLinFactNeighborY="152">
        <dgm:presLayoutVars>
          <dgm:chMax val="1"/>
          <dgm:bulletEnabled val="1"/>
        </dgm:presLayoutVars>
      </dgm:prSet>
      <dgm:spPr>
        <a:prstGeom prst="roundRect">
          <a:avLst/>
        </a:prstGeom>
      </dgm:spPr>
      <dgm:t>
        <a:bodyPr/>
        <a:lstStyle/>
        <a:p>
          <a:pPr rtl="1"/>
          <a:endParaRPr lang="he-IL"/>
        </a:p>
      </dgm:t>
    </dgm:pt>
  </dgm:ptLst>
  <dgm:cxnLst>
    <dgm:cxn modelId="{0C63A5A9-BBAB-41FD-8BCA-ADBCF374B8CD}" type="presOf" srcId="{A3ABB3FB-B4C8-4EB6-A12A-6DC170EA1B12}" destId="{DF186749-9015-426A-BBDA-8C6CB6D13F2C}" srcOrd="0" destOrd="0" presId="urn:microsoft.com/office/officeart/2005/8/layout/vList5"/>
    <dgm:cxn modelId="{55C6205E-36D6-4A87-A6CE-A066C88CC658}" type="presOf" srcId="{09C779E0-F84F-4814-BBC5-6E3AB8AEB4FB}" destId="{7414D611-339D-4DA0-960D-5E214BD1FA91}" srcOrd="0" destOrd="0" presId="urn:microsoft.com/office/officeart/2005/8/layout/vList5"/>
    <dgm:cxn modelId="{049CC8D7-86E0-4FA9-A697-39D52B578280}" srcId="{09C779E0-F84F-4814-BBC5-6E3AB8AEB4FB}" destId="{936D8439-7991-43B4-9A3F-15DCA2081054}" srcOrd="0" destOrd="0" parTransId="{8C25D848-8BEF-4ED9-A124-D1A9B3CD198D}" sibTransId="{F2E5B040-7A56-47E7-B0C3-8F61CA743F16}"/>
    <dgm:cxn modelId="{F6112493-F83D-4C5B-ABB0-975549CB355D}" type="presOf" srcId="{936D8439-7991-43B4-9A3F-15DCA2081054}" destId="{AFFCA116-AFD5-4301-9A83-AAE2A75ACDDB}" srcOrd="0" destOrd="0" presId="urn:microsoft.com/office/officeart/2005/8/layout/vList5"/>
    <dgm:cxn modelId="{657DDCD6-ADE9-43C8-9DE9-6005146AB4FA}" srcId="{09C779E0-F84F-4814-BBC5-6E3AB8AEB4FB}" destId="{08EC462D-563A-4083-A212-2EBFC432D26E}" srcOrd="2" destOrd="0" parTransId="{6DE679B3-50EC-4460-A966-C362DA312B53}" sibTransId="{E09BDD23-D019-481D-A025-97C70D86D00A}"/>
    <dgm:cxn modelId="{24AF0C9F-9F2E-427C-BF4E-C72B23B71388}" srcId="{09C779E0-F84F-4814-BBC5-6E3AB8AEB4FB}" destId="{A3ABB3FB-B4C8-4EB6-A12A-6DC170EA1B12}" srcOrd="1" destOrd="0" parTransId="{508EB543-109F-4873-94A4-B146EE08EE26}" sibTransId="{BBEC8BA2-6F6B-4F86-9230-1532DDF67DB8}"/>
    <dgm:cxn modelId="{E21938E4-53CE-4B3B-9F9A-B7AFFCB3B0BE}" type="presOf" srcId="{08EC462D-563A-4083-A212-2EBFC432D26E}" destId="{A29C8228-277A-42E3-B042-F2B03315C6F5}" srcOrd="0" destOrd="0" presId="urn:microsoft.com/office/officeart/2005/8/layout/vList5"/>
    <dgm:cxn modelId="{9067725F-1D4B-44E5-96A9-7824877B85B8}" type="presParOf" srcId="{7414D611-339D-4DA0-960D-5E214BD1FA91}" destId="{AB59D039-D4F0-4955-88E7-FE08327D803B}" srcOrd="0" destOrd="0" presId="urn:microsoft.com/office/officeart/2005/8/layout/vList5"/>
    <dgm:cxn modelId="{CB914B13-E03F-4E3E-A4D4-8C5BC4410F16}" type="presParOf" srcId="{AB59D039-D4F0-4955-88E7-FE08327D803B}" destId="{AFFCA116-AFD5-4301-9A83-AAE2A75ACDDB}" srcOrd="0" destOrd="0" presId="urn:microsoft.com/office/officeart/2005/8/layout/vList5"/>
    <dgm:cxn modelId="{FB307CA0-25D0-4F45-8E3C-4FE928438028}" type="presParOf" srcId="{7414D611-339D-4DA0-960D-5E214BD1FA91}" destId="{2AB1A49C-5E75-4B7B-9382-40D64DFA67D5}" srcOrd="1" destOrd="0" presId="urn:microsoft.com/office/officeart/2005/8/layout/vList5"/>
    <dgm:cxn modelId="{10457DFC-62CC-44CB-9C11-9EB478237847}" type="presParOf" srcId="{7414D611-339D-4DA0-960D-5E214BD1FA91}" destId="{4FDE37A2-B5B9-40B4-9B4A-0353B7B79A48}" srcOrd="2" destOrd="0" presId="urn:microsoft.com/office/officeart/2005/8/layout/vList5"/>
    <dgm:cxn modelId="{FEECCA82-F9CA-4F69-A52E-50CD2DA6135C}" type="presParOf" srcId="{4FDE37A2-B5B9-40B4-9B4A-0353B7B79A48}" destId="{DF186749-9015-426A-BBDA-8C6CB6D13F2C}" srcOrd="0" destOrd="0" presId="urn:microsoft.com/office/officeart/2005/8/layout/vList5"/>
    <dgm:cxn modelId="{2620824D-0691-447F-AA93-4B93AC011868}" type="presParOf" srcId="{7414D611-339D-4DA0-960D-5E214BD1FA91}" destId="{73ADD091-0F7A-4FA6-B4F0-387F27FC0D08}" srcOrd="3" destOrd="0" presId="urn:microsoft.com/office/officeart/2005/8/layout/vList5"/>
    <dgm:cxn modelId="{E44E6498-04A8-4057-81B1-BFEA84B305AE}" type="presParOf" srcId="{7414D611-339D-4DA0-960D-5E214BD1FA91}" destId="{587CC57A-0132-47C3-A923-12226B037B0F}" srcOrd="4" destOrd="0" presId="urn:microsoft.com/office/officeart/2005/8/layout/vList5"/>
    <dgm:cxn modelId="{CFF71C05-9A96-4CD2-8443-B5A60DBAA023}" type="presParOf" srcId="{587CC57A-0132-47C3-A923-12226B037B0F}" destId="{A29C8228-277A-42E3-B042-F2B03315C6F5}" srcOrd="0" destOrd="0" presId="urn:microsoft.com/office/officeart/2005/8/layout/vList5"/>
  </dgm:cxnLst>
  <dgm:bg/>
  <dgm:whole/>
  <dgm:extLst>
    <a:ext xmlns:a="http://schemas.openxmlformats.org/drawingml/2006/main" uri="http://schemas.microsoft.com/office/drawing/2008/diagram">
      <dsp:dataModelExt xmlns:dsp="http://schemas.microsoft.com/office/drawing/2008/diagram" minVer="http://schemas.openxmlformats.org/drawingml/2006/diagram" relId="rId30"/>
    </a:ext>
    <a:ext xmlns:a="http://schemas.openxmlformats.org/drawingml/2006/main"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09C779E0-F84F-4814-BBC5-6E3AB8AEB4FB}"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A3ABB3FB-B4C8-4EB6-A12A-6DC170EA1B12}">
      <dgm:prSet phldrT="[טקסט]" custT="1">
        <dgm:style>
          <a:lnRef idx="0">
            <a:schemeClr val="accent6"/>
          </a:lnRef>
          <a:fillRef idx="3">
            <a:schemeClr val="accent6"/>
          </a:fillRef>
          <a:effectRef idx="3">
            <a:schemeClr val="accent6"/>
          </a:effectRef>
          <a:fontRef idx="minor">
            <a:schemeClr val="lt1"/>
          </a:fontRef>
        </dgm:style>
      </dgm:prSet>
      <dgm:spPr>
        <a:xfrm>
          <a:off x="2080" y="361933"/>
          <a:ext cx="2130249" cy="344202"/>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בין חצי שנה לשנה</a:t>
          </a:r>
        </a:p>
      </dgm:t>
    </dgm:pt>
    <dgm:pt modelId="{508EB543-109F-4873-94A4-B146EE08EE26}" type="parTrans" cxnId="{24AF0C9F-9F2E-427C-BF4E-C72B23B71388}">
      <dgm:prSet/>
      <dgm:spPr/>
      <dgm:t>
        <a:bodyPr/>
        <a:lstStyle/>
        <a:p>
          <a:pPr rtl="1"/>
          <a:endParaRPr lang="he-IL"/>
        </a:p>
      </dgm:t>
    </dgm:pt>
    <dgm:pt modelId="{BBEC8BA2-6F6B-4F86-9230-1532DDF67DB8}" type="sibTrans" cxnId="{24AF0C9F-9F2E-427C-BF4E-C72B23B71388}">
      <dgm:prSet/>
      <dgm:spPr/>
      <dgm:t>
        <a:bodyPr/>
        <a:lstStyle/>
        <a:p>
          <a:pPr rtl="1"/>
          <a:endParaRPr lang="he-IL"/>
        </a:p>
      </dgm:t>
    </dgm:pt>
    <dgm:pt modelId="{08EC462D-563A-4083-A212-2EBFC432D26E}">
      <dgm:prSet phldrT="[טקסט]" custT="1">
        <dgm:style>
          <a:lnRef idx="0">
            <a:schemeClr val="accent2"/>
          </a:lnRef>
          <a:fillRef idx="3">
            <a:schemeClr val="accent2"/>
          </a:fillRef>
          <a:effectRef idx="3">
            <a:schemeClr val="accent2"/>
          </a:effectRef>
          <a:fontRef idx="minor">
            <a:schemeClr val="lt1"/>
          </a:fontRef>
        </dgm:style>
      </dgm:prSet>
      <dgm:spPr>
        <a:xfrm>
          <a:off x="7920" y="720874"/>
          <a:ext cx="2124409" cy="344202"/>
        </a:xfr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a:solidFill>
                <a:sysClr val="windowText" lastClr="000000"/>
              </a:solidFill>
              <a:latin typeface="Calibri"/>
              <a:ea typeface="+mn-ea"/>
              <a:cs typeface="Arial"/>
            </a:rPr>
            <a:t> </a:t>
          </a:r>
          <a:r>
            <a:rPr lang="he-IL" sz="1200" b="1">
              <a:solidFill>
                <a:sysClr val="windowText" lastClr="000000"/>
              </a:solidFill>
              <a:latin typeface="Calibri"/>
              <a:ea typeface="+mn-ea"/>
              <a:cs typeface="Arial"/>
            </a:rPr>
            <a:t>יותר משנה ועד ארבע שנים</a:t>
          </a:r>
        </a:p>
      </dgm:t>
    </dgm:pt>
    <dgm:pt modelId="{6DE679B3-50EC-4460-A966-C362DA312B53}" type="parTrans" cxnId="{657DDCD6-ADE9-43C8-9DE9-6005146AB4FA}">
      <dgm:prSet/>
      <dgm:spPr/>
      <dgm:t>
        <a:bodyPr/>
        <a:lstStyle/>
        <a:p>
          <a:pPr rtl="1"/>
          <a:endParaRPr lang="he-IL"/>
        </a:p>
      </dgm:t>
    </dgm:pt>
    <dgm:pt modelId="{E09BDD23-D019-481D-A025-97C70D86D00A}" type="sibTrans" cxnId="{657DDCD6-ADE9-43C8-9DE9-6005146AB4FA}">
      <dgm:prSet/>
      <dgm:spPr/>
      <dgm:t>
        <a:bodyPr/>
        <a:lstStyle/>
        <a:p>
          <a:pPr rtl="1"/>
          <a:endParaRPr lang="he-IL"/>
        </a:p>
      </dgm:t>
    </dgm:pt>
    <dgm:pt modelId="{936D8439-7991-43B4-9A3F-15DCA2081054}">
      <dgm:prSet phldrT="[טקסט]" custT="1">
        <dgm:style>
          <a:lnRef idx="0">
            <a:schemeClr val="accent3"/>
          </a:lnRef>
          <a:fillRef idx="3">
            <a:schemeClr val="accent3"/>
          </a:fillRef>
          <a:effectRef idx="3">
            <a:schemeClr val="accent3"/>
          </a:effectRef>
          <a:fontRef idx="minor">
            <a:schemeClr val="lt1"/>
          </a:fontRef>
        </dgm:style>
      </dgm:prSet>
      <dgm:spPr>
        <a:xfrm>
          <a:off x="2080" y="1"/>
          <a:ext cx="2130249" cy="344202"/>
        </a:xfr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עד חצי שנה </a:t>
          </a:r>
          <a:endParaRPr lang="he-IL" sz="1200">
            <a:solidFill>
              <a:sysClr val="windowText" lastClr="000000"/>
            </a:solidFill>
            <a:latin typeface="Calibri"/>
            <a:ea typeface="+mn-ea"/>
            <a:cs typeface="Arial"/>
          </a:endParaRPr>
        </a:p>
      </dgm:t>
    </dgm:pt>
    <dgm:pt modelId="{F2E5B040-7A56-47E7-B0C3-8F61CA743F16}" type="sibTrans" cxnId="{049CC8D7-86E0-4FA9-A697-39D52B578280}">
      <dgm:prSet/>
      <dgm:spPr/>
      <dgm:t>
        <a:bodyPr/>
        <a:lstStyle/>
        <a:p>
          <a:pPr rtl="1"/>
          <a:endParaRPr lang="he-IL"/>
        </a:p>
      </dgm:t>
    </dgm:pt>
    <dgm:pt modelId="{8C25D848-8BEF-4ED9-A124-D1A9B3CD198D}" type="parTrans" cxnId="{049CC8D7-86E0-4FA9-A697-39D52B578280}">
      <dgm:prSet/>
      <dgm:spPr/>
      <dgm:t>
        <a:bodyPr/>
        <a:lstStyle/>
        <a:p>
          <a:pPr rtl="1"/>
          <a:endParaRPr lang="he-IL"/>
        </a:p>
      </dgm:t>
    </dgm:pt>
    <dgm:pt modelId="{7414D611-339D-4DA0-960D-5E214BD1FA91}" type="pres">
      <dgm:prSet presAssocID="{09C779E0-F84F-4814-BBC5-6E3AB8AEB4FB}" presName="Name0" presStyleCnt="0">
        <dgm:presLayoutVars>
          <dgm:dir val="norm"/>
          <dgm:animLvl val="lvl"/>
          <dgm:resizeHandles val="exact"/>
        </dgm:presLayoutVars>
      </dgm:prSet>
      <dgm:spPr/>
      <dgm:t>
        <a:bodyPr/>
        <a:lstStyle/>
        <a:p>
          <a:pPr rtl="1"/>
          <a:endParaRPr lang="he-IL"/>
        </a:p>
      </dgm:t>
    </dgm:pt>
    <dgm:pt modelId="{AB59D039-D4F0-4955-88E7-FE08327D803B}" type="pres">
      <dgm:prSet presAssocID="{936D8439-7991-43B4-9A3F-15DCA2081054}" presName="linNode" presStyleCnt="0"/>
      <dgm:spPr/>
    </dgm:pt>
    <dgm:pt modelId="{AFFCA116-AFD5-4301-9A83-AAE2A75ACDDB}" type="pres">
      <dgm:prSet presAssocID="{936D8439-7991-43B4-9A3F-15DCA2081054}" presName="parentText" presStyleLbl="node1" presStyleIdx="0" presStyleCnt="3" custScaleX="277778" custLinFactNeighborX="60611" custLinFactNeighborY="-151">
        <dgm:presLayoutVars>
          <dgm:chMax val="1"/>
          <dgm:bulletEnabled val="1"/>
        </dgm:presLayoutVars>
      </dgm:prSet>
      <dgm:spPr>
        <a:prstGeom prst="roundRect">
          <a:avLst/>
        </a:prstGeom>
      </dgm:spPr>
      <dgm:t>
        <a:bodyPr/>
        <a:lstStyle/>
        <a:p>
          <a:pPr rtl="1"/>
          <a:endParaRPr lang="he-IL"/>
        </a:p>
      </dgm:t>
    </dgm:pt>
    <dgm:pt modelId="{2AB1A49C-5E75-4B7B-9382-40D64DFA67D5}" type="pres">
      <dgm:prSet presAssocID="{F2E5B040-7A56-47E7-B0C3-8F61CA743F16}" presName="sp" presStyleCnt="0"/>
      <dgm:spPr/>
    </dgm:pt>
    <dgm:pt modelId="{4FDE37A2-B5B9-40B4-9B4A-0353B7B79A48}" type="pres">
      <dgm:prSet presAssocID="{A3ABB3FB-B4C8-4EB6-A12A-6DC170EA1B12}" presName="linNode" presStyleCnt="0"/>
      <dgm:spPr/>
    </dgm:pt>
    <dgm:pt modelId="{DF186749-9015-426A-BBDA-8C6CB6D13F2C}" type="pres">
      <dgm:prSet presAssocID="{A3ABB3FB-B4C8-4EB6-A12A-6DC170EA1B12}" presName="parentText" presStyleLbl="node1" presStyleIdx="1" presStyleCnt="3" custScaleX="277778" custLinFactNeighborX="62203" custLinFactNeighborY="0">
        <dgm:presLayoutVars>
          <dgm:chMax val="1"/>
          <dgm:bulletEnabled val="1"/>
        </dgm:presLayoutVars>
      </dgm:prSet>
      <dgm:spPr>
        <a:prstGeom prst="roundRect">
          <a:avLst/>
        </a:prstGeom>
      </dgm:spPr>
      <dgm:t>
        <a:bodyPr/>
        <a:lstStyle/>
        <a:p>
          <a:pPr rtl="1"/>
          <a:endParaRPr lang="he-IL"/>
        </a:p>
      </dgm:t>
    </dgm:pt>
    <dgm:pt modelId="{73ADD091-0F7A-4FA6-B4F0-387F27FC0D08}" type="pres">
      <dgm:prSet presAssocID="{BBEC8BA2-6F6B-4F86-9230-1532DDF67DB8}" presName="sp" presStyleCnt="0"/>
      <dgm:spPr/>
    </dgm:pt>
    <dgm:pt modelId="{587CC57A-0132-47C3-A923-12226B037B0F}" type="pres">
      <dgm:prSet presAssocID="{08EC462D-563A-4083-A212-2EBFC432D26E}" presName="linNode" presStyleCnt="0"/>
      <dgm:spPr/>
    </dgm:pt>
    <dgm:pt modelId="{A29C8228-277A-42E3-B042-F2B03315C6F5}" type="pres">
      <dgm:prSet presAssocID="{08EC462D-563A-4083-A212-2EBFC432D26E}" presName="parentText" presStyleLbl="node1" presStyleIdx="2" presStyleCnt="3" custScaleX="276746" custLinFactNeighborX="61552" custLinFactNeighborY="-718">
        <dgm:presLayoutVars>
          <dgm:chMax val="1"/>
          <dgm:bulletEnabled val="1"/>
        </dgm:presLayoutVars>
      </dgm:prSet>
      <dgm:spPr>
        <a:prstGeom prst="roundRect">
          <a:avLst/>
        </a:prstGeom>
      </dgm:spPr>
      <dgm:t>
        <a:bodyPr/>
        <a:lstStyle/>
        <a:p>
          <a:pPr rtl="1"/>
          <a:endParaRPr lang="he-IL"/>
        </a:p>
      </dgm:t>
    </dgm:pt>
  </dgm:ptLst>
  <dgm:cxnLst>
    <dgm:cxn modelId="{D84DBFC1-3AA2-4C14-A066-D58FA773819E}" type="presOf" srcId="{936D8439-7991-43B4-9A3F-15DCA2081054}" destId="{AFFCA116-AFD5-4301-9A83-AAE2A75ACDDB}" srcOrd="0" destOrd="0" presId="urn:microsoft.com/office/officeart/2005/8/layout/vList5"/>
    <dgm:cxn modelId="{24AF0C9F-9F2E-427C-BF4E-C72B23B71388}" srcId="{09C779E0-F84F-4814-BBC5-6E3AB8AEB4FB}" destId="{A3ABB3FB-B4C8-4EB6-A12A-6DC170EA1B12}" srcOrd="1" destOrd="0" parTransId="{508EB543-109F-4873-94A4-B146EE08EE26}" sibTransId="{BBEC8BA2-6F6B-4F86-9230-1532DDF67DB8}"/>
    <dgm:cxn modelId="{049CC8D7-86E0-4FA9-A697-39D52B578280}" srcId="{09C779E0-F84F-4814-BBC5-6E3AB8AEB4FB}" destId="{936D8439-7991-43B4-9A3F-15DCA2081054}" srcOrd="0" destOrd="0" parTransId="{8C25D848-8BEF-4ED9-A124-D1A9B3CD198D}" sibTransId="{F2E5B040-7A56-47E7-B0C3-8F61CA743F16}"/>
    <dgm:cxn modelId="{3A995021-E3E4-46C4-AB57-7F3034193920}" type="presOf" srcId="{A3ABB3FB-B4C8-4EB6-A12A-6DC170EA1B12}" destId="{DF186749-9015-426A-BBDA-8C6CB6D13F2C}" srcOrd="0" destOrd="0" presId="urn:microsoft.com/office/officeart/2005/8/layout/vList5"/>
    <dgm:cxn modelId="{E4E87BF0-F412-46AD-80BB-AF4D28AB322A}" type="presOf" srcId="{09C779E0-F84F-4814-BBC5-6E3AB8AEB4FB}" destId="{7414D611-339D-4DA0-960D-5E214BD1FA91}" srcOrd="0" destOrd="0" presId="urn:microsoft.com/office/officeart/2005/8/layout/vList5"/>
    <dgm:cxn modelId="{898A192F-AF97-44BD-8DDB-9646E734C105}" type="presOf" srcId="{08EC462D-563A-4083-A212-2EBFC432D26E}" destId="{A29C8228-277A-42E3-B042-F2B03315C6F5}" srcOrd="0" destOrd="0" presId="urn:microsoft.com/office/officeart/2005/8/layout/vList5"/>
    <dgm:cxn modelId="{657DDCD6-ADE9-43C8-9DE9-6005146AB4FA}" srcId="{09C779E0-F84F-4814-BBC5-6E3AB8AEB4FB}" destId="{08EC462D-563A-4083-A212-2EBFC432D26E}" srcOrd="2" destOrd="0" parTransId="{6DE679B3-50EC-4460-A966-C362DA312B53}" sibTransId="{E09BDD23-D019-481D-A025-97C70D86D00A}"/>
    <dgm:cxn modelId="{D133665A-CBF8-4463-8C8E-54FA0D13A3D0}" type="presParOf" srcId="{7414D611-339D-4DA0-960D-5E214BD1FA91}" destId="{AB59D039-D4F0-4955-88E7-FE08327D803B}" srcOrd="0" destOrd="0" presId="urn:microsoft.com/office/officeart/2005/8/layout/vList5"/>
    <dgm:cxn modelId="{9B2CACA6-8044-4070-A7C8-6BA77D9EB08F}" type="presParOf" srcId="{AB59D039-D4F0-4955-88E7-FE08327D803B}" destId="{AFFCA116-AFD5-4301-9A83-AAE2A75ACDDB}" srcOrd="0" destOrd="0" presId="urn:microsoft.com/office/officeart/2005/8/layout/vList5"/>
    <dgm:cxn modelId="{EF271F6E-33E2-4C27-A852-35CB8810B6AB}" type="presParOf" srcId="{7414D611-339D-4DA0-960D-5E214BD1FA91}" destId="{2AB1A49C-5E75-4B7B-9382-40D64DFA67D5}" srcOrd="1" destOrd="0" presId="urn:microsoft.com/office/officeart/2005/8/layout/vList5"/>
    <dgm:cxn modelId="{FD813417-C444-4C33-90F0-B12FACDCC5E3}" type="presParOf" srcId="{7414D611-339D-4DA0-960D-5E214BD1FA91}" destId="{4FDE37A2-B5B9-40B4-9B4A-0353B7B79A48}" srcOrd="2" destOrd="0" presId="urn:microsoft.com/office/officeart/2005/8/layout/vList5"/>
    <dgm:cxn modelId="{31B0C64E-D841-4698-AF0A-2985B6147E0F}" type="presParOf" srcId="{4FDE37A2-B5B9-40B4-9B4A-0353B7B79A48}" destId="{DF186749-9015-426A-BBDA-8C6CB6D13F2C}" srcOrd="0" destOrd="0" presId="urn:microsoft.com/office/officeart/2005/8/layout/vList5"/>
    <dgm:cxn modelId="{45F32163-7B85-412F-9068-DEA8022D2306}" type="presParOf" srcId="{7414D611-339D-4DA0-960D-5E214BD1FA91}" destId="{73ADD091-0F7A-4FA6-B4F0-387F27FC0D08}" srcOrd="3" destOrd="0" presId="urn:microsoft.com/office/officeart/2005/8/layout/vList5"/>
    <dgm:cxn modelId="{4901D55D-267A-4D94-A08E-D3BF3D71421F}" type="presParOf" srcId="{7414D611-339D-4DA0-960D-5E214BD1FA91}" destId="{587CC57A-0132-47C3-A923-12226B037B0F}" srcOrd="4" destOrd="0" presId="urn:microsoft.com/office/officeart/2005/8/layout/vList5"/>
    <dgm:cxn modelId="{784FC2E9-59CA-4C75-88A7-F267A32B4CC4}" type="presParOf" srcId="{587CC57A-0132-47C3-A923-12226B037B0F}" destId="{A29C8228-277A-42E3-B042-F2B03315C6F5}" srcOrd="0" destOrd="0" presId="urn:microsoft.com/office/officeart/2005/8/layout/vList5"/>
  </dgm:cxnLst>
  <dgm:bg/>
  <dgm:whole/>
  <dgm:extLst>
    <a:ext xmlns:a="http://schemas.openxmlformats.org/drawingml/2006/main" uri="http://schemas.microsoft.com/office/drawing/2008/diagram">
      <dsp:dataModelExt xmlns:dsp="http://schemas.microsoft.com/office/drawing/2008/diagram" minVer="http://schemas.openxmlformats.org/drawingml/2006/diagram" relId="rId37"/>
    </a:ext>
    <a:ext xmlns:a="http://schemas.openxmlformats.org/drawingml/2006/main"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09C779E0-F84F-4814-BBC5-6E3AB8AEB4FB}"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08EC462D-563A-4083-A212-2EBFC432D26E}">
      <dgm:prSet phldrT="[טקסט]" custT="1">
        <dgm:style>
          <a:lnRef idx="0">
            <a:schemeClr val="accent2"/>
          </a:lnRef>
          <a:fillRef idx="3">
            <a:schemeClr val="accent2"/>
          </a:fillRef>
          <a:effectRef idx="3">
            <a:schemeClr val="accent2"/>
          </a:effectRef>
          <a:fontRef idx="minor">
            <a:schemeClr val="lt1"/>
          </a:fontRef>
        </dgm:style>
      </dgm:prSet>
      <dgm:spPr>
        <a:xfrm>
          <a:off x="7920" y="543319"/>
          <a:ext cx="2124409" cy="520997"/>
        </a:xfr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2000">
              <a:solidFill>
                <a:sysClr val="windowText" lastClr="000000"/>
              </a:solidFill>
              <a:latin typeface="Calibri"/>
              <a:ea typeface="+mn-ea"/>
              <a:cs typeface="Arial"/>
            </a:rPr>
            <a:t> </a:t>
          </a:r>
          <a:r>
            <a:rPr lang="he-IL" sz="1200" b="1">
              <a:solidFill>
                <a:sysClr val="windowText" lastClr="000000"/>
              </a:solidFill>
              <a:latin typeface="Calibri"/>
              <a:ea typeface="+mn-ea"/>
              <a:cs typeface="Arial"/>
            </a:rPr>
            <a:t>יותר מארבע שנים</a:t>
          </a:r>
        </a:p>
      </dgm:t>
    </dgm:pt>
    <dgm:pt modelId="{6DE679B3-50EC-4460-A966-C362DA312B53}" type="parTrans" cxnId="{657DDCD6-ADE9-43C8-9DE9-6005146AB4FA}">
      <dgm:prSet/>
      <dgm:spPr/>
      <dgm:t>
        <a:bodyPr/>
        <a:lstStyle/>
        <a:p>
          <a:pPr rtl="1"/>
          <a:endParaRPr lang="he-IL"/>
        </a:p>
      </dgm:t>
    </dgm:pt>
    <dgm:pt modelId="{E09BDD23-D019-481D-A025-97C70D86D00A}" type="sibTrans" cxnId="{657DDCD6-ADE9-43C8-9DE9-6005146AB4FA}">
      <dgm:prSet/>
      <dgm:spPr/>
      <dgm:t>
        <a:bodyPr/>
        <a:lstStyle/>
        <a:p>
          <a:pPr rtl="1"/>
          <a:endParaRPr lang="he-IL"/>
        </a:p>
      </dgm:t>
    </dgm:pt>
    <dgm:pt modelId="{936D8439-7991-43B4-9A3F-15DCA2081054}">
      <dgm:prSet phldrT="[טקסט]" custT="1">
        <dgm:style>
          <a:lnRef idx="0">
            <a:schemeClr val="accent3"/>
          </a:lnRef>
          <a:fillRef idx="3">
            <a:schemeClr val="accent3"/>
          </a:fillRef>
          <a:effectRef idx="3">
            <a:schemeClr val="accent3"/>
          </a:effectRef>
          <a:fontRef idx="minor">
            <a:schemeClr val="lt1"/>
          </a:fontRef>
        </dgm:style>
      </dgm:prSet>
      <dgm:spPr>
        <a:xfrm>
          <a:off x="2080" y="0"/>
          <a:ext cx="2130249" cy="520997"/>
        </a:xfr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שלוש עד ארבע שנים</a:t>
          </a:r>
          <a:endParaRPr lang="he-IL" sz="1200">
            <a:solidFill>
              <a:sysClr val="windowText" lastClr="000000"/>
            </a:solidFill>
            <a:latin typeface="Calibri"/>
            <a:ea typeface="+mn-ea"/>
            <a:cs typeface="Arial"/>
          </a:endParaRPr>
        </a:p>
      </dgm:t>
    </dgm:pt>
    <dgm:pt modelId="{F2E5B040-7A56-47E7-B0C3-8F61CA743F16}" type="sibTrans" cxnId="{049CC8D7-86E0-4FA9-A697-39D52B578280}">
      <dgm:prSet/>
      <dgm:spPr/>
      <dgm:t>
        <a:bodyPr/>
        <a:lstStyle/>
        <a:p>
          <a:pPr rtl="1"/>
          <a:endParaRPr lang="he-IL"/>
        </a:p>
      </dgm:t>
    </dgm:pt>
    <dgm:pt modelId="{8C25D848-8BEF-4ED9-A124-D1A9B3CD198D}" type="parTrans" cxnId="{049CC8D7-86E0-4FA9-A697-39D52B578280}">
      <dgm:prSet/>
      <dgm:spPr/>
      <dgm:t>
        <a:bodyPr/>
        <a:lstStyle/>
        <a:p>
          <a:pPr rtl="1"/>
          <a:endParaRPr lang="he-IL"/>
        </a:p>
      </dgm:t>
    </dgm:pt>
    <dgm:pt modelId="{7414D611-339D-4DA0-960D-5E214BD1FA91}" type="pres">
      <dgm:prSet presAssocID="{09C779E0-F84F-4814-BBC5-6E3AB8AEB4FB}" presName="Name0" presStyleCnt="0">
        <dgm:presLayoutVars>
          <dgm:dir val="norm"/>
          <dgm:animLvl val="lvl"/>
          <dgm:resizeHandles val="exact"/>
        </dgm:presLayoutVars>
      </dgm:prSet>
      <dgm:spPr/>
      <dgm:t>
        <a:bodyPr/>
        <a:lstStyle/>
        <a:p>
          <a:pPr rtl="1"/>
          <a:endParaRPr lang="he-IL"/>
        </a:p>
      </dgm:t>
    </dgm:pt>
    <dgm:pt modelId="{AB59D039-D4F0-4955-88E7-FE08327D803B}" type="pres">
      <dgm:prSet presAssocID="{936D8439-7991-43B4-9A3F-15DCA2081054}" presName="linNode" presStyleCnt="0"/>
      <dgm:spPr/>
    </dgm:pt>
    <dgm:pt modelId="{AFFCA116-AFD5-4301-9A83-AAE2A75ACDDB}" type="pres">
      <dgm:prSet presAssocID="{936D8439-7991-43B4-9A3F-15DCA2081054}" presName="parentText" presStyleLbl="node1" presStyleIdx="0" presStyleCnt="2" custScaleX="277778" custLinFactNeighborX="60611" custLinFactNeighborY="-151">
        <dgm:presLayoutVars>
          <dgm:chMax val="1"/>
          <dgm:bulletEnabled val="1"/>
        </dgm:presLayoutVars>
      </dgm:prSet>
      <dgm:spPr>
        <a:prstGeom prst="roundRect">
          <a:avLst/>
        </a:prstGeom>
      </dgm:spPr>
      <dgm:t>
        <a:bodyPr/>
        <a:lstStyle/>
        <a:p>
          <a:pPr rtl="1"/>
          <a:endParaRPr lang="he-IL"/>
        </a:p>
      </dgm:t>
    </dgm:pt>
    <dgm:pt modelId="{2AB1A49C-5E75-4B7B-9382-40D64DFA67D5}" type="pres">
      <dgm:prSet presAssocID="{F2E5B040-7A56-47E7-B0C3-8F61CA743F16}" presName="sp" presStyleCnt="0"/>
      <dgm:spPr/>
    </dgm:pt>
    <dgm:pt modelId="{587CC57A-0132-47C3-A923-12226B037B0F}" type="pres">
      <dgm:prSet presAssocID="{08EC462D-563A-4083-A212-2EBFC432D26E}" presName="linNode" presStyleCnt="0"/>
      <dgm:spPr/>
    </dgm:pt>
    <dgm:pt modelId="{A29C8228-277A-42E3-B042-F2B03315C6F5}" type="pres">
      <dgm:prSet presAssocID="{08EC462D-563A-4083-A212-2EBFC432D26E}" presName="parentText" presStyleLbl="node1" presStyleIdx="1" presStyleCnt="2" custScaleX="276746" custLinFactNeighborX="61552" custLinFactNeighborY="-718">
        <dgm:presLayoutVars>
          <dgm:chMax val="1"/>
          <dgm:bulletEnabled val="1"/>
        </dgm:presLayoutVars>
      </dgm:prSet>
      <dgm:spPr>
        <a:prstGeom prst="roundRect">
          <a:avLst/>
        </a:prstGeom>
      </dgm:spPr>
      <dgm:t>
        <a:bodyPr/>
        <a:lstStyle/>
        <a:p>
          <a:pPr rtl="1"/>
          <a:endParaRPr lang="he-IL"/>
        </a:p>
      </dgm:t>
    </dgm:pt>
  </dgm:ptLst>
  <dgm:cxnLst>
    <dgm:cxn modelId="{049CC8D7-86E0-4FA9-A697-39D52B578280}" srcId="{09C779E0-F84F-4814-BBC5-6E3AB8AEB4FB}" destId="{936D8439-7991-43B4-9A3F-15DCA2081054}" srcOrd="0" destOrd="0" parTransId="{8C25D848-8BEF-4ED9-A124-D1A9B3CD198D}" sibTransId="{F2E5B040-7A56-47E7-B0C3-8F61CA743F16}"/>
    <dgm:cxn modelId="{336C170D-14D2-476E-9F13-07DB4996C116}" type="presOf" srcId="{936D8439-7991-43B4-9A3F-15DCA2081054}" destId="{AFFCA116-AFD5-4301-9A83-AAE2A75ACDDB}" srcOrd="0" destOrd="0" presId="urn:microsoft.com/office/officeart/2005/8/layout/vList5"/>
    <dgm:cxn modelId="{5BEBA0FA-50A8-4CF3-B591-45DAC9BAF5BE}" type="presOf" srcId="{08EC462D-563A-4083-A212-2EBFC432D26E}" destId="{A29C8228-277A-42E3-B042-F2B03315C6F5}" srcOrd="0" destOrd="0" presId="urn:microsoft.com/office/officeart/2005/8/layout/vList5"/>
    <dgm:cxn modelId="{657DDCD6-ADE9-43C8-9DE9-6005146AB4FA}" srcId="{09C779E0-F84F-4814-BBC5-6E3AB8AEB4FB}" destId="{08EC462D-563A-4083-A212-2EBFC432D26E}" srcOrd="1" destOrd="0" parTransId="{6DE679B3-50EC-4460-A966-C362DA312B53}" sibTransId="{E09BDD23-D019-481D-A025-97C70D86D00A}"/>
    <dgm:cxn modelId="{A276553B-9E41-4905-A4A3-A1AFE3735B2B}" type="presOf" srcId="{09C779E0-F84F-4814-BBC5-6E3AB8AEB4FB}" destId="{7414D611-339D-4DA0-960D-5E214BD1FA91}" srcOrd="0" destOrd="0" presId="urn:microsoft.com/office/officeart/2005/8/layout/vList5"/>
    <dgm:cxn modelId="{7D0B1784-AD81-4A1B-AEC1-86BBB837EA79}" type="presParOf" srcId="{7414D611-339D-4DA0-960D-5E214BD1FA91}" destId="{AB59D039-D4F0-4955-88E7-FE08327D803B}" srcOrd="0" destOrd="0" presId="urn:microsoft.com/office/officeart/2005/8/layout/vList5"/>
    <dgm:cxn modelId="{DB80F3AA-89CB-41AC-9826-76800FB95C6A}" type="presParOf" srcId="{AB59D039-D4F0-4955-88E7-FE08327D803B}" destId="{AFFCA116-AFD5-4301-9A83-AAE2A75ACDDB}" srcOrd="0" destOrd="0" presId="urn:microsoft.com/office/officeart/2005/8/layout/vList5"/>
    <dgm:cxn modelId="{045D0A29-C2DB-477A-9601-200966A70AAB}" type="presParOf" srcId="{7414D611-339D-4DA0-960D-5E214BD1FA91}" destId="{2AB1A49C-5E75-4B7B-9382-40D64DFA67D5}" srcOrd="1" destOrd="0" presId="urn:microsoft.com/office/officeart/2005/8/layout/vList5"/>
    <dgm:cxn modelId="{D954D063-7587-4329-803E-4E4C258996FA}" type="presParOf" srcId="{7414D611-339D-4DA0-960D-5E214BD1FA91}" destId="{587CC57A-0132-47C3-A923-12226B037B0F}" srcOrd="2" destOrd="0" presId="urn:microsoft.com/office/officeart/2005/8/layout/vList5"/>
    <dgm:cxn modelId="{C1BDD950-8250-40D2-A648-E9CE5BB53E71}" type="presParOf" srcId="{587CC57A-0132-47C3-A923-12226B037B0F}" destId="{A29C8228-277A-42E3-B042-F2B03315C6F5}" srcOrd="0" destOrd="0" presId="urn:microsoft.com/office/officeart/2005/8/layout/vList5"/>
  </dgm:cxnLst>
  <dgm:bg/>
  <dgm:whole/>
  <dgm:extLst>
    <a:ext xmlns:a="http://schemas.openxmlformats.org/drawingml/2006/main" uri="http://schemas.microsoft.com/office/drawing/2008/diagram">
      <dsp:dataModelExt xmlns:dsp="http://schemas.microsoft.com/office/drawing/2008/diagram" minVer="http://schemas.openxmlformats.org/drawingml/2006/diagram" relId="rId43"/>
    </a:ext>
    <a:ext xmlns:a="http://schemas.openxmlformats.org/drawingml/2006/main"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09C779E0-F84F-4814-BBC5-6E3AB8AEB4FB}" type="doc">
      <dgm:prSet loTypeId="urn:microsoft.com/office/officeart/2005/8/layout/vList5" loCatId="list" qsTypeId="urn:microsoft.com/office/officeart/2005/8/quickstyle/simple1" qsCatId="simple" csTypeId="urn:microsoft.com/office/officeart/2005/8/colors/accent1_2" csCatId="accent1" phldr="1"/>
      <dgm:spPr/>
      <dgm:t>
        <a:bodyPr/>
        <a:lstStyle/>
        <a:p>
          <a:pPr rtl="1"/>
          <a:endParaRPr lang="he-IL"/>
        </a:p>
      </dgm:t>
    </dgm:pt>
    <dgm:pt modelId="{08EC462D-563A-4083-A212-2EBFC432D26E}">
      <dgm:prSet phldrT="[טקסט]" custT="1">
        <dgm:style>
          <a:lnRef idx="0">
            <a:schemeClr val="accent2"/>
          </a:lnRef>
          <a:fillRef idx="3">
            <a:schemeClr val="accent2"/>
          </a:fillRef>
          <a:effectRef idx="3">
            <a:schemeClr val="accent2"/>
          </a:effectRef>
          <a:fontRef idx="minor">
            <a:schemeClr val="lt1"/>
          </a:fontRef>
        </dgm:style>
      </dgm:prSet>
      <dgm:spPr>
        <a:xfrm>
          <a:off x="7920" y="551951"/>
          <a:ext cx="2124409" cy="525643"/>
        </a:xfr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יותר מחמש שנים</a:t>
          </a:r>
        </a:p>
      </dgm:t>
    </dgm:pt>
    <dgm:pt modelId="{6DE679B3-50EC-4460-A966-C362DA312B53}" type="parTrans" cxnId="{657DDCD6-ADE9-43C8-9DE9-6005146AB4FA}">
      <dgm:prSet/>
      <dgm:spPr/>
      <dgm:t>
        <a:bodyPr/>
        <a:lstStyle/>
        <a:p>
          <a:pPr rtl="1"/>
          <a:endParaRPr lang="he-IL"/>
        </a:p>
      </dgm:t>
    </dgm:pt>
    <dgm:pt modelId="{E09BDD23-D019-481D-A025-97C70D86D00A}" type="sibTrans" cxnId="{657DDCD6-ADE9-43C8-9DE9-6005146AB4FA}">
      <dgm:prSet/>
      <dgm:spPr/>
      <dgm:t>
        <a:bodyPr/>
        <a:lstStyle/>
        <a:p>
          <a:pPr rtl="1"/>
          <a:endParaRPr lang="he-IL"/>
        </a:p>
      </dgm:t>
    </dgm:pt>
    <dgm:pt modelId="{936D8439-7991-43B4-9A3F-15DCA2081054}">
      <dgm:prSet phldrT="[טקסט]" custT="1">
        <dgm:style>
          <a:lnRef idx="0">
            <a:schemeClr val="accent3"/>
          </a:lnRef>
          <a:fillRef idx="3">
            <a:schemeClr val="accent3"/>
          </a:fillRef>
          <a:effectRef idx="3">
            <a:schemeClr val="accent3"/>
          </a:effectRef>
          <a:fontRef idx="minor">
            <a:schemeClr val="lt1"/>
          </a:fontRef>
        </dgm:style>
      </dgm:prSet>
      <dgm:spPr>
        <a:xfrm>
          <a:off x="0" y="0"/>
          <a:ext cx="2130249" cy="525643"/>
        </a:xfr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gm:spPr>
      <dgm:t>
        <a:bodyPr/>
        <a:lstStyle/>
        <a:p>
          <a:pPr rtl="1"/>
          <a:r>
            <a:rPr lang="he-IL" sz="1200" b="1">
              <a:solidFill>
                <a:sysClr val="windowText" lastClr="000000"/>
              </a:solidFill>
              <a:latin typeface="Calibri"/>
              <a:ea typeface="+mn-ea"/>
              <a:cs typeface="Arial"/>
            </a:rPr>
            <a:t>בין ארבע לחמש שנים</a:t>
          </a:r>
          <a:endParaRPr lang="he-IL" sz="1200">
            <a:solidFill>
              <a:sysClr val="windowText" lastClr="000000"/>
            </a:solidFill>
            <a:latin typeface="Calibri"/>
            <a:ea typeface="+mn-ea"/>
            <a:cs typeface="Arial"/>
          </a:endParaRPr>
        </a:p>
      </dgm:t>
    </dgm:pt>
    <dgm:pt modelId="{F2E5B040-7A56-47E7-B0C3-8F61CA743F16}" type="sibTrans" cxnId="{049CC8D7-86E0-4FA9-A697-39D52B578280}">
      <dgm:prSet/>
      <dgm:spPr/>
      <dgm:t>
        <a:bodyPr/>
        <a:lstStyle/>
        <a:p>
          <a:pPr rtl="1"/>
          <a:endParaRPr lang="he-IL"/>
        </a:p>
      </dgm:t>
    </dgm:pt>
    <dgm:pt modelId="{8C25D848-8BEF-4ED9-A124-D1A9B3CD198D}" type="parTrans" cxnId="{049CC8D7-86E0-4FA9-A697-39D52B578280}">
      <dgm:prSet/>
      <dgm:spPr/>
      <dgm:t>
        <a:bodyPr/>
        <a:lstStyle/>
        <a:p>
          <a:pPr rtl="1"/>
          <a:endParaRPr lang="he-IL"/>
        </a:p>
      </dgm:t>
    </dgm:pt>
    <dgm:pt modelId="{7414D611-339D-4DA0-960D-5E214BD1FA91}" type="pres">
      <dgm:prSet presAssocID="{09C779E0-F84F-4814-BBC5-6E3AB8AEB4FB}" presName="Name0" presStyleCnt="0">
        <dgm:presLayoutVars>
          <dgm:dir val="norm"/>
          <dgm:animLvl val="lvl"/>
          <dgm:resizeHandles val="exact"/>
        </dgm:presLayoutVars>
      </dgm:prSet>
      <dgm:spPr/>
      <dgm:t>
        <a:bodyPr/>
        <a:lstStyle/>
        <a:p>
          <a:pPr rtl="1"/>
          <a:endParaRPr lang="he-IL"/>
        </a:p>
      </dgm:t>
    </dgm:pt>
    <dgm:pt modelId="{AB59D039-D4F0-4955-88E7-FE08327D803B}" type="pres">
      <dgm:prSet presAssocID="{936D8439-7991-43B4-9A3F-15DCA2081054}" presName="linNode" presStyleCnt="0"/>
      <dgm:spPr/>
    </dgm:pt>
    <dgm:pt modelId="{AFFCA116-AFD5-4301-9A83-AAE2A75ACDDB}" type="pres">
      <dgm:prSet presAssocID="{936D8439-7991-43B4-9A3F-15DCA2081054}" presName="parentText" presStyleLbl="node1" presStyleIdx="0" presStyleCnt="2" custScaleX="277778" custLinFactNeighborX="-17490" custLinFactNeighborY="-3">
        <dgm:presLayoutVars>
          <dgm:chMax val="1"/>
          <dgm:bulletEnabled val="1"/>
        </dgm:presLayoutVars>
      </dgm:prSet>
      <dgm:spPr>
        <a:prstGeom prst="roundRect">
          <a:avLst/>
        </a:prstGeom>
      </dgm:spPr>
      <dgm:t>
        <a:bodyPr/>
        <a:lstStyle/>
        <a:p>
          <a:pPr rtl="1"/>
          <a:endParaRPr lang="he-IL"/>
        </a:p>
      </dgm:t>
    </dgm:pt>
    <dgm:pt modelId="{2AB1A49C-5E75-4B7B-9382-40D64DFA67D5}" type="pres">
      <dgm:prSet presAssocID="{F2E5B040-7A56-47E7-B0C3-8F61CA743F16}" presName="sp" presStyleCnt="0"/>
      <dgm:spPr/>
    </dgm:pt>
    <dgm:pt modelId="{587CC57A-0132-47C3-A923-12226B037B0F}" type="pres">
      <dgm:prSet presAssocID="{08EC462D-563A-4083-A212-2EBFC432D26E}" presName="linNode" presStyleCnt="0"/>
      <dgm:spPr/>
    </dgm:pt>
    <dgm:pt modelId="{A29C8228-277A-42E3-B042-F2B03315C6F5}" type="pres">
      <dgm:prSet presAssocID="{08EC462D-563A-4083-A212-2EBFC432D26E}" presName="parentText" presStyleLbl="node1" presStyleIdx="1" presStyleCnt="2" custScaleX="276746" custLinFactNeighborX="13586" custLinFactNeighborY="152">
        <dgm:presLayoutVars>
          <dgm:chMax val="1"/>
          <dgm:bulletEnabled val="1"/>
        </dgm:presLayoutVars>
      </dgm:prSet>
      <dgm:spPr>
        <a:prstGeom prst="roundRect">
          <a:avLst/>
        </a:prstGeom>
      </dgm:spPr>
      <dgm:t>
        <a:bodyPr/>
        <a:lstStyle/>
        <a:p>
          <a:pPr rtl="1"/>
          <a:endParaRPr lang="he-IL"/>
        </a:p>
      </dgm:t>
    </dgm:pt>
  </dgm:ptLst>
  <dgm:cxnLst>
    <dgm:cxn modelId="{049CC8D7-86E0-4FA9-A697-39D52B578280}" srcId="{09C779E0-F84F-4814-BBC5-6E3AB8AEB4FB}" destId="{936D8439-7991-43B4-9A3F-15DCA2081054}" srcOrd="0" destOrd="0" parTransId="{8C25D848-8BEF-4ED9-A124-D1A9B3CD198D}" sibTransId="{F2E5B040-7A56-47E7-B0C3-8F61CA743F16}"/>
    <dgm:cxn modelId="{269936A3-CBDD-402D-BB21-C027AFAAD6F8}" type="presOf" srcId="{09C779E0-F84F-4814-BBC5-6E3AB8AEB4FB}" destId="{7414D611-339D-4DA0-960D-5E214BD1FA91}" srcOrd="0" destOrd="0" presId="urn:microsoft.com/office/officeart/2005/8/layout/vList5"/>
    <dgm:cxn modelId="{657DDCD6-ADE9-43C8-9DE9-6005146AB4FA}" srcId="{09C779E0-F84F-4814-BBC5-6E3AB8AEB4FB}" destId="{08EC462D-563A-4083-A212-2EBFC432D26E}" srcOrd="1" destOrd="0" parTransId="{6DE679B3-50EC-4460-A966-C362DA312B53}" sibTransId="{E09BDD23-D019-481D-A025-97C70D86D00A}"/>
    <dgm:cxn modelId="{FBA2973F-680A-48CC-9F4F-823ECBE9677D}" type="presOf" srcId="{936D8439-7991-43B4-9A3F-15DCA2081054}" destId="{AFFCA116-AFD5-4301-9A83-AAE2A75ACDDB}" srcOrd="0" destOrd="0" presId="urn:microsoft.com/office/officeart/2005/8/layout/vList5"/>
    <dgm:cxn modelId="{C7C298E8-15C9-49B8-AAEA-16EED0A3F591}" type="presOf" srcId="{08EC462D-563A-4083-A212-2EBFC432D26E}" destId="{A29C8228-277A-42E3-B042-F2B03315C6F5}" srcOrd="0" destOrd="0" presId="urn:microsoft.com/office/officeart/2005/8/layout/vList5"/>
    <dgm:cxn modelId="{62AC00ED-BA4A-4393-87B7-286F36FE0D78}" type="presParOf" srcId="{7414D611-339D-4DA0-960D-5E214BD1FA91}" destId="{AB59D039-D4F0-4955-88E7-FE08327D803B}" srcOrd="0" destOrd="0" presId="urn:microsoft.com/office/officeart/2005/8/layout/vList5"/>
    <dgm:cxn modelId="{2EA37C5A-A576-461A-98D3-389DA84D4EEB}" type="presParOf" srcId="{AB59D039-D4F0-4955-88E7-FE08327D803B}" destId="{AFFCA116-AFD5-4301-9A83-AAE2A75ACDDB}" srcOrd="0" destOrd="0" presId="urn:microsoft.com/office/officeart/2005/8/layout/vList5"/>
    <dgm:cxn modelId="{0A4FD83F-190C-4AE6-9128-3CF42D3AD2EB}" type="presParOf" srcId="{7414D611-339D-4DA0-960D-5E214BD1FA91}" destId="{2AB1A49C-5E75-4B7B-9382-40D64DFA67D5}" srcOrd="1" destOrd="0" presId="urn:microsoft.com/office/officeart/2005/8/layout/vList5"/>
    <dgm:cxn modelId="{8CDDB728-49C8-4D86-B4A9-F0E97CB57227}" type="presParOf" srcId="{7414D611-339D-4DA0-960D-5E214BD1FA91}" destId="{587CC57A-0132-47C3-A923-12226B037B0F}" srcOrd="2" destOrd="0" presId="urn:microsoft.com/office/officeart/2005/8/layout/vList5"/>
    <dgm:cxn modelId="{44BEFB4F-33B5-47EE-9E7D-2DDBB411CE75}" type="presParOf" srcId="{587CC57A-0132-47C3-A923-12226B037B0F}" destId="{A29C8228-277A-42E3-B042-F2B03315C6F5}" srcOrd="0" destOrd="0" presId="urn:microsoft.com/office/officeart/2005/8/layout/vList5"/>
  </dgm:cxnLst>
  <dgm:bg/>
  <dgm:whole/>
  <dgm:extLst>
    <a:ext xmlns:a="http://schemas.openxmlformats.org/drawingml/2006/main" uri="http://schemas.microsoft.com/office/drawing/2008/diagram">
      <dsp:dataModelExt xmlns:dsp="http://schemas.microsoft.com/office/drawing/2008/diagram" minVer="http://schemas.openxmlformats.org/drawingml/2006/diagram" relId="rId49"/>
    </a:ext>
    <a:ext xmlns:a="http://schemas.openxmlformats.org/drawingml/2006/main"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FCA116-AFD5-4301-9A83-AAE2A75ACDDB}">
      <dsp:nvSpPr>
        <dsp:cNvPr id="0" name=""/>
        <dsp:cNvSpPr/>
      </dsp:nvSpPr>
      <dsp:spPr>
        <a:xfrm>
          <a:off x="2084" y="1"/>
          <a:ext cx="2134055" cy="344202"/>
        </a:xfrm>
        <a:prstGeom prst="roundRect">
          <a:avLst/>
        </a:prstGeo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3"/>
        </a:lnRef>
        <a:fillRef idx="3">
          <a:schemeClr val="accent3"/>
        </a:fillRef>
        <a:effectRef idx="3">
          <a:schemeClr val="accent3"/>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עד שלושה חודשים</a:t>
          </a:r>
          <a:endParaRPr lang="he-IL" sz="1200" kern="1200">
            <a:solidFill>
              <a:sysClr val="windowText" lastClr="000000"/>
            </a:solidFill>
            <a:latin typeface="Calibri"/>
            <a:ea typeface="+mn-ea"/>
            <a:cs typeface="Arial"/>
          </a:endParaRPr>
        </a:p>
      </dsp:txBody>
      <dsp:txXfrm>
        <a:off x="18887" y="16804"/>
        <a:ext cx="2100449" cy="310596"/>
      </dsp:txXfrm>
    </dsp:sp>
    <dsp:sp modelId="{DF186749-9015-426A-BBDA-8C6CB6D13F2C}">
      <dsp:nvSpPr>
        <dsp:cNvPr id="0" name=""/>
        <dsp:cNvSpPr/>
      </dsp:nvSpPr>
      <dsp:spPr>
        <a:xfrm>
          <a:off x="2084" y="361933"/>
          <a:ext cx="2134055" cy="344202"/>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6"/>
        </a:lnRef>
        <a:fillRef idx="3">
          <a:schemeClr val="accent6"/>
        </a:fillRef>
        <a:effectRef idx="3">
          <a:schemeClr val="accent6"/>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בין שלושה חודשים לחצי שנה</a:t>
          </a:r>
        </a:p>
      </dsp:txBody>
      <dsp:txXfrm>
        <a:off x="18887" y="378736"/>
        <a:ext cx="2100449" cy="310596"/>
      </dsp:txXfrm>
    </dsp:sp>
    <dsp:sp modelId="{A29C8228-277A-42E3-B042-F2B03315C6F5}">
      <dsp:nvSpPr>
        <dsp:cNvPr id="0" name=""/>
        <dsp:cNvSpPr/>
      </dsp:nvSpPr>
      <dsp:spPr>
        <a:xfrm>
          <a:off x="7934" y="720874"/>
          <a:ext cx="2128205" cy="344202"/>
        </a:xfrm>
        <a:prstGeom prst="roundRect">
          <a:avLst/>
        </a:prstGeo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2"/>
        </a:lnRef>
        <a:fillRef idx="3">
          <a:schemeClr val="accent2"/>
        </a:fillRef>
        <a:effectRef idx="3">
          <a:schemeClr val="accent2"/>
        </a:effectRef>
        <a:fontRef idx="minor">
          <a:schemeClr val="lt1"/>
        </a:fontRef>
      </dsp:style>
      <dsp:txBody>
        <a:bodyPr spcFirstLastPara="0" vert="horz" wrap="square" lIns="68580" tIns="34290" rIns="68580" bIns="34290" numCol="1" spcCol="1270" anchor="ctr" anchorCtr="0"/>
        <a:lstStyle/>
        <a:p>
          <a:pPr lvl="0" algn="ctr" defTabSz="800100" rtl="1">
            <a:lnSpc>
              <a:spcPct val="90000"/>
            </a:lnSpc>
            <a:spcBef>
              <a:spcPct val="0"/>
            </a:spcBef>
            <a:spcAft>
              <a:spcPct val="35000"/>
            </a:spcAft>
          </a:pPr>
          <a:r>
            <a:rPr lang="he-IL" sz="1800" kern="1200">
              <a:solidFill>
                <a:sysClr val="windowText" lastClr="000000"/>
              </a:solidFill>
              <a:latin typeface="Calibri"/>
              <a:ea typeface="+mn-ea"/>
              <a:cs typeface="Arial"/>
            </a:rPr>
            <a:t> </a:t>
          </a:r>
          <a:r>
            <a:rPr lang="he-IL" sz="1200" b="1" kern="1200">
              <a:solidFill>
                <a:sysClr val="windowText" lastClr="000000"/>
              </a:solidFill>
              <a:latin typeface="Calibri"/>
              <a:ea typeface="+mn-ea"/>
              <a:cs typeface="Arial"/>
            </a:rPr>
            <a:t>יותר מחצי שנה</a:t>
          </a:r>
        </a:p>
      </dsp:txBody>
      <dsp:txXfrm>
        <a:off x="24737" y="737677"/>
        <a:ext cx="2094599" cy="3105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FCA116-AFD5-4301-9A83-AAE2A75ACDDB}">
      <dsp:nvSpPr>
        <dsp:cNvPr id="0" name=""/>
        <dsp:cNvSpPr/>
      </dsp:nvSpPr>
      <dsp:spPr>
        <a:xfrm>
          <a:off x="2084" y="1"/>
          <a:ext cx="2134055" cy="344202"/>
        </a:xfrm>
        <a:prstGeom prst="roundRect">
          <a:avLst/>
        </a:prstGeo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3"/>
        </a:lnRef>
        <a:fillRef idx="3">
          <a:schemeClr val="accent3"/>
        </a:fillRef>
        <a:effectRef idx="3">
          <a:schemeClr val="accent3"/>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עד חצי שנה</a:t>
          </a:r>
          <a:endParaRPr lang="he-IL" sz="1200" kern="1200">
            <a:solidFill>
              <a:sysClr val="windowText" lastClr="000000"/>
            </a:solidFill>
            <a:latin typeface="Calibri"/>
            <a:ea typeface="+mn-ea"/>
            <a:cs typeface="Arial"/>
          </a:endParaRPr>
        </a:p>
      </dsp:txBody>
      <dsp:txXfrm>
        <a:off x="18887" y="16804"/>
        <a:ext cx="2100449" cy="310596"/>
      </dsp:txXfrm>
    </dsp:sp>
    <dsp:sp modelId="{DF186749-9015-426A-BBDA-8C6CB6D13F2C}">
      <dsp:nvSpPr>
        <dsp:cNvPr id="0" name=""/>
        <dsp:cNvSpPr/>
      </dsp:nvSpPr>
      <dsp:spPr>
        <a:xfrm>
          <a:off x="2084" y="361933"/>
          <a:ext cx="2134055" cy="344202"/>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6"/>
        </a:lnRef>
        <a:fillRef idx="3">
          <a:schemeClr val="accent6"/>
        </a:fillRef>
        <a:effectRef idx="3">
          <a:schemeClr val="accent6"/>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בין חצי שנה לשנה</a:t>
          </a:r>
        </a:p>
      </dsp:txBody>
      <dsp:txXfrm>
        <a:off x="18887" y="378736"/>
        <a:ext cx="2100449" cy="310596"/>
      </dsp:txXfrm>
    </dsp:sp>
    <dsp:sp modelId="{A29C8228-277A-42E3-B042-F2B03315C6F5}">
      <dsp:nvSpPr>
        <dsp:cNvPr id="0" name=""/>
        <dsp:cNvSpPr/>
      </dsp:nvSpPr>
      <dsp:spPr>
        <a:xfrm>
          <a:off x="7934" y="720874"/>
          <a:ext cx="2128205" cy="344202"/>
        </a:xfrm>
        <a:prstGeom prst="roundRect">
          <a:avLst/>
        </a:prstGeo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2"/>
        </a:lnRef>
        <a:fillRef idx="3">
          <a:schemeClr val="accent2"/>
        </a:fillRef>
        <a:effectRef idx="3">
          <a:schemeClr val="accent2"/>
        </a:effectRef>
        <a:fontRef idx="minor">
          <a:schemeClr val="lt1"/>
        </a:fontRef>
      </dsp:style>
      <dsp:txBody>
        <a:bodyPr spcFirstLastPara="0" vert="horz" wrap="square" lIns="68580" tIns="34290" rIns="68580" bIns="34290" numCol="1" spcCol="1270" anchor="ctr" anchorCtr="0"/>
        <a:lstStyle/>
        <a:p>
          <a:pPr lvl="0" algn="ctr" defTabSz="800100" rtl="1">
            <a:lnSpc>
              <a:spcPct val="90000"/>
            </a:lnSpc>
            <a:spcBef>
              <a:spcPct val="0"/>
            </a:spcBef>
            <a:spcAft>
              <a:spcPct val="35000"/>
            </a:spcAft>
          </a:pPr>
          <a:r>
            <a:rPr lang="he-IL" sz="1800" kern="1200">
              <a:solidFill>
                <a:sysClr val="windowText" lastClr="000000"/>
              </a:solidFill>
              <a:latin typeface="Calibri"/>
              <a:ea typeface="+mn-ea"/>
              <a:cs typeface="Arial"/>
            </a:rPr>
            <a:t> </a:t>
          </a:r>
          <a:r>
            <a:rPr lang="he-IL" sz="1200" b="1" kern="1200">
              <a:solidFill>
                <a:sysClr val="windowText" lastClr="000000"/>
              </a:solidFill>
              <a:latin typeface="Calibri"/>
              <a:ea typeface="+mn-ea"/>
              <a:cs typeface="Arial"/>
            </a:rPr>
            <a:t>יותר משנה</a:t>
          </a:r>
        </a:p>
      </dsp:txBody>
      <dsp:txXfrm>
        <a:off x="24737" y="737677"/>
        <a:ext cx="2094599" cy="3105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FCA116-AFD5-4301-9A83-AAE2A75ACDDB}">
      <dsp:nvSpPr>
        <dsp:cNvPr id="0" name=""/>
        <dsp:cNvSpPr/>
      </dsp:nvSpPr>
      <dsp:spPr>
        <a:xfrm>
          <a:off x="0" y="0"/>
          <a:ext cx="2134055" cy="344202"/>
        </a:xfrm>
        <a:prstGeom prst="roundRect">
          <a:avLst/>
        </a:prstGeo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3"/>
        </a:lnRef>
        <a:fillRef idx="3">
          <a:schemeClr val="accent3"/>
        </a:fillRef>
        <a:effectRef idx="3">
          <a:schemeClr val="accent3"/>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בין ארבע לחמש שנים</a:t>
          </a:r>
          <a:endParaRPr lang="he-IL" sz="1200" kern="1200">
            <a:solidFill>
              <a:sysClr val="windowText" lastClr="000000"/>
            </a:solidFill>
            <a:latin typeface="Calibri"/>
            <a:ea typeface="+mn-ea"/>
            <a:cs typeface="Arial"/>
          </a:endParaRPr>
        </a:p>
      </dsp:txBody>
      <dsp:txXfrm>
        <a:off x="16803" y="16803"/>
        <a:ext cx="2100449" cy="310596"/>
      </dsp:txXfrm>
    </dsp:sp>
    <dsp:sp modelId="{DF186749-9015-426A-BBDA-8C6CB6D13F2C}">
      <dsp:nvSpPr>
        <dsp:cNvPr id="0" name=""/>
        <dsp:cNvSpPr/>
      </dsp:nvSpPr>
      <dsp:spPr>
        <a:xfrm>
          <a:off x="2084" y="361933"/>
          <a:ext cx="2134055" cy="344202"/>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6"/>
        </a:lnRef>
        <a:fillRef idx="3">
          <a:schemeClr val="accent6"/>
        </a:fillRef>
        <a:effectRef idx="3">
          <a:schemeClr val="accent6"/>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בין חמש לשש שנים</a:t>
          </a:r>
        </a:p>
      </dsp:txBody>
      <dsp:txXfrm>
        <a:off x="18887" y="378736"/>
        <a:ext cx="2100449" cy="310596"/>
      </dsp:txXfrm>
    </dsp:sp>
    <dsp:sp modelId="{A29C8228-277A-42E3-B042-F2B03315C6F5}">
      <dsp:nvSpPr>
        <dsp:cNvPr id="0" name=""/>
        <dsp:cNvSpPr/>
      </dsp:nvSpPr>
      <dsp:spPr>
        <a:xfrm>
          <a:off x="7934" y="723867"/>
          <a:ext cx="2128205" cy="344202"/>
        </a:xfrm>
        <a:prstGeom prst="roundRect">
          <a:avLst/>
        </a:prstGeo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2"/>
        </a:lnRef>
        <a:fillRef idx="3">
          <a:schemeClr val="accent2"/>
        </a:fillRef>
        <a:effectRef idx="3">
          <a:schemeClr val="accent2"/>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יותר משש שנים</a:t>
          </a:r>
        </a:p>
      </dsp:txBody>
      <dsp:txXfrm>
        <a:off x="24737" y="740670"/>
        <a:ext cx="2094599" cy="3105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FCA116-AFD5-4301-9A83-AAE2A75ACDDB}">
      <dsp:nvSpPr>
        <dsp:cNvPr id="0" name=""/>
        <dsp:cNvSpPr/>
      </dsp:nvSpPr>
      <dsp:spPr>
        <a:xfrm>
          <a:off x="2080" y="1"/>
          <a:ext cx="2130249" cy="344202"/>
        </a:xfrm>
        <a:prstGeom prst="roundRect">
          <a:avLst/>
        </a:prstGeo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3"/>
        </a:lnRef>
        <a:fillRef idx="3">
          <a:schemeClr val="accent3"/>
        </a:fillRef>
        <a:effectRef idx="3">
          <a:schemeClr val="accent3"/>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עד חצי שנה </a:t>
          </a:r>
          <a:endParaRPr lang="he-IL" sz="1200" kern="1200">
            <a:solidFill>
              <a:sysClr val="windowText" lastClr="000000"/>
            </a:solidFill>
            <a:latin typeface="Calibri"/>
            <a:ea typeface="+mn-ea"/>
            <a:cs typeface="Arial"/>
          </a:endParaRPr>
        </a:p>
      </dsp:txBody>
      <dsp:txXfrm>
        <a:off x="18883" y="16804"/>
        <a:ext cx="2096643" cy="310596"/>
      </dsp:txXfrm>
    </dsp:sp>
    <dsp:sp modelId="{DF186749-9015-426A-BBDA-8C6CB6D13F2C}">
      <dsp:nvSpPr>
        <dsp:cNvPr id="0" name=""/>
        <dsp:cNvSpPr/>
      </dsp:nvSpPr>
      <dsp:spPr>
        <a:xfrm>
          <a:off x="2080" y="361933"/>
          <a:ext cx="2130249" cy="344202"/>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6"/>
        </a:lnRef>
        <a:fillRef idx="3">
          <a:schemeClr val="accent6"/>
        </a:fillRef>
        <a:effectRef idx="3">
          <a:schemeClr val="accent6"/>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בין חצי שנה לשנה</a:t>
          </a:r>
        </a:p>
      </dsp:txBody>
      <dsp:txXfrm>
        <a:off x="18883" y="378736"/>
        <a:ext cx="2096643" cy="310596"/>
      </dsp:txXfrm>
    </dsp:sp>
    <dsp:sp modelId="{A29C8228-277A-42E3-B042-F2B03315C6F5}">
      <dsp:nvSpPr>
        <dsp:cNvPr id="0" name=""/>
        <dsp:cNvSpPr/>
      </dsp:nvSpPr>
      <dsp:spPr>
        <a:xfrm>
          <a:off x="7920" y="720874"/>
          <a:ext cx="2124409" cy="344202"/>
        </a:xfrm>
        <a:prstGeom prst="roundRect">
          <a:avLst/>
        </a:prstGeo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2"/>
        </a:lnRef>
        <a:fillRef idx="3">
          <a:schemeClr val="accent2"/>
        </a:fillRef>
        <a:effectRef idx="3">
          <a:schemeClr val="accent2"/>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kern="1200">
              <a:solidFill>
                <a:sysClr val="windowText" lastClr="000000"/>
              </a:solidFill>
              <a:latin typeface="Calibri"/>
              <a:ea typeface="+mn-ea"/>
              <a:cs typeface="Arial"/>
            </a:rPr>
            <a:t> </a:t>
          </a:r>
          <a:r>
            <a:rPr lang="he-IL" sz="1200" b="1" kern="1200">
              <a:solidFill>
                <a:sysClr val="windowText" lastClr="000000"/>
              </a:solidFill>
              <a:latin typeface="Calibri"/>
              <a:ea typeface="+mn-ea"/>
              <a:cs typeface="Arial"/>
            </a:rPr>
            <a:t>יותר משנה ועד ארבע שנים</a:t>
          </a:r>
        </a:p>
      </dsp:txBody>
      <dsp:txXfrm>
        <a:off x="24723" y="737677"/>
        <a:ext cx="2090803" cy="3105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FCA116-AFD5-4301-9A83-AAE2A75ACDDB}">
      <dsp:nvSpPr>
        <dsp:cNvPr id="0" name=""/>
        <dsp:cNvSpPr/>
      </dsp:nvSpPr>
      <dsp:spPr>
        <a:xfrm>
          <a:off x="2080" y="0"/>
          <a:ext cx="2130249" cy="520997"/>
        </a:xfrm>
        <a:prstGeom prst="roundRect">
          <a:avLst/>
        </a:prstGeo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3"/>
        </a:lnRef>
        <a:fillRef idx="3">
          <a:schemeClr val="accent3"/>
        </a:fillRef>
        <a:effectRef idx="3">
          <a:schemeClr val="accent3"/>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שלוש עד ארבע שנים</a:t>
          </a:r>
          <a:endParaRPr lang="he-IL" sz="1200" kern="1200">
            <a:solidFill>
              <a:sysClr val="windowText" lastClr="000000"/>
            </a:solidFill>
            <a:latin typeface="Calibri"/>
            <a:ea typeface="+mn-ea"/>
            <a:cs typeface="Arial"/>
          </a:endParaRPr>
        </a:p>
      </dsp:txBody>
      <dsp:txXfrm>
        <a:off x="27513" y="25433"/>
        <a:ext cx="2079383" cy="470131"/>
      </dsp:txXfrm>
    </dsp:sp>
    <dsp:sp modelId="{A29C8228-277A-42E3-B042-F2B03315C6F5}">
      <dsp:nvSpPr>
        <dsp:cNvPr id="0" name=""/>
        <dsp:cNvSpPr/>
      </dsp:nvSpPr>
      <dsp:spPr>
        <a:xfrm>
          <a:off x="7920" y="543319"/>
          <a:ext cx="2124409" cy="520997"/>
        </a:xfrm>
        <a:prstGeom prst="roundRect">
          <a:avLst/>
        </a:prstGeo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2"/>
        </a:lnRef>
        <a:fillRef idx="3">
          <a:schemeClr val="accent2"/>
        </a:fillRef>
        <a:effectRef idx="3">
          <a:schemeClr val="accent2"/>
        </a:effectRef>
        <a:fontRef idx="minor">
          <a:schemeClr val="lt1"/>
        </a:fontRef>
      </dsp:style>
      <dsp:txBody>
        <a:bodyPr spcFirstLastPara="0" vert="horz" wrap="square" lIns="76200" tIns="38100" rIns="76200" bIns="38100" numCol="1" spcCol="1270" anchor="ctr" anchorCtr="0"/>
        <a:lstStyle/>
        <a:p>
          <a:pPr lvl="0" algn="ctr" defTabSz="889000" rtl="1">
            <a:lnSpc>
              <a:spcPct val="90000"/>
            </a:lnSpc>
            <a:spcBef>
              <a:spcPct val="0"/>
            </a:spcBef>
            <a:spcAft>
              <a:spcPct val="35000"/>
            </a:spcAft>
          </a:pPr>
          <a:r>
            <a:rPr lang="he-IL" sz="2000" kern="1200">
              <a:solidFill>
                <a:sysClr val="windowText" lastClr="000000"/>
              </a:solidFill>
              <a:latin typeface="Calibri"/>
              <a:ea typeface="+mn-ea"/>
              <a:cs typeface="Arial"/>
            </a:rPr>
            <a:t> </a:t>
          </a:r>
          <a:r>
            <a:rPr lang="he-IL" sz="1200" b="1" kern="1200">
              <a:solidFill>
                <a:sysClr val="windowText" lastClr="000000"/>
              </a:solidFill>
              <a:latin typeface="Calibri"/>
              <a:ea typeface="+mn-ea"/>
              <a:cs typeface="Arial"/>
            </a:rPr>
            <a:t>יותר מארבע שנים</a:t>
          </a:r>
        </a:p>
      </dsp:txBody>
      <dsp:txXfrm>
        <a:off x="33353" y="568752"/>
        <a:ext cx="2073543" cy="47013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FCA116-AFD5-4301-9A83-AAE2A75ACDDB}">
      <dsp:nvSpPr>
        <dsp:cNvPr id="0" name=""/>
        <dsp:cNvSpPr/>
      </dsp:nvSpPr>
      <dsp:spPr>
        <a:xfrm>
          <a:off x="0" y="0"/>
          <a:ext cx="2130249" cy="525643"/>
        </a:xfrm>
        <a:prstGeom prst="roundRect">
          <a:avLst/>
        </a:prstGeom>
        <a:solidFill>
          <a:srgbClr val="92D05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3"/>
        </a:lnRef>
        <a:fillRef idx="3">
          <a:schemeClr val="accent3"/>
        </a:fillRef>
        <a:effectRef idx="3">
          <a:schemeClr val="accent3"/>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בין ארבע לחמש שנים</a:t>
          </a:r>
          <a:endParaRPr lang="he-IL" sz="1200" kern="1200">
            <a:solidFill>
              <a:sysClr val="windowText" lastClr="000000"/>
            </a:solidFill>
            <a:latin typeface="Calibri"/>
            <a:ea typeface="+mn-ea"/>
            <a:cs typeface="Arial"/>
          </a:endParaRPr>
        </a:p>
      </dsp:txBody>
      <dsp:txXfrm>
        <a:off x="25660" y="25660"/>
        <a:ext cx="2078929" cy="474323"/>
      </dsp:txXfrm>
    </dsp:sp>
    <dsp:sp modelId="{A29C8228-277A-42E3-B042-F2B03315C6F5}">
      <dsp:nvSpPr>
        <dsp:cNvPr id="0" name=""/>
        <dsp:cNvSpPr/>
      </dsp:nvSpPr>
      <dsp:spPr>
        <a:xfrm>
          <a:off x="7920" y="551951"/>
          <a:ext cx="2124409" cy="525643"/>
        </a:xfrm>
        <a:prstGeom prst="roundRect">
          <a:avLst/>
        </a:prstGeom>
        <a:solidFill>
          <a:srgbClr val="FF0000"/>
        </a:soli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dsp:spPr>
      <dsp:style>
        <a:lnRef idx="0">
          <a:schemeClr val="accent2"/>
        </a:lnRef>
        <a:fillRef idx="3">
          <a:schemeClr val="accent2"/>
        </a:fillRef>
        <a:effectRef idx="3">
          <a:schemeClr val="accent2"/>
        </a:effectRef>
        <a:fontRef idx="minor">
          <a:schemeClr val="lt1"/>
        </a:fontRef>
      </dsp:style>
      <dsp:txBody>
        <a:bodyPr spcFirstLastPara="0" vert="horz" wrap="square" lIns="45720" tIns="22860" rIns="45720" bIns="22860" numCol="1" spcCol="1270" anchor="ctr" anchorCtr="0"/>
        <a:lstStyle/>
        <a:p>
          <a:pPr lvl="0" algn="ctr" defTabSz="533400" rtl="1">
            <a:lnSpc>
              <a:spcPct val="90000"/>
            </a:lnSpc>
            <a:spcBef>
              <a:spcPct val="0"/>
            </a:spcBef>
            <a:spcAft>
              <a:spcPct val="35000"/>
            </a:spcAft>
          </a:pPr>
          <a:r>
            <a:rPr lang="he-IL" sz="1200" b="1" kern="1200">
              <a:solidFill>
                <a:sysClr val="windowText" lastClr="000000"/>
              </a:solidFill>
              <a:latin typeface="Calibri"/>
              <a:ea typeface="+mn-ea"/>
              <a:cs typeface="Arial"/>
            </a:rPr>
            <a:t>יותר מחמש שנים</a:t>
          </a:r>
        </a:p>
      </dsp:txBody>
      <dsp:txXfrm>
        <a:off x="33580" y="577611"/>
        <a:ext cx="2073089" cy="47432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val="norm"/>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arg="none"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val="norm"/>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arg="none"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val="norm"/>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arg="none"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val="norm"/>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arg="none"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val="norm"/>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arg="none"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val="norm"/>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arg="none"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&#65279;<?xml version="1.0" encoding="utf-8" standalone="yes"?><Relationships xmlns="http://schemas.openxmlformats.org/package/2006/relationships"><Relationship Id="rId1" Type="http://schemas.openxmlformats.org/officeDocument/2006/relationships/image" Target="../media/image15.1cac72c7-c6a8-40f6-86ca-32cc074086df.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E222D544-06C5-449E-A034-8795B2259220}">
  <ds:schemaRefs>
    <ds:schemaRef ds:uri="http://schemas.openxmlformats.org/officeDocument/2006/bibliography"/>
  </ds:schemaRefs>
</ds:datastoreItem>
</file>

<file path=customXml/itemProps2.xml><?xml version="1.0" encoding="utf-8"?>
<ds:datastoreItem xmlns:ds="http://schemas.openxmlformats.org/officeDocument/2006/customXml" ds:itemID="{3CDF679C-3E16-49BD-A675-652D9BEB7070}"/>
</file>

<file path=customXml/itemProps3.xml><?xml version="1.0" encoding="utf-8"?>
<ds:datastoreItem xmlns:ds="http://schemas.openxmlformats.org/officeDocument/2006/customXml" ds:itemID="{C770F6CA-4402-4910-8817-668BCD548979}"/>
</file>

<file path=customXml/itemProps4.xml><?xml version="1.0" encoding="utf-8"?>
<ds:datastoreItem xmlns:ds="http://schemas.openxmlformats.org/officeDocument/2006/customXml" ds:itemID="{04063C55-FF03-40DA-9DA3-79C0C16DA24D}"/>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