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797778">
      <w:pPr>
        <w:pStyle w:val="NAME"/>
        <w:rPr>
          <w:rtl/>
        </w:rPr>
      </w:pPr>
      <w:bookmarkStart w:id="0" w:name="_Toc349122061"/>
      <w:bookmarkStart w:id="1" w:name="_Toc349136480"/>
      <w:bookmarkStart w:id="2" w:name="_Toc352831083"/>
      <w:bookmarkStart w:id="3" w:name="_Toc354324568"/>
      <w:bookmarkStart w:id="4" w:name="_Toc354661923"/>
      <w:r w:rsidRPr="008E2CB1">
        <w:rPr>
          <w:rFonts w:hint="eastAsia"/>
          <w:rtl/>
        </w:rPr>
        <w:t>המשרד</w:t>
      </w:r>
      <w:r w:rsidRPr="008E2CB1">
        <w:rPr>
          <w:rtl/>
        </w:rPr>
        <w:t xml:space="preserve"> </w:t>
      </w:r>
      <w:r w:rsidRPr="008E2CB1">
        <w:rPr>
          <w:rFonts w:hint="eastAsia"/>
          <w:rtl/>
        </w:rPr>
        <w:t>לביטחון</w:t>
      </w:r>
      <w:r w:rsidRPr="008E2CB1">
        <w:rPr>
          <w:rtl/>
        </w:rPr>
        <w:t xml:space="preserve"> </w:t>
      </w:r>
      <w:r w:rsidRPr="008E2CB1">
        <w:rPr>
          <w:rFonts w:hint="eastAsia"/>
          <w:rtl/>
        </w:rPr>
        <w:t>הפנים</w:t>
      </w:r>
      <w:r w:rsidRPr="008E2CB1">
        <w:rPr>
          <w:rtl/>
        </w:rPr>
        <w:t xml:space="preserve"> - </w:t>
      </w:r>
      <w:r w:rsidRPr="008E2CB1">
        <w:rPr>
          <w:rFonts w:hint="eastAsia"/>
          <w:rtl/>
        </w:rPr>
        <w:t>משטרת</w:t>
      </w:r>
      <w:r w:rsidRPr="008E2CB1">
        <w:rPr>
          <w:rtl/>
        </w:rPr>
        <w:t xml:space="preserve"> </w:t>
      </w:r>
      <w:r w:rsidRPr="008E2CB1">
        <w:rPr>
          <w:rFonts w:hint="eastAsia"/>
          <w:rtl/>
        </w:rPr>
        <w:t>ישראל</w:t>
      </w:r>
    </w:p>
    <w:p w:rsidR="000217C4" w:rsidRPr="00C20745" w:rsidP="00797778">
      <w:pPr>
        <w:pStyle w:val="name-sub"/>
      </w:pPr>
      <w:r w:rsidRPr="008E2CB1">
        <w:rPr>
          <w:rFonts w:hint="eastAsia"/>
          <w:rtl/>
        </w:rPr>
        <w:t>התמודדות</w:t>
      </w:r>
      <w:r w:rsidRPr="008E2CB1">
        <w:rPr>
          <w:rtl/>
        </w:rPr>
        <w:t xml:space="preserve"> </w:t>
      </w:r>
      <w:r w:rsidRPr="008E2CB1">
        <w:rPr>
          <w:rFonts w:hint="eastAsia"/>
          <w:rtl/>
        </w:rPr>
        <w:t>משטרת</w:t>
      </w:r>
      <w:r w:rsidRPr="008E2CB1">
        <w:rPr>
          <w:rtl/>
        </w:rPr>
        <w:t xml:space="preserve"> </w:t>
      </w:r>
      <w:r w:rsidRPr="008E2CB1">
        <w:rPr>
          <w:rFonts w:hint="eastAsia"/>
          <w:rtl/>
        </w:rPr>
        <w:t>ישראל</w:t>
      </w:r>
      <w:r w:rsidRPr="008E2CB1">
        <w:rPr>
          <w:rtl/>
        </w:rPr>
        <w:t xml:space="preserve"> </w:t>
      </w:r>
      <w:r w:rsidRPr="008E2CB1">
        <w:rPr>
          <w:rFonts w:hint="eastAsia"/>
          <w:rtl/>
        </w:rPr>
        <w:t>עם</w:t>
      </w:r>
      <w:r w:rsidRPr="008E2CB1">
        <w:rPr>
          <w:rtl/>
        </w:rPr>
        <w:t xml:space="preserve"> </w:t>
      </w:r>
      <w:r w:rsidRPr="008E2CB1">
        <w:rPr>
          <w:rFonts w:hint="eastAsia"/>
          <w:rtl/>
        </w:rPr>
        <w:t>הפשיעה</w:t>
      </w:r>
      <w:r w:rsidRPr="008E2CB1">
        <w:rPr>
          <w:rtl/>
        </w:rPr>
        <w:t xml:space="preserve"> </w:t>
      </w:r>
      <w:r w:rsidRPr="008E2CB1">
        <w:rPr>
          <w:rFonts w:hint="eastAsia"/>
          <w:rtl/>
        </w:rPr>
        <w:t>החקלאית</w:t>
      </w:r>
    </w:p>
    <w:p w:rsidR="00E077B7" w:rsidRPr="0010599F" w:rsidP="00797778">
      <w:pPr>
        <w:spacing w:line="240" w:lineRule="exact"/>
        <w:ind w:right="2268"/>
        <w:jc w:val="both"/>
        <w:rPr>
          <w:rFonts w:ascii="Tahoma" w:hAnsi="Tahoma" w:cs="Tahoma"/>
          <w:sz w:val="17"/>
          <w:szCs w:val="17"/>
          <w:rtl/>
        </w:rPr>
      </w:pPr>
    </w:p>
    <w:p w:rsidR="006C5F46" w:rsidRPr="00E077B7" w:rsidP="00797778">
      <w:pPr>
        <w:pStyle w:val="NAME"/>
        <w:rPr>
          <w:rtl/>
        </w:rPr>
        <w:sectPr w:rsidSect="00CD3CA8">
          <w:headerReference w:type="even" r:id="rId6"/>
          <w:headerReference w:type="default" r:id="rId7"/>
          <w:pgSz w:w="11906" w:h="16838" w:code="9"/>
          <w:pgMar w:top="3119" w:right="1701" w:bottom="3119" w:left="1701" w:header="1559" w:footer="709" w:gutter="0"/>
          <w:pgNumType w:start="1295"/>
          <w:cols w:space="708"/>
          <w:titlePg/>
          <w:bidi/>
          <w:rtlGutter/>
          <w:docGrid w:linePitch="360"/>
        </w:sectPr>
      </w:pPr>
    </w:p>
    <w:p w:rsidR="006C5F46" w:rsidRPr="00CF3645" w:rsidP="00797778">
      <w:pPr>
        <w:pStyle w:val="Footer"/>
        <w:spacing w:after="120" w:line="230" w:lineRule="exact"/>
        <w:jc w:val="both"/>
        <w:rPr>
          <w:rFonts w:ascii="Tahoma" w:hAnsi="Tahoma" w:cs="Tahoma"/>
          <w:color w:val="2A2AA6"/>
          <w:szCs w:val="22"/>
          <w:rtl/>
        </w:rPr>
      </w:pPr>
    </w:p>
    <w:p w:rsidR="006C5F46" w:rsidP="00797778">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797778">
      <w:pPr>
        <w:pStyle w:val="KOT3T"/>
        <w:keepLines/>
        <w:rPr>
          <w:rtl/>
        </w:rPr>
      </w:pPr>
      <w:r w:rsidRPr="00D94BA9">
        <w:rPr>
          <w:rtl/>
        </w:rPr>
        <w:t>תקציר</w:t>
      </w:r>
    </w:p>
    <w:p w:rsidR="006C5F46" w:rsidRPr="003D09D3" w:rsidP="00797778">
      <w:pPr>
        <w:pStyle w:val="KOT4T"/>
        <w:rPr>
          <w:rtl/>
        </w:rPr>
      </w:pPr>
      <w:r w:rsidRPr="00B12E08">
        <w:rPr>
          <w:rFonts w:hint="eastAsia"/>
          <w:rtl/>
        </w:rPr>
        <w:t>רקע</w:t>
      </w:r>
      <w:r w:rsidRPr="00B12E08">
        <w:rPr>
          <w:rtl/>
        </w:rPr>
        <w:t xml:space="preserve"> </w:t>
      </w:r>
      <w:r w:rsidRPr="00B12E08">
        <w:rPr>
          <w:rFonts w:hint="eastAsia"/>
          <w:rtl/>
        </w:rPr>
        <w:t>כללי</w:t>
      </w:r>
      <w:r w:rsidRPr="00B12E08">
        <w:rPr>
          <w:rtl/>
        </w:rPr>
        <w:t xml:space="preserve"> </w:t>
      </w:r>
    </w:p>
    <w:p w:rsidR="008E2CB1" w:rsidRPr="00293CE0" w:rsidP="00797778">
      <w:pPr>
        <w:pStyle w:val="takzir-text"/>
        <w:bidi/>
        <w:rPr>
          <w:rtl/>
        </w:rPr>
      </w:pPr>
      <w:r w:rsidRPr="00293CE0">
        <w:rPr>
          <w:rtl/>
        </w:rPr>
        <w:t xml:space="preserve">המרחב הכפרי בישראל משתרע על </w:t>
      </w:r>
      <w:r w:rsidRPr="00293CE0">
        <w:rPr>
          <w:rFonts w:hint="cs"/>
          <w:rtl/>
        </w:rPr>
        <w:t xml:space="preserve">פני </w:t>
      </w:r>
      <w:r w:rsidRPr="00293CE0">
        <w:rPr>
          <w:rtl/>
        </w:rPr>
        <w:t xml:space="preserve">כ-85% משטחה (כ-18,760 </w:t>
      </w:r>
      <w:r w:rsidRPr="00293CE0">
        <w:rPr>
          <w:rFonts w:hint="cs"/>
          <w:rtl/>
        </w:rPr>
        <w:t>קמ"ר</w:t>
      </w:r>
      <w:r w:rsidRPr="00293CE0">
        <w:rPr>
          <w:rtl/>
        </w:rPr>
        <w:t>)</w:t>
      </w:r>
      <w:r w:rsidRPr="00293CE0">
        <w:rPr>
          <w:rFonts w:hint="cs"/>
          <w:rtl/>
        </w:rPr>
        <w:t>,</w:t>
      </w:r>
      <w:r w:rsidRPr="00293CE0">
        <w:rPr>
          <w:rtl/>
        </w:rPr>
        <w:t xml:space="preserve"> </w:t>
      </w:r>
      <w:r w:rsidRPr="00293CE0">
        <w:rPr>
          <w:rFonts w:hint="cs"/>
          <w:rtl/>
        </w:rPr>
        <w:t>ו</w:t>
      </w:r>
      <w:r w:rsidRPr="00293CE0">
        <w:rPr>
          <w:rtl/>
        </w:rPr>
        <w:t>חיים בו כ</w:t>
      </w:r>
      <w:r w:rsidRPr="00293CE0">
        <w:rPr>
          <w:rFonts w:hint="cs"/>
          <w:rtl/>
        </w:rPr>
        <w:t xml:space="preserve">-830,000 </w:t>
      </w:r>
      <w:r w:rsidRPr="00293CE0">
        <w:rPr>
          <w:rtl/>
        </w:rPr>
        <w:t>תושבים ב-</w:t>
      </w:r>
      <w:r w:rsidRPr="00293CE0">
        <w:rPr>
          <w:rFonts w:hint="cs"/>
          <w:rtl/>
        </w:rPr>
        <w:t>1,013</w:t>
      </w:r>
      <w:r w:rsidRPr="00293CE0">
        <w:rPr>
          <w:rtl/>
        </w:rPr>
        <w:t xml:space="preserve"> יישובים המאוגדים ב-54 מועצות אזוריות</w:t>
      </w:r>
      <w:r w:rsidRPr="00293CE0">
        <w:rPr>
          <w:rFonts w:hint="cs"/>
          <w:rtl/>
        </w:rPr>
        <w:t>.</w:t>
      </w:r>
      <w:r w:rsidRPr="00293CE0">
        <w:rPr>
          <w:rtl/>
        </w:rPr>
        <w:t xml:space="preserve"> </w:t>
      </w:r>
      <w:r w:rsidRPr="00293CE0">
        <w:rPr>
          <w:rFonts w:hint="cs"/>
          <w:rtl/>
        </w:rPr>
        <w:t xml:space="preserve">במרחב הכפרי </w:t>
      </w:r>
      <w:r w:rsidRPr="00293CE0">
        <w:rPr>
          <w:rtl/>
        </w:rPr>
        <w:t xml:space="preserve">נמצאים </w:t>
      </w:r>
      <w:r w:rsidRPr="00293CE0">
        <w:rPr>
          <w:rFonts w:hint="cs"/>
          <w:rtl/>
        </w:rPr>
        <w:t>רוב השטחים</w:t>
      </w:r>
      <w:r w:rsidRPr="00293CE0">
        <w:rPr>
          <w:rtl/>
        </w:rPr>
        <w:t xml:space="preserve"> החקלאי</w:t>
      </w:r>
      <w:r w:rsidRPr="00293CE0">
        <w:rPr>
          <w:rFonts w:hint="cs"/>
          <w:rtl/>
        </w:rPr>
        <w:t xml:space="preserve">ים המעובדים - </w:t>
      </w:r>
      <w:r w:rsidRPr="00293CE0">
        <w:rPr>
          <w:rtl/>
        </w:rPr>
        <w:t>כ-</w:t>
      </w:r>
      <w:r w:rsidRPr="00293CE0">
        <w:rPr>
          <w:rFonts w:hint="cs"/>
          <w:rtl/>
        </w:rPr>
        <w:t>3,500</w:t>
      </w:r>
      <w:r w:rsidRPr="00293CE0">
        <w:rPr>
          <w:rtl/>
        </w:rPr>
        <w:t xml:space="preserve"> </w:t>
      </w:r>
      <w:r w:rsidRPr="00293CE0">
        <w:rPr>
          <w:rFonts w:hint="cs"/>
          <w:rtl/>
        </w:rPr>
        <w:t>קמ"ר ו</w:t>
      </w:r>
      <w:r w:rsidR="00FB26B4">
        <w:rPr>
          <w:rFonts w:hint="cs"/>
          <w:rtl/>
        </w:rPr>
        <w:t xml:space="preserve">עוד </w:t>
      </w:r>
      <w:r w:rsidRPr="00293CE0">
        <w:rPr>
          <w:rFonts w:hint="cs"/>
          <w:rtl/>
        </w:rPr>
        <w:t>כ-</w:t>
      </w:r>
      <w:r>
        <w:rPr>
          <w:rFonts w:hint="cs"/>
          <w:rtl/>
        </w:rPr>
        <w:t>4</w:t>
      </w:r>
      <w:r w:rsidRPr="00293CE0">
        <w:rPr>
          <w:rFonts w:hint="cs"/>
          <w:rtl/>
        </w:rPr>
        <w:t>,000 קמ"ר נוספים ל</w:t>
      </w:r>
      <w:r w:rsidRPr="00293CE0">
        <w:rPr>
          <w:rtl/>
        </w:rPr>
        <w:t>מרעה</w:t>
      </w:r>
      <w:r w:rsidRPr="00293CE0">
        <w:rPr>
          <w:rFonts w:hint="cs"/>
          <w:rtl/>
        </w:rPr>
        <w:t>. לענף ה</w:t>
      </w:r>
      <w:r w:rsidRPr="00293CE0">
        <w:rPr>
          <w:rtl/>
        </w:rPr>
        <w:t>חקלאות</w:t>
      </w:r>
      <w:r w:rsidRPr="00293CE0">
        <w:rPr>
          <w:rFonts w:hint="cs"/>
          <w:rtl/>
        </w:rPr>
        <w:t xml:space="preserve"> נודעת חשיבות רבה בכל הקשור ל</w:t>
      </w:r>
      <w:r w:rsidRPr="00293CE0">
        <w:rPr>
          <w:rtl/>
        </w:rPr>
        <w:t>ייצור ואספקה של מזון טרי, בריא</w:t>
      </w:r>
      <w:r w:rsidRPr="00293CE0">
        <w:rPr>
          <w:rFonts w:hint="cs"/>
          <w:rtl/>
        </w:rPr>
        <w:t>,</w:t>
      </w:r>
      <w:r w:rsidRPr="00293CE0">
        <w:rPr>
          <w:rtl/>
        </w:rPr>
        <w:t xml:space="preserve"> איכותי</w:t>
      </w:r>
      <w:r w:rsidRPr="00293CE0">
        <w:rPr>
          <w:rFonts w:hint="cs"/>
          <w:rtl/>
        </w:rPr>
        <w:t>,</w:t>
      </w:r>
      <w:r w:rsidRPr="00293CE0">
        <w:rPr>
          <w:rtl/>
        </w:rPr>
        <w:t xml:space="preserve"> מגוון</w:t>
      </w:r>
      <w:r w:rsidRPr="00293CE0">
        <w:rPr>
          <w:rFonts w:hint="cs"/>
          <w:rtl/>
        </w:rPr>
        <w:t>, זמין</w:t>
      </w:r>
      <w:r w:rsidRPr="00293CE0">
        <w:rPr>
          <w:rtl/>
        </w:rPr>
        <w:t xml:space="preserve"> </w:t>
      </w:r>
      <w:r w:rsidRPr="00293CE0">
        <w:rPr>
          <w:rFonts w:hint="cs"/>
          <w:rtl/>
        </w:rPr>
        <w:t>ו</w:t>
      </w:r>
      <w:r w:rsidRPr="00293CE0">
        <w:rPr>
          <w:rtl/>
        </w:rPr>
        <w:t>בעלות סבירה</w:t>
      </w:r>
      <w:r w:rsidRPr="00293CE0">
        <w:rPr>
          <w:rFonts w:hint="cs"/>
          <w:rtl/>
        </w:rPr>
        <w:t>. ענף החקלאות גם מהווה זרוע</w:t>
      </w:r>
      <w:r w:rsidRPr="00293CE0">
        <w:rPr>
          <w:rtl/>
        </w:rPr>
        <w:t xml:space="preserve"> לשמירה על </w:t>
      </w:r>
      <w:r>
        <w:rPr>
          <w:rFonts w:hint="cs"/>
          <w:rtl/>
        </w:rPr>
        <w:t>ה</w:t>
      </w:r>
      <w:r w:rsidRPr="00293CE0">
        <w:rPr>
          <w:rtl/>
        </w:rPr>
        <w:t xml:space="preserve">קרקעות </w:t>
      </w:r>
      <w:r>
        <w:rPr>
          <w:rFonts w:hint="cs"/>
          <w:rtl/>
        </w:rPr>
        <w:t xml:space="preserve">ומניעת שימושים לא חוקיים בהן </w:t>
      </w:r>
      <w:r w:rsidRPr="00293CE0">
        <w:rPr>
          <w:rFonts w:hint="cs"/>
          <w:rtl/>
        </w:rPr>
        <w:t>ו</w:t>
      </w:r>
      <w:r>
        <w:rPr>
          <w:rFonts w:hint="cs"/>
          <w:rtl/>
        </w:rPr>
        <w:t xml:space="preserve">כן </w:t>
      </w:r>
      <w:r w:rsidRPr="00293CE0">
        <w:rPr>
          <w:rtl/>
        </w:rPr>
        <w:t>לשמירה על ערכי טבע ושטחים פתוחים</w:t>
      </w:r>
      <w:r w:rsidRPr="00293CE0">
        <w:rPr>
          <w:rFonts w:hint="cs"/>
          <w:rtl/>
        </w:rPr>
        <w:t xml:space="preserve">. </w:t>
      </w:r>
      <w:r w:rsidRPr="00293CE0">
        <w:rPr>
          <w:rtl/>
        </w:rPr>
        <w:t xml:space="preserve">ערך התפוקה החקלאית בשנת 2015 נאמד </w:t>
      </w:r>
      <w:r w:rsidR="00CC396D">
        <w:rPr>
          <w:rFonts w:hint="cs"/>
          <w:rtl/>
        </w:rPr>
        <w:br/>
      </w:r>
      <w:r w:rsidRPr="00293CE0">
        <w:rPr>
          <w:rtl/>
        </w:rPr>
        <w:t>בכ-29.5 מיליארד ש"ח</w:t>
      </w:r>
      <w:r w:rsidRPr="00293CE0">
        <w:rPr>
          <w:rFonts w:hint="cs"/>
          <w:rtl/>
        </w:rPr>
        <w:t>,</w:t>
      </w:r>
      <w:r>
        <w:rPr>
          <w:rFonts w:hint="cs"/>
          <w:rtl/>
        </w:rPr>
        <w:t xml:space="preserve"> </w:t>
      </w:r>
      <w:r w:rsidRPr="00293CE0">
        <w:rPr>
          <w:rFonts w:hint="cs"/>
          <w:rtl/>
        </w:rPr>
        <w:t>החקלאות יוצרת</w:t>
      </w:r>
      <w:r w:rsidRPr="00293CE0">
        <w:rPr>
          <w:rtl/>
        </w:rPr>
        <w:t xml:space="preserve"> מקורות תעסוקה לכ-</w:t>
      </w:r>
      <w:r w:rsidRPr="00293CE0">
        <w:rPr>
          <w:rFonts w:hint="cs"/>
          <w:rtl/>
        </w:rPr>
        <w:t>75,000</w:t>
      </w:r>
      <w:r w:rsidRPr="00293CE0">
        <w:rPr>
          <w:rtl/>
        </w:rPr>
        <w:t xml:space="preserve"> </w:t>
      </w:r>
      <w:r w:rsidRPr="00293CE0">
        <w:rPr>
          <w:rFonts w:hint="cs"/>
          <w:rtl/>
        </w:rPr>
        <w:t>איש בישראל,</w:t>
      </w:r>
      <w:r w:rsidRPr="00293CE0">
        <w:rPr>
          <w:rtl/>
        </w:rPr>
        <w:t xml:space="preserve"> </w:t>
      </w:r>
      <w:r w:rsidRPr="00293CE0">
        <w:rPr>
          <w:rFonts w:hint="cs"/>
          <w:rtl/>
        </w:rPr>
        <w:t>ובעקיפין היא תורמת</w:t>
      </w:r>
      <w:r>
        <w:rPr>
          <w:rFonts w:hint="cs"/>
          <w:rtl/>
        </w:rPr>
        <w:t xml:space="preserve"> גם</w:t>
      </w:r>
      <w:r w:rsidRPr="00293CE0">
        <w:rPr>
          <w:rFonts w:hint="cs"/>
          <w:rtl/>
        </w:rPr>
        <w:t xml:space="preserve"> לתעסוקתם של </w:t>
      </w:r>
      <w:r>
        <w:rPr>
          <w:rFonts w:hint="cs"/>
          <w:rtl/>
        </w:rPr>
        <w:t>עשרות</w:t>
      </w:r>
      <w:r w:rsidRPr="00293CE0">
        <w:rPr>
          <w:rFonts w:hint="cs"/>
          <w:rtl/>
        </w:rPr>
        <w:t xml:space="preserve"> אלפי אזרחים</w:t>
      </w:r>
      <w:r>
        <w:rPr>
          <w:rFonts w:hint="cs"/>
          <w:rtl/>
        </w:rPr>
        <w:t xml:space="preserve"> נוספים</w:t>
      </w:r>
      <w:r w:rsidRPr="00293CE0">
        <w:rPr>
          <w:rFonts w:hint="cs"/>
          <w:rtl/>
        </w:rPr>
        <w:t>.</w:t>
      </w:r>
      <w:r>
        <w:rPr>
          <w:rtl/>
        </w:rPr>
        <w:t xml:space="preserve"> </w:t>
      </w:r>
    </w:p>
    <w:p w:rsidR="008E2CB1" w:rsidRPr="00293CE0" w:rsidP="00CC396D">
      <w:pPr>
        <w:pStyle w:val="takzir-text"/>
        <w:bidi/>
        <w:rPr>
          <w:rtl/>
        </w:rPr>
      </w:pPr>
      <w:r w:rsidRPr="00293CE0">
        <w:rPr>
          <w:rtl/>
        </w:rPr>
        <w:t>הפשיעה במרחב הכפרי מכוונת לפגיעה בענפי החקלאות</w:t>
      </w:r>
      <w:r w:rsidRPr="00293CE0">
        <w:rPr>
          <w:rFonts w:hint="cs"/>
          <w:rtl/>
        </w:rPr>
        <w:t xml:space="preserve"> השונים, והיא מתבטאת ב</w:t>
      </w:r>
      <w:r w:rsidRPr="00293CE0">
        <w:rPr>
          <w:rtl/>
        </w:rPr>
        <w:t>גנ</w:t>
      </w:r>
      <w:r>
        <w:rPr>
          <w:rFonts w:hint="cs"/>
          <w:rtl/>
        </w:rPr>
        <w:t>י</w:t>
      </w:r>
      <w:r w:rsidRPr="00293CE0">
        <w:rPr>
          <w:rtl/>
        </w:rPr>
        <w:t>ב</w:t>
      </w:r>
      <w:r>
        <w:rPr>
          <w:rFonts w:hint="cs"/>
          <w:rtl/>
        </w:rPr>
        <w:t>ה של</w:t>
      </w:r>
      <w:r w:rsidRPr="00293CE0">
        <w:rPr>
          <w:rtl/>
        </w:rPr>
        <w:t xml:space="preserve"> תוצרת</w:t>
      </w:r>
      <w:r>
        <w:rPr>
          <w:rFonts w:hint="cs"/>
          <w:rtl/>
        </w:rPr>
        <w:t xml:space="preserve"> </w:t>
      </w:r>
      <w:r w:rsidRPr="00293CE0">
        <w:rPr>
          <w:rtl/>
        </w:rPr>
        <w:t>ויבול</w:t>
      </w:r>
      <w:r>
        <w:rPr>
          <w:rFonts w:hint="cs"/>
          <w:rtl/>
        </w:rPr>
        <w:t>,</w:t>
      </w:r>
      <w:r w:rsidRPr="00293CE0">
        <w:rPr>
          <w:rtl/>
        </w:rPr>
        <w:t xml:space="preserve"> בעלי חיים </w:t>
      </w:r>
      <w:r>
        <w:rPr>
          <w:rFonts w:hint="cs"/>
          <w:rtl/>
        </w:rPr>
        <w:t>ו</w:t>
      </w:r>
      <w:r w:rsidRPr="00293CE0">
        <w:rPr>
          <w:rtl/>
        </w:rPr>
        <w:t>ציוד חקלאי</w:t>
      </w:r>
      <w:r w:rsidRPr="00293CE0">
        <w:rPr>
          <w:rFonts w:hint="cs"/>
          <w:rtl/>
        </w:rPr>
        <w:t>,</w:t>
      </w:r>
      <w:r w:rsidRPr="00293CE0">
        <w:rPr>
          <w:rtl/>
        </w:rPr>
        <w:t xml:space="preserve"> ובכלל זה</w:t>
      </w:r>
      <w:r w:rsidRPr="00293CE0">
        <w:rPr>
          <w:rFonts w:hint="cs"/>
          <w:rtl/>
        </w:rPr>
        <w:t xml:space="preserve"> טרקטורים</w:t>
      </w:r>
      <w:r w:rsidRPr="00293CE0">
        <w:rPr>
          <w:rtl/>
        </w:rPr>
        <w:t xml:space="preserve"> </w:t>
      </w:r>
      <w:r w:rsidRPr="00293CE0">
        <w:rPr>
          <w:rFonts w:hint="cs"/>
          <w:rtl/>
        </w:rPr>
        <w:t>ו</w:t>
      </w:r>
      <w:r w:rsidRPr="00293CE0">
        <w:rPr>
          <w:rtl/>
        </w:rPr>
        <w:t>חומרי הדברה ודישון המשמשים את החקלאים לעבודתם ולפרנסתם; גרימת נזק לציוד, לתשתיות ולשטחים חקלאיים</w:t>
      </w:r>
      <w:r w:rsidRPr="00293CE0">
        <w:rPr>
          <w:rFonts w:hint="cs"/>
          <w:rtl/>
        </w:rPr>
        <w:t>;</w:t>
      </w:r>
      <w:r w:rsidRPr="00293CE0">
        <w:rPr>
          <w:rtl/>
        </w:rPr>
        <w:t xml:space="preserve"> ו</w:t>
      </w:r>
      <w:r>
        <w:rPr>
          <w:rFonts w:hint="cs"/>
          <w:rtl/>
        </w:rPr>
        <w:t>ב</w:t>
      </w:r>
      <w:r w:rsidRPr="00293CE0">
        <w:rPr>
          <w:rtl/>
        </w:rPr>
        <w:t>השתלטות על שטחי מרעה</w:t>
      </w:r>
      <w:r w:rsidRPr="00293CE0">
        <w:rPr>
          <w:rFonts w:hint="cs"/>
          <w:rtl/>
        </w:rPr>
        <w:t xml:space="preserve">. </w:t>
      </w:r>
      <w:r w:rsidRPr="00F554E0">
        <w:rPr>
          <w:rFonts w:hint="cs"/>
          <w:rtl/>
        </w:rPr>
        <w:t xml:space="preserve">לפי </w:t>
      </w:r>
      <w:r w:rsidRPr="00F554E0">
        <w:rPr>
          <w:rtl/>
        </w:rPr>
        <w:t xml:space="preserve">הנתונים </w:t>
      </w:r>
      <w:r w:rsidRPr="00F554E0">
        <w:rPr>
          <w:rFonts w:hint="cs"/>
          <w:rtl/>
        </w:rPr>
        <w:t>שבידי</w:t>
      </w:r>
      <w:r>
        <w:rPr>
          <w:rFonts w:hint="cs"/>
          <w:rtl/>
        </w:rPr>
        <w:t xml:space="preserve"> </w:t>
      </w:r>
      <w:r w:rsidRPr="00293CE0">
        <w:rPr>
          <w:rFonts w:hint="cs"/>
          <w:rtl/>
        </w:rPr>
        <w:t xml:space="preserve">משמר הגבול (להלן - מג"ב) </w:t>
      </w:r>
      <w:r>
        <w:rPr>
          <w:rFonts w:hint="cs"/>
          <w:rtl/>
        </w:rPr>
        <w:t xml:space="preserve">את רוב </w:t>
      </w:r>
      <w:r w:rsidRPr="00293CE0">
        <w:rPr>
          <w:rtl/>
        </w:rPr>
        <w:t>עב</w:t>
      </w:r>
      <w:r w:rsidRPr="00293CE0">
        <w:rPr>
          <w:rFonts w:hint="cs"/>
          <w:rtl/>
        </w:rPr>
        <w:t>י</w:t>
      </w:r>
      <w:r w:rsidRPr="00293CE0">
        <w:rPr>
          <w:rtl/>
        </w:rPr>
        <w:t xml:space="preserve">רות הפשיעה החקלאית מבצעות כנופיות </w:t>
      </w:r>
      <w:r w:rsidRPr="00293CE0">
        <w:rPr>
          <w:rFonts w:hint="cs"/>
          <w:rtl/>
        </w:rPr>
        <w:t>מאורגנות ומקצועיות ש</w:t>
      </w:r>
      <w:r w:rsidRPr="00293CE0">
        <w:rPr>
          <w:rtl/>
        </w:rPr>
        <w:t xml:space="preserve">מאופיינות בתחכום </w:t>
      </w:r>
      <w:r>
        <w:rPr>
          <w:rFonts w:hint="cs"/>
          <w:rtl/>
        </w:rPr>
        <w:t>וב</w:t>
      </w:r>
      <w:r w:rsidRPr="00293CE0">
        <w:rPr>
          <w:rFonts w:hint="cs"/>
          <w:rtl/>
        </w:rPr>
        <w:t>תעוזה</w:t>
      </w:r>
      <w:r w:rsidRPr="00293CE0">
        <w:rPr>
          <w:rtl/>
        </w:rPr>
        <w:t xml:space="preserve"> רב</w:t>
      </w:r>
      <w:r w:rsidR="00CC396D">
        <w:rPr>
          <w:rFonts w:hint="cs"/>
          <w:rtl/>
        </w:rPr>
        <w:t>ה, ומרביתן מגיעות מתחום הרשות הפלסטינית.</w:t>
      </w:r>
      <w:r w:rsidRPr="00293CE0">
        <w:rPr>
          <w:rFonts w:hint="cs"/>
          <w:rtl/>
        </w:rPr>
        <w:t xml:space="preserve"> </w:t>
      </w:r>
    </w:p>
    <w:p w:rsidR="008E2CB1" w:rsidRPr="00293CE0" w:rsidP="00797778">
      <w:pPr>
        <w:pStyle w:val="takzir-text"/>
        <w:bidi/>
        <w:rPr>
          <w:rtl/>
        </w:rPr>
      </w:pPr>
      <w:r w:rsidRPr="00293CE0">
        <w:rPr>
          <w:rtl/>
        </w:rPr>
        <w:t xml:space="preserve">מג"ב הוא כוח רב-תכליתי </w:t>
      </w:r>
      <w:r>
        <w:rPr>
          <w:rFonts w:hint="cs"/>
          <w:rtl/>
        </w:rPr>
        <w:t>ב</w:t>
      </w:r>
      <w:r w:rsidRPr="00293CE0">
        <w:rPr>
          <w:rtl/>
        </w:rPr>
        <w:t>משטרת ישראל</w:t>
      </w:r>
      <w:r>
        <w:rPr>
          <w:rFonts w:hint="cs"/>
          <w:rtl/>
        </w:rPr>
        <w:t xml:space="preserve"> (להלן - המשטרה)</w:t>
      </w:r>
      <w:r w:rsidRPr="00293CE0">
        <w:rPr>
          <w:rFonts w:hint="cs"/>
          <w:rtl/>
        </w:rPr>
        <w:t xml:space="preserve"> </w:t>
      </w:r>
      <w:r>
        <w:rPr>
          <w:rFonts w:hint="cs"/>
          <w:rtl/>
        </w:rPr>
        <w:t>ש</w:t>
      </w:r>
      <w:r w:rsidRPr="00293CE0">
        <w:rPr>
          <w:rFonts w:hint="cs"/>
          <w:rtl/>
        </w:rPr>
        <w:t>נועד לטפל</w:t>
      </w:r>
      <w:r w:rsidRPr="00293CE0">
        <w:rPr>
          <w:rtl/>
        </w:rPr>
        <w:t xml:space="preserve"> בהפרות סדר ציבור</w:t>
      </w:r>
      <w:r w:rsidRPr="00293CE0">
        <w:rPr>
          <w:rFonts w:hint="cs"/>
          <w:rtl/>
        </w:rPr>
        <w:t>י, לסייע</w:t>
      </w:r>
      <w:r w:rsidRPr="00293CE0">
        <w:rPr>
          <w:rtl/>
        </w:rPr>
        <w:t xml:space="preserve"> בלחימה בפשיעה </w:t>
      </w:r>
      <w:r w:rsidRPr="00293CE0">
        <w:rPr>
          <w:rFonts w:hint="cs"/>
          <w:rtl/>
        </w:rPr>
        <w:t>ולבצע</w:t>
      </w:r>
      <w:r w:rsidRPr="00293CE0">
        <w:rPr>
          <w:rtl/>
        </w:rPr>
        <w:t xml:space="preserve"> משימות אבטחה. במרץ 2008 </w:t>
      </w:r>
      <w:r w:rsidRPr="00293CE0">
        <w:rPr>
          <w:rFonts w:hint="cs"/>
          <w:rtl/>
        </w:rPr>
        <w:t xml:space="preserve">החליטה </w:t>
      </w:r>
      <w:r>
        <w:rPr>
          <w:rFonts w:hint="cs"/>
          <w:rtl/>
        </w:rPr>
        <w:t>ה</w:t>
      </w:r>
      <w:r w:rsidRPr="00293CE0">
        <w:rPr>
          <w:rFonts w:hint="cs"/>
          <w:rtl/>
        </w:rPr>
        <w:t>משטר</w:t>
      </w:r>
      <w:r>
        <w:rPr>
          <w:rFonts w:hint="cs"/>
          <w:rtl/>
        </w:rPr>
        <w:t>ה</w:t>
      </w:r>
      <w:r w:rsidRPr="00293CE0">
        <w:rPr>
          <w:rFonts w:hint="cs"/>
          <w:rtl/>
        </w:rPr>
        <w:t xml:space="preserve"> </w:t>
      </w:r>
      <w:r w:rsidRPr="00293CE0">
        <w:rPr>
          <w:rtl/>
        </w:rPr>
        <w:t>להטיל על מג"ב את האחריות</w:t>
      </w:r>
      <w:r w:rsidRPr="00293CE0">
        <w:rPr>
          <w:rFonts w:hint="cs"/>
          <w:rtl/>
        </w:rPr>
        <w:t xml:space="preserve"> המשימתית</w:t>
      </w:r>
      <w:r w:rsidRPr="00293CE0">
        <w:rPr>
          <w:rtl/>
        </w:rPr>
        <w:t xml:space="preserve"> לטיפול בפשיעה החקלאית במ</w:t>
      </w:r>
      <w:r w:rsidRPr="00293CE0">
        <w:rPr>
          <w:rFonts w:hint="cs"/>
          <w:rtl/>
        </w:rPr>
        <w:t>רחב</w:t>
      </w:r>
      <w:r w:rsidRPr="00293CE0">
        <w:rPr>
          <w:rtl/>
        </w:rPr>
        <w:t xml:space="preserve"> הכפרי</w:t>
      </w:r>
      <w:r w:rsidRPr="00293CE0">
        <w:rPr>
          <w:rFonts w:hint="cs"/>
          <w:rtl/>
        </w:rPr>
        <w:t>,</w:t>
      </w:r>
      <w:r w:rsidRPr="00293CE0">
        <w:rPr>
          <w:rtl/>
        </w:rPr>
        <w:t xml:space="preserve"> </w:t>
      </w:r>
      <w:r w:rsidRPr="00293CE0">
        <w:rPr>
          <w:rFonts w:hint="cs"/>
          <w:rtl/>
        </w:rPr>
        <w:t>נוסף על</w:t>
      </w:r>
      <w:r w:rsidRPr="00293CE0">
        <w:rPr>
          <w:rtl/>
        </w:rPr>
        <w:t xml:space="preserve"> תפקידי</w:t>
      </w:r>
      <w:r w:rsidRPr="00293CE0">
        <w:rPr>
          <w:rFonts w:hint="cs"/>
          <w:rtl/>
        </w:rPr>
        <w:t>ו</w:t>
      </w:r>
      <w:r w:rsidRPr="00293CE0">
        <w:rPr>
          <w:rtl/>
        </w:rPr>
        <w:t xml:space="preserve"> </w:t>
      </w:r>
      <w:r w:rsidRPr="00293CE0">
        <w:rPr>
          <w:rFonts w:hint="cs"/>
          <w:rtl/>
        </w:rPr>
        <w:t xml:space="preserve">האחרים </w:t>
      </w:r>
      <w:r>
        <w:rPr>
          <w:rFonts w:hint="cs"/>
          <w:rtl/>
        </w:rPr>
        <w:t>ובהם -</w:t>
      </w:r>
      <w:r w:rsidRPr="00293CE0">
        <w:rPr>
          <w:rtl/>
        </w:rPr>
        <w:t xml:space="preserve"> ארגון אבטחת היישובים, השמירה בהם וסיוע ליחידות המשטרה האחרות בלחימה בעברות רכוש. </w:t>
      </w:r>
    </w:p>
    <w:p w:rsidR="0054264F" w:rsidRPr="00492C38" w:rsidP="00797778">
      <w:pPr>
        <w:pStyle w:val="takzir"/>
        <w:rPr>
          <w:rFonts w:ascii="Tahoma" w:hAnsi="Tahoma" w:cs="Tahoma"/>
          <w:noProof w:val="0"/>
          <w:sz w:val="28"/>
          <w:rtl/>
        </w:rPr>
      </w:pPr>
    </w:p>
    <w:p w:rsidR="008E2CB1" w:rsidRPr="003D09D3" w:rsidP="00797778">
      <w:pPr>
        <w:pStyle w:val="KOT4T"/>
        <w:rPr>
          <w:rtl/>
        </w:rPr>
      </w:pPr>
      <w:r w:rsidRPr="00B12E08">
        <w:rPr>
          <w:rFonts w:hint="eastAsia"/>
          <w:rtl/>
        </w:rPr>
        <w:t>פעולות</w:t>
      </w:r>
      <w:r w:rsidRPr="00B12E08">
        <w:rPr>
          <w:rtl/>
        </w:rPr>
        <w:t xml:space="preserve"> </w:t>
      </w:r>
      <w:r w:rsidRPr="00B12E08">
        <w:rPr>
          <w:rFonts w:hint="eastAsia"/>
          <w:rtl/>
        </w:rPr>
        <w:t>הביקורת</w:t>
      </w:r>
    </w:p>
    <w:p w:rsidR="008E2CB1" w:rsidRPr="00293CE0" w:rsidP="00FB26B4">
      <w:pPr>
        <w:pStyle w:val="takzir-text"/>
        <w:bidi/>
        <w:rPr>
          <w:rtl/>
        </w:rPr>
      </w:pPr>
      <w:r w:rsidRPr="00293CE0">
        <w:rPr>
          <w:rtl/>
        </w:rPr>
        <w:t>בחודשים אפריל עד יולי 201</w:t>
      </w:r>
      <w:r>
        <w:rPr>
          <w:rFonts w:hint="cs"/>
          <w:rtl/>
        </w:rPr>
        <w:t>6</w:t>
      </w:r>
      <w:r w:rsidRPr="00293CE0">
        <w:rPr>
          <w:rtl/>
        </w:rPr>
        <w:t xml:space="preserve"> בדק משרד מבקר המדינה את</w:t>
      </w:r>
      <w:r>
        <w:rPr>
          <w:rFonts w:hint="cs"/>
          <w:rtl/>
        </w:rPr>
        <w:t xml:space="preserve"> אופן</w:t>
      </w:r>
      <w:r w:rsidRPr="00293CE0">
        <w:rPr>
          <w:rtl/>
        </w:rPr>
        <w:t xml:space="preserve"> </w:t>
      </w:r>
      <w:r w:rsidRPr="00293CE0">
        <w:rPr>
          <w:rFonts w:hint="cs"/>
          <w:rtl/>
        </w:rPr>
        <w:t>התמודדות</w:t>
      </w:r>
      <w:r>
        <w:rPr>
          <w:rFonts w:hint="cs"/>
          <w:rtl/>
        </w:rPr>
        <w:t>ה</w:t>
      </w:r>
      <w:r w:rsidRPr="00293CE0">
        <w:rPr>
          <w:rFonts w:hint="cs"/>
          <w:rtl/>
        </w:rPr>
        <w:t xml:space="preserve"> של המשטרה עם</w:t>
      </w:r>
      <w:r>
        <w:rPr>
          <w:rFonts w:hint="cs"/>
          <w:rtl/>
        </w:rPr>
        <w:t xml:space="preserve"> אירועים של </w:t>
      </w:r>
      <w:r w:rsidRPr="00293CE0">
        <w:rPr>
          <w:rtl/>
        </w:rPr>
        <w:t>פשיעה חקלאית. הבדיקה נערכה</w:t>
      </w:r>
      <w:r w:rsidRPr="00293CE0">
        <w:rPr>
          <w:rFonts w:hint="cs"/>
          <w:rtl/>
        </w:rPr>
        <w:t xml:space="preserve"> ב</w:t>
      </w:r>
      <w:r w:rsidRPr="00293CE0">
        <w:rPr>
          <w:rtl/>
        </w:rPr>
        <w:t>מפקדת מג"ב</w:t>
      </w:r>
      <w:r w:rsidRPr="00293CE0">
        <w:rPr>
          <w:rFonts w:hint="cs"/>
          <w:rtl/>
        </w:rPr>
        <w:t xml:space="preserve"> ו</w:t>
      </w:r>
      <w:r w:rsidRPr="00293CE0">
        <w:rPr>
          <w:rtl/>
        </w:rPr>
        <w:t>במרחבי</w:t>
      </w:r>
      <w:r w:rsidRPr="00293CE0">
        <w:rPr>
          <w:rFonts w:hint="cs"/>
          <w:rtl/>
        </w:rPr>
        <w:t>ו</w:t>
      </w:r>
      <w:r w:rsidRPr="00293CE0">
        <w:rPr>
          <w:rtl/>
        </w:rPr>
        <w:t xml:space="preserve"> (צפון, </w:t>
      </w:r>
      <w:r w:rsidRPr="00293CE0">
        <w:rPr>
          <w:rFonts w:hint="cs"/>
          <w:rtl/>
        </w:rPr>
        <w:t xml:space="preserve">חוף, </w:t>
      </w:r>
      <w:r w:rsidRPr="00293CE0">
        <w:rPr>
          <w:rtl/>
        </w:rPr>
        <w:t xml:space="preserve">מרכז ודרום). </w:t>
      </w:r>
      <w:r w:rsidRPr="00514306">
        <w:rPr>
          <w:rtl/>
        </w:rPr>
        <w:t xml:space="preserve">בדיקות השלמה </w:t>
      </w:r>
      <w:r>
        <w:rPr>
          <w:rFonts w:hint="cs"/>
          <w:rtl/>
        </w:rPr>
        <w:t xml:space="preserve">נערכו </w:t>
      </w:r>
      <w:r w:rsidRPr="00514306">
        <w:rPr>
          <w:rFonts w:hint="cs"/>
          <w:rtl/>
        </w:rPr>
        <w:t>ב</w:t>
      </w:r>
      <w:r>
        <w:rPr>
          <w:rFonts w:hint="cs"/>
          <w:rtl/>
        </w:rPr>
        <w:t>יחידות נוספות של ה</w:t>
      </w:r>
      <w:r w:rsidRPr="00514306">
        <w:rPr>
          <w:rFonts w:hint="cs"/>
          <w:rtl/>
        </w:rPr>
        <w:t>משטרה</w:t>
      </w:r>
      <w:r>
        <w:rPr>
          <w:rFonts w:hint="cs"/>
          <w:rtl/>
        </w:rPr>
        <w:t>,</w:t>
      </w:r>
      <w:r w:rsidRPr="00514306">
        <w:rPr>
          <w:rFonts w:hint="cs"/>
          <w:rtl/>
        </w:rPr>
        <w:t xml:space="preserve"> במשרד ל</w:t>
      </w:r>
      <w:r>
        <w:rPr>
          <w:rFonts w:hint="cs"/>
          <w:rtl/>
        </w:rPr>
        <w:t xml:space="preserve">ביטחון הפנים (להלן - המשרד </w:t>
      </w:r>
      <w:r>
        <w:rPr>
          <w:rFonts w:hint="cs"/>
          <w:rtl/>
        </w:rPr>
        <w:t>ל</w:t>
      </w:r>
      <w:r w:rsidRPr="00514306">
        <w:rPr>
          <w:rtl/>
        </w:rPr>
        <w:t>בט"פ</w:t>
      </w:r>
      <w:r>
        <w:rPr>
          <w:rFonts w:hint="cs"/>
          <w:rtl/>
        </w:rPr>
        <w:t>) וב</w:t>
      </w:r>
      <w:r w:rsidRPr="00103F90">
        <w:rPr>
          <w:rtl/>
        </w:rPr>
        <w:t xml:space="preserve">יחידת </w:t>
      </w:r>
      <w:r w:rsidRPr="00103F90">
        <w:rPr>
          <w:rtl/>
        </w:rPr>
        <w:t>הפיצו"ח</w:t>
      </w:r>
      <w:r>
        <w:rPr>
          <w:rStyle w:val="FootnoteReference0"/>
          <w:rtl/>
        </w:rPr>
        <w:footnoteReference w:id="2"/>
      </w:r>
      <w:r>
        <w:rPr>
          <w:rFonts w:hint="cs"/>
          <w:rtl/>
        </w:rPr>
        <w:t xml:space="preserve"> וברשות המרעה</w:t>
      </w:r>
      <w:r w:rsidRPr="009C4A49">
        <w:rPr>
          <w:rtl/>
        </w:rPr>
        <w:t xml:space="preserve"> </w:t>
      </w:r>
      <w:r>
        <w:rPr>
          <w:rFonts w:hint="cs"/>
          <w:rtl/>
        </w:rPr>
        <w:t>ש</w:t>
      </w:r>
      <w:r w:rsidRPr="00FD2298">
        <w:rPr>
          <w:rtl/>
        </w:rPr>
        <w:t>במשרד החקלאות</w:t>
      </w:r>
      <w:r>
        <w:rPr>
          <w:rFonts w:hint="cs"/>
          <w:rtl/>
        </w:rPr>
        <w:t xml:space="preserve"> ופיתוח הכפר (להלן - משרד החקלאות)</w:t>
      </w:r>
      <w:r w:rsidRPr="00FD2298">
        <w:rPr>
          <w:rFonts w:hint="cs"/>
          <w:rtl/>
        </w:rPr>
        <w:t>.</w:t>
      </w:r>
      <w:r w:rsidRPr="00FD2298">
        <w:rPr>
          <w:rtl/>
        </w:rPr>
        <w:t xml:space="preserve"> </w:t>
      </w:r>
      <w:r w:rsidRPr="00293CE0">
        <w:rPr>
          <w:rFonts w:hint="cs"/>
          <w:rtl/>
        </w:rPr>
        <w:t xml:space="preserve">לצורך קיום בירורי השלמה נפגש צוות הביקורת גם עם נציגים של </w:t>
      </w:r>
      <w:r w:rsidRPr="00293CE0">
        <w:rPr>
          <w:rtl/>
        </w:rPr>
        <w:t>ארגוני חקלאים</w:t>
      </w:r>
      <w:r w:rsidRPr="00293CE0">
        <w:rPr>
          <w:rFonts w:hint="cs"/>
          <w:rtl/>
        </w:rPr>
        <w:t>,</w:t>
      </w:r>
      <w:r w:rsidRPr="00293CE0">
        <w:rPr>
          <w:rtl/>
        </w:rPr>
        <w:t xml:space="preserve"> </w:t>
      </w:r>
      <w:r w:rsidRPr="00293CE0">
        <w:rPr>
          <w:rFonts w:hint="cs"/>
          <w:rtl/>
        </w:rPr>
        <w:t>עם קציני ביטחון במועצות האזוריות</w:t>
      </w:r>
      <w:r>
        <w:rPr>
          <w:rFonts w:hint="cs"/>
          <w:rtl/>
        </w:rPr>
        <w:t xml:space="preserve"> ו</w:t>
      </w:r>
      <w:r w:rsidRPr="00293CE0">
        <w:rPr>
          <w:rFonts w:hint="cs"/>
          <w:rtl/>
        </w:rPr>
        <w:t xml:space="preserve">עם </w:t>
      </w:r>
      <w:r w:rsidRPr="00293CE0">
        <w:rPr>
          <w:rtl/>
        </w:rPr>
        <w:t>חקלאים</w:t>
      </w:r>
      <w:r>
        <w:rPr>
          <w:rFonts w:hint="cs"/>
          <w:rtl/>
        </w:rPr>
        <w:t>.</w:t>
      </w:r>
      <w:r w:rsidRPr="00293CE0">
        <w:rPr>
          <w:rFonts w:hint="cs"/>
          <w:rtl/>
        </w:rPr>
        <w:t xml:space="preserve"> </w:t>
      </w:r>
      <w:r>
        <w:rPr>
          <w:rFonts w:hint="cs"/>
          <w:rtl/>
        </w:rPr>
        <w:t>נבדקה גם מידת התיקון של חלק מהליקויים (הקשורים לפשיעה חקלאית) שהועלו בדוח</w:t>
      </w:r>
      <w:r w:rsidRPr="00FD2298">
        <w:rPr>
          <w:rFonts w:hint="cs"/>
          <w:rtl/>
        </w:rPr>
        <w:t xml:space="preserve"> </w:t>
      </w:r>
      <w:r>
        <w:rPr>
          <w:rFonts w:hint="cs"/>
          <w:rtl/>
        </w:rPr>
        <w:t>מבקר המדינה</w:t>
      </w:r>
      <w:r w:rsidRPr="00D22582">
        <w:rPr>
          <w:rFonts w:hint="cs"/>
          <w:rtl/>
        </w:rPr>
        <w:t xml:space="preserve"> בנו</w:t>
      </w:r>
      <w:r w:rsidRPr="00E42D4C">
        <w:rPr>
          <w:rFonts w:hint="cs"/>
          <w:rtl/>
        </w:rPr>
        <w:t>ש</w:t>
      </w:r>
      <w:r w:rsidRPr="00D22582">
        <w:rPr>
          <w:rFonts w:hint="cs"/>
          <w:rtl/>
        </w:rPr>
        <w:t>א "סוגיות בתחום הפשיעה והביטחון השוטף במגזר הכפרי"</w:t>
      </w:r>
      <w:r>
        <w:rPr>
          <w:rFonts w:hint="cs"/>
          <w:rtl/>
        </w:rPr>
        <w:t>,</w:t>
      </w:r>
      <w:r w:rsidRPr="00FD2298">
        <w:rPr>
          <w:rFonts w:hint="cs"/>
          <w:rtl/>
        </w:rPr>
        <w:t xml:space="preserve"> </w:t>
      </w:r>
      <w:r>
        <w:rPr>
          <w:rFonts w:hint="cs"/>
          <w:rtl/>
        </w:rPr>
        <w:t>ש</w:t>
      </w:r>
      <w:r w:rsidRPr="00FD2298">
        <w:rPr>
          <w:rFonts w:hint="cs"/>
          <w:rtl/>
        </w:rPr>
        <w:t>התפרס</w:t>
      </w:r>
      <w:r>
        <w:rPr>
          <w:rFonts w:hint="cs"/>
          <w:rtl/>
        </w:rPr>
        <w:t>ם</w:t>
      </w:r>
      <w:r w:rsidRPr="00FD2298">
        <w:rPr>
          <w:rFonts w:hint="cs"/>
          <w:rtl/>
        </w:rPr>
        <w:t xml:space="preserve"> בשנת 201</w:t>
      </w:r>
      <w:r w:rsidR="00FB26B4">
        <w:rPr>
          <w:rFonts w:hint="cs"/>
          <w:rtl/>
        </w:rPr>
        <w:t>2</w:t>
      </w:r>
      <w:r>
        <w:rPr>
          <w:vertAlign w:val="superscript"/>
          <w:rtl/>
        </w:rPr>
        <w:footnoteReference w:id="3"/>
      </w:r>
      <w:r w:rsidRPr="00FD2298">
        <w:rPr>
          <w:rFonts w:hint="cs"/>
          <w:rtl/>
        </w:rPr>
        <w:t xml:space="preserve">. </w:t>
      </w:r>
    </w:p>
    <w:p w:rsidR="008E2CB1" w:rsidRPr="008E2CB1" w:rsidP="00797778">
      <w:pPr>
        <w:pStyle w:val="takzir"/>
        <w:rPr>
          <w:rFonts w:ascii="Tahoma" w:hAnsi="Tahoma" w:cs="Tahoma"/>
          <w:b w:val="0"/>
          <w:bCs w:val="0"/>
          <w:noProof w:val="0"/>
          <w:sz w:val="28"/>
          <w:rtl/>
        </w:rPr>
      </w:pPr>
    </w:p>
    <w:p w:rsidR="00384065" w:rsidRPr="00132FFC" w:rsidP="00797778">
      <w:pPr>
        <w:pStyle w:val="KOT4T"/>
        <w:rPr>
          <w:rtl/>
        </w:rPr>
      </w:pPr>
      <w:r w:rsidRPr="00132FFC">
        <w:rPr>
          <w:rtl/>
        </w:rPr>
        <w:t>הליקויים העיקריים</w:t>
      </w:r>
    </w:p>
    <w:p w:rsidR="008E2CB1" w:rsidRPr="008E2CB1" w:rsidP="00797778">
      <w:pPr>
        <w:pStyle w:val="KOT5T"/>
        <w:rPr>
          <w:rtl/>
        </w:rPr>
      </w:pPr>
      <w:r w:rsidRPr="008E2CB1">
        <w:rPr>
          <w:rFonts w:hint="cs"/>
          <w:rtl/>
        </w:rPr>
        <w:t>נתונים חסרים על היקף הפשיעה החקלאית</w:t>
      </w:r>
    </w:p>
    <w:p w:rsidR="008E2CB1" w:rsidRPr="00293CE0" w:rsidP="00797778">
      <w:pPr>
        <w:pStyle w:val="takzir-text"/>
        <w:bidi/>
        <w:rPr>
          <w:rtl/>
        </w:rPr>
      </w:pPr>
      <w:r w:rsidRPr="008E2CB1">
        <w:rPr>
          <w:rStyle w:val="Heading7Char"/>
          <w:rFonts w:ascii="Tahoma" w:hAnsi="Tahoma" w:cs="Tahoma" w:hint="cs"/>
          <w:b w:val="0"/>
          <w:sz w:val="17"/>
          <w:szCs w:val="17"/>
          <w:rtl/>
        </w:rPr>
        <w:t xml:space="preserve">פערים בין נתוני </w:t>
      </w:r>
      <w:r w:rsidRPr="008E2CB1">
        <w:rPr>
          <w:rStyle w:val="Heading7Char"/>
          <w:rFonts w:ascii="Tahoma" w:hAnsi="Tahoma" w:cs="Tahoma" w:hint="cs"/>
          <w:b w:val="0"/>
          <w:sz w:val="17"/>
          <w:szCs w:val="17"/>
          <w:rtl/>
        </w:rPr>
        <w:t>אג"ת</w:t>
      </w:r>
      <w:r w:rsidRPr="008E2CB1">
        <w:rPr>
          <w:rStyle w:val="Heading7Char"/>
          <w:rFonts w:ascii="Tahoma" w:hAnsi="Tahoma" w:cs="Tahoma" w:hint="cs"/>
          <w:b w:val="0"/>
          <w:sz w:val="17"/>
          <w:szCs w:val="17"/>
          <w:rtl/>
        </w:rPr>
        <w:t xml:space="preserve"> לנתוני מג"ב:</w:t>
      </w:r>
      <w:r>
        <w:rPr>
          <w:rFonts w:hint="cs"/>
          <w:rtl/>
        </w:rPr>
        <w:t xml:space="preserve"> נתוני אגף התכנון וארגון במשטרה (להלן - </w:t>
      </w:r>
      <w:r>
        <w:rPr>
          <w:rFonts w:hint="cs"/>
          <w:rtl/>
        </w:rPr>
        <w:t>אג"ת</w:t>
      </w:r>
      <w:r>
        <w:rPr>
          <w:rFonts w:hint="cs"/>
          <w:rtl/>
        </w:rPr>
        <w:t xml:space="preserve">) מבוססים על נתוני מערכות המחשוב במשטרה, ואילו במג"ב נעשה רישום ידני מהימן ומדויק של כלל אירועי הפשיעה החקלאית. </w:t>
      </w:r>
      <w:r w:rsidRPr="00293CE0">
        <w:rPr>
          <w:rFonts w:hint="cs"/>
          <w:rtl/>
        </w:rPr>
        <w:t xml:space="preserve">קיים </w:t>
      </w:r>
      <w:r>
        <w:rPr>
          <w:rFonts w:hint="cs"/>
          <w:rtl/>
        </w:rPr>
        <w:t xml:space="preserve">אפוא </w:t>
      </w:r>
      <w:r w:rsidRPr="00293CE0">
        <w:rPr>
          <w:rFonts w:hint="cs"/>
          <w:rtl/>
        </w:rPr>
        <w:t xml:space="preserve">ספק ממשי </w:t>
      </w:r>
      <w:r>
        <w:rPr>
          <w:rFonts w:hint="cs"/>
          <w:rtl/>
        </w:rPr>
        <w:t>בנוגע</w:t>
      </w:r>
      <w:r w:rsidRPr="00B436AA">
        <w:rPr>
          <w:rFonts w:hint="cs"/>
          <w:rtl/>
        </w:rPr>
        <w:t xml:space="preserve"> </w:t>
      </w:r>
      <w:r>
        <w:rPr>
          <w:rFonts w:hint="cs"/>
          <w:rtl/>
        </w:rPr>
        <w:t>ל</w:t>
      </w:r>
      <w:r w:rsidRPr="00B436AA">
        <w:rPr>
          <w:rFonts w:hint="cs"/>
          <w:rtl/>
        </w:rPr>
        <w:t>נכונות הנתונים</w:t>
      </w:r>
      <w:r>
        <w:rPr>
          <w:rFonts w:hint="cs"/>
          <w:rtl/>
        </w:rPr>
        <w:t xml:space="preserve"> של </w:t>
      </w:r>
      <w:r>
        <w:rPr>
          <w:rFonts w:hint="cs"/>
          <w:rtl/>
        </w:rPr>
        <w:t>אג"ת</w:t>
      </w:r>
      <w:r w:rsidRPr="00B436AA">
        <w:rPr>
          <w:rFonts w:hint="cs"/>
          <w:rtl/>
        </w:rPr>
        <w:t xml:space="preserve"> </w:t>
      </w:r>
      <w:r>
        <w:rPr>
          <w:rFonts w:hint="cs"/>
          <w:rtl/>
        </w:rPr>
        <w:t xml:space="preserve">שנמסרים למשרד </w:t>
      </w:r>
      <w:r>
        <w:rPr>
          <w:rFonts w:hint="cs"/>
          <w:rtl/>
        </w:rPr>
        <w:t>לבט"פ</w:t>
      </w:r>
      <w:r>
        <w:rPr>
          <w:rFonts w:hint="cs"/>
          <w:rtl/>
        </w:rPr>
        <w:t xml:space="preserve">, לציבור ולכנסת וזאת בשל העובדה שלפי נתוני מג"ב מספר האירועים של הפשיעה החקלאית בשנת 2015 היה גבוה ב-60% מאלה המוצגים על ידי </w:t>
      </w:r>
      <w:r>
        <w:rPr>
          <w:rFonts w:hint="cs"/>
          <w:rtl/>
        </w:rPr>
        <w:t>אג"ת</w:t>
      </w:r>
      <w:r>
        <w:rPr>
          <w:rFonts w:hint="cs"/>
          <w:rtl/>
        </w:rPr>
        <w:t xml:space="preserve">. </w:t>
      </w:r>
    </w:p>
    <w:p w:rsidR="008E2CB1" w:rsidRPr="00293CE0" w:rsidP="00797778">
      <w:pPr>
        <w:pStyle w:val="takzir-text"/>
        <w:bidi/>
        <w:rPr>
          <w:rtl/>
        </w:rPr>
      </w:pPr>
      <w:r w:rsidRPr="008E2CB1">
        <w:rPr>
          <w:rStyle w:val="Heading7Char"/>
          <w:rFonts w:ascii="Tahoma" w:hAnsi="Tahoma" w:cs="Tahoma" w:hint="cs"/>
          <w:b w:val="0"/>
          <w:sz w:val="17"/>
          <w:szCs w:val="17"/>
          <w:rtl/>
        </w:rPr>
        <w:t>היעדר נתונים בנוגע להיקף הנזק:</w:t>
      </w:r>
      <w:r w:rsidRPr="00293CE0">
        <w:rPr>
          <w:rFonts w:hint="cs"/>
          <w:b/>
          <w:bCs/>
          <w:rtl/>
        </w:rPr>
        <w:t xml:space="preserve"> </w:t>
      </w:r>
      <w:r w:rsidRPr="00293CE0">
        <w:rPr>
          <w:rFonts w:hint="cs"/>
          <w:rtl/>
        </w:rPr>
        <w:t xml:space="preserve">רישום העבירות החקלאיות במשטרה </w:t>
      </w:r>
      <w:r>
        <w:rPr>
          <w:rFonts w:hint="cs"/>
          <w:rtl/>
        </w:rPr>
        <w:t>אינו</w:t>
      </w:r>
      <w:r w:rsidRPr="00293CE0">
        <w:rPr>
          <w:rFonts w:hint="cs"/>
          <w:rtl/>
        </w:rPr>
        <w:t xml:space="preserve"> כולל נתונים על הכמויות</w:t>
      </w:r>
      <w:r w:rsidRPr="00293CE0">
        <w:rPr>
          <w:rtl/>
        </w:rPr>
        <w:t xml:space="preserve"> </w:t>
      </w:r>
      <w:r>
        <w:rPr>
          <w:rFonts w:hint="cs"/>
          <w:rtl/>
        </w:rPr>
        <w:t>שנגנבו</w:t>
      </w:r>
      <w:r w:rsidRPr="00293CE0">
        <w:rPr>
          <w:rtl/>
        </w:rPr>
        <w:t xml:space="preserve"> </w:t>
      </w:r>
      <w:r w:rsidRPr="00293CE0">
        <w:rPr>
          <w:rFonts w:hint="cs"/>
          <w:rtl/>
        </w:rPr>
        <w:t>ועל היקף הנזק הכלכלי</w:t>
      </w:r>
      <w:r>
        <w:rPr>
          <w:rFonts w:hint="cs"/>
          <w:rtl/>
        </w:rPr>
        <w:t>. למשל,</w:t>
      </w:r>
      <w:r w:rsidRPr="00293CE0">
        <w:rPr>
          <w:rtl/>
        </w:rPr>
        <w:t xml:space="preserve"> </w:t>
      </w:r>
      <w:r w:rsidRPr="00293CE0">
        <w:rPr>
          <w:rFonts w:hint="cs"/>
          <w:rtl/>
        </w:rPr>
        <w:t>אירוע</w:t>
      </w:r>
      <w:r w:rsidRPr="00293CE0">
        <w:rPr>
          <w:rtl/>
        </w:rPr>
        <w:t xml:space="preserve"> </w:t>
      </w:r>
      <w:r>
        <w:rPr>
          <w:rFonts w:hint="cs"/>
          <w:rtl/>
        </w:rPr>
        <w:t>גניב</w:t>
      </w:r>
      <w:r w:rsidRPr="00293CE0">
        <w:rPr>
          <w:rFonts w:hint="cs"/>
          <w:rtl/>
        </w:rPr>
        <w:t>ה</w:t>
      </w:r>
      <w:r w:rsidRPr="00293CE0">
        <w:rPr>
          <w:rtl/>
        </w:rPr>
        <w:t xml:space="preserve"> </w:t>
      </w:r>
      <w:r w:rsidRPr="00293CE0">
        <w:rPr>
          <w:rFonts w:hint="cs"/>
          <w:rtl/>
        </w:rPr>
        <w:t>של</w:t>
      </w:r>
      <w:r w:rsidRPr="00293CE0">
        <w:rPr>
          <w:rtl/>
        </w:rPr>
        <w:t xml:space="preserve"> </w:t>
      </w:r>
      <w:r w:rsidRPr="00293CE0">
        <w:rPr>
          <w:rFonts w:hint="cs"/>
          <w:rtl/>
        </w:rPr>
        <w:t>עדר</w:t>
      </w:r>
      <w:r w:rsidRPr="00293CE0">
        <w:rPr>
          <w:rtl/>
        </w:rPr>
        <w:t xml:space="preserve"> </w:t>
      </w:r>
      <w:r w:rsidRPr="00293CE0">
        <w:rPr>
          <w:rFonts w:hint="cs"/>
          <w:rtl/>
        </w:rPr>
        <w:t>המונה</w:t>
      </w:r>
      <w:r w:rsidRPr="00293CE0">
        <w:rPr>
          <w:rtl/>
        </w:rPr>
        <w:t xml:space="preserve"> </w:t>
      </w:r>
      <w:r w:rsidRPr="00293CE0">
        <w:rPr>
          <w:rFonts w:hint="cs"/>
          <w:rtl/>
        </w:rPr>
        <w:t>עשרות</w:t>
      </w:r>
      <w:r w:rsidRPr="00293CE0">
        <w:rPr>
          <w:rtl/>
        </w:rPr>
        <w:t xml:space="preserve"> </w:t>
      </w:r>
      <w:r w:rsidRPr="00293CE0">
        <w:rPr>
          <w:rFonts w:hint="cs"/>
          <w:rtl/>
        </w:rPr>
        <w:t>ראשי</w:t>
      </w:r>
      <w:r w:rsidRPr="00293CE0">
        <w:rPr>
          <w:rtl/>
        </w:rPr>
        <w:t xml:space="preserve"> </w:t>
      </w:r>
      <w:r w:rsidRPr="00293CE0">
        <w:rPr>
          <w:rFonts w:hint="cs"/>
          <w:rtl/>
        </w:rPr>
        <w:t>צאן</w:t>
      </w:r>
      <w:r w:rsidRPr="00293CE0">
        <w:rPr>
          <w:rtl/>
        </w:rPr>
        <w:t xml:space="preserve"> </w:t>
      </w:r>
      <w:r>
        <w:rPr>
          <w:rFonts w:hint="cs"/>
          <w:rtl/>
        </w:rPr>
        <w:t>נ</w:t>
      </w:r>
      <w:r w:rsidRPr="00293CE0">
        <w:rPr>
          <w:rFonts w:hint="cs"/>
          <w:rtl/>
        </w:rPr>
        <w:t>רשם</w:t>
      </w:r>
      <w:r w:rsidRPr="00293CE0">
        <w:rPr>
          <w:rtl/>
        </w:rPr>
        <w:t xml:space="preserve"> </w:t>
      </w:r>
      <w:r w:rsidRPr="00293CE0">
        <w:rPr>
          <w:rFonts w:hint="cs"/>
          <w:rtl/>
        </w:rPr>
        <w:t>באופן</w:t>
      </w:r>
      <w:r w:rsidRPr="00293CE0">
        <w:rPr>
          <w:rtl/>
        </w:rPr>
        <w:t xml:space="preserve"> </w:t>
      </w:r>
      <w:r w:rsidRPr="00293CE0">
        <w:rPr>
          <w:rFonts w:hint="cs"/>
          <w:rtl/>
        </w:rPr>
        <w:t>זהה</w:t>
      </w:r>
      <w:r w:rsidRPr="00293CE0">
        <w:rPr>
          <w:rtl/>
        </w:rPr>
        <w:t xml:space="preserve"> </w:t>
      </w:r>
      <w:r w:rsidRPr="00293CE0">
        <w:rPr>
          <w:rFonts w:hint="cs"/>
          <w:rtl/>
        </w:rPr>
        <w:t>לגניבת</w:t>
      </w:r>
      <w:r w:rsidRPr="00293CE0">
        <w:rPr>
          <w:rtl/>
        </w:rPr>
        <w:t xml:space="preserve"> ראש צאן בודד.</w:t>
      </w:r>
      <w:r w:rsidRPr="00293CE0">
        <w:rPr>
          <w:rFonts w:hint="cs"/>
          <w:rtl/>
        </w:rPr>
        <w:t xml:space="preserve"> </w:t>
      </w:r>
      <w:r>
        <w:rPr>
          <w:rFonts w:hint="cs"/>
          <w:rtl/>
        </w:rPr>
        <w:t>בשל</w:t>
      </w:r>
      <w:r w:rsidRPr="00FD2298">
        <w:rPr>
          <w:rFonts w:hint="cs"/>
          <w:rtl/>
        </w:rPr>
        <w:t xml:space="preserve"> כך אין למשטרה א</w:t>
      </w:r>
      <w:r>
        <w:rPr>
          <w:rFonts w:hint="cs"/>
          <w:rtl/>
        </w:rPr>
        <w:t>ו</w:t>
      </w:r>
      <w:r w:rsidRPr="00FD2298">
        <w:rPr>
          <w:rFonts w:hint="cs"/>
          <w:rtl/>
        </w:rPr>
        <w:t>מדן של</w:t>
      </w:r>
      <w:r>
        <w:rPr>
          <w:rFonts w:hint="cs"/>
          <w:rtl/>
        </w:rPr>
        <w:t xml:space="preserve"> היקף</w:t>
      </w:r>
      <w:r w:rsidRPr="00FD2298">
        <w:rPr>
          <w:rFonts w:hint="cs"/>
          <w:rtl/>
        </w:rPr>
        <w:t xml:space="preserve"> הנזק הכלכלי </w:t>
      </w:r>
      <w:r>
        <w:rPr>
          <w:rFonts w:hint="cs"/>
          <w:rtl/>
        </w:rPr>
        <w:t>ש</w:t>
      </w:r>
      <w:r w:rsidRPr="00FD2298">
        <w:rPr>
          <w:rFonts w:hint="cs"/>
          <w:rtl/>
        </w:rPr>
        <w:t>נגרם עקב הפשיעה במגזר הכפרי בכלל ו</w:t>
      </w:r>
      <w:r>
        <w:rPr>
          <w:rFonts w:hint="cs"/>
          <w:rtl/>
        </w:rPr>
        <w:t>ב</w:t>
      </w:r>
      <w:r w:rsidRPr="00FD2298">
        <w:rPr>
          <w:rFonts w:hint="cs"/>
          <w:rtl/>
        </w:rPr>
        <w:t>פשיעה החקלאית בפרט</w:t>
      </w:r>
      <w:r w:rsidRPr="00293CE0">
        <w:rPr>
          <w:rFonts w:hint="cs"/>
          <w:sz w:val="24"/>
          <w:rtl/>
        </w:rPr>
        <w:t>.</w:t>
      </w:r>
      <w:r>
        <w:rPr>
          <w:rFonts w:hint="cs"/>
          <w:rtl/>
        </w:rPr>
        <w:t xml:space="preserve"> </w:t>
      </w:r>
    </w:p>
    <w:p w:rsidR="008E2CB1" w:rsidRPr="00293CE0" w:rsidP="00797778">
      <w:pPr>
        <w:pStyle w:val="takzir-text"/>
        <w:bidi/>
        <w:rPr>
          <w:rtl/>
        </w:rPr>
      </w:pPr>
      <w:r w:rsidRPr="008E2CB1">
        <w:rPr>
          <w:rStyle w:val="Heading7Char"/>
          <w:rFonts w:ascii="Tahoma" w:hAnsi="Tahoma" w:cs="Tahoma" w:hint="cs"/>
          <w:b w:val="0"/>
          <w:sz w:val="17"/>
          <w:szCs w:val="17"/>
          <w:rtl/>
        </w:rPr>
        <w:t>הימנעות מדיווח על עבירות:</w:t>
      </w:r>
      <w:r w:rsidRPr="00293CE0">
        <w:rPr>
          <w:rFonts w:hint="cs"/>
          <w:rtl/>
        </w:rPr>
        <w:t xml:space="preserve"> חקלאים רבים נמנעים מלהגיש תלונות למשטרה על אירועי פשיעה,</w:t>
      </w:r>
      <w:r>
        <w:rPr>
          <w:rFonts w:hint="cs"/>
          <w:rtl/>
        </w:rPr>
        <w:t xml:space="preserve"> לטענתם עקב</w:t>
      </w:r>
      <w:r w:rsidRPr="00293CE0">
        <w:rPr>
          <w:rFonts w:hint="cs"/>
          <w:rtl/>
        </w:rPr>
        <w:t xml:space="preserve"> היעדר אמון במשטרה, </w:t>
      </w:r>
      <w:r>
        <w:rPr>
          <w:rFonts w:hint="cs"/>
          <w:rtl/>
        </w:rPr>
        <w:t xml:space="preserve">וביכולתה לתפוס </w:t>
      </w:r>
      <w:r w:rsidRPr="00293CE0">
        <w:rPr>
          <w:rFonts w:hint="cs"/>
          <w:rtl/>
        </w:rPr>
        <w:t>ולהרשיע את מבצעי העבירות</w:t>
      </w:r>
      <w:r w:rsidRPr="00293CE0">
        <w:rPr>
          <w:rFonts w:hint="cs"/>
          <w:rtl/>
        </w:rPr>
        <w:t xml:space="preserve"> </w:t>
      </w:r>
      <w:r>
        <w:rPr>
          <w:rFonts w:hint="cs"/>
          <w:rtl/>
        </w:rPr>
        <w:t>ו</w:t>
      </w:r>
      <w:r w:rsidRPr="00293CE0">
        <w:rPr>
          <w:rFonts w:hint="cs"/>
          <w:rtl/>
        </w:rPr>
        <w:t xml:space="preserve">הסיכוי הנמוך </w:t>
      </w:r>
      <w:r>
        <w:rPr>
          <w:rFonts w:hint="cs"/>
          <w:rtl/>
        </w:rPr>
        <w:t>להשבת</w:t>
      </w:r>
      <w:r w:rsidRPr="00293CE0">
        <w:rPr>
          <w:rFonts w:hint="cs"/>
          <w:rtl/>
        </w:rPr>
        <w:t xml:space="preserve"> ה</w:t>
      </w:r>
      <w:r>
        <w:rPr>
          <w:rFonts w:hint="cs"/>
          <w:rtl/>
        </w:rPr>
        <w:t>גניבה</w:t>
      </w:r>
      <w:r w:rsidRPr="00293CE0">
        <w:rPr>
          <w:rFonts w:hint="cs"/>
          <w:rtl/>
        </w:rPr>
        <w:t>.</w:t>
      </w:r>
    </w:p>
    <w:p w:rsidR="008E2CB1" w:rsidRPr="00293CE0" w:rsidP="00797778">
      <w:pPr>
        <w:pStyle w:val="takzir-text"/>
        <w:bidi/>
        <w:rPr>
          <w:rtl/>
        </w:rPr>
      </w:pPr>
      <w:r w:rsidRPr="00293CE0">
        <w:rPr>
          <w:rFonts w:hint="cs"/>
          <w:rtl/>
        </w:rPr>
        <w:t>בהיעדר מסד נתונים ש</w:t>
      </w:r>
      <w:r>
        <w:rPr>
          <w:rFonts w:hint="cs"/>
          <w:rtl/>
        </w:rPr>
        <w:t>ל</w:t>
      </w:r>
      <w:r w:rsidRPr="00293CE0">
        <w:rPr>
          <w:rFonts w:hint="cs"/>
          <w:rtl/>
        </w:rPr>
        <w:t xml:space="preserve"> ידע אמין ואיכותי, </w:t>
      </w:r>
      <w:r>
        <w:rPr>
          <w:rFonts w:hint="cs"/>
          <w:rtl/>
        </w:rPr>
        <w:t>אי-אפשר</w:t>
      </w:r>
      <w:r w:rsidRPr="00293CE0">
        <w:rPr>
          <w:rFonts w:hint="cs"/>
          <w:rtl/>
        </w:rPr>
        <w:t xml:space="preserve"> לקבוע יעדים מדידים לבחינת היקף תופעת הפשיעה החקלאית ולבחינת התוצאות של הפעילות הנעשית למניעתה. מצב זה פ</w:t>
      </w:r>
      <w:r>
        <w:rPr>
          <w:rFonts w:hint="cs"/>
          <w:rtl/>
        </w:rPr>
        <w:t>ו</w:t>
      </w:r>
      <w:r w:rsidRPr="00293CE0">
        <w:rPr>
          <w:rFonts w:hint="cs"/>
          <w:rtl/>
        </w:rPr>
        <w:t xml:space="preserve">גע </w:t>
      </w:r>
      <w:r>
        <w:rPr>
          <w:rFonts w:hint="cs"/>
          <w:rtl/>
        </w:rPr>
        <w:t>ב</w:t>
      </w:r>
      <w:r w:rsidRPr="00293CE0">
        <w:rPr>
          <w:rFonts w:hint="cs"/>
          <w:rtl/>
        </w:rPr>
        <w:t>יכולתה של המשטרה לקבוע מדיניות אכיפה מיטבית</w:t>
      </w:r>
      <w:r>
        <w:rPr>
          <w:rFonts w:hint="cs"/>
          <w:rtl/>
        </w:rPr>
        <w:t xml:space="preserve"> ולגבש תכנית עבודה יעילה</w:t>
      </w:r>
      <w:r w:rsidRPr="00293CE0">
        <w:rPr>
          <w:rFonts w:hint="cs"/>
          <w:rtl/>
        </w:rPr>
        <w:t>.</w:t>
      </w:r>
    </w:p>
    <w:p w:rsidR="008E2CB1" w:rsidRPr="008E2CB1" w:rsidP="00797778">
      <w:pPr>
        <w:pStyle w:val="takzir"/>
        <w:rPr>
          <w:rFonts w:ascii="Tahoma" w:hAnsi="Tahoma" w:cs="Tahoma"/>
          <w:b w:val="0"/>
          <w:bCs w:val="0"/>
          <w:noProof w:val="0"/>
          <w:sz w:val="28"/>
          <w:rtl/>
        </w:rPr>
      </w:pPr>
    </w:p>
    <w:p w:rsidR="008E2CB1" w:rsidRPr="008E2CB1" w:rsidP="00797778">
      <w:pPr>
        <w:pStyle w:val="KOT5T"/>
        <w:rPr>
          <w:rtl/>
        </w:rPr>
      </w:pPr>
      <w:r w:rsidRPr="008E2CB1">
        <w:rPr>
          <w:rFonts w:hint="eastAsia"/>
          <w:rtl/>
        </w:rPr>
        <w:t>כוח</w:t>
      </w:r>
      <w:r w:rsidRPr="008E2CB1">
        <w:rPr>
          <w:rFonts w:hint="cs"/>
          <w:rtl/>
        </w:rPr>
        <w:t xml:space="preserve"> </w:t>
      </w:r>
      <w:r w:rsidRPr="008E2CB1">
        <w:rPr>
          <w:rFonts w:hint="eastAsia"/>
          <w:rtl/>
        </w:rPr>
        <w:t>אדם</w:t>
      </w:r>
      <w:r w:rsidRPr="008E2CB1">
        <w:rPr>
          <w:rtl/>
        </w:rPr>
        <w:t xml:space="preserve"> </w:t>
      </w:r>
      <w:r w:rsidRPr="008E2CB1">
        <w:rPr>
          <w:rFonts w:hint="eastAsia"/>
          <w:rtl/>
        </w:rPr>
        <w:t>והמבנה</w:t>
      </w:r>
      <w:r w:rsidRPr="008E2CB1">
        <w:rPr>
          <w:rtl/>
        </w:rPr>
        <w:t xml:space="preserve"> </w:t>
      </w:r>
      <w:r w:rsidRPr="008E2CB1">
        <w:rPr>
          <w:rFonts w:hint="eastAsia"/>
          <w:rtl/>
        </w:rPr>
        <w:t>הארגוני</w:t>
      </w:r>
      <w:r w:rsidRPr="008E2CB1">
        <w:rPr>
          <w:rtl/>
        </w:rPr>
        <w:t xml:space="preserve"> במג"ב </w:t>
      </w:r>
      <w:r>
        <w:br/>
      </w:r>
      <w:r w:rsidRPr="008E2CB1">
        <w:rPr>
          <w:rFonts w:hint="cs"/>
          <w:rtl/>
        </w:rPr>
        <w:t>המיועד לטפל בפשיעה חקלאית</w:t>
      </w:r>
    </w:p>
    <w:p w:rsidR="008E2CB1" w:rsidRPr="00587266" w:rsidP="00797778">
      <w:pPr>
        <w:pStyle w:val="takzir-text"/>
        <w:bidi/>
        <w:rPr>
          <w:rtl/>
        </w:rPr>
      </w:pPr>
      <w:r w:rsidRPr="008E2CB1">
        <w:rPr>
          <w:rStyle w:val="Heading7Char"/>
          <w:rFonts w:ascii="Tahoma" w:hAnsi="Tahoma" w:cs="Tahoma" w:hint="cs"/>
          <w:sz w:val="17"/>
          <w:szCs w:val="17"/>
          <w:rtl/>
        </w:rPr>
        <w:t>איוש חסר ב</w:t>
      </w:r>
      <w:r w:rsidRPr="008E2CB1">
        <w:rPr>
          <w:rStyle w:val="Heading7Char"/>
          <w:rFonts w:ascii="Tahoma" w:hAnsi="Tahoma" w:cs="Tahoma"/>
          <w:sz w:val="17"/>
          <w:szCs w:val="17"/>
          <w:rtl/>
        </w:rPr>
        <w:t xml:space="preserve">אגף </w:t>
      </w:r>
      <w:r w:rsidRPr="008E2CB1">
        <w:rPr>
          <w:rStyle w:val="Heading7Char"/>
          <w:rFonts w:ascii="Tahoma" w:hAnsi="Tahoma" w:cs="Tahoma" w:hint="cs"/>
          <w:sz w:val="17"/>
          <w:szCs w:val="17"/>
          <w:rtl/>
        </w:rPr>
        <w:t>ה</w:t>
      </w:r>
      <w:r w:rsidRPr="008E2CB1">
        <w:rPr>
          <w:rStyle w:val="Heading7Char"/>
          <w:rFonts w:ascii="Tahoma" w:hAnsi="Tahoma" w:cs="Tahoma"/>
          <w:sz w:val="17"/>
          <w:szCs w:val="17"/>
          <w:rtl/>
        </w:rPr>
        <w:t>חקירות ו</w:t>
      </w:r>
      <w:r w:rsidRPr="008E2CB1">
        <w:rPr>
          <w:rStyle w:val="Heading7Char"/>
          <w:rFonts w:ascii="Tahoma" w:hAnsi="Tahoma" w:cs="Tahoma" w:hint="cs"/>
          <w:sz w:val="17"/>
          <w:szCs w:val="17"/>
          <w:rtl/>
        </w:rPr>
        <w:t>ה</w:t>
      </w:r>
      <w:r w:rsidRPr="008E2CB1">
        <w:rPr>
          <w:rStyle w:val="Heading7Char"/>
          <w:rFonts w:ascii="Tahoma" w:hAnsi="Tahoma" w:cs="Tahoma"/>
          <w:sz w:val="17"/>
          <w:szCs w:val="17"/>
          <w:rtl/>
        </w:rPr>
        <w:t xml:space="preserve">מודיעין </w:t>
      </w:r>
      <w:r w:rsidRPr="008E2CB1">
        <w:rPr>
          <w:rStyle w:val="Heading7Char"/>
          <w:rFonts w:ascii="Tahoma" w:hAnsi="Tahoma" w:cs="Tahoma" w:hint="cs"/>
          <w:sz w:val="17"/>
          <w:szCs w:val="17"/>
          <w:rtl/>
        </w:rPr>
        <w:t>במג"ב:</w:t>
      </w:r>
      <w:r w:rsidRPr="00293CE0">
        <w:rPr>
          <w:rFonts w:hint="cs"/>
          <w:b/>
          <w:bCs/>
          <w:rtl/>
        </w:rPr>
        <w:t xml:space="preserve"> </w:t>
      </w:r>
      <w:r w:rsidRPr="00091DC6">
        <w:rPr>
          <w:rFonts w:hint="cs"/>
          <w:rtl/>
        </w:rPr>
        <w:t>פקודת מג"ב מיוני 2012 הגדירה 26 תקנים ב</w:t>
      </w:r>
      <w:r>
        <w:rPr>
          <w:rFonts w:hint="cs"/>
          <w:rtl/>
        </w:rPr>
        <w:t>אגף החקירות והמודיעין (להלן - אח</w:t>
      </w:r>
      <w:r>
        <w:rPr>
          <w:rtl/>
        </w:rPr>
        <w:t>"</w:t>
      </w:r>
      <w:r>
        <w:rPr>
          <w:rFonts w:hint="cs"/>
          <w:rtl/>
        </w:rPr>
        <w:t>ם</w:t>
      </w:r>
      <w:r w:rsidRPr="00091DC6">
        <w:rPr>
          <w:rFonts w:hint="cs"/>
          <w:rtl/>
        </w:rPr>
        <w:t xml:space="preserve"> מג"ב</w:t>
      </w:r>
      <w:r>
        <w:rPr>
          <w:rFonts w:hint="cs"/>
          <w:rtl/>
        </w:rPr>
        <w:t>)</w:t>
      </w:r>
      <w:r w:rsidRPr="00091DC6">
        <w:rPr>
          <w:rFonts w:hint="cs"/>
          <w:rtl/>
        </w:rPr>
        <w:t xml:space="preserve"> מהם שישה</w:t>
      </w:r>
      <w:r w:rsidRPr="00091DC6">
        <w:rPr>
          <w:rtl/>
        </w:rPr>
        <w:t xml:space="preserve"> </w:t>
      </w:r>
      <w:r w:rsidRPr="00091DC6">
        <w:rPr>
          <w:rFonts w:hint="cs"/>
          <w:rtl/>
        </w:rPr>
        <w:t>תקנים לתפקידים ייעודיים לטיפול</w:t>
      </w:r>
      <w:r w:rsidRPr="00293CE0">
        <w:rPr>
          <w:rFonts w:hint="cs"/>
          <w:rtl/>
        </w:rPr>
        <w:t xml:space="preserve"> בפשיעה החקלאית. </w:t>
      </w:r>
      <w:r>
        <w:rPr>
          <w:rFonts w:hint="cs"/>
          <w:rtl/>
        </w:rPr>
        <w:t xml:space="preserve">נמצא כי </w:t>
      </w:r>
      <w:r w:rsidRPr="00091DC6">
        <w:rPr>
          <w:rFonts w:hint="cs"/>
          <w:rtl/>
        </w:rPr>
        <w:t xml:space="preserve">עד יולי 2016 </w:t>
      </w:r>
      <w:r>
        <w:rPr>
          <w:rFonts w:hint="cs"/>
          <w:rtl/>
        </w:rPr>
        <w:t xml:space="preserve">מועד סיום הביקורת, </w:t>
      </w:r>
      <w:r w:rsidRPr="00091DC6">
        <w:rPr>
          <w:rFonts w:hint="cs"/>
          <w:rtl/>
        </w:rPr>
        <w:t>לא אוישו תקנים אלו, ומצבת</w:t>
      </w:r>
      <w:r w:rsidRPr="00091DC6">
        <w:rPr>
          <w:rtl/>
        </w:rPr>
        <w:t xml:space="preserve"> השוטרים </w:t>
      </w:r>
      <w:r w:rsidRPr="00091DC6">
        <w:rPr>
          <w:rFonts w:hint="cs"/>
          <w:rtl/>
        </w:rPr>
        <w:t>ב</w:t>
      </w:r>
      <w:r>
        <w:rPr>
          <w:rFonts w:hint="cs"/>
          <w:rtl/>
        </w:rPr>
        <w:t>אח</w:t>
      </w:r>
      <w:r>
        <w:rPr>
          <w:rtl/>
        </w:rPr>
        <w:t>"</w:t>
      </w:r>
      <w:r>
        <w:rPr>
          <w:rFonts w:hint="cs"/>
          <w:rtl/>
        </w:rPr>
        <w:t>ם</w:t>
      </w:r>
      <w:r w:rsidRPr="00091DC6">
        <w:rPr>
          <w:rtl/>
        </w:rPr>
        <w:t xml:space="preserve"> מג"ב </w:t>
      </w:r>
      <w:r w:rsidRPr="00091DC6">
        <w:rPr>
          <w:rFonts w:hint="cs"/>
          <w:rtl/>
        </w:rPr>
        <w:t>מנתה</w:t>
      </w:r>
      <w:r w:rsidRPr="00091DC6">
        <w:rPr>
          <w:rtl/>
        </w:rPr>
        <w:t xml:space="preserve"> </w:t>
      </w:r>
      <w:r w:rsidRPr="00091DC6">
        <w:rPr>
          <w:rFonts w:hint="cs"/>
          <w:rtl/>
        </w:rPr>
        <w:t>כ</w:t>
      </w:r>
      <w:r>
        <w:rPr>
          <w:rFonts w:hint="cs"/>
          <w:rtl/>
        </w:rPr>
        <w:t>חמישית</w:t>
      </w:r>
      <w:r w:rsidRPr="00091DC6">
        <w:rPr>
          <w:rFonts w:hint="cs"/>
          <w:rtl/>
        </w:rPr>
        <w:t xml:space="preserve"> </w:t>
      </w:r>
      <w:r w:rsidRPr="00091DC6">
        <w:rPr>
          <w:rFonts w:hint="cs"/>
          <w:rtl/>
        </w:rPr>
        <w:t xml:space="preserve">מהתקן </w:t>
      </w:r>
      <w:r w:rsidRPr="00011B1C">
        <w:rPr>
          <w:rFonts w:hint="cs"/>
          <w:rtl/>
        </w:rPr>
        <w:t>שהוגדר ב</w:t>
      </w:r>
      <w:r w:rsidRPr="00011B1C">
        <w:rPr>
          <w:rtl/>
        </w:rPr>
        <w:t xml:space="preserve">פקודת ארגון </w:t>
      </w:r>
      <w:r w:rsidRPr="00011B1C">
        <w:rPr>
          <w:rFonts w:hint="cs"/>
          <w:rtl/>
        </w:rPr>
        <w:t>מג"ב</w:t>
      </w:r>
      <w:r w:rsidR="00FB26B4">
        <w:rPr>
          <w:rFonts w:hint="cs"/>
          <w:rtl/>
        </w:rPr>
        <w:t>.</w:t>
      </w:r>
      <w:r w:rsidRPr="00011B1C">
        <w:rPr>
          <w:rFonts w:hint="cs"/>
          <w:rtl/>
        </w:rPr>
        <w:t xml:space="preserve"> במצב זה בעלי תפקידים הפועלים בתנאים של עומס רב אינם</w:t>
      </w:r>
      <w:r>
        <w:rPr>
          <w:rFonts w:hint="cs"/>
          <w:rtl/>
        </w:rPr>
        <w:t xml:space="preserve"> מספיקים למלא את כל המשימות המוטלות עליהם.</w:t>
      </w:r>
    </w:p>
    <w:p w:rsidR="008E2CB1" w:rsidRPr="008E2CB1" w:rsidP="00797778">
      <w:pPr>
        <w:pStyle w:val="takzir-text"/>
        <w:bidi/>
        <w:rPr>
          <w:rStyle w:val="Heading7Char"/>
          <w:rFonts w:ascii="Tahoma" w:hAnsi="Tahoma" w:cs="Tahoma"/>
          <w:bCs w:val="0"/>
          <w:sz w:val="17"/>
          <w:szCs w:val="17"/>
          <w:rtl/>
        </w:rPr>
      </w:pPr>
      <w:r w:rsidRPr="008E2CB1">
        <w:rPr>
          <w:rStyle w:val="Heading7Char"/>
          <w:rFonts w:ascii="Tahoma" w:hAnsi="Tahoma" w:cs="Tahoma" w:hint="cs"/>
          <w:sz w:val="17"/>
          <w:szCs w:val="17"/>
          <w:rtl/>
        </w:rPr>
        <w:t>היחידות המרכזיות במרחב הכפרי:</w:t>
      </w:r>
      <w:r w:rsidRPr="00293CE0">
        <w:rPr>
          <w:rFonts w:hint="cs"/>
          <w:rtl/>
        </w:rPr>
        <w:t xml:space="preserve"> </w:t>
      </w:r>
      <w:r w:rsidRPr="00293CE0">
        <w:rPr>
          <w:rtl/>
        </w:rPr>
        <w:t xml:space="preserve">הבלשים </w:t>
      </w:r>
      <w:r w:rsidRPr="00293CE0">
        <w:rPr>
          <w:rFonts w:hint="cs"/>
          <w:rtl/>
        </w:rPr>
        <w:t>ו</w:t>
      </w:r>
      <w:r w:rsidRPr="00293CE0">
        <w:rPr>
          <w:rtl/>
        </w:rPr>
        <w:t xml:space="preserve">החוקרים </w:t>
      </w:r>
      <w:r>
        <w:rPr>
          <w:rFonts w:hint="cs"/>
          <w:rtl/>
        </w:rPr>
        <w:t xml:space="preserve">שמשרתים </w:t>
      </w:r>
      <w:r w:rsidRPr="00120465">
        <w:rPr>
          <w:rFonts w:hint="cs"/>
          <w:rtl/>
        </w:rPr>
        <w:t>ביחידות</w:t>
      </w:r>
      <w:r w:rsidRPr="00120465">
        <w:rPr>
          <w:rtl/>
        </w:rPr>
        <w:t xml:space="preserve"> </w:t>
      </w:r>
      <w:r w:rsidRPr="00120465">
        <w:rPr>
          <w:rFonts w:hint="cs"/>
          <w:rtl/>
        </w:rPr>
        <w:t>המרכזיות</w:t>
      </w:r>
      <w:r w:rsidRPr="00293CE0">
        <w:rPr>
          <w:rFonts w:hint="cs"/>
          <w:rtl/>
        </w:rPr>
        <w:t xml:space="preserve"> במרחב הכפרי נדרשים </w:t>
      </w:r>
      <w:r>
        <w:rPr>
          <w:rFonts w:hint="cs"/>
          <w:rtl/>
        </w:rPr>
        <w:t xml:space="preserve">כחלק מתפקידם </w:t>
      </w:r>
      <w:r w:rsidRPr="00293CE0">
        <w:rPr>
          <w:rFonts w:hint="cs"/>
          <w:rtl/>
        </w:rPr>
        <w:t>לעסוק</w:t>
      </w:r>
      <w:r>
        <w:rPr>
          <w:rFonts w:hint="cs"/>
          <w:rtl/>
        </w:rPr>
        <w:t xml:space="preserve"> </w:t>
      </w:r>
      <w:r w:rsidRPr="00293CE0">
        <w:rPr>
          <w:rFonts w:hint="cs"/>
          <w:rtl/>
        </w:rPr>
        <w:t>במשימות</w:t>
      </w:r>
      <w:r>
        <w:rPr>
          <w:rFonts w:hint="cs"/>
          <w:rtl/>
        </w:rPr>
        <w:t xml:space="preserve"> של</w:t>
      </w:r>
      <w:r w:rsidRPr="00293CE0">
        <w:rPr>
          <w:rtl/>
        </w:rPr>
        <w:t xml:space="preserve"> ליווי עצורים</w:t>
      </w:r>
      <w:r>
        <w:rPr>
          <w:rFonts w:hint="cs"/>
          <w:rtl/>
        </w:rPr>
        <w:t>, דבר הגוזל זמן רב</w:t>
      </w:r>
      <w:r w:rsidRPr="00293CE0">
        <w:rPr>
          <w:rtl/>
        </w:rPr>
        <w:t xml:space="preserve">. </w:t>
      </w:r>
      <w:r w:rsidRPr="00293CE0">
        <w:rPr>
          <w:rFonts w:hint="cs"/>
          <w:rtl/>
        </w:rPr>
        <w:t>בשל כך</w:t>
      </w:r>
      <w:r>
        <w:rPr>
          <w:rFonts w:hint="cs"/>
          <w:rtl/>
        </w:rPr>
        <w:t>,</w:t>
      </w:r>
      <w:r w:rsidRPr="00293CE0">
        <w:rPr>
          <w:rFonts w:hint="cs"/>
          <w:rtl/>
        </w:rPr>
        <w:t xml:space="preserve"> הזמן</w:t>
      </w:r>
      <w:r w:rsidRPr="00293CE0">
        <w:rPr>
          <w:rtl/>
        </w:rPr>
        <w:t xml:space="preserve"> הנותר </w:t>
      </w:r>
      <w:r w:rsidRPr="00293CE0">
        <w:rPr>
          <w:rFonts w:hint="cs"/>
          <w:rtl/>
        </w:rPr>
        <w:t>למשימות</w:t>
      </w:r>
      <w:r w:rsidRPr="00293CE0">
        <w:rPr>
          <w:rtl/>
        </w:rPr>
        <w:t xml:space="preserve"> המקצועיות של חקירה ובילוש</w:t>
      </w:r>
      <w:r w:rsidRPr="00293CE0">
        <w:rPr>
          <w:rFonts w:hint="cs"/>
          <w:rtl/>
        </w:rPr>
        <w:t xml:space="preserve"> בתחום עבירות הפשיעה החקלאית</w:t>
      </w:r>
      <w:r w:rsidRPr="00293CE0">
        <w:rPr>
          <w:rtl/>
        </w:rPr>
        <w:t xml:space="preserve"> </w:t>
      </w:r>
      <w:r w:rsidRPr="00293CE0">
        <w:rPr>
          <w:rFonts w:hint="cs"/>
          <w:rtl/>
        </w:rPr>
        <w:t>מצטמצם ב</w:t>
      </w:r>
      <w:r>
        <w:rPr>
          <w:rFonts w:hint="cs"/>
          <w:rtl/>
        </w:rPr>
        <w:t>מידה</w:t>
      </w:r>
      <w:r w:rsidRPr="00293CE0">
        <w:rPr>
          <w:rFonts w:hint="cs"/>
          <w:rtl/>
        </w:rPr>
        <w:t xml:space="preserve"> ניכר</w:t>
      </w:r>
      <w:r>
        <w:rPr>
          <w:rFonts w:hint="cs"/>
          <w:rtl/>
        </w:rPr>
        <w:t>ת</w:t>
      </w:r>
      <w:r w:rsidRPr="00293CE0">
        <w:rPr>
          <w:rFonts w:hint="cs"/>
          <w:rtl/>
        </w:rPr>
        <w:t xml:space="preserve">. </w:t>
      </w:r>
    </w:p>
    <w:p w:rsidR="008E2CB1" w:rsidRPr="00293CE0" w:rsidP="008E7CE4">
      <w:pPr>
        <w:pStyle w:val="takzir-text"/>
        <w:bidi/>
        <w:rPr>
          <w:rtl/>
        </w:rPr>
      </w:pPr>
      <w:r w:rsidRPr="00120465">
        <w:rPr>
          <w:rFonts w:hint="cs"/>
          <w:rtl/>
        </w:rPr>
        <w:t>יחידות</w:t>
      </w:r>
      <w:r w:rsidRPr="00120465">
        <w:rPr>
          <w:rtl/>
        </w:rPr>
        <w:t xml:space="preserve"> </w:t>
      </w:r>
      <w:r w:rsidRPr="00120465">
        <w:rPr>
          <w:rFonts w:hint="cs"/>
          <w:rtl/>
        </w:rPr>
        <w:t>המרחב</w:t>
      </w:r>
      <w:r w:rsidRPr="00120465">
        <w:rPr>
          <w:rtl/>
        </w:rPr>
        <w:t xml:space="preserve"> </w:t>
      </w:r>
      <w:r w:rsidRPr="00120465">
        <w:rPr>
          <w:rFonts w:hint="cs"/>
          <w:rtl/>
        </w:rPr>
        <w:t xml:space="preserve">הכפרי מבצעות </w:t>
      </w:r>
      <w:r>
        <w:rPr>
          <w:rFonts w:hint="cs"/>
          <w:rtl/>
        </w:rPr>
        <w:t xml:space="preserve">את תפקידן </w:t>
      </w:r>
      <w:r w:rsidRPr="00120465">
        <w:rPr>
          <w:rFonts w:hint="cs"/>
          <w:rtl/>
        </w:rPr>
        <w:t>בלא שהועמדו לרשותן אמצעים טכנולוגיים מתקדמ</w:t>
      </w:r>
      <w:r w:rsidR="008E7CE4">
        <w:rPr>
          <w:rFonts w:hint="cs"/>
          <w:rtl/>
        </w:rPr>
        <w:t>ים המשמשים מערכים אחרים במשטרה ו</w:t>
      </w:r>
      <w:r w:rsidRPr="00120465">
        <w:rPr>
          <w:rFonts w:hint="cs"/>
          <w:rtl/>
        </w:rPr>
        <w:t>אמצעים</w:t>
      </w:r>
      <w:r w:rsidR="000E40CF">
        <w:rPr>
          <w:rFonts w:hint="cs"/>
          <w:rtl/>
        </w:rPr>
        <w:t xml:space="preserve"> מבצעיים</w:t>
      </w:r>
      <w:r w:rsidR="008E7CE4">
        <w:rPr>
          <w:rFonts w:hint="cs"/>
          <w:rtl/>
        </w:rPr>
        <w:t>.</w:t>
      </w:r>
    </w:p>
    <w:p w:rsidR="008E2CB1" w:rsidRPr="00293CE0" w:rsidP="00797778">
      <w:pPr>
        <w:pStyle w:val="takzir-text"/>
        <w:bidi/>
        <w:rPr>
          <w:rFonts w:eastAsiaTheme="majorEastAsia"/>
          <w:spacing w:val="40"/>
          <w:rtl/>
        </w:rPr>
      </w:pPr>
      <w:r w:rsidRPr="008E2CB1">
        <w:rPr>
          <w:rStyle w:val="Heading7Char"/>
          <w:rFonts w:ascii="Tahoma" w:hAnsi="Tahoma" w:cs="Tahoma" w:hint="eastAsia"/>
          <w:sz w:val="17"/>
          <w:szCs w:val="17"/>
          <w:rtl/>
        </w:rPr>
        <w:t>יחידות</w:t>
      </w:r>
      <w:r w:rsidRPr="008E2CB1">
        <w:rPr>
          <w:rStyle w:val="Heading7Char"/>
          <w:rFonts w:ascii="Tahoma" w:hAnsi="Tahoma" w:cs="Tahoma"/>
          <w:sz w:val="17"/>
          <w:szCs w:val="17"/>
          <w:rtl/>
        </w:rPr>
        <w:t xml:space="preserve"> </w:t>
      </w:r>
      <w:r w:rsidRPr="008E2CB1">
        <w:rPr>
          <w:rStyle w:val="Heading7Char"/>
          <w:rFonts w:ascii="Tahoma" w:hAnsi="Tahoma" w:cs="Tahoma" w:hint="eastAsia"/>
          <w:sz w:val="17"/>
          <w:szCs w:val="17"/>
          <w:rtl/>
        </w:rPr>
        <w:t>הסיור</w:t>
      </w:r>
      <w:r w:rsidRPr="008E2CB1">
        <w:rPr>
          <w:rStyle w:val="Heading7Char"/>
          <w:rFonts w:ascii="Tahoma" w:hAnsi="Tahoma" w:cs="Tahoma" w:hint="cs"/>
          <w:sz w:val="17"/>
          <w:szCs w:val="17"/>
          <w:rtl/>
        </w:rPr>
        <w:t xml:space="preserve"> של מג"ב במרחב הכפרי:</w:t>
      </w:r>
      <w:r w:rsidRPr="00293CE0">
        <w:rPr>
          <w:rFonts w:eastAsiaTheme="majorEastAsia" w:hint="cs"/>
          <w:spacing w:val="40"/>
          <w:rtl/>
        </w:rPr>
        <w:t xml:space="preserve"> </w:t>
      </w:r>
      <w:r w:rsidRPr="00293CE0">
        <w:rPr>
          <w:b/>
          <w:sz w:val="18"/>
          <w:rtl/>
        </w:rPr>
        <w:t>בשנת 2015</w:t>
      </w:r>
      <w:r w:rsidRPr="00293CE0">
        <w:rPr>
          <w:rFonts w:hint="cs"/>
          <w:b/>
          <w:sz w:val="18"/>
          <w:rtl/>
        </w:rPr>
        <w:t xml:space="preserve"> לא עמדו יחידות הסיור</w:t>
      </w:r>
      <w:r w:rsidRPr="00293CE0">
        <w:rPr>
          <w:b/>
          <w:sz w:val="18"/>
          <w:rtl/>
        </w:rPr>
        <w:t xml:space="preserve"> במספר הסיורים</w:t>
      </w:r>
      <w:r w:rsidRPr="00293CE0">
        <w:rPr>
          <w:rFonts w:hint="cs"/>
          <w:b/>
          <w:sz w:val="18"/>
          <w:rtl/>
        </w:rPr>
        <w:t xml:space="preserve"> המזערי</w:t>
      </w:r>
      <w:r w:rsidRPr="00293CE0">
        <w:rPr>
          <w:b/>
          <w:sz w:val="18"/>
          <w:rtl/>
        </w:rPr>
        <w:t xml:space="preserve"> </w:t>
      </w:r>
      <w:r>
        <w:rPr>
          <w:rFonts w:hint="cs"/>
          <w:b/>
          <w:sz w:val="18"/>
          <w:rtl/>
        </w:rPr>
        <w:t>במשמרת כפי שנקבע ב</w:t>
      </w:r>
      <w:r w:rsidRPr="00293CE0">
        <w:rPr>
          <w:rFonts w:hint="cs"/>
          <w:b/>
          <w:sz w:val="18"/>
          <w:rtl/>
        </w:rPr>
        <w:t xml:space="preserve">נוהל </w:t>
      </w:r>
      <w:r>
        <w:rPr>
          <w:rFonts w:hint="cs"/>
          <w:b/>
          <w:sz w:val="18"/>
          <w:rtl/>
        </w:rPr>
        <w:t>ה</w:t>
      </w:r>
      <w:r w:rsidRPr="00293CE0">
        <w:rPr>
          <w:rFonts w:hint="cs"/>
          <w:b/>
          <w:sz w:val="18"/>
          <w:rtl/>
        </w:rPr>
        <w:t>סיור</w:t>
      </w:r>
      <w:r>
        <w:rPr>
          <w:rFonts w:hint="cs"/>
          <w:b/>
          <w:sz w:val="18"/>
          <w:rtl/>
        </w:rPr>
        <w:t xml:space="preserve"> של המשטרה. </w:t>
      </w:r>
      <w:r w:rsidRPr="00293CE0">
        <w:rPr>
          <w:b/>
          <w:sz w:val="18"/>
          <w:rtl/>
        </w:rPr>
        <w:t xml:space="preserve">בינואר 2015 </w:t>
      </w:r>
      <w:r>
        <w:rPr>
          <w:rFonts w:hint="cs"/>
          <w:b/>
          <w:sz w:val="18"/>
          <w:rtl/>
        </w:rPr>
        <w:t xml:space="preserve">היה </w:t>
      </w:r>
      <w:r w:rsidRPr="00293CE0">
        <w:rPr>
          <w:rFonts w:hint="cs"/>
          <w:b/>
          <w:sz w:val="18"/>
          <w:rtl/>
        </w:rPr>
        <w:t>מספר</w:t>
      </w:r>
      <w:r w:rsidRPr="00293CE0">
        <w:rPr>
          <w:b/>
          <w:sz w:val="18"/>
          <w:rtl/>
        </w:rPr>
        <w:t xml:space="preserve"> הסיורים </w:t>
      </w:r>
      <w:r>
        <w:rPr>
          <w:rFonts w:hint="cs"/>
          <w:b/>
          <w:sz w:val="18"/>
          <w:rtl/>
        </w:rPr>
        <w:t>במרחב הכפרי</w:t>
      </w:r>
      <w:r w:rsidRPr="00293CE0">
        <w:rPr>
          <w:b/>
          <w:sz w:val="18"/>
          <w:rtl/>
        </w:rPr>
        <w:t xml:space="preserve"> </w:t>
      </w:r>
      <w:r>
        <w:rPr>
          <w:rFonts w:hint="cs"/>
          <w:b/>
          <w:sz w:val="18"/>
          <w:rtl/>
        </w:rPr>
        <w:t>קטן</w:t>
      </w:r>
      <w:r w:rsidRPr="00293CE0">
        <w:rPr>
          <w:rFonts w:hint="cs"/>
          <w:b/>
          <w:sz w:val="18"/>
          <w:rtl/>
        </w:rPr>
        <w:t xml:space="preserve"> בכ</w:t>
      </w:r>
      <w:r w:rsidRPr="00293CE0">
        <w:rPr>
          <w:b/>
          <w:sz w:val="18"/>
          <w:rtl/>
        </w:rPr>
        <w:t>-</w:t>
      </w:r>
      <w:r w:rsidRPr="00293CE0">
        <w:rPr>
          <w:rFonts w:hint="cs"/>
          <w:b/>
          <w:sz w:val="18"/>
          <w:rtl/>
        </w:rPr>
        <w:t>4</w:t>
      </w:r>
      <w:r w:rsidRPr="00293CE0">
        <w:rPr>
          <w:b/>
          <w:sz w:val="18"/>
          <w:rtl/>
        </w:rPr>
        <w:t xml:space="preserve">0% </w:t>
      </w:r>
      <w:r w:rsidRPr="00293CE0">
        <w:rPr>
          <w:rFonts w:hint="cs"/>
          <w:b/>
          <w:sz w:val="18"/>
          <w:rtl/>
        </w:rPr>
        <w:t>מהנדרש בנוהל הסיור, ובמרץ</w:t>
      </w:r>
      <w:r w:rsidRPr="00293CE0">
        <w:rPr>
          <w:b/>
          <w:sz w:val="18"/>
          <w:rtl/>
        </w:rPr>
        <w:t xml:space="preserve"> 2015 </w:t>
      </w:r>
      <w:r w:rsidRPr="00293CE0">
        <w:rPr>
          <w:rFonts w:hint="cs"/>
          <w:b/>
          <w:sz w:val="18"/>
          <w:rtl/>
        </w:rPr>
        <w:t xml:space="preserve">הוא היה </w:t>
      </w:r>
      <w:r>
        <w:rPr>
          <w:rFonts w:hint="cs"/>
          <w:b/>
          <w:sz w:val="18"/>
          <w:rtl/>
        </w:rPr>
        <w:t>קטן</w:t>
      </w:r>
      <w:r w:rsidRPr="00293CE0">
        <w:rPr>
          <w:rFonts w:hint="cs"/>
          <w:b/>
          <w:sz w:val="18"/>
          <w:rtl/>
        </w:rPr>
        <w:t xml:space="preserve"> בכ-2</w:t>
      </w:r>
      <w:r w:rsidRPr="00293CE0">
        <w:rPr>
          <w:b/>
          <w:sz w:val="18"/>
          <w:rtl/>
        </w:rPr>
        <w:t xml:space="preserve">0% </w:t>
      </w:r>
      <w:r w:rsidRPr="00293CE0">
        <w:rPr>
          <w:rFonts w:hint="cs"/>
          <w:b/>
          <w:sz w:val="18"/>
          <w:rtl/>
        </w:rPr>
        <w:t>מהנדרש</w:t>
      </w:r>
      <w:r>
        <w:rPr>
          <w:rFonts w:eastAsiaTheme="majorEastAsia" w:hint="cs"/>
          <w:spacing w:val="40"/>
          <w:rtl/>
        </w:rPr>
        <w:t>.</w:t>
      </w:r>
    </w:p>
    <w:p w:rsidR="008E2CB1" w:rsidRPr="00293CE0" w:rsidP="00797778">
      <w:pPr>
        <w:pStyle w:val="takzir-text"/>
        <w:bidi/>
        <w:rPr>
          <w:rtl/>
        </w:rPr>
      </w:pPr>
      <w:r w:rsidRPr="00293CE0">
        <w:rPr>
          <w:rFonts w:hint="cs"/>
          <w:rtl/>
        </w:rPr>
        <w:t xml:space="preserve">במהלך 2016 החמיר המצב </w:t>
      </w:r>
      <w:r>
        <w:rPr>
          <w:rFonts w:hint="cs"/>
          <w:rtl/>
        </w:rPr>
        <w:t>במידה ניכרת</w:t>
      </w:r>
      <w:r w:rsidRPr="00293CE0">
        <w:rPr>
          <w:rFonts w:hint="cs"/>
          <w:rtl/>
        </w:rPr>
        <w:t xml:space="preserve"> בין היתר עקב הסטות כוח אדם למשימות באזור ירושלים</w:t>
      </w:r>
      <w:r>
        <w:rPr>
          <w:rFonts w:hint="cs"/>
          <w:rtl/>
        </w:rPr>
        <w:t xml:space="preserve"> כך</w:t>
      </w:r>
      <w:r w:rsidRPr="00293CE0">
        <w:rPr>
          <w:rFonts w:hint="cs"/>
          <w:rtl/>
        </w:rPr>
        <w:t xml:space="preserve"> </w:t>
      </w:r>
      <w:r>
        <w:rPr>
          <w:rFonts w:hint="cs"/>
          <w:rtl/>
        </w:rPr>
        <w:t>ש</w:t>
      </w:r>
      <w:r w:rsidRPr="00293CE0">
        <w:rPr>
          <w:rFonts w:hint="cs"/>
          <w:rtl/>
        </w:rPr>
        <w:t xml:space="preserve">מספר הסיורים הכולל בינואר 2016 היה </w:t>
      </w:r>
      <w:r>
        <w:rPr>
          <w:rFonts w:hint="cs"/>
          <w:rtl/>
        </w:rPr>
        <w:t>קטן</w:t>
      </w:r>
      <w:r w:rsidRPr="00293CE0">
        <w:rPr>
          <w:rFonts w:hint="cs"/>
          <w:rtl/>
        </w:rPr>
        <w:t xml:space="preserve"> בכ</w:t>
      </w:r>
      <w:r w:rsidRPr="00293CE0">
        <w:rPr>
          <w:rtl/>
        </w:rPr>
        <w:t xml:space="preserve">-27% </w:t>
      </w:r>
      <w:r w:rsidRPr="00293CE0">
        <w:rPr>
          <w:rFonts w:hint="cs"/>
          <w:rtl/>
        </w:rPr>
        <w:t>ממספר הסיורים שנרשמו באותו חודש ב</w:t>
      </w:r>
      <w:r>
        <w:rPr>
          <w:rFonts w:hint="cs"/>
          <w:rtl/>
        </w:rPr>
        <w:t xml:space="preserve">שנת </w:t>
      </w:r>
      <w:r w:rsidRPr="00293CE0">
        <w:rPr>
          <w:rtl/>
        </w:rPr>
        <w:t>2015</w:t>
      </w:r>
      <w:r w:rsidRPr="00293CE0">
        <w:rPr>
          <w:rFonts w:hint="cs"/>
          <w:rtl/>
        </w:rPr>
        <w:t>,</w:t>
      </w:r>
      <w:r w:rsidRPr="00293CE0">
        <w:rPr>
          <w:rtl/>
        </w:rPr>
        <w:t xml:space="preserve"> </w:t>
      </w:r>
      <w:r w:rsidRPr="00293CE0">
        <w:rPr>
          <w:rFonts w:hint="cs"/>
          <w:rtl/>
        </w:rPr>
        <w:t>ו</w:t>
      </w:r>
      <w:r w:rsidRPr="00293CE0">
        <w:rPr>
          <w:rtl/>
        </w:rPr>
        <w:t xml:space="preserve">במרץ </w:t>
      </w:r>
      <w:r w:rsidRPr="00293CE0">
        <w:rPr>
          <w:rFonts w:hint="cs"/>
          <w:rtl/>
        </w:rPr>
        <w:t xml:space="preserve">2016 הוא היה </w:t>
      </w:r>
      <w:r>
        <w:rPr>
          <w:rFonts w:hint="cs"/>
          <w:rtl/>
        </w:rPr>
        <w:t>קטן</w:t>
      </w:r>
      <w:r w:rsidRPr="00293CE0">
        <w:rPr>
          <w:rFonts w:hint="cs"/>
          <w:rtl/>
        </w:rPr>
        <w:t xml:space="preserve"> בכ</w:t>
      </w:r>
      <w:r w:rsidRPr="00293CE0">
        <w:rPr>
          <w:rtl/>
        </w:rPr>
        <w:t xml:space="preserve">-66% </w:t>
      </w:r>
      <w:r w:rsidRPr="00293CE0">
        <w:rPr>
          <w:rFonts w:hint="cs"/>
          <w:rtl/>
        </w:rPr>
        <w:t>לעומת</w:t>
      </w:r>
      <w:r w:rsidRPr="00293CE0">
        <w:rPr>
          <w:rtl/>
        </w:rPr>
        <w:t xml:space="preserve"> </w:t>
      </w:r>
      <w:r w:rsidRPr="00293CE0">
        <w:rPr>
          <w:rFonts w:hint="cs"/>
          <w:rtl/>
        </w:rPr>
        <w:t>מרץ</w:t>
      </w:r>
      <w:r w:rsidRPr="00293CE0">
        <w:rPr>
          <w:rtl/>
        </w:rPr>
        <w:t xml:space="preserve"> 2015. </w:t>
      </w:r>
      <w:r w:rsidRPr="00120465">
        <w:rPr>
          <w:rFonts w:hint="cs"/>
          <w:rtl/>
        </w:rPr>
        <w:t>כך</w:t>
      </w:r>
      <w:r w:rsidRPr="00120465">
        <w:rPr>
          <w:rtl/>
        </w:rPr>
        <w:t xml:space="preserve"> </w:t>
      </w:r>
      <w:r w:rsidRPr="00120465">
        <w:rPr>
          <w:rFonts w:hint="cs"/>
          <w:rtl/>
        </w:rPr>
        <w:t>למשל</w:t>
      </w:r>
      <w:r>
        <w:rPr>
          <w:rFonts w:hint="cs"/>
          <w:rtl/>
        </w:rPr>
        <w:t>,</w:t>
      </w:r>
      <w:r w:rsidRPr="00120465">
        <w:rPr>
          <w:rtl/>
        </w:rPr>
        <w:t xml:space="preserve"> </w:t>
      </w:r>
      <w:r w:rsidRPr="00120465">
        <w:rPr>
          <w:rFonts w:hint="cs"/>
          <w:rtl/>
        </w:rPr>
        <w:t>בשתי</w:t>
      </w:r>
      <w:r w:rsidRPr="00120465">
        <w:rPr>
          <w:rtl/>
        </w:rPr>
        <w:t xml:space="preserve"> </w:t>
      </w:r>
      <w:r w:rsidRPr="00120465">
        <w:rPr>
          <w:rFonts w:hint="cs"/>
          <w:rtl/>
        </w:rPr>
        <w:t>יחידות</w:t>
      </w:r>
      <w:r w:rsidRPr="00120465">
        <w:rPr>
          <w:rtl/>
        </w:rPr>
        <w:t xml:space="preserve"> </w:t>
      </w:r>
      <w:r>
        <w:rPr>
          <w:rFonts w:hint="cs"/>
          <w:rtl/>
        </w:rPr>
        <w:t xml:space="preserve">סיור </w:t>
      </w:r>
      <w:r w:rsidRPr="00120465">
        <w:rPr>
          <w:rFonts w:hint="cs"/>
          <w:rtl/>
        </w:rPr>
        <w:t>נערכו</w:t>
      </w:r>
      <w:r w:rsidRPr="00120465">
        <w:rPr>
          <w:rtl/>
        </w:rPr>
        <w:t xml:space="preserve"> </w:t>
      </w:r>
      <w:r w:rsidRPr="00120465">
        <w:rPr>
          <w:rFonts w:hint="cs"/>
          <w:rtl/>
        </w:rPr>
        <w:t>במרץ</w:t>
      </w:r>
      <w:r w:rsidRPr="00120465">
        <w:rPr>
          <w:rtl/>
        </w:rPr>
        <w:t xml:space="preserve"> 2016 </w:t>
      </w:r>
      <w:r w:rsidRPr="00120465">
        <w:rPr>
          <w:rFonts w:hint="cs"/>
          <w:rtl/>
        </w:rPr>
        <w:t>רק</w:t>
      </w:r>
      <w:r w:rsidRPr="00120465">
        <w:rPr>
          <w:rtl/>
        </w:rPr>
        <w:t xml:space="preserve"> 10% </w:t>
      </w:r>
      <w:r>
        <w:rPr>
          <w:rFonts w:hint="cs"/>
          <w:rtl/>
        </w:rPr>
        <w:t>מ</w:t>
      </w:r>
      <w:r w:rsidRPr="00120465">
        <w:rPr>
          <w:rFonts w:hint="cs"/>
          <w:rtl/>
        </w:rPr>
        <w:t>הסיורים ש</w:t>
      </w:r>
      <w:r>
        <w:rPr>
          <w:rFonts w:hint="cs"/>
          <w:rtl/>
        </w:rPr>
        <w:t>התבצעו</w:t>
      </w:r>
      <w:r w:rsidRPr="00120465">
        <w:rPr>
          <w:rFonts w:hint="cs"/>
          <w:rtl/>
        </w:rPr>
        <w:t xml:space="preserve"> בהן</w:t>
      </w:r>
      <w:r w:rsidRPr="00120465">
        <w:rPr>
          <w:rtl/>
        </w:rPr>
        <w:t xml:space="preserve"> </w:t>
      </w:r>
      <w:r>
        <w:rPr>
          <w:rFonts w:hint="cs"/>
          <w:rtl/>
        </w:rPr>
        <w:t>בהשוואה ל</w:t>
      </w:r>
      <w:r w:rsidRPr="00120465">
        <w:rPr>
          <w:rtl/>
        </w:rPr>
        <w:t xml:space="preserve">שנה </w:t>
      </w:r>
      <w:r>
        <w:rPr>
          <w:rFonts w:hint="cs"/>
          <w:rtl/>
        </w:rPr>
        <w:t>ה</w:t>
      </w:r>
      <w:r w:rsidRPr="00120465">
        <w:rPr>
          <w:rtl/>
        </w:rPr>
        <w:t>קוד</w:t>
      </w:r>
      <w:r>
        <w:rPr>
          <w:rFonts w:hint="cs"/>
          <w:rtl/>
        </w:rPr>
        <w:t>מת</w:t>
      </w:r>
      <w:r w:rsidRPr="00120465">
        <w:rPr>
          <w:rtl/>
        </w:rPr>
        <w:t>.</w:t>
      </w:r>
      <w:r>
        <w:rPr>
          <w:rFonts w:hint="cs"/>
          <w:rtl/>
        </w:rPr>
        <w:t xml:space="preserve"> </w:t>
      </w:r>
    </w:p>
    <w:p w:rsidR="008E2CB1" w:rsidRPr="00293CE0" w:rsidP="00797778">
      <w:pPr>
        <w:pStyle w:val="takzir-text"/>
        <w:bidi/>
        <w:rPr>
          <w:szCs w:val="20"/>
          <w:rtl/>
        </w:rPr>
      </w:pPr>
      <w:r w:rsidRPr="00000820">
        <w:rPr>
          <w:rFonts w:hint="cs"/>
          <w:rtl/>
        </w:rPr>
        <w:t>בשנת 2015</w:t>
      </w:r>
      <w:r>
        <w:rPr>
          <w:rFonts w:hint="cs"/>
          <w:rtl/>
        </w:rPr>
        <w:t xml:space="preserve"> היה </w:t>
      </w:r>
      <w:r w:rsidRPr="00000820">
        <w:rPr>
          <w:rtl/>
        </w:rPr>
        <w:t xml:space="preserve">הסיכוי הממוצע שעבריין </w:t>
      </w:r>
      <w:r>
        <w:rPr>
          <w:rFonts w:hint="cs"/>
          <w:rtl/>
        </w:rPr>
        <w:t>י</w:t>
      </w:r>
      <w:r w:rsidRPr="00000820">
        <w:rPr>
          <w:rtl/>
        </w:rPr>
        <w:t>יתפס בעבירות של פשיעה חקלאית</w:t>
      </w:r>
      <w:r>
        <w:rPr>
          <w:rtl/>
        </w:rPr>
        <w:t xml:space="preserve"> </w:t>
      </w:r>
      <w:r w:rsidRPr="00000820">
        <w:rPr>
          <w:rFonts w:hint="cs"/>
          <w:rtl/>
        </w:rPr>
        <w:t xml:space="preserve">9.5%. זאת </w:t>
      </w:r>
      <w:r>
        <w:rPr>
          <w:rFonts w:hint="cs"/>
          <w:rtl/>
        </w:rPr>
        <w:t>לעומת</w:t>
      </w:r>
      <w:r w:rsidRPr="00000820">
        <w:rPr>
          <w:rFonts w:hint="cs"/>
          <w:rtl/>
        </w:rPr>
        <w:t xml:space="preserve"> </w:t>
      </w:r>
      <w:r w:rsidRPr="00000820">
        <w:rPr>
          <w:rFonts w:hint="cs"/>
          <w:rtl/>
        </w:rPr>
        <w:t>11% ב</w:t>
      </w:r>
      <w:r>
        <w:rPr>
          <w:rFonts w:hint="cs"/>
          <w:rtl/>
        </w:rPr>
        <w:t xml:space="preserve">שנת </w:t>
      </w:r>
      <w:r w:rsidRPr="00000820">
        <w:rPr>
          <w:rFonts w:hint="cs"/>
          <w:rtl/>
        </w:rPr>
        <w:t>2014 ו</w:t>
      </w:r>
      <w:r>
        <w:rPr>
          <w:rFonts w:hint="cs"/>
          <w:rtl/>
        </w:rPr>
        <w:t xml:space="preserve">לעומת </w:t>
      </w:r>
      <w:r w:rsidRPr="00000820">
        <w:rPr>
          <w:rFonts w:hint="cs"/>
          <w:rtl/>
        </w:rPr>
        <w:t xml:space="preserve">22% ו-25% (בהתאמה) </w:t>
      </w:r>
      <w:r>
        <w:rPr>
          <w:rFonts w:hint="cs"/>
          <w:rtl/>
        </w:rPr>
        <w:t>מה</w:t>
      </w:r>
      <w:r w:rsidRPr="00000820">
        <w:rPr>
          <w:rFonts w:hint="cs"/>
          <w:rtl/>
        </w:rPr>
        <w:t xml:space="preserve">סיכוי שעבריין </w:t>
      </w:r>
      <w:r>
        <w:rPr>
          <w:rFonts w:hint="cs"/>
          <w:rtl/>
        </w:rPr>
        <w:t>י</w:t>
      </w:r>
      <w:r w:rsidRPr="00000820">
        <w:rPr>
          <w:rFonts w:hint="cs"/>
          <w:rtl/>
        </w:rPr>
        <w:t xml:space="preserve">יתפס </w:t>
      </w:r>
      <w:r>
        <w:rPr>
          <w:rFonts w:hint="cs"/>
          <w:rtl/>
        </w:rPr>
        <w:t xml:space="preserve">בביצוע </w:t>
      </w:r>
      <w:r w:rsidRPr="00000820">
        <w:rPr>
          <w:rFonts w:hint="cs"/>
          <w:rtl/>
        </w:rPr>
        <w:t xml:space="preserve">כלל העבירות </w:t>
      </w:r>
      <w:r>
        <w:rPr>
          <w:rFonts w:hint="cs"/>
          <w:rtl/>
        </w:rPr>
        <w:t xml:space="preserve">שטופלו </w:t>
      </w:r>
      <w:r w:rsidRPr="00000820">
        <w:rPr>
          <w:rFonts w:hint="cs"/>
          <w:rtl/>
        </w:rPr>
        <w:t>על ידי מג"ב</w:t>
      </w:r>
      <w:r>
        <w:rPr>
          <w:rFonts w:hint="cs"/>
          <w:rtl/>
        </w:rPr>
        <w:t xml:space="preserve"> באותן שנים</w:t>
      </w:r>
      <w:r w:rsidRPr="0056031C">
        <w:rPr>
          <w:rFonts w:hint="cs"/>
          <w:rtl/>
        </w:rPr>
        <w:t>.</w:t>
      </w:r>
    </w:p>
    <w:p w:rsidR="008E2CB1" w:rsidRPr="008E2CB1" w:rsidP="00797778">
      <w:pPr>
        <w:pStyle w:val="takzir"/>
        <w:rPr>
          <w:rFonts w:ascii="Tahoma" w:hAnsi="Tahoma" w:cs="Tahoma"/>
          <w:b w:val="0"/>
          <w:bCs w:val="0"/>
          <w:noProof w:val="0"/>
          <w:sz w:val="28"/>
          <w:rtl/>
        </w:rPr>
      </w:pPr>
    </w:p>
    <w:p w:rsidR="008E2CB1" w:rsidRPr="008E2CB1" w:rsidP="00797778">
      <w:pPr>
        <w:pStyle w:val="KOT5T"/>
        <w:rPr>
          <w:rtl/>
        </w:rPr>
      </w:pPr>
      <w:r w:rsidRPr="008E2CB1">
        <w:rPr>
          <w:rFonts w:hint="eastAsia"/>
          <w:rtl/>
        </w:rPr>
        <w:t>טיפול</w:t>
      </w:r>
      <w:r w:rsidRPr="008E2CB1">
        <w:rPr>
          <w:rFonts w:hint="cs"/>
          <w:rtl/>
        </w:rPr>
        <w:t>ה של</w:t>
      </w:r>
      <w:r w:rsidRPr="008E2CB1">
        <w:rPr>
          <w:rtl/>
        </w:rPr>
        <w:t xml:space="preserve"> </w:t>
      </w:r>
      <w:r w:rsidRPr="008E2CB1">
        <w:rPr>
          <w:rFonts w:hint="eastAsia"/>
          <w:rtl/>
        </w:rPr>
        <w:t>המשטרה</w:t>
      </w:r>
      <w:r w:rsidRPr="008E2CB1">
        <w:rPr>
          <w:rtl/>
        </w:rPr>
        <w:t xml:space="preserve"> </w:t>
      </w:r>
      <w:r w:rsidRPr="008E2CB1">
        <w:rPr>
          <w:rFonts w:hint="eastAsia"/>
          <w:rtl/>
        </w:rPr>
        <w:t>בתלונות</w:t>
      </w:r>
      <w:r w:rsidRPr="008E2CB1">
        <w:rPr>
          <w:rtl/>
        </w:rPr>
        <w:t xml:space="preserve"> </w:t>
      </w:r>
      <w:r w:rsidRPr="008E2CB1">
        <w:rPr>
          <w:rFonts w:hint="eastAsia"/>
          <w:rtl/>
        </w:rPr>
        <w:t>ובתיקי</w:t>
      </w:r>
      <w:r w:rsidRPr="008E2CB1">
        <w:rPr>
          <w:rtl/>
        </w:rPr>
        <w:t xml:space="preserve"> </w:t>
      </w:r>
      <w:r w:rsidRPr="008E2CB1">
        <w:rPr>
          <w:rFonts w:hint="eastAsia"/>
          <w:rtl/>
        </w:rPr>
        <w:t>חקירה</w:t>
      </w:r>
    </w:p>
    <w:p w:rsidR="008E2CB1" w:rsidRPr="00293CE0" w:rsidP="00797778">
      <w:pPr>
        <w:pStyle w:val="takzir-text"/>
        <w:bidi/>
        <w:rPr>
          <w:rtl/>
        </w:rPr>
      </w:pPr>
      <w:r w:rsidRPr="00293CE0">
        <w:rPr>
          <w:rFonts w:hint="cs"/>
          <w:rtl/>
        </w:rPr>
        <w:t>94% מכלל התיקים שנפתחו בשנים 2015-2011 בגין עבירות חקלאיות נסגרו, ורק בכ-4.</w:t>
      </w:r>
      <w:r>
        <w:rPr>
          <w:rFonts w:hint="cs"/>
          <w:rtl/>
        </w:rPr>
        <w:t>5</w:t>
      </w:r>
      <w:r w:rsidRPr="00293CE0">
        <w:rPr>
          <w:rFonts w:hint="cs"/>
          <w:rtl/>
        </w:rPr>
        <w:t>% מהתיקים שנפתחו הוגש כתב אישום</w:t>
      </w:r>
      <w:r>
        <w:rPr>
          <w:rStyle w:val="FootnoteReference0"/>
          <w:b/>
          <w:bCs/>
          <w:rtl/>
        </w:rPr>
        <w:footnoteReference w:id="4"/>
      </w:r>
      <w:r w:rsidRPr="00293CE0">
        <w:rPr>
          <w:rFonts w:hint="cs"/>
          <w:rtl/>
        </w:rPr>
        <w:t xml:space="preserve">. שיעור הגשת כתבי האישום בגין עבירות </w:t>
      </w:r>
      <w:r>
        <w:rPr>
          <w:rFonts w:hint="cs"/>
          <w:rtl/>
        </w:rPr>
        <w:t>אלה</w:t>
      </w:r>
      <w:r w:rsidRPr="00293CE0">
        <w:rPr>
          <w:rFonts w:hint="cs"/>
          <w:rtl/>
        </w:rPr>
        <w:t xml:space="preserve"> </w:t>
      </w:r>
      <w:r>
        <w:rPr>
          <w:rFonts w:hint="cs"/>
          <w:rtl/>
        </w:rPr>
        <w:t>קטן</w:t>
      </w:r>
      <w:r w:rsidRPr="00293CE0">
        <w:rPr>
          <w:rFonts w:hint="cs"/>
          <w:rtl/>
        </w:rPr>
        <w:t xml:space="preserve"> במיוחד בהשוואה לשיעור הגשת כתבי אישום בכלל התיקים הנפתחים במשטרה.</w:t>
      </w:r>
      <w:r>
        <w:rPr>
          <w:rFonts w:hint="cs"/>
          <w:rtl/>
        </w:rPr>
        <w:t xml:space="preserve"> </w:t>
      </w:r>
    </w:p>
    <w:p w:rsidR="008E2CB1" w:rsidRPr="008E2CB1" w:rsidP="00797778">
      <w:pPr>
        <w:pStyle w:val="takzir"/>
        <w:rPr>
          <w:rFonts w:ascii="Tahoma" w:hAnsi="Tahoma" w:cs="Tahoma"/>
          <w:b w:val="0"/>
          <w:bCs w:val="0"/>
          <w:noProof w:val="0"/>
          <w:sz w:val="28"/>
          <w:rtl/>
        </w:rPr>
      </w:pPr>
    </w:p>
    <w:p w:rsidR="008E2CB1" w:rsidRPr="008E2CB1" w:rsidP="00797778">
      <w:pPr>
        <w:pStyle w:val="KOT5T"/>
      </w:pPr>
      <w:r w:rsidRPr="008E2CB1">
        <w:rPr>
          <w:rFonts w:hint="eastAsia"/>
          <w:rtl/>
        </w:rPr>
        <w:t>הנזקים</w:t>
      </w:r>
      <w:r w:rsidRPr="008E2CB1">
        <w:rPr>
          <w:rtl/>
        </w:rPr>
        <w:t xml:space="preserve"> </w:t>
      </w:r>
      <w:r w:rsidRPr="008E2CB1">
        <w:rPr>
          <w:rFonts w:hint="cs"/>
          <w:rtl/>
        </w:rPr>
        <w:t xml:space="preserve">שנגרמים </w:t>
      </w:r>
      <w:r w:rsidRPr="008E2CB1">
        <w:rPr>
          <w:rtl/>
        </w:rPr>
        <w:t xml:space="preserve">לחקלאים </w:t>
      </w:r>
      <w:r>
        <w:br/>
      </w:r>
      <w:r w:rsidRPr="008E2CB1">
        <w:rPr>
          <w:rFonts w:hint="eastAsia"/>
          <w:rtl/>
        </w:rPr>
        <w:t>בשל</w:t>
      </w:r>
      <w:r w:rsidRPr="008E2CB1">
        <w:rPr>
          <w:rtl/>
        </w:rPr>
        <w:t xml:space="preserve"> </w:t>
      </w:r>
      <w:r w:rsidRPr="008E2CB1">
        <w:rPr>
          <w:rFonts w:hint="eastAsia"/>
          <w:rtl/>
        </w:rPr>
        <w:t>אירועי</w:t>
      </w:r>
      <w:r w:rsidRPr="008E2CB1">
        <w:rPr>
          <w:rtl/>
        </w:rPr>
        <w:t xml:space="preserve"> </w:t>
      </w:r>
      <w:r w:rsidRPr="008E2CB1">
        <w:rPr>
          <w:rFonts w:hint="eastAsia"/>
          <w:rtl/>
        </w:rPr>
        <w:t>הפשיעה</w:t>
      </w:r>
      <w:r w:rsidRPr="008E2CB1">
        <w:rPr>
          <w:rtl/>
        </w:rPr>
        <w:t xml:space="preserve"> </w:t>
      </w:r>
      <w:r w:rsidRPr="008E2CB1">
        <w:rPr>
          <w:rFonts w:hint="eastAsia"/>
          <w:rtl/>
        </w:rPr>
        <w:t>החקלאית</w:t>
      </w:r>
    </w:p>
    <w:p w:rsidR="008E2CB1" w:rsidRPr="00630E8B" w:rsidP="00797778">
      <w:pPr>
        <w:pStyle w:val="takzir-text"/>
        <w:bidi/>
        <w:rPr>
          <w:rtl/>
        </w:rPr>
      </w:pPr>
      <w:r w:rsidRPr="008E2CB1">
        <w:rPr>
          <w:rStyle w:val="Heading7Char"/>
          <w:rFonts w:ascii="Tahoma" w:hAnsi="Tahoma" w:cs="Tahoma" w:hint="cs"/>
          <w:sz w:val="17"/>
          <w:szCs w:val="17"/>
          <w:rtl/>
        </w:rPr>
        <w:t>גניבות של ראשי בקר וצאן:</w:t>
      </w:r>
      <w:r w:rsidRPr="00293CE0">
        <w:rPr>
          <w:rFonts w:hint="cs"/>
          <w:b/>
          <w:bCs/>
          <w:rtl/>
        </w:rPr>
        <w:t xml:space="preserve"> </w:t>
      </w:r>
      <w:r w:rsidRPr="00293CE0">
        <w:rPr>
          <w:rFonts w:hint="cs"/>
          <w:rtl/>
        </w:rPr>
        <w:t>אחד מסוגי הפשיעה החקלאית הנפוצים</w:t>
      </w:r>
      <w:r>
        <w:rPr>
          <w:rFonts w:hint="cs"/>
          <w:rtl/>
        </w:rPr>
        <w:t>,</w:t>
      </w:r>
      <w:r w:rsidRPr="00293CE0">
        <w:rPr>
          <w:rFonts w:hint="cs"/>
          <w:rtl/>
        </w:rPr>
        <w:t xml:space="preserve"> </w:t>
      </w:r>
      <w:r>
        <w:rPr>
          <w:rFonts w:hint="cs"/>
          <w:rtl/>
        </w:rPr>
        <w:t xml:space="preserve">וככל הנראה </w:t>
      </w:r>
      <w:r w:rsidRPr="00293CE0">
        <w:rPr>
          <w:rFonts w:hint="cs"/>
          <w:rtl/>
        </w:rPr>
        <w:t xml:space="preserve">הרווחי ביותר </w:t>
      </w:r>
      <w:r>
        <w:rPr>
          <w:rFonts w:hint="cs"/>
          <w:rtl/>
        </w:rPr>
        <w:t>ל</w:t>
      </w:r>
      <w:r w:rsidRPr="00293CE0">
        <w:rPr>
          <w:rFonts w:hint="cs"/>
          <w:rtl/>
        </w:rPr>
        <w:t>מבצעים אותו</w:t>
      </w:r>
      <w:r>
        <w:rPr>
          <w:rFonts w:hint="cs"/>
          <w:rtl/>
        </w:rPr>
        <w:t>, הוא גניבות של ראשי בקר וצאן</w:t>
      </w:r>
      <w:r w:rsidRPr="00293CE0">
        <w:rPr>
          <w:rFonts w:hint="cs"/>
          <w:rtl/>
        </w:rPr>
        <w:t xml:space="preserve">. בשנים 2015-2011 </w:t>
      </w:r>
      <w:r>
        <w:rPr>
          <w:rFonts w:hint="cs"/>
          <w:rtl/>
        </w:rPr>
        <w:t>נגנבו</w:t>
      </w:r>
      <w:r w:rsidRPr="00293CE0">
        <w:rPr>
          <w:rFonts w:hint="cs"/>
          <w:rtl/>
        </w:rPr>
        <w:t xml:space="preserve"> כ-18,000 ראשי צאן ובקר. ב</w:t>
      </w:r>
      <w:r>
        <w:rPr>
          <w:rFonts w:hint="cs"/>
          <w:rtl/>
        </w:rPr>
        <w:t xml:space="preserve">שנת </w:t>
      </w:r>
      <w:r w:rsidRPr="00293CE0">
        <w:rPr>
          <w:rFonts w:hint="cs"/>
          <w:rtl/>
        </w:rPr>
        <w:t>2015 נרש</w:t>
      </w:r>
      <w:r>
        <w:rPr>
          <w:rFonts w:hint="cs"/>
          <w:rtl/>
        </w:rPr>
        <w:t>ם</w:t>
      </w:r>
      <w:r w:rsidRPr="00293CE0">
        <w:rPr>
          <w:rFonts w:hint="cs"/>
          <w:rtl/>
        </w:rPr>
        <w:t xml:space="preserve"> </w:t>
      </w:r>
      <w:r>
        <w:rPr>
          <w:rFonts w:hint="cs"/>
          <w:rtl/>
        </w:rPr>
        <w:t>גידול</w:t>
      </w:r>
      <w:r w:rsidRPr="00293CE0">
        <w:rPr>
          <w:rFonts w:hint="cs"/>
          <w:rtl/>
        </w:rPr>
        <w:t xml:space="preserve"> של 97% </w:t>
      </w:r>
      <w:r w:rsidRPr="00293CE0">
        <w:rPr>
          <w:rFonts w:hint="cs"/>
          <w:rtl/>
        </w:rPr>
        <w:t>במספר ראשי הבקר והצאן שנ</w:t>
      </w:r>
      <w:r>
        <w:rPr>
          <w:rFonts w:hint="cs"/>
          <w:rtl/>
        </w:rPr>
        <w:t>גנבו</w:t>
      </w:r>
      <w:r w:rsidRPr="00293CE0">
        <w:rPr>
          <w:rFonts w:hint="cs"/>
          <w:rtl/>
        </w:rPr>
        <w:t xml:space="preserve"> לעומת</w:t>
      </w:r>
      <w:r>
        <w:rPr>
          <w:rFonts w:hint="cs"/>
          <w:rtl/>
        </w:rPr>
        <w:t xml:space="preserve"> שנת</w:t>
      </w:r>
      <w:r w:rsidRPr="00293CE0">
        <w:rPr>
          <w:rFonts w:hint="cs"/>
          <w:rtl/>
        </w:rPr>
        <w:t xml:space="preserve"> 2014, ובמחצית הראשונה של</w:t>
      </w:r>
      <w:r>
        <w:rPr>
          <w:rFonts w:hint="cs"/>
          <w:rtl/>
        </w:rPr>
        <w:t xml:space="preserve"> שנת</w:t>
      </w:r>
      <w:r w:rsidRPr="00293CE0">
        <w:rPr>
          <w:rFonts w:hint="cs"/>
          <w:rtl/>
        </w:rPr>
        <w:t xml:space="preserve"> 2016 נרש</w:t>
      </w:r>
      <w:r>
        <w:rPr>
          <w:rFonts w:hint="cs"/>
          <w:rtl/>
        </w:rPr>
        <w:t>ם</w:t>
      </w:r>
      <w:r w:rsidRPr="00293CE0">
        <w:rPr>
          <w:rFonts w:hint="cs"/>
          <w:rtl/>
        </w:rPr>
        <w:t xml:space="preserve"> </w:t>
      </w:r>
      <w:r>
        <w:rPr>
          <w:rFonts w:hint="cs"/>
          <w:rtl/>
        </w:rPr>
        <w:t>גידול</w:t>
      </w:r>
      <w:r w:rsidRPr="00293CE0">
        <w:rPr>
          <w:rFonts w:hint="cs"/>
          <w:rtl/>
        </w:rPr>
        <w:t xml:space="preserve"> של 66% </w:t>
      </w:r>
      <w:r>
        <w:rPr>
          <w:rFonts w:hint="cs"/>
          <w:rtl/>
        </w:rPr>
        <w:t>לעומת</w:t>
      </w:r>
      <w:r w:rsidRPr="00293CE0">
        <w:rPr>
          <w:rFonts w:hint="cs"/>
          <w:rtl/>
        </w:rPr>
        <w:t xml:space="preserve"> </w:t>
      </w:r>
      <w:r>
        <w:rPr>
          <w:rFonts w:hint="cs"/>
          <w:rtl/>
        </w:rPr>
        <w:t>ה</w:t>
      </w:r>
      <w:r w:rsidRPr="00293CE0">
        <w:rPr>
          <w:rFonts w:hint="cs"/>
          <w:rtl/>
        </w:rPr>
        <w:t>תקופה המקבילה ב</w:t>
      </w:r>
      <w:r>
        <w:rPr>
          <w:rFonts w:hint="cs"/>
          <w:rtl/>
        </w:rPr>
        <w:t xml:space="preserve">שנת </w:t>
      </w:r>
      <w:r w:rsidRPr="00293CE0">
        <w:rPr>
          <w:rFonts w:hint="cs"/>
          <w:rtl/>
        </w:rPr>
        <w:t xml:space="preserve">2015. </w:t>
      </w:r>
    </w:p>
    <w:p w:rsidR="008E2CB1" w:rsidRPr="00293CE0" w:rsidP="00797778">
      <w:pPr>
        <w:pStyle w:val="takzir-text"/>
        <w:bidi/>
        <w:rPr>
          <w:szCs w:val="20"/>
          <w:rtl/>
        </w:rPr>
      </w:pPr>
      <w:r w:rsidRPr="008E2CB1">
        <w:rPr>
          <w:rStyle w:val="Heading7Char"/>
          <w:rFonts w:ascii="Tahoma" w:hAnsi="Tahoma" w:cs="Tahoma" w:hint="cs"/>
          <w:sz w:val="17"/>
          <w:szCs w:val="17"/>
          <w:rtl/>
        </w:rPr>
        <w:t>תפיסות</w:t>
      </w:r>
      <w:r w:rsidRPr="008E2CB1">
        <w:rPr>
          <w:rStyle w:val="Heading7Char"/>
          <w:rFonts w:ascii="Tahoma" w:hAnsi="Tahoma" w:cs="Tahoma"/>
          <w:sz w:val="17"/>
          <w:szCs w:val="17"/>
          <w:rtl/>
        </w:rPr>
        <w:t xml:space="preserve"> </w:t>
      </w:r>
      <w:r w:rsidRPr="008E2CB1">
        <w:rPr>
          <w:rStyle w:val="Heading7Char"/>
          <w:rFonts w:ascii="Tahoma" w:hAnsi="Tahoma" w:cs="Tahoma" w:hint="cs"/>
          <w:sz w:val="17"/>
          <w:szCs w:val="17"/>
          <w:rtl/>
        </w:rPr>
        <w:t>של</w:t>
      </w:r>
      <w:r w:rsidRPr="008E2CB1">
        <w:rPr>
          <w:rStyle w:val="Heading7Char"/>
          <w:rFonts w:ascii="Tahoma" w:hAnsi="Tahoma" w:cs="Tahoma"/>
          <w:sz w:val="17"/>
          <w:szCs w:val="17"/>
          <w:rtl/>
        </w:rPr>
        <w:t xml:space="preserve"> </w:t>
      </w:r>
      <w:r w:rsidRPr="008E2CB1">
        <w:rPr>
          <w:rStyle w:val="Heading7Char"/>
          <w:rFonts w:ascii="Tahoma" w:hAnsi="Tahoma" w:cs="Tahoma" w:hint="cs"/>
          <w:sz w:val="17"/>
          <w:szCs w:val="17"/>
          <w:rtl/>
        </w:rPr>
        <w:t>ראשי</w:t>
      </w:r>
      <w:r w:rsidRPr="008E2CB1">
        <w:rPr>
          <w:rStyle w:val="Heading7Char"/>
          <w:rFonts w:ascii="Tahoma" w:hAnsi="Tahoma" w:cs="Tahoma"/>
          <w:sz w:val="17"/>
          <w:szCs w:val="17"/>
          <w:rtl/>
        </w:rPr>
        <w:t xml:space="preserve"> </w:t>
      </w:r>
      <w:r w:rsidRPr="008E2CB1">
        <w:rPr>
          <w:rStyle w:val="Heading7Char"/>
          <w:rFonts w:ascii="Tahoma" w:hAnsi="Tahoma" w:cs="Tahoma" w:hint="cs"/>
          <w:sz w:val="17"/>
          <w:szCs w:val="17"/>
          <w:rtl/>
        </w:rPr>
        <w:t>בקר</w:t>
      </w:r>
      <w:r w:rsidRPr="008E2CB1">
        <w:rPr>
          <w:rStyle w:val="Heading7Char"/>
          <w:rFonts w:ascii="Tahoma" w:hAnsi="Tahoma" w:cs="Tahoma"/>
          <w:sz w:val="17"/>
          <w:szCs w:val="17"/>
          <w:rtl/>
        </w:rPr>
        <w:t xml:space="preserve"> </w:t>
      </w:r>
      <w:r w:rsidRPr="008E2CB1">
        <w:rPr>
          <w:rStyle w:val="Heading7Char"/>
          <w:rFonts w:ascii="Tahoma" w:hAnsi="Tahoma" w:cs="Tahoma" w:hint="cs"/>
          <w:sz w:val="17"/>
          <w:szCs w:val="17"/>
          <w:rtl/>
        </w:rPr>
        <w:t>וצאן</w:t>
      </w:r>
      <w:r w:rsidRPr="008E2CB1">
        <w:rPr>
          <w:rStyle w:val="Heading7Char"/>
          <w:rFonts w:ascii="Tahoma" w:hAnsi="Tahoma" w:cs="Tahoma"/>
          <w:sz w:val="17"/>
          <w:szCs w:val="17"/>
          <w:rtl/>
        </w:rPr>
        <w:t xml:space="preserve"> </w:t>
      </w:r>
      <w:r w:rsidRPr="008E2CB1">
        <w:rPr>
          <w:rStyle w:val="Heading7Char"/>
          <w:rFonts w:ascii="Tahoma" w:hAnsi="Tahoma" w:cs="Tahoma" w:hint="cs"/>
          <w:sz w:val="17"/>
          <w:szCs w:val="17"/>
          <w:rtl/>
        </w:rPr>
        <w:t>גנובים:</w:t>
      </w:r>
      <w:r>
        <w:rPr>
          <w:rFonts w:hint="cs"/>
          <w:rtl/>
        </w:rPr>
        <w:t xml:space="preserve"> </w:t>
      </w:r>
      <w:r w:rsidRPr="00630E8B">
        <w:rPr>
          <w:rFonts w:hint="cs"/>
          <w:rtl/>
        </w:rPr>
        <w:t>במחצית הראשונה של</w:t>
      </w:r>
      <w:r>
        <w:rPr>
          <w:rFonts w:hint="cs"/>
          <w:rtl/>
        </w:rPr>
        <w:t xml:space="preserve"> שנת</w:t>
      </w:r>
      <w:r w:rsidRPr="00630E8B">
        <w:rPr>
          <w:rFonts w:hint="cs"/>
          <w:rtl/>
        </w:rPr>
        <w:t xml:space="preserve"> 2016 </w:t>
      </w:r>
      <w:r w:rsidRPr="00293CE0">
        <w:rPr>
          <w:rFonts w:hint="cs"/>
          <w:rtl/>
        </w:rPr>
        <w:t>נרשמה ירידה של 77% במספר התפיסות</w:t>
      </w:r>
      <w:r>
        <w:rPr>
          <w:rFonts w:hint="cs"/>
          <w:rtl/>
        </w:rPr>
        <w:t xml:space="preserve"> של ראשי בקר וצאן גנובים לעומת התקופה המקבילה בשנת 2015</w:t>
      </w:r>
      <w:r w:rsidRPr="00293CE0">
        <w:rPr>
          <w:rFonts w:hint="cs"/>
          <w:rtl/>
        </w:rPr>
        <w:t>. הנזק לחקלאים באותן שנים הוערך בעשרות מיליוני ש"ח</w:t>
      </w:r>
      <w:r>
        <w:rPr>
          <w:rFonts w:hint="cs"/>
          <w:rtl/>
        </w:rPr>
        <w:t>.</w:t>
      </w:r>
    </w:p>
    <w:p w:rsidR="008E2CB1" w:rsidRPr="00293CE0" w:rsidP="00797778">
      <w:pPr>
        <w:pStyle w:val="takzir-text"/>
        <w:bidi/>
        <w:rPr>
          <w:rtl/>
        </w:rPr>
      </w:pPr>
      <w:r w:rsidRPr="008E2CB1">
        <w:rPr>
          <w:rStyle w:val="Heading7Char"/>
          <w:rFonts w:ascii="Tahoma" w:hAnsi="Tahoma" w:cs="Tahoma" w:hint="cs"/>
          <w:sz w:val="17"/>
          <w:szCs w:val="17"/>
          <w:rtl/>
        </w:rPr>
        <w:t>החזקת</w:t>
      </w:r>
      <w:r w:rsidRPr="008E2CB1">
        <w:rPr>
          <w:rStyle w:val="Heading7Char"/>
          <w:rFonts w:ascii="Tahoma" w:hAnsi="Tahoma" w:cs="Tahoma"/>
          <w:sz w:val="17"/>
          <w:szCs w:val="17"/>
          <w:rtl/>
        </w:rPr>
        <w:t xml:space="preserve"> </w:t>
      </w:r>
      <w:r w:rsidRPr="008E2CB1">
        <w:rPr>
          <w:rStyle w:val="Heading7Char"/>
          <w:rFonts w:ascii="Tahoma" w:hAnsi="Tahoma" w:cs="Tahoma" w:hint="cs"/>
          <w:sz w:val="17"/>
          <w:szCs w:val="17"/>
          <w:rtl/>
        </w:rPr>
        <w:t>ראשי</w:t>
      </w:r>
      <w:r w:rsidRPr="008E2CB1">
        <w:rPr>
          <w:rStyle w:val="Heading7Char"/>
          <w:rFonts w:ascii="Tahoma" w:hAnsi="Tahoma" w:cs="Tahoma"/>
          <w:sz w:val="17"/>
          <w:szCs w:val="17"/>
          <w:rtl/>
        </w:rPr>
        <w:t xml:space="preserve"> </w:t>
      </w:r>
      <w:r w:rsidRPr="008E2CB1">
        <w:rPr>
          <w:rStyle w:val="Heading7Char"/>
          <w:rFonts w:ascii="Tahoma" w:hAnsi="Tahoma" w:cs="Tahoma" w:hint="cs"/>
          <w:sz w:val="17"/>
          <w:szCs w:val="17"/>
          <w:rtl/>
        </w:rPr>
        <w:t>בקר</w:t>
      </w:r>
      <w:r w:rsidRPr="008E2CB1">
        <w:rPr>
          <w:rStyle w:val="Heading7Char"/>
          <w:rFonts w:ascii="Tahoma" w:hAnsi="Tahoma" w:cs="Tahoma"/>
          <w:sz w:val="17"/>
          <w:szCs w:val="17"/>
          <w:rtl/>
        </w:rPr>
        <w:t xml:space="preserve"> </w:t>
      </w:r>
      <w:r w:rsidRPr="008E2CB1">
        <w:rPr>
          <w:rStyle w:val="Heading7Char"/>
          <w:rFonts w:ascii="Tahoma" w:hAnsi="Tahoma" w:cs="Tahoma" w:hint="cs"/>
          <w:sz w:val="17"/>
          <w:szCs w:val="17"/>
          <w:rtl/>
        </w:rPr>
        <w:t>וצאן</w:t>
      </w:r>
      <w:r w:rsidRPr="008E2CB1">
        <w:rPr>
          <w:rStyle w:val="Heading7Char"/>
          <w:rFonts w:ascii="Tahoma" w:hAnsi="Tahoma" w:cs="Tahoma"/>
          <w:sz w:val="17"/>
          <w:szCs w:val="17"/>
          <w:rtl/>
        </w:rPr>
        <w:t xml:space="preserve"> </w:t>
      </w:r>
      <w:r w:rsidRPr="008E2CB1">
        <w:rPr>
          <w:rStyle w:val="Heading7Char"/>
          <w:rFonts w:ascii="Tahoma" w:hAnsi="Tahoma" w:cs="Tahoma" w:hint="cs"/>
          <w:sz w:val="17"/>
          <w:szCs w:val="17"/>
          <w:rtl/>
        </w:rPr>
        <w:t>גנובים</w:t>
      </w:r>
      <w:r w:rsidRPr="008E2CB1">
        <w:rPr>
          <w:rStyle w:val="Heading7Char"/>
          <w:rFonts w:ascii="Tahoma" w:hAnsi="Tahoma" w:cs="Tahoma"/>
          <w:sz w:val="17"/>
          <w:szCs w:val="17"/>
          <w:rtl/>
        </w:rPr>
        <w:t xml:space="preserve"> </w:t>
      </w:r>
      <w:r w:rsidRPr="008E2CB1">
        <w:rPr>
          <w:rStyle w:val="Heading7Char"/>
          <w:rFonts w:ascii="Tahoma" w:hAnsi="Tahoma" w:cs="Tahoma" w:hint="cs"/>
          <w:sz w:val="17"/>
          <w:szCs w:val="17"/>
          <w:rtl/>
        </w:rPr>
        <w:t>לאחר</w:t>
      </w:r>
      <w:r w:rsidRPr="008E2CB1">
        <w:rPr>
          <w:rStyle w:val="Heading7Char"/>
          <w:rFonts w:ascii="Tahoma" w:hAnsi="Tahoma" w:cs="Tahoma"/>
          <w:sz w:val="17"/>
          <w:szCs w:val="17"/>
          <w:rtl/>
        </w:rPr>
        <w:t xml:space="preserve"> </w:t>
      </w:r>
      <w:r w:rsidRPr="008E2CB1">
        <w:rPr>
          <w:rStyle w:val="Heading7Char"/>
          <w:rFonts w:ascii="Tahoma" w:hAnsi="Tahoma" w:cs="Tahoma" w:hint="cs"/>
          <w:sz w:val="17"/>
          <w:szCs w:val="17"/>
          <w:rtl/>
        </w:rPr>
        <w:t>מציאתם:</w:t>
      </w:r>
      <w:r>
        <w:rPr>
          <w:rStyle w:val="Heading7Char"/>
          <w:rFonts w:hint="cs"/>
          <w:rtl/>
        </w:rPr>
        <w:t xml:space="preserve"> </w:t>
      </w:r>
      <w:r w:rsidRPr="00293CE0">
        <w:rPr>
          <w:rFonts w:hint="cs"/>
          <w:rtl/>
        </w:rPr>
        <w:t>משאבים שהושקעו לאיתור ראשי הבקר והצאן הגנובים ירדו לעתים לטמיון, מאחר שלא היה פתרון מוסדר ל</w:t>
      </w:r>
      <w:r>
        <w:rPr>
          <w:rFonts w:hint="cs"/>
          <w:rtl/>
        </w:rPr>
        <w:t>החזקת</w:t>
      </w:r>
      <w:r w:rsidRPr="00293CE0">
        <w:rPr>
          <w:rFonts w:hint="cs"/>
          <w:rtl/>
        </w:rPr>
        <w:t xml:space="preserve"> בעלי החיים. בשל כך ה</w:t>
      </w:r>
      <w:r>
        <w:rPr>
          <w:rFonts w:hint="cs"/>
          <w:rtl/>
        </w:rPr>
        <w:t>ם הושארו</w:t>
      </w:r>
      <w:r w:rsidRPr="00293CE0">
        <w:rPr>
          <w:rFonts w:hint="cs"/>
          <w:rtl/>
        </w:rPr>
        <w:t xml:space="preserve"> ברשותם של </w:t>
      </w:r>
      <w:r>
        <w:rPr>
          <w:rFonts w:hint="cs"/>
          <w:rtl/>
        </w:rPr>
        <w:t>ה</w:t>
      </w:r>
      <w:r w:rsidRPr="00293CE0">
        <w:rPr>
          <w:rFonts w:hint="cs"/>
          <w:rtl/>
        </w:rPr>
        <w:t>חשודים בגניבות, ולא זו בלבד שההרתעה נפגעה פגיעה קשה</w:t>
      </w:r>
      <w:r>
        <w:rPr>
          <w:rFonts w:hint="cs"/>
          <w:rtl/>
        </w:rPr>
        <w:t>,</w:t>
      </w:r>
      <w:r w:rsidRPr="00293CE0">
        <w:rPr>
          <w:rFonts w:hint="cs"/>
          <w:rtl/>
        </w:rPr>
        <w:t xml:space="preserve"> אלא שבפועל העניקה המשטרה פרס לפורעי החוק.</w:t>
      </w:r>
    </w:p>
    <w:p w:rsidR="008E2CB1" w:rsidRPr="00293CE0" w:rsidP="00797778">
      <w:pPr>
        <w:pStyle w:val="takzir-text"/>
        <w:bidi/>
        <w:rPr>
          <w:szCs w:val="20"/>
          <w:rtl/>
        </w:rPr>
      </w:pPr>
      <w:r w:rsidRPr="008E2CB1">
        <w:rPr>
          <w:rStyle w:val="Heading7Char"/>
          <w:rFonts w:ascii="Tahoma" w:hAnsi="Tahoma" w:cs="Tahoma" w:hint="cs"/>
          <w:sz w:val="17"/>
          <w:szCs w:val="17"/>
          <w:rtl/>
        </w:rPr>
        <w:t>גניבת אמצעי ייצור - טרקטורים:</w:t>
      </w:r>
      <w:r w:rsidRPr="00293CE0">
        <w:rPr>
          <w:rFonts w:hint="cs"/>
          <w:szCs w:val="20"/>
          <w:rtl/>
        </w:rPr>
        <w:t xml:space="preserve"> </w:t>
      </w:r>
      <w:r w:rsidRPr="00293CE0">
        <w:rPr>
          <w:rFonts w:hint="cs"/>
          <w:sz w:val="24"/>
          <w:rtl/>
        </w:rPr>
        <w:t>ב</w:t>
      </w:r>
      <w:r>
        <w:rPr>
          <w:rFonts w:hint="cs"/>
          <w:sz w:val="24"/>
          <w:rtl/>
        </w:rPr>
        <w:t xml:space="preserve">שנת </w:t>
      </w:r>
      <w:r w:rsidRPr="00293CE0">
        <w:rPr>
          <w:rFonts w:hint="cs"/>
          <w:sz w:val="24"/>
          <w:rtl/>
        </w:rPr>
        <w:t>2014 נ</w:t>
      </w:r>
      <w:r>
        <w:rPr>
          <w:rFonts w:hint="cs"/>
          <w:sz w:val="24"/>
          <w:rtl/>
        </w:rPr>
        <w:t>גנבו</w:t>
      </w:r>
      <w:r w:rsidRPr="00293CE0">
        <w:rPr>
          <w:rFonts w:hint="cs"/>
          <w:sz w:val="24"/>
          <w:rtl/>
        </w:rPr>
        <w:t xml:space="preserve"> 73 טרקטורים חקלאיים וחלקי טרקטורים וב</w:t>
      </w:r>
      <w:r>
        <w:rPr>
          <w:rFonts w:hint="cs"/>
          <w:sz w:val="24"/>
          <w:rtl/>
        </w:rPr>
        <w:t xml:space="preserve">שנת </w:t>
      </w:r>
      <w:r w:rsidRPr="00293CE0">
        <w:rPr>
          <w:rFonts w:hint="cs"/>
          <w:sz w:val="24"/>
          <w:rtl/>
        </w:rPr>
        <w:t>2015 נ</w:t>
      </w:r>
      <w:r>
        <w:rPr>
          <w:rFonts w:hint="cs"/>
          <w:sz w:val="24"/>
          <w:rtl/>
        </w:rPr>
        <w:t>גנבו</w:t>
      </w:r>
      <w:r w:rsidRPr="00293CE0">
        <w:rPr>
          <w:rFonts w:hint="cs"/>
          <w:sz w:val="24"/>
          <w:rtl/>
        </w:rPr>
        <w:t xml:space="preserve"> 92 - </w:t>
      </w:r>
      <w:r>
        <w:rPr>
          <w:rFonts w:hint="cs"/>
          <w:sz w:val="24"/>
          <w:rtl/>
        </w:rPr>
        <w:t>גידול</w:t>
      </w:r>
      <w:r w:rsidRPr="00293CE0">
        <w:rPr>
          <w:rFonts w:hint="cs"/>
          <w:sz w:val="24"/>
          <w:rtl/>
        </w:rPr>
        <w:t xml:space="preserve"> של כ-26%; ב</w:t>
      </w:r>
      <w:r>
        <w:rPr>
          <w:rFonts w:hint="cs"/>
          <w:sz w:val="24"/>
          <w:rtl/>
        </w:rPr>
        <w:t xml:space="preserve">שנת </w:t>
      </w:r>
      <w:r w:rsidRPr="00293CE0">
        <w:rPr>
          <w:rFonts w:hint="cs"/>
          <w:sz w:val="24"/>
          <w:rtl/>
        </w:rPr>
        <w:t>2014 נתפסו 30%</w:t>
      </w:r>
      <w:r>
        <w:rPr>
          <w:rFonts w:hint="cs"/>
          <w:sz w:val="24"/>
          <w:rtl/>
        </w:rPr>
        <w:t xml:space="preserve"> (22)</w:t>
      </w:r>
      <w:r w:rsidRPr="00293CE0">
        <w:rPr>
          <w:rFonts w:hint="cs"/>
          <w:sz w:val="24"/>
          <w:rtl/>
        </w:rPr>
        <w:t xml:space="preserve"> מהטרקטורים שנ</w:t>
      </w:r>
      <w:r>
        <w:rPr>
          <w:rFonts w:hint="cs"/>
          <w:sz w:val="24"/>
          <w:rtl/>
        </w:rPr>
        <w:t>גנבו</w:t>
      </w:r>
      <w:r w:rsidRPr="00293CE0">
        <w:rPr>
          <w:rFonts w:hint="cs"/>
          <w:sz w:val="24"/>
          <w:rtl/>
        </w:rPr>
        <w:t xml:space="preserve"> וב</w:t>
      </w:r>
      <w:r>
        <w:rPr>
          <w:rFonts w:hint="cs"/>
          <w:sz w:val="24"/>
          <w:rtl/>
        </w:rPr>
        <w:t xml:space="preserve">שנת </w:t>
      </w:r>
      <w:r w:rsidRPr="00293CE0">
        <w:rPr>
          <w:rFonts w:hint="cs"/>
          <w:sz w:val="24"/>
          <w:rtl/>
        </w:rPr>
        <w:t>2015 נתפסו 20%</w:t>
      </w:r>
      <w:r>
        <w:rPr>
          <w:rFonts w:hint="cs"/>
          <w:sz w:val="24"/>
          <w:rtl/>
        </w:rPr>
        <w:t xml:space="preserve"> (18)</w:t>
      </w:r>
      <w:r w:rsidRPr="00293CE0">
        <w:rPr>
          <w:rFonts w:hint="cs"/>
          <w:sz w:val="24"/>
          <w:rtl/>
        </w:rPr>
        <w:t xml:space="preserve"> בלבד. </w:t>
      </w:r>
      <w:r w:rsidRPr="00293CE0">
        <w:rPr>
          <w:sz w:val="24"/>
          <w:rtl/>
        </w:rPr>
        <w:t>הנזק הכלכלי ש</w:t>
      </w:r>
      <w:r w:rsidRPr="00293CE0">
        <w:rPr>
          <w:rFonts w:hint="cs"/>
          <w:sz w:val="24"/>
          <w:rtl/>
        </w:rPr>
        <w:t>ל</w:t>
      </w:r>
      <w:r>
        <w:rPr>
          <w:rFonts w:hint="cs"/>
          <w:sz w:val="24"/>
          <w:rtl/>
        </w:rPr>
        <w:t xml:space="preserve"> החקלאים</w:t>
      </w:r>
      <w:r w:rsidRPr="00293CE0">
        <w:rPr>
          <w:rFonts w:hint="cs"/>
          <w:sz w:val="24"/>
          <w:rtl/>
        </w:rPr>
        <w:t xml:space="preserve"> </w:t>
      </w:r>
      <w:r>
        <w:rPr>
          <w:rFonts w:hint="cs"/>
          <w:sz w:val="24"/>
          <w:rtl/>
        </w:rPr>
        <w:t>מ</w:t>
      </w:r>
      <w:r w:rsidRPr="00293CE0">
        <w:rPr>
          <w:sz w:val="24"/>
          <w:rtl/>
        </w:rPr>
        <w:t>גניבת טרקטור</w:t>
      </w:r>
      <w:r w:rsidRPr="00293CE0">
        <w:rPr>
          <w:rFonts w:hint="cs"/>
          <w:sz w:val="24"/>
          <w:rtl/>
        </w:rPr>
        <w:t>ים</w:t>
      </w:r>
      <w:r w:rsidRPr="00293CE0">
        <w:rPr>
          <w:sz w:val="24"/>
          <w:rtl/>
        </w:rPr>
        <w:t xml:space="preserve"> מגיע למיליוני </w:t>
      </w:r>
      <w:r w:rsidRPr="00293CE0">
        <w:rPr>
          <w:rFonts w:hint="cs"/>
          <w:sz w:val="24"/>
          <w:rtl/>
        </w:rPr>
        <w:t>ש"ח בשנה, פ</w:t>
      </w:r>
      <w:r>
        <w:rPr>
          <w:rFonts w:hint="cs"/>
          <w:sz w:val="24"/>
          <w:rtl/>
        </w:rPr>
        <w:t>ו</w:t>
      </w:r>
      <w:r w:rsidRPr="00293CE0">
        <w:rPr>
          <w:rFonts w:hint="cs"/>
          <w:sz w:val="24"/>
          <w:rtl/>
        </w:rPr>
        <w:t xml:space="preserve">גע </w:t>
      </w:r>
      <w:r>
        <w:rPr>
          <w:rFonts w:hint="cs"/>
          <w:sz w:val="24"/>
          <w:rtl/>
        </w:rPr>
        <w:t xml:space="preserve">בהם פגיעה </w:t>
      </w:r>
      <w:r w:rsidRPr="00293CE0">
        <w:rPr>
          <w:rFonts w:hint="cs"/>
          <w:sz w:val="24"/>
          <w:rtl/>
        </w:rPr>
        <w:t>אנושה, ולמעשה גודע</w:t>
      </w:r>
      <w:r w:rsidRPr="00293CE0">
        <w:rPr>
          <w:sz w:val="24"/>
          <w:rtl/>
        </w:rPr>
        <w:t xml:space="preserve"> </w:t>
      </w:r>
      <w:r w:rsidRPr="00293CE0">
        <w:rPr>
          <w:rFonts w:hint="cs"/>
          <w:sz w:val="24"/>
          <w:rtl/>
        </w:rPr>
        <w:t xml:space="preserve">את </w:t>
      </w:r>
      <w:r w:rsidRPr="00293CE0">
        <w:rPr>
          <w:sz w:val="24"/>
          <w:rtl/>
        </w:rPr>
        <w:t>הע</w:t>
      </w:r>
      <w:r>
        <w:rPr>
          <w:rFonts w:hint="cs"/>
          <w:sz w:val="24"/>
          <w:rtl/>
        </w:rPr>
        <w:t>נף</w:t>
      </w:r>
      <w:r w:rsidRPr="00293CE0">
        <w:rPr>
          <w:sz w:val="24"/>
          <w:rtl/>
        </w:rPr>
        <w:t xml:space="preserve"> הכלכלי </w:t>
      </w:r>
      <w:r w:rsidRPr="00293CE0">
        <w:rPr>
          <w:rFonts w:hint="cs"/>
          <w:sz w:val="24"/>
          <w:rtl/>
        </w:rPr>
        <w:t xml:space="preserve">שעליו הם </w:t>
      </w:r>
      <w:r>
        <w:rPr>
          <w:rFonts w:hint="cs"/>
          <w:sz w:val="24"/>
          <w:rtl/>
        </w:rPr>
        <w:t>יושב</w:t>
      </w:r>
      <w:r w:rsidRPr="00293CE0">
        <w:rPr>
          <w:rFonts w:hint="cs"/>
          <w:sz w:val="24"/>
          <w:rtl/>
        </w:rPr>
        <w:t>ים</w:t>
      </w:r>
      <w:r w:rsidRPr="00293CE0">
        <w:rPr>
          <w:sz w:val="24"/>
          <w:rtl/>
        </w:rPr>
        <w:t>.</w:t>
      </w:r>
      <w:r w:rsidRPr="00293CE0">
        <w:rPr>
          <w:rFonts w:hint="cs"/>
          <w:sz w:val="24"/>
          <w:rtl/>
        </w:rPr>
        <w:t xml:space="preserve"> </w:t>
      </w:r>
    </w:p>
    <w:p w:rsidR="008E2CB1" w:rsidRPr="00293CE0" w:rsidP="00797778">
      <w:pPr>
        <w:pStyle w:val="takzir-text"/>
        <w:bidi/>
        <w:rPr>
          <w:szCs w:val="20"/>
          <w:rtl/>
        </w:rPr>
      </w:pPr>
      <w:r w:rsidRPr="008E2CB1">
        <w:rPr>
          <w:rStyle w:val="Heading7Char"/>
          <w:rFonts w:ascii="Tahoma" w:hAnsi="Tahoma" w:cs="Tahoma" w:hint="cs"/>
          <w:sz w:val="17"/>
          <w:szCs w:val="17"/>
          <w:rtl/>
        </w:rPr>
        <w:t>גניבת כוורות ודבש:</w:t>
      </w:r>
      <w:r w:rsidRPr="00293CE0">
        <w:rPr>
          <w:rFonts w:hint="cs"/>
          <w:sz w:val="22"/>
          <w:szCs w:val="22"/>
          <w:rtl/>
        </w:rPr>
        <w:t xml:space="preserve"> </w:t>
      </w:r>
      <w:r w:rsidRPr="00293CE0">
        <w:rPr>
          <w:rFonts w:hint="cs"/>
          <w:sz w:val="24"/>
          <w:rtl/>
        </w:rPr>
        <w:t>לפי נתוני המשטרה ב</w:t>
      </w:r>
      <w:r>
        <w:rPr>
          <w:rFonts w:hint="cs"/>
          <w:sz w:val="24"/>
          <w:rtl/>
        </w:rPr>
        <w:t xml:space="preserve">שנת </w:t>
      </w:r>
      <w:r w:rsidRPr="00293CE0">
        <w:rPr>
          <w:rFonts w:hint="cs"/>
          <w:sz w:val="24"/>
          <w:rtl/>
        </w:rPr>
        <w:t>2015 אירעו תשעה מקרי</w:t>
      </w:r>
      <w:r>
        <w:rPr>
          <w:rFonts w:hint="cs"/>
          <w:sz w:val="24"/>
          <w:rtl/>
        </w:rPr>
        <w:t>ם של</w:t>
      </w:r>
      <w:r w:rsidRPr="00293CE0">
        <w:rPr>
          <w:rFonts w:hint="cs"/>
          <w:sz w:val="24"/>
          <w:rtl/>
        </w:rPr>
        <w:t xml:space="preserve"> גניבת כוורות, </w:t>
      </w:r>
      <w:r>
        <w:rPr>
          <w:rFonts w:hint="cs"/>
          <w:sz w:val="24"/>
          <w:rtl/>
        </w:rPr>
        <w:t xml:space="preserve">אך </w:t>
      </w:r>
      <w:r w:rsidRPr="00293CE0">
        <w:rPr>
          <w:rFonts w:hint="cs"/>
          <w:sz w:val="24"/>
          <w:rtl/>
        </w:rPr>
        <w:t>לפי נתוני המועצה לייצור ושיווק דבש נ</w:t>
      </w:r>
      <w:r>
        <w:rPr>
          <w:rFonts w:hint="cs"/>
          <w:sz w:val="24"/>
          <w:rtl/>
        </w:rPr>
        <w:t>גנבו</w:t>
      </w:r>
      <w:r w:rsidRPr="00293CE0">
        <w:rPr>
          <w:rFonts w:hint="cs"/>
          <w:sz w:val="24"/>
          <w:rtl/>
        </w:rPr>
        <w:t xml:space="preserve"> באותה שנה 970 כוורות. </w:t>
      </w:r>
      <w:r>
        <w:rPr>
          <w:rFonts w:hint="cs"/>
          <w:sz w:val="24"/>
          <w:rtl/>
        </w:rPr>
        <w:t>מ</w:t>
      </w:r>
      <w:r w:rsidRPr="00293CE0">
        <w:rPr>
          <w:rFonts w:hint="cs"/>
          <w:sz w:val="24"/>
          <w:rtl/>
        </w:rPr>
        <w:t>נתוני המשטרה</w:t>
      </w:r>
      <w:r>
        <w:rPr>
          <w:rFonts w:hint="cs"/>
          <w:sz w:val="24"/>
          <w:rtl/>
        </w:rPr>
        <w:t xml:space="preserve"> עולה</w:t>
      </w:r>
      <w:r w:rsidRPr="00293CE0">
        <w:rPr>
          <w:rFonts w:hint="cs"/>
          <w:sz w:val="24"/>
          <w:rtl/>
        </w:rPr>
        <w:t xml:space="preserve"> </w:t>
      </w:r>
      <w:r>
        <w:rPr>
          <w:rFonts w:hint="cs"/>
          <w:sz w:val="24"/>
          <w:rtl/>
        </w:rPr>
        <w:t>ש</w:t>
      </w:r>
      <w:r w:rsidRPr="00293CE0">
        <w:rPr>
          <w:rFonts w:hint="cs"/>
          <w:sz w:val="24"/>
          <w:rtl/>
        </w:rPr>
        <w:t>לא הוגשו כלל כתבי אישום</w:t>
      </w:r>
      <w:r>
        <w:rPr>
          <w:rFonts w:hint="cs"/>
          <w:sz w:val="24"/>
          <w:rtl/>
        </w:rPr>
        <w:t xml:space="preserve"> בגין עבירה זו</w:t>
      </w:r>
      <w:r w:rsidRPr="00293CE0">
        <w:rPr>
          <w:rFonts w:hint="cs"/>
          <w:sz w:val="24"/>
          <w:rtl/>
        </w:rPr>
        <w:t xml:space="preserve">, </w:t>
      </w:r>
      <w:r>
        <w:rPr>
          <w:rFonts w:hint="cs"/>
          <w:sz w:val="24"/>
          <w:rtl/>
        </w:rPr>
        <w:t xml:space="preserve">והם </w:t>
      </w:r>
      <w:r w:rsidRPr="00293CE0">
        <w:rPr>
          <w:rFonts w:hint="cs"/>
          <w:sz w:val="24"/>
          <w:rtl/>
        </w:rPr>
        <w:t>מעידים על אזלת ידה בכל הקשור לאכיפת החוק ולהבאת העבריינים</w:t>
      </w:r>
      <w:r>
        <w:rPr>
          <w:rFonts w:hint="cs"/>
          <w:sz w:val="24"/>
          <w:rtl/>
        </w:rPr>
        <w:t xml:space="preserve"> </w:t>
      </w:r>
      <w:r w:rsidRPr="00293CE0">
        <w:rPr>
          <w:rFonts w:hint="cs"/>
          <w:sz w:val="24"/>
          <w:rtl/>
        </w:rPr>
        <w:t>לדין.</w:t>
      </w:r>
    </w:p>
    <w:p w:rsidR="008E2CB1" w:rsidRPr="00293CE0" w:rsidP="00797778">
      <w:pPr>
        <w:pStyle w:val="takzir-text"/>
        <w:bidi/>
        <w:rPr>
          <w:szCs w:val="20"/>
          <w:rtl/>
        </w:rPr>
      </w:pPr>
      <w:r w:rsidRPr="008E2CB1">
        <w:rPr>
          <w:rStyle w:val="Heading7Char"/>
          <w:rFonts w:ascii="Tahoma" w:hAnsi="Tahoma" w:cs="Tahoma" w:hint="cs"/>
          <w:sz w:val="17"/>
          <w:szCs w:val="17"/>
          <w:rtl/>
        </w:rPr>
        <w:t>פלישה לשטחי מרעה והשתלטות עליהם:</w:t>
      </w:r>
      <w:r w:rsidRPr="00293CE0">
        <w:rPr>
          <w:rFonts w:hint="cs"/>
          <w:szCs w:val="20"/>
          <w:rtl/>
        </w:rPr>
        <w:t xml:space="preserve"> </w:t>
      </w:r>
      <w:r w:rsidRPr="00293CE0">
        <w:rPr>
          <w:sz w:val="24"/>
          <w:rtl/>
        </w:rPr>
        <w:t>ב</w:t>
      </w:r>
      <w:r>
        <w:rPr>
          <w:rFonts w:hint="cs"/>
          <w:sz w:val="24"/>
          <w:rtl/>
        </w:rPr>
        <w:t xml:space="preserve">שנת </w:t>
      </w:r>
      <w:r w:rsidRPr="00293CE0">
        <w:rPr>
          <w:sz w:val="24"/>
          <w:rtl/>
        </w:rPr>
        <w:t>2014 ת</w:t>
      </w:r>
      <w:r w:rsidRPr="00293CE0">
        <w:rPr>
          <w:rFonts w:hint="cs"/>
          <w:sz w:val="24"/>
          <w:rtl/>
        </w:rPr>
        <w:t>ו</w:t>
      </w:r>
      <w:r w:rsidRPr="00293CE0">
        <w:rPr>
          <w:sz w:val="24"/>
          <w:rtl/>
        </w:rPr>
        <w:t xml:space="preserve">קן </w:t>
      </w:r>
      <w:r w:rsidRPr="00FD2298">
        <w:rPr>
          <w:rtl/>
        </w:rPr>
        <w:t>חוק העונשין, התשל"ז-1977</w:t>
      </w:r>
      <w:r>
        <w:rPr>
          <w:rFonts w:hint="cs"/>
          <w:rtl/>
        </w:rPr>
        <w:t>,</w:t>
      </w:r>
      <w:r w:rsidRPr="00FD2298">
        <w:rPr>
          <w:rtl/>
        </w:rPr>
        <w:t xml:space="preserve"> </w:t>
      </w:r>
      <w:r w:rsidRPr="00293CE0">
        <w:rPr>
          <w:rFonts w:hint="cs"/>
          <w:sz w:val="24"/>
          <w:rtl/>
        </w:rPr>
        <w:t xml:space="preserve">ולפיו הוחמרה הענישה בגין </w:t>
      </w:r>
      <w:r>
        <w:rPr>
          <w:rFonts w:hint="cs"/>
          <w:rtl/>
        </w:rPr>
        <w:t xml:space="preserve">פלישת בעלי חיים </w:t>
      </w:r>
      <w:r w:rsidRPr="00FD2298">
        <w:rPr>
          <w:rFonts w:hint="cs"/>
          <w:rtl/>
        </w:rPr>
        <w:t>שלא נגרמה על ידי בעליה</w:t>
      </w:r>
      <w:r>
        <w:rPr>
          <w:rFonts w:hint="cs"/>
          <w:rtl/>
        </w:rPr>
        <w:t>ם</w:t>
      </w:r>
      <w:r w:rsidRPr="00FD2298">
        <w:rPr>
          <w:rFonts w:hint="cs"/>
          <w:rtl/>
        </w:rPr>
        <w:t xml:space="preserve"> </w:t>
      </w:r>
      <w:r w:rsidRPr="00293CE0">
        <w:rPr>
          <w:rFonts w:hint="cs"/>
          <w:sz w:val="24"/>
          <w:rtl/>
        </w:rPr>
        <w:t>- מחודש מאסר לשלושה חודשים. בפועל, לא תרם התיקון לחוק לאכיפה אפקטיבית יותר בתחום זה. הקושי בהוכחת מעורבותם הפעילה של בעלי העדרים הפולשים ומדיניות המשטרה שלא לאכוף עברות המוגדרות כחטא מביאים ל</w:t>
      </w:r>
      <w:r>
        <w:rPr>
          <w:rFonts w:hint="cs"/>
          <w:sz w:val="24"/>
          <w:rtl/>
        </w:rPr>
        <w:t xml:space="preserve">ידי </w:t>
      </w:r>
      <w:r w:rsidRPr="00293CE0">
        <w:rPr>
          <w:rFonts w:hint="cs"/>
          <w:sz w:val="24"/>
          <w:rtl/>
        </w:rPr>
        <w:t>הפקרת החקלאים ולאזלת יד של המערכת כולה</w:t>
      </w:r>
      <w:r>
        <w:rPr>
          <w:rFonts w:hint="cs"/>
          <w:sz w:val="24"/>
          <w:rtl/>
        </w:rPr>
        <w:t>.</w:t>
      </w:r>
      <w:r w:rsidRPr="00293CE0">
        <w:rPr>
          <w:rFonts w:hint="cs"/>
          <w:sz w:val="24"/>
          <w:rtl/>
        </w:rPr>
        <w:t xml:space="preserve"> מ</w:t>
      </w:r>
      <w:r>
        <w:rPr>
          <w:rFonts w:hint="cs"/>
          <w:sz w:val="24"/>
          <w:rtl/>
        </w:rPr>
        <w:t>לבד ה</w:t>
      </w:r>
      <w:r w:rsidRPr="00293CE0">
        <w:rPr>
          <w:rFonts w:hint="cs"/>
          <w:sz w:val="24"/>
          <w:rtl/>
        </w:rPr>
        <w:t>פגיעה הכלכלית הקשה שמסבה הפלישה לבעלי השטח או לשוכריו, ו</w:t>
      </w:r>
      <w:r>
        <w:rPr>
          <w:rFonts w:hint="cs"/>
          <w:sz w:val="24"/>
          <w:rtl/>
        </w:rPr>
        <w:t xml:space="preserve">אף </w:t>
      </w:r>
      <w:r w:rsidRPr="00293CE0">
        <w:rPr>
          <w:rFonts w:hint="cs"/>
          <w:sz w:val="24"/>
          <w:rtl/>
        </w:rPr>
        <w:t>לענף גידול הצאן והבקר כולו, היא עלולה להוביל לנטישת הקרקעות על ידי החקלאים ו</w:t>
      </w:r>
      <w:r>
        <w:rPr>
          <w:rFonts w:hint="cs"/>
          <w:sz w:val="24"/>
          <w:rtl/>
        </w:rPr>
        <w:t>לפלישתם</w:t>
      </w:r>
      <w:r w:rsidRPr="00293CE0">
        <w:rPr>
          <w:rFonts w:hint="cs"/>
          <w:sz w:val="24"/>
          <w:rtl/>
        </w:rPr>
        <w:t xml:space="preserve"> של עבריינים לאדמות המדינה.</w:t>
      </w:r>
    </w:p>
    <w:p w:rsidR="008E2CB1" w:rsidRPr="008E2CB1" w:rsidP="00797778">
      <w:pPr>
        <w:pStyle w:val="takzir"/>
        <w:rPr>
          <w:rFonts w:ascii="Tahoma" w:hAnsi="Tahoma" w:cs="Tahoma"/>
          <w:b w:val="0"/>
          <w:bCs w:val="0"/>
          <w:noProof w:val="0"/>
          <w:sz w:val="28"/>
          <w:rtl/>
        </w:rPr>
      </w:pPr>
    </w:p>
    <w:p w:rsidR="008E2CB1" w:rsidRPr="008E2CB1" w:rsidP="00797778">
      <w:pPr>
        <w:pStyle w:val="KOT5T"/>
        <w:rPr>
          <w:rtl/>
        </w:rPr>
      </w:pPr>
      <w:r w:rsidRPr="008E2CB1">
        <w:rPr>
          <w:rtl/>
        </w:rPr>
        <w:t>התארגנ</w:t>
      </w:r>
      <w:r w:rsidRPr="008E2CB1">
        <w:rPr>
          <w:rFonts w:hint="eastAsia"/>
          <w:rtl/>
        </w:rPr>
        <w:t>ו</w:t>
      </w:r>
      <w:r w:rsidRPr="008E2CB1">
        <w:rPr>
          <w:rtl/>
        </w:rPr>
        <w:t xml:space="preserve">ת </w:t>
      </w:r>
      <w:r w:rsidRPr="008E2CB1">
        <w:rPr>
          <w:rFonts w:hint="eastAsia"/>
          <w:rtl/>
        </w:rPr>
        <w:t>פרטית</w:t>
      </w:r>
      <w:r w:rsidRPr="008E2CB1">
        <w:rPr>
          <w:rtl/>
        </w:rPr>
        <w:t xml:space="preserve"> לשמירה ו</w:t>
      </w:r>
      <w:r w:rsidRPr="008E2CB1">
        <w:rPr>
          <w:rFonts w:hint="eastAsia"/>
          <w:rtl/>
        </w:rPr>
        <w:t>לה</w:t>
      </w:r>
      <w:r w:rsidRPr="008E2CB1">
        <w:rPr>
          <w:rtl/>
        </w:rPr>
        <w:t xml:space="preserve">גנה </w:t>
      </w:r>
      <w:r>
        <w:br/>
      </w:r>
      <w:r w:rsidRPr="008E2CB1">
        <w:rPr>
          <w:rtl/>
        </w:rPr>
        <w:t>על שטחים חקלאיים</w:t>
      </w:r>
    </w:p>
    <w:p w:rsidR="008E2CB1" w:rsidRPr="00293CE0" w:rsidP="00823713">
      <w:pPr>
        <w:pStyle w:val="takzir-text"/>
        <w:pBdr>
          <w:bottom w:val="none" w:sz="0" w:space="0" w:color="auto"/>
        </w:pBdr>
        <w:bidi/>
        <w:rPr>
          <w:rtl/>
        </w:rPr>
      </w:pPr>
      <w:r>
        <w:rPr>
          <w:rFonts w:hint="cs"/>
          <w:rtl/>
        </w:rPr>
        <w:t>בעשור האחרון</w:t>
      </w:r>
      <w:r w:rsidRPr="00293CE0">
        <w:rPr>
          <w:rFonts w:hint="cs"/>
          <w:rtl/>
        </w:rPr>
        <w:t xml:space="preserve"> </w:t>
      </w:r>
      <w:r>
        <w:rPr>
          <w:rFonts w:hint="cs"/>
          <w:rtl/>
        </w:rPr>
        <w:t>הו</w:t>
      </w:r>
      <w:r w:rsidRPr="00293CE0">
        <w:rPr>
          <w:rFonts w:hint="cs"/>
          <w:rtl/>
        </w:rPr>
        <w:t xml:space="preserve">קמו התארגנויות </w:t>
      </w:r>
      <w:r>
        <w:rPr>
          <w:rFonts w:hint="cs"/>
          <w:rtl/>
        </w:rPr>
        <w:t>פרטיות</w:t>
      </w:r>
      <w:r w:rsidRPr="00293CE0">
        <w:rPr>
          <w:rFonts w:hint="cs"/>
          <w:rtl/>
        </w:rPr>
        <w:t xml:space="preserve"> להגברת הביטחון במרחב הכפרי, </w:t>
      </w:r>
      <w:r w:rsidRPr="00293CE0">
        <w:rPr>
          <w:rtl/>
        </w:rPr>
        <w:t>לשמירה על השטחים החקלאיים במגזר הכפרי</w:t>
      </w:r>
      <w:r w:rsidRPr="00293CE0">
        <w:rPr>
          <w:rFonts w:hint="cs"/>
          <w:rtl/>
        </w:rPr>
        <w:t xml:space="preserve"> ולהרתעת העבריינים.</w:t>
      </w:r>
      <w:r w:rsidRPr="00293CE0">
        <w:rPr>
          <w:rtl/>
        </w:rPr>
        <w:t xml:space="preserve"> </w:t>
      </w:r>
      <w:r w:rsidRPr="00293CE0">
        <w:rPr>
          <w:rFonts w:hint="cs"/>
          <w:rtl/>
        </w:rPr>
        <w:t xml:space="preserve">הקמתן </w:t>
      </w:r>
      <w:r w:rsidRPr="00293CE0">
        <w:rPr>
          <w:rtl/>
        </w:rPr>
        <w:t>מלמד</w:t>
      </w:r>
      <w:r w:rsidRPr="00293CE0">
        <w:rPr>
          <w:rFonts w:hint="cs"/>
          <w:rtl/>
        </w:rPr>
        <w:t>ת</w:t>
      </w:r>
      <w:r w:rsidRPr="00293CE0">
        <w:rPr>
          <w:rtl/>
        </w:rPr>
        <w:t xml:space="preserve"> </w:t>
      </w:r>
      <w:r w:rsidRPr="00293CE0">
        <w:rPr>
          <w:rFonts w:hint="cs"/>
          <w:rtl/>
        </w:rPr>
        <w:t>על מצוקת</w:t>
      </w:r>
      <w:r>
        <w:rPr>
          <w:rFonts w:hint="cs"/>
          <w:rtl/>
        </w:rPr>
        <w:t>ו</w:t>
      </w:r>
      <w:r w:rsidRPr="00293CE0">
        <w:rPr>
          <w:rtl/>
        </w:rPr>
        <w:t xml:space="preserve"> </w:t>
      </w:r>
      <w:r>
        <w:rPr>
          <w:rFonts w:hint="cs"/>
          <w:rtl/>
        </w:rPr>
        <w:t xml:space="preserve">של </w:t>
      </w:r>
      <w:r w:rsidRPr="00293CE0">
        <w:rPr>
          <w:rtl/>
        </w:rPr>
        <w:t xml:space="preserve">ציבור החקלאים </w:t>
      </w:r>
      <w:r w:rsidRPr="00293CE0">
        <w:rPr>
          <w:rFonts w:hint="cs"/>
          <w:rtl/>
        </w:rPr>
        <w:t>ועל תחושת</w:t>
      </w:r>
      <w:r w:rsidRPr="00293CE0">
        <w:rPr>
          <w:rtl/>
        </w:rPr>
        <w:t xml:space="preserve"> חוסר </w:t>
      </w:r>
      <w:r w:rsidRPr="00293CE0">
        <w:rPr>
          <w:rFonts w:hint="cs"/>
          <w:rtl/>
        </w:rPr>
        <w:t>ה</w:t>
      </w:r>
      <w:r w:rsidRPr="00293CE0">
        <w:rPr>
          <w:rtl/>
        </w:rPr>
        <w:t>אונים</w:t>
      </w:r>
      <w:r w:rsidRPr="00293CE0">
        <w:rPr>
          <w:rFonts w:hint="cs"/>
          <w:rtl/>
        </w:rPr>
        <w:t xml:space="preserve"> וחוסר האמון במשטר</w:t>
      </w:r>
      <w:r>
        <w:rPr>
          <w:rFonts w:hint="cs"/>
          <w:rtl/>
        </w:rPr>
        <w:t>ה</w:t>
      </w:r>
      <w:r w:rsidRPr="00293CE0">
        <w:rPr>
          <w:rFonts w:hint="cs"/>
          <w:rtl/>
        </w:rPr>
        <w:t xml:space="preserve"> ש</w:t>
      </w:r>
      <w:r w:rsidRPr="00293CE0">
        <w:rPr>
          <w:rtl/>
        </w:rPr>
        <w:t>אינ</w:t>
      </w:r>
      <w:r>
        <w:rPr>
          <w:rFonts w:hint="cs"/>
          <w:rtl/>
        </w:rPr>
        <w:t xml:space="preserve">ה </w:t>
      </w:r>
      <w:r w:rsidRPr="00293CE0">
        <w:rPr>
          <w:rtl/>
        </w:rPr>
        <w:t>נותנ</w:t>
      </w:r>
      <w:r>
        <w:rPr>
          <w:rFonts w:hint="cs"/>
          <w:rtl/>
        </w:rPr>
        <w:t>ת</w:t>
      </w:r>
      <w:r w:rsidRPr="00293CE0">
        <w:rPr>
          <w:rtl/>
        </w:rPr>
        <w:t xml:space="preserve"> מענה מספק לפשיעה </w:t>
      </w:r>
      <w:r w:rsidRPr="00293CE0">
        <w:rPr>
          <w:rFonts w:hint="cs"/>
          <w:rtl/>
        </w:rPr>
        <w:t xml:space="preserve">החקלאית. מצב שבו החקלאים נאלצים להיעזר בגופים התנדבותיים ובהתארגנויות מקומיות למניעת פשיעה אינו מצב תקין, ואין בו כדי להסיר </w:t>
      </w:r>
      <w:r>
        <w:rPr>
          <w:rFonts w:hint="cs"/>
          <w:rtl/>
        </w:rPr>
        <w:t xml:space="preserve">מהמשטרה </w:t>
      </w:r>
      <w:r w:rsidRPr="00293CE0">
        <w:rPr>
          <w:rFonts w:hint="cs"/>
          <w:rtl/>
        </w:rPr>
        <w:t xml:space="preserve">את נטל הטיפול בפשיעה </w:t>
      </w:r>
      <w:r>
        <w:rPr>
          <w:rFonts w:hint="cs"/>
          <w:rtl/>
        </w:rPr>
        <w:t>ה</w:t>
      </w:r>
      <w:r w:rsidRPr="00293CE0">
        <w:rPr>
          <w:rFonts w:hint="cs"/>
          <w:rtl/>
        </w:rPr>
        <w:t>חקלאית ומניעתה.</w:t>
      </w:r>
      <w:r w:rsidRPr="00293CE0">
        <w:rPr>
          <w:rFonts w:hint="cs"/>
          <w:sz w:val="24"/>
          <w:rtl/>
        </w:rPr>
        <w:t xml:space="preserve"> </w:t>
      </w:r>
    </w:p>
    <w:p w:rsidR="008E2CB1" w:rsidRPr="00293CE0" w:rsidP="00823713">
      <w:pPr>
        <w:pStyle w:val="takzir-text"/>
        <w:pBdr>
          <w:top w:val="none" w:sz="0" w:space="0" w:color="auto"/>
        </w:pBdr>
        <w:bidi/>
        <w:rPr>
          <w:rtl/>
        </w:rPr>
      </w:pPr>
      <w:r w:rsidRPr="008E2CB1">
        <w:rPr>
          <w:rStyle w:val="Heading7Char"/>
          <w:rFonts w:ascii="Tahoma" w:hAnsi="Tahoma" w:cs="Tahoma" w:hint="cs"/>
          <w:sz w:val="17"/>
          <w:szCs w:val="17"/>
          <w:rtl/>
        </w:rPr>
        <w:t>תכנית לחיזוק הביטחון האישי:</w:t>
      </w:r>
      <w:r w:rsidRPr="00293CE0">
        <w:rPr>
          <w:rFonts w:hint="cs"/>
          <w:b/>
          <w:bCs/>
          <w:rtl/>
        </w:rPr>
        <w:t xml:space="preserve"> </w:t>
      </w:r>
      <w:r w:rsidRPr="00293CE0">
        <w:rPr>
          <w:rFonts w:hint="cs"/>
          <w:rtl/>
        </w:rPr>
        <w:t>ב</w:t>
      </w:r>
      <w:r>
        <w:rPr>
          <w:rFonts w:hint="cs"/>
          <w:rtl/>
        </w:rPr>
        <w:t xml:space="preserve">שנת </w:t>
      </w:r>
      <w:r w:rsidRPr="00293CE0">
        <w:rPr>
          <w:rFonts w:hint="cs"/>
          <w:rtl/>
        </w:rPr>
        <w:t xml:space="preserve">2014 החליטה הממשלה </w:t>
      </w:r>
      <w:r>
        <w:rPr>
          <w:rFonts w:hint="cs"/>
          <w:rtl/>
        </w:rPr>
        <w:t xml:space="preserve">על </w:t>
      </w:r>
      <w:r w:rsidRPr="00293CE0">
        <w:rPr>
          <w:rFonts w:hint="cs"/>
          <w:rtl/>
        </w:rPr>
        <w:t xml:space="preserve">"תכנית לחיזוק הביטחון האישי במועצות האזוריות". ההחלטה </w:t>
      </w:r>
      <w:r>
        <w:rPr>
          <w:rFonts w:hint="cs"/>
          <w:rtl/>
        </w:rPr>
        <w:t xml:space="preserve">לא </w:t>
      </w:r>
      <w:r w:rsidRPr="00293CE0">
        <w:rPr>
          <w:rFonts w:hint="cs"/>
          <w:rtl/>
        </w:rPr>
        <w:t>יושמה.</w:t>
      </w:r>
    </w:p>
    <w:p w:rsidR="00C65C4E" w:rsidRPr="00492C38" w:rsidP="00797778">
      <w:pPr>
        <w:pStyle w:val="takzir"/>
        <w:rPr>
          <w:rFonts w:ascii="Tahoma" w:hAnsi="Tahoma" w:cs="Tahoma"/>
          <w:noProof w:val="0"/>
          <w:sz w:val="28"/>
          <w:rtl/>
        </w:rPr>
      </w:pPr>
    </w:p>
    <w:p w:rsidR="00384065" w:rsidRPr="00132FFC" w:rsidP="00797778">
      <w:pPr>
        <w:pStyle w:val="KOT4T"/>
        <w:rPr>
          <w:rtl/>
        </w:rPr>
      </w:pPr>
      <w:r w:rsidRPr="00132FFC">
        <w:rPr>
          <w:rtl/>
        </w:rPr>
        <w:t>ההמלצות העיקריות</w:t>
      </w:r>
    </w:p>
    <w:p w:rsidR="008E2CB1" w:rsidRPr="00293CE0" w:rsidP="00797778">
      <w:pPr>
        <w:pStyle w:val="takzir-text"/>
        <w:pBdr>
          <w:bottom w:val="none" w:sz="0" w:space="0" w:color="auto"/>
        </w:pBdr>
        <w:bidi/>
        <w:rPr>
          <w:szCs w:val="20"/>
          <w:rtl/>
        </w:rPr>
      </w:pPr>
      <w:r>
        <w:rPr>
          <w:rFonts w:hint="cs"/>
          <w:rtl/>
        </w:rPr>
        <w:t xml:space="preserve">בכל הנוגע לנתונים על היקף הפשיעה החקלאית, </w:t>
      </w:r>
      <w:r w:rsidRPr="0045418F">
        <w:rPr>
          <w:rFonts w:hint="cs"/>
          <w:rtl/>
        </w:rPr>
        <w:t xml:space="preserve">על המשטרה להתבסס על נתוני מג"ב </w:t>
      </w:r>
      <w:r>
        <w:rPr>
          <w:rFonts w:hint="cs"/>
          <w:rtl/>
        </w:rPr>
        <w:t>שלטענתה הם המשקפים תמונת מצב מהימנה ומדויקת</w:t>
      </w:r>
      <w:r>
        <w:rPr>
          <w:rFonts w:hint="cs"/>
          <w:szCs w:val="20"/>
          <w:rtl/>
        </w:rPr>
        <w:t>.</w:t>
      </w:r>
    </w:p>
    <w:p w:rsidR="008E2CB1" w:rsidRPr="00636E38" w:rsidP="00797778">
      <w:pPr>
        <w:pStyle w:val="takzir-text"/>
        <w:pBdr>
          <w:top w:val="none" w:sz="0" w:space="0" w:color="auto"/>
          <w:bottom w:val="none" w:sz="0" w:space="0" w:color="auto"/>
        </w:pBdr>
        <w:bidi/>
        <w:rPr>
          <w:szCs w:val="20"/>
          <w:rtl/>
        </w:rPr>
      </w:pPr>
      <w:r w:rsidRPr="004508D9">
        <w:rPr>
          <w:rFonts w:hint="cs"/>
          <w:rtl/>
        </w:rPr>
        <w:t xml:space="preserve">על המשטרה </w:t>
      </w:r>
      <w:r>
        <w:rPr>
          <w:rFonts w:hint="cs"/>
          <w:rtl/>
        </w:rPr>
        <w:t>למלא את תקן</w:t>
      </w:r>
      <w:r w:rsidRPr="004508D9">
        <w:rPr>
          <w:rFonts w:hint="cs"/>
          <w:rtl/>
        </w:rPr>
        <w:t xml:space="preserve"> </w:t>
      </w:r>
      <w:r>
        <w:rPr>
          <w:rFonts w:hint="cs"/>
          <w:rtl/>
        </w:rPr>
        <w:t>אח</w:t>
      </w:r>
      <w:r>
        <w:rPr>
          <w:rtl/>
        </w:rPr>
        <w:t>"</w:t>
      </w:r>
      <w:r>
        <w:rPr>
          <w:rFonts w:hint="cs"/>
          <w:rtl/>
        </w:rPr>
        <w:t>ם</w:t>
      </w:r>
      <w:r w:rsidRPr="004508D9">
        <w:rPr>
          <w:rFonts w:hint="cs"/>
          <w:rtl/>
        </w:rPr>
        <w:t xml:space="preserve"> מג"ב כדי שיוכל לעמוד במשימות שעליהן הוא מופקד. </w:t>
      </w:r>
    </w:p>
    <w:p w:rsidR="008E2CB1" w:rsidRPr="00293CE0" w:rsidP="00824A7F">
      <w:pPr>
        <w:pStyle w:val="takzir-text"/>
        <w:pBdr>
          <w:top w:val="none" w:sz="0" w:space="0" w:color="auto"/>
          <w:bottom w:val="none" w:sz="0" w:space="0" w:color="auto"/>
        </w:pBdr>
        <w:bidi/>
        <w:rPr>
          <w:rtl/>
        </w:rPr>
      </w:pPr>
      <w:r w:rsidRPr="00A00751">
        <w:rPr>
          <w:rFonts w:hint="cs"/>
          <w:rtl/>
        </w:rPr>
        <w:t>על</w:t>
      </w:r>
      <w:r w:rsidRPr="00A00751">
        <w:rPr>
          <w:rtl/>
        </w:rPr>
        <w:t xml:space="preserve"> </w:t>
      </w:r>
      <w:r w:rsidRPr="00A00751">
        <w:rPr>
          <w:rFonts w:hint="cs"/>
          <w:rtl/>
        </w:rPr>
        <w:t>המשטרה</w:t>
      </w:r>
      <w:r w:rsidRPr="00A00751">
        <w:rPr>
          <w:rtl/>
        </w:rPr>
        <w:t xml:space="preserve"> להעמיד </w:t>
      </w:r>
      <w:r w:rsidRPr="00A00751">
        <w:rPr>
          <w:rFonts w:hint="cs"/>
          <w:rtl/>
        </w:rPr>
        <w:t>לרשות היחידות המרכזיות במרחב הכפרי משאבים</w:t>
      </w:r>
      <w:r w:rsidRPr="00A00751">
        <w:rPr>
          <w:rtl/>
        </w:rPr>
        <w:t xml:space="preserve"> </w:t>
      </w:r>
      <w:r w:rsidRPr="00A00751">
        <w:rPr>
          <w:rFonts w:hint="cs"/>
          <w:rtl/>
        </w:rPr>
        <w:t>ואמצעים</w:t>
      </w:r>
      <w:r w:rsidRPr="00A00751">
        <w:rPr>
          <w:rtl/>
        </w:rPr>
        <w:t xml:space="preserve"> </w:t>
      </w:r>
      <w:r w:rsidRPr="00A00751">
        <w:rPr>
          <w:rFonts w:hint="cs"/>
          <w:rtl/>
        </w:rPr>
        <w:t>מבצעיים</w:t>
      </w:r>
      <w:r w:rsidRPr="00A00751">
        <w:rPr>
          <w:rtl/>
        </w:rPr>
        <w:t xml:space="preserve"> </w:t>
      </w:r>
      <w:r w:rsidRPr="00A00751">
        <w:rPr>
          <w:rFonts w:hint="cs"/>
          <w:rtl/>
        </w:rPr>
        <w:t>קבועים</w:t>
      </w:r>
      <w:bookmarkStart w:id="5" w:name="_GoBack"/>
      <w:bookmarkEnd w:id="5"/>
      <w:r>
        <w:rPr>
          <w:rFonts w:hint="cs"/>
          <w:rtl/>
        </w:rPr>
        <w:t>, כדי</w:t>
      </w:r>
      <w:r w:rsidRPr="00A00751">
        <w:rPr>
          <w:rFonts w:hint="cs"/>
          <w:rtl/>
        </w:rPr>
        <w:t xml:space="preserve"> לסייע להם למלא את משימותיהם</w:t>
      </w:r>
      <w:r>
        <w:rPr>
          <w:rFonts w:hint="cs"/>
          <w:rtl/>
        </w:rPr>
        <w:t>.</w:t>
      </w:r>
      <w:r w:rsidRPr="00293CE0">
        <w:rPr>
          <w:rFonts w:hint="cs"/>
          <w:rtl/>
        </w:rPr>
        <w:t xml:space="preserve"> </w:t>
      </w:r>
      <w:r>
        <w:rPr>
          <w:rFonts w:hint="cs"/>
          <w:rtl/>
        </w:rPr>
        <w:t xml:space="preserve">כמו כן </w:t>
      </w:r>
      <w:r w:rsidRPr="00293CE0">
        <w:rPr>
          <w:rFonts w:hint="cs"/>
          <w:rtl/>
        </w:rPr>
        <w:t>עליה</w:t>
      </w:r>
      <w:r w:rsidRPr="00A00751">
        <w:rPr>
          <w:rtl/>
        </w:rPr>
        <w:t xml:space="preserve"> להקצות </w:t>
      </w:r>
      <w:r w:rsidRPr="00293CE0">
        <w:rPr>
          <w:rFonts w:hint="cs"/>
          <w:rtl/>
        </w:rPr>
        <w:t>להם גם</w:t>
      </w:r>
      <w:r w:rsidRPr="00A00751">
        <w:rPr>
          <w:rtl/>
        </w:rPr>
        <w:t xml:space="preserve"> </w:t>
      </w:r>
      <w:r w:rsidRPr="00A00751">
        <w:rPr>
          <w:rFonts w:hint="cs"/>
          <w:rtl/>
        </w:rPr>
        <w:t>כלי</w:t>
      </w:r>
      <w:r w:rsidRPr="00A00751">
        <w:rPr>
          <w:rtl/>
        </w:rPr>
        <w:t xml:space="preserve"> </w:t>
      </w:r>
      <w:r w:rsidRPr="00A00751">
        <w:rPr>
          <w:rFonts w:hint="cs"/>
          <w:rtl/>
        </w:rPr>
        <w:t>איסוף</w:t>
      </w:r>
      <w:r w:rsidRPr="00A00751">
        <w:rPr>
          <w:rtl/>
        </w:rPr>
        <w:t xml:space="preserve"> </w:t>
      </w:r>
      <w:r w:rsidRPr="00A00751">
        <w:rPr>
          <w:rFonts w:hint="cs"/>
          <w:rtl/>
        </w:rPr>
        <w:t>מודיעין</w:t>
      </w:r>
      <w:r w:rsidRPr="00A00751">
        <w:rPr>
          <w:rtl/>
        </w:rPr>
        <w:t xml:space="preserve"> </w:t>
      </w:r>
      <w:r w:rsidRPr="00A00751">
        <w:rPr>
          <w:rFonts w:hint="cs"/>
          <w:rtl/>
        </w:rPr>
        <w:t>מתקדמים</w:t>
      </w:r>
      <w:r w:rsidRPr="00A00751">
        <w:rPr>
          <w:rtl/>
        </w:rPr>
        <w:t xml:space="preserve"> </w:t>
      </w:r>
      <w:r w:rsidRPr="00A00751">
        <w:rPr>
          <w:rFonts w:hint="cs"/>
          <w:rtl/>
        </w:rPr>
        <w:t>המשמשים</w:t>
      </w:r>
      <w:r w:rsidRPr="00A00751">
        <w:rPr>
          <w:rtl/>
        </w:rPr>
        <w:t xml:space="preserve"> </w:t>
      </w:r>
      <w:r w:rsidRPr="00A00751">
        <w:rPr>
          <w:rFonts w:hint="cs"/>
          <w:rtl/>
        </w:rPr>
        <w:t>מערכים</w:t>
      </w:r>
      <w:r w:rsidRPr="00A00751">
        <w:rPr>
          <w:rtl/>
        </w:rPr>
        <w:t xml:space="preserve"> </w:t>
      </w:r>
      <w:r w:rsidRPr="00A00751">
        <w:rPr>
          <w:rFonts w:hint="cs"/>
          <w:rtl/>
        </w:rPr>
        <w:t>אחרים</w:t>
      </w:r>
      <w:r w:rsidRPr="00A00751">
        <w:rPr>
          <w:rtl/>
        </w:rPr>
        <w:t xml:space="preserve"> </w:t>
      </w:r>
      <w:r w:rsidRPr="00A00751">
        <w:rPr>
          <w:rFonts w:hint="cs"/>
          <w:rtl/>
        </w:rPr>
        <w:t>במשטרה</w:t>
      </w:r>
      <w:r w:rsidRPr="00A00751">
        <w:rPr>
          <w:rtl/>
        </w:rPr>
        <w:t xml:space="preserve">. </w:t>
      </w:r>
    </w:p>
    <w:p w:rsidR="008E2CB1" w:rsidRPr="00293CE0" w:rsidP="00797778">
      <w:pPr>
        <w:pStyle w:val="takzir-text"/>
        <w:pBdr>
          <w:top w:val="none" w:sz="0" w:space="0" w:color="auto"/>
          <w:bottom w:val="none" w:sz="0" w:space="0" w:color="auto"/>
        </w:pBdr>
        <w:bidi/>
        <w:rPr>
          <w:rtl/>
        </w:rPr>
      </w:pPr>
      <w:r w:rsidRPr="00A00751">
        <w:rPr>
          <w:rFonts w:hint="cs"/>
          <w:rtl/>
        </w:rPr>
        <w:t>על</w:t>
      </w:r>
      <w:r w:rsidRPr="00A00751">
        <w:rPr>
          <w:rtl/>
        </w:rPr>
        <w:t xml:space="preserve"> המשרד </w:t>
      </w:r>
      <w:r>
        <w:rPr>
          <w:rFonts w:hint="cs"/>
          <w:rtl/>
        </w:rPr>
        <w:t>לבט"פ</w:t>
      </w:r>
      <w:r w:rsidRPr="00A00751">
        <w:rPr>
          <w:rtl/>
        </w:rPr>
        <w:t xml:space="preserve">, המשטרה </w:t>
      </w:r>
      <w:r w:rsidRPr="00293CE0">
        <w:rPr>
          <w:rFonts w:hint="cs"/>
          <w:rtl/>
        </w:rPr>
        <w:t>ושירות בתי הסוהר</w:t>
      </w:r>
      <w:r w:rsidR="00FB26B4">
        <w:rPr>
          <w:rFonts w:hint="cs"/>
          <w:rtl/>
        </w:rPr>
        <w:t xml:space="preserve"> (להלן </w:t>
      </w:r>
      <w:r w:rsidR="00FB26B4">
        <w:rPr>
          <w:rtl/>
        </w:rPr>
        <w:t>–</w:t>
      </w:r>
      <w:r w:rsidR="00FB26B4">
        <w:rPr>
          <w:rFonts w:hint="cs"/>
          <w:rtl/>
        </w:rPr>
        <w:t xml:space="preserve"> שב"ס)</w:t>
      </w:r>
      <w:r w:rsidRPr="00A00751">
        <w:rPr>
          <w:rtl/>
        </w:rPr>
        <w:t xml:space="preserve"> </w:t>
      </w:r>
      <w:r>
        <w:rPr>
          <w:rFonts w:hint="cs"/>
          <w:rtl/>
        </w:rPr>
        <w:t xml:space="preserve">לבחון את האפשרות לכלול </w:t>
      </w:r>
      <w:r w:rsidRPr="00A00751">
        <w:rPr>
          <w:rtl/>
        </w:rPr>
        <w:t xml:space="preserve">את </w:t>
      </w:r>
      <w:r w:rsidRPr="00A00751">
        <w:rPr>
          <w:rFonts w:hint="cs"/>
          <w:rtl/>
        </w:rPr>
        <w:t>עצורי</w:t>
      </w:r>
      <w:r w:rsidRPr="00A00751">
        <w:rPr>
          <w:rtl/>
        </w:rPr>
        <w:t xml:space="preserve"> מג"ב </w:t>
      </w:r>
      <w:r w:rsidRPr="00A00751">
        <w:rPr>
          <w:rFonts w:hint="cs"/>
          <w:rtl/>
        </w:rPr>
        <w:t>בסבב</w:t>
      </w:r>
      <w:r w:rsidRPr="00A00751">
        <w:rPr>
          <w:rtl/>
        </w:rPr>
        <w:t xml:space="preserve"> </w:t>
      </w:r>
      <w:r w:rsidRPr="00A00751">
        <w:rPr>
          <w:rFonts w:hint="cs"/>
          <w:rtl/>
        </w:rPr>
        <w:t>הליוויים</w:t>
      </w:r>
      <w:r w:rsidRPr="00A00751">
        <w:rPr>
          <w:rtl/>
        </w:rPr>
        <w:t xml:space="preserve"> </w:t>
      </w:r>
      <w:r w:rsidRPr="00A00751">
        <w:rPr>
          <w:rFonts w:hint="cs"/>
          <w:rtl/>
        </w:rPr>
        <w:t>ש</w:t>
      </w:r>
      <w:r>
        <w:rPr>
          <w:rFonts w:hint="cs"/>
          <w:rtl/>
        </w:rPr>
        <w:t>מקיים</w:t>
      </w:r>
      <w:r w:rsidRPr="00A00751">
        <w:rPr>
          <w:rtl/>
        </w:rPr>
        <w:t xml:space="preserve"> </w:t>
      </w:r>
      <w:r w:rsidRPr="00A00751">
        <w:rPr>
          <w:rFonts w:hint="cs"/>
          <w:rtl/>
        </w:rPr>
        <w:t>שב</w:t>
      </w:r>
      <w:r w:rsidRPr="00A00751">
        <w:rPr>
          <w:rtl/>
        </w:rPr>
        <w:t>"ס</w:t>
      </w:r>
      <w:r>
        <w:rPr>
          <w:rFonts w:hint="cs"/>
          <w:rtl/>
        </w:rPr>
        <w:t xml:space="preserve"> כדי ל</w:t>
      </w:r>
      <w:r w:rsidRPr="00593E13">
        <w:rPr>
          <w:rtl/>
        </w:rPr>
        <w:t>מנ</w:t>
      </w:r>
      <w:r>
        <w:rPr>
          <w:rFonts w:hint="cs"/>
          <w:rtl/>
        </w:rPr>
        <w:t>ו</w:t>
      </w:r>
      <w:r w:rsidRPr="00593E13">
        <w:rPr>
          <w:rtl/>
        </w:rPr>
        <w:t>ע פגיעה ב</w:t>
      </w:r>
      <w:r w:rsidRPr="00593E13">
        <w:rPr>
          <w:rFonts w:hint="cs"/>
          <w:rtl/>
        </w:rPr>
        <w:t>ליבת</w:t>
      </w:r>
      <w:r w:rsidRPr="00593E13">
        <w:rPr>
          <w:rtl/>
        </w:rPr>
        <w:t xml:space="preserve"> </w:t>
      </w:r>
      <w:r w:rsidRPr="00593E13">
        <w:rPr>
          <w:rFonts w:hint="cs"/>
          <w:rtl/>
        </w:rPr>
        <w:t>ה</w:t>
      </w:r>
      <w:r w:rsidRPr="00593E13">
        <w:rPr>
          <w:rtl/>
        </w:rPr>
        <w:t>פעילות המבצעית</w:t>
      </w:r>
      <w:r w:rsidRPr="00293CE0">
        <w:rPr>
          <w:rFonts w:hint="cs"/>
          <w:rtl/>
        </w:rPr>
        <w:t xml:space="preserve"> של </w:t>
      </w:r>
      <w:r>
        <w:rPr>
          <w:rFonts w:hint="cs"/>
          <w:rtl/>
        </w:rPr>
        <w:t xml:space="preserve">עבודת </w:t>
      </w:r>
      <w:r w:rsidRPr="00293CE0">
        <w:rPr>
          <w:rtl/>
        </w:rPr>
        <w:t xml:space="preserve">הבלשים </w:t>
      </w:r>
      <w:r w:rsidRPr="00293CE0">
        <w:rPr>
          <w:rFonts w:hint="cs"/>
          <w:rtl/>
        </w:rPr>
        <w:t>ו</w:t>
      </w:r>
      <w:r w:rsidRPr="00293CE0">
        <w:rPr>
          <w:rtl/>
        </w:rPr>
        <w:t xml:space="preserve">החוקרים </w:t>
      </w:r>
      <w:r w:rsidRPr="00120465">
        <w:rPr>
          <w:rFonts w:hint="cs"/>
          <w:rtl/>
        </w:rPr>
        <w:t>ביחידות</w:t>
      </w:r>
      <w:r w:rsidRPr="00120465">
        <w:rPr>
          <w:rtl/>
        </w:rPr>
        <w:t xml:space="preserve"> </w:t>
      </w:r>
      <w:r w:rsidRPr="00120465">
        <w:rPr>
          <w:rFonts w:hint="cs"/>
          <w:rtl/>
        </w:rPr>
        <w:t>המרכזיות</w:t>
      </w:r>
      <w:r w:rsidRPr="00293CE0">
        <w:rPr>
          <w:rFonts w:hint="cs"/>
          <w:rtl/>
        </w:rPr>
        <w:t xml:space="preserve"> במרחב הכפרי</w:t>
      </w:r>
      <w:r w:rsidRPr="00593E13">
        <w:rPr>
          <w:rtl/>
        </w:rPr>
        <w:t xml:space="preserve"> </w:t>
      </w:r>
      <w:r>
        <w:rPr>
          <w:rFonts w:hint="cs"/>
          <w:rtl/>
        </w:rPr>
        <w:t>העוסקים</w:t>
      </w:r>
      <w:r w:rsidRPr="00293CE0">
        <w:rPr>
          <w:rFonts w:hint="cs"/>
          <w:rtl/>
        </w:rPr>
        <w:t xml:space="preserve"> </w:t>
      </w:r>
      <w:r>
        <w:rPr>
          <w:rFonts w:hint="cs"/>
          <w:rtl/>
        </w:rPr>
        <w:t>ב</w:t>
      </w:r>
      <w:r w:rsidRPr="00293CE0">
        <w:rPr>
          <w:rFonts w:hint="cs"/>
          <w:rtl/>
        </w:rPr>
        <w:t>חלק</w:t>
      </w:r>
      <w:r w:rsidRPr="00293CE0">
        <w:rPr>
          <w:rtl/>
        </w:rPr>
        <w:t xml:space="preserve"> </w:t>
      </w:r>
      <w:r w:rsidRPr="00293CE0">
        <w:rPr>
          <w:rFonts w:hint="cs"/>
          <w:rtl/>
        </w:rPr>
        <w:t>ניכר</w:t>
      </w:r>
      <w:r w:rsidRPr="00293CE0">
        <w:rPr>
          <w:rtl/>
        </w:rPr>
        <w:t xml:space="preserve"> </w:t>
      </w:r>
      <w:r w:rsidRPr="00293CE0">
        <w:rPr>
          <w:rFonts w:hint="cs"/>
          <w:rtl/>
        </w:rPr>
        <w:t>מזמנם</w:t>
      </w:r>
      <w:r w:rsidRPr="00293CE0">
        <w:rPr>
          <w:rtl/>
        </w:rPr>
        <w:t xml:space="preserve"> </w:t>
      </w:r>
      <w:r w:rsidRPr="00293CE0">
        <w:rPr>
          <w:rFonts w:hint="cs"/>
          <w:rtl/>
        </w:rPr>
        <w:t>במשימות</w:t>
      </w:r>
      <w:r w:rsidRPr="00293CE0">
        <w:rPr>
          <w:rtl/>
        </w:rPr>
        <w:t xml:space="preserve"> ליווי עצורים. </w:t>
      </w:r>
    </w:p>
    <w:p w:rsidR="008E2CB1" w:rsidRPr="00A00751" w:rsidP="00797778">
      <w:pPr>
        <w:pStyle w:val="takzir-text"/>
        <w:pBdr>
          <w:top w:val="none" w:sz="0" w:space="0" w:color="auto"/>
          <w:bottom w:val="none" w:sz="0" w:space="0" w:color="auto"/>
        </w:pBdr>
        <w:bidi/>
        <w:rPr>
          <w:szCs w:val="20"/>
          <w:rtl/>
        </w:rPr>
      </w:pPr>
      <w:r w:rsidRPr="00593E13">
        <w:rPr>
          <w:rFonts w:hint="cs"/>
          <w:rtl/>
        </w:rPr>
        <w:t>על</w:t>
      </w:r>
      <w:r w:rsidRPr="00593E13">
        <w:rPr>
          <w:rtl/>
        </w:rPr>
        <w:t xml:space="preserve"> המשטרה </w:t>
      </w:r>
      <w:r>
        <w:rPr>
          <w:rFonts w:hint="cs"/>
          <w:rtl/>
        </w:rPr>
        <w:t>לוודא ביצוע של מספר סיורים מזערי, במרחב הכפרי כפי שקבעה בנהליה.</w:t>
      </w:r>
      <w:r>
        <w:rPr>
          <w:szCs w:val="20"/>
          <w:rtl/>
        </w:rPr>
        <w:t xml:space="preserve"> </w:t>
      </w:r>
    </w:p>
    <w:p w:rsidR="008E2CB1" w:rsidRPr="00293CE0" w:rsidP="00797778">
      <w:pPr>
        <w:pStyle w:val="takzir-text"/>
        <w:pBdr>
          <w:top w:val="none" w:sz="0" w:space="0" w:color="auto"/>
          <w:bottom w:val="none" w:sz="0" w:space="0" w:color="auto"/>
        </w:pBdr>
        <w:bidi/>
        <w:rPr>
          <w:szCs w:val="20"/>
          <w:rtl/>
        </w:rPr>
      </w:pPr>
      <w:r w:rsidRPr="00955095">
        <w:rPr>
          <w:rFonts w:hint="cs"/>
          <w:rtl/>
        </w:rPr>
        <w:t>על</w:t>
      </w:r>
      <w:r w:rsidRPr="00955095">
        <w:rPr>
          <w:rtl/>
        </w:rPr>
        <w:t xml:space="preserve"> המשטרה ומג"ב לבחון את המדיניות </w:t>
      </w:r>
      <w:r w:rsidRPr="00293CE0">
        <w:rPr>
          <w:rFonts w:hint="cs"/>
          <w:rtl/>
        </w:rPr>
        <w:t>הנוכחית</w:t>
      </w:r>
      <w:r w:rsidRPr="00955095">
        <w:rPr>
          <w:rtl/>
        </w:rPr>
        <w:t xml:space="preserve"> </w:t>
      </w:r>
      <w:r w:rsidRPr="00955095">
        <w:rPr>
          <w:rFonts w:hint="cs"/>
          <w:rtl/>
        </w:rPr>
        <w:t>של</w:t>
      </w:r>
      <w:r w:rsidRPr="00955095">
        <w:rPr>
          <w:rtl/>
        </w:rPr>
        <w:t xml:space="preserve"> </w:t>
      </w:r>
      <w:r w:rsidRPr="00955095">
        <w:rPr>
          <w:rFonts w:hint="cs"/>
          <w:rtl/>
        </w:rPr>
        <w:t>סגירת</w:t>
      </w:r>
      <w:r w:rsidRPr="00955095">
        <w:rPr>
          <w:rtl/>
        </w:rPr>
        <w:t xml:space="preserve"> </w:t>
      </w:r>
      <w:r w:rsidRPr="00955095">
        <w:rPr>
          <w:rFonts w:hint="cs"/>
          <w:rtl/>
        </w:rPr>
        <w:t>תיקים</w:t>
      </w:r>
      <w:r w:rsidRPr="00955095">
        <w:rPr>
          <w:rtl/>
        </w:rPr>
        <w:t xml:space="preserve"> </w:t>
      </w:r>
      <w:r w:rsidRPr="00955095">
        <w:rPr>
          <w:rFonts w:hint="cs"/>
          <w:rtl/>
        </w:rPr>
        <w:t>ואת</w:t>
      </w:r>
      <w:r w:rsidRPr="00955095">
        <w:rPr>
          <w:rtl/>
        </w:rPr>
        <w:t xml:space="preserve"> </w:t>
      </w:r>
      <w:r w:rsidRPr="00955095">
        <w:rPr>
          <w:rFonts w:hint="cs"/>
          <w:rtl/>
        </w:rPr>
        <w:t>ההימנעות</w:t>
      </w:r>
      <w:r w:rsidRPr="00955095">
        <w:rPr>
          <w:rtl/>
        </w:rPr>
        <w:t xml:space="preserve"> </w:t>
      </w:r>
      <w:r w:rsidRPr="00955095">
        <w:rPr>
          <w:rFonts w:hint="cs"/>
          <w:rtl/>
        </w:rPr>
        <w:t>מהגשת</w:t>
      </w:r>
      <w:r w:rsidRPr="00955095">
        <w:rPr>
          <w:rtl/>
        </w:rPr>
        <w:t xml:space="preserve"> </w:t>
      </w:r>
      <w:r w:rsidRPr="00955095">
        <w:rPr>
          <w:rFonts w:hint="cs"/>
          <w:rtl/>
        </w:rPr>
        <w:t>כתבי</w:t>
      </w:r>
      <w:r w:rsidRPr="00955095">
        <w:rPr>
          <w:rtl/>
        </w:rPr>
        <w:t xml:space="preserve"> </w:t>
      </w:r>
      <w:r w:rsidRPr="00955095">
        <w:rPr>
          <w:rFonts w:hint="cs"/>
          <w:rtl/>
        </w:rPr>
        <w:t>אישום</w:t>
      </w:r>
      <w:r w:rsidRPr="00955095">
        <w:rPr>
          <w:rtl/>
        </w:rPr>
        <w:t xml:space="preserve"> </w:t>
      </w:r>
      <w:r w:rsidRPr="00955095">
        <w:rPr>
          <w:rFonts w:hint="cs"/>
          <w:rtl/>
        </w:rPr>
        <w:t>בכל</w:t>
      </w:r>
      <w:r w:rsidRPr="00955095">
        <w:rPr>
          <w:rtl/>
        </w:rPr>
        <w:t xml:space="preserve"> </w:t>
      </w:r>
      <w:r w:rsidRPr="00955095">
        <w:rPr>
          <w:rFonts w:hint="cs"/>
          <w:rtl/>
        </w:rPr>
        <w:t>הנוגע</w:t>
      </w:r>
      <w:r w:rsidRPr="00955095">
        <w:rPr>
          <w:rtl/>
        </w:rPr>
        <w:t xml:space="preserve"> </w:t>
      </w:r>
      <w:r w:rsidRPr="00955095">
        <w:rPr>
          <w:rFonts w:hint="cs"/>
          <w:rtl/>
        </w:rPr>
        <w:t>לעב</w:t>
      </w:r>
      <w:r w:rsidRPr="00293CE0">
        <w:rPr>
          <w:rFonts w:hint="cs"/>
          <w:rtl/>
        </w:rPr>
        <w:t>י</w:t>
      </w:r>
      <w:r w:rsidRPr="00955095">
        <w:rPr>
          <w:rFonts w:hint="cs"/>
          <w:rtl/>
        </w:rPr>
        <w:t>רות</w:t>
      </w:r>
      <w:r w:rsidRPr="00955095">
        <w:rPr>
          <w:rtl/>
        </w:rPr>
        <w:t xml:space="preserve"> </w:t>
      </w:r>
      <w:r>
        <w:rPr>
          <w:rFonts w:hint="cs"/>
          <w:rtl/>
        </w:rPr>
        <w:t xml:space="preserve">של </w:t>
      </w:r>
      <w:r w:rsidRPr="00955095">
        <w:rPr>
          <w:rFonts w:hint="cs"/>
          <w:rtl/>
        </w:rPr>
        <w:t>פשיעה</w:t>
      </w:r>
      <w:r w:rsidRPr="00955095">
        <w:rPr>
          <w:rtl/>
        </w:rPr>
        <w:t xml:space="preserve"> </w:t>
      </w:r>
      <w:r w:rsidRPr="00955095">
        <w:rPr>
          <w:rFonts w:hint="cs"/>
          <w:rtl/>
        </w:rPr>
        <w:t>חקלאית</w:t>
      </w:r>
      <w:r w:rsidRPr="00293CE0">
        <w:rPr>
          <w:rFonts w:hint="cs"/>
          <w:rtl/>
        </w:rPr>
        <w:t>.</w:t>
      </w:r>
      <w:r w:rsidRPr="00955095">
        <w:rPr>
          <w:rtl/>
        </w:rPr>
        <w:t xml:space="preserve"> </w:t>
      </w:r>
      <w:r w:rsidRPr="00293CE0">
        <w:rPr>
          <w:rFonts w:hint="cs"/>
          <w:rtl/>
        </w:rPr>
        <w:t xml:space="preserve">עליהם למצוא את הדרך </w:t>
      </w:r>
      <w:r>
        <w:rPr>
          <w:rFonts w:hint="cs"/>
          <w:rtl/>
        </w:rPr>
        <w:t>להגברת אמון</w:t>
      </w:r>
      <w:r w:rsidRPr="00955095">
        <w:rPr>
          <w:rtl/>
        </w:rPr>
        <w:t xml:space="preserve"> </w:t>
      </w:r>
      <w:r w:rsidRPr="00955095">
        <w:rPr>
          <w:rFonts w:hint="cs"/>
          <w:rtl/>
        </w:rPr>
        <w:t>ציבור</w:t>
      </w:r>
      <w:r w:rsidRPr="00955095">
        <w:rPr>
          <w:rtl/>
        </w:rPr>
        <w:t xml:space="preserve"> </w:t>
      </w:r>
      <w:r w:rsidRPr="00955095">
        <w:rPr>
          <w:rFonts w:hint="cs"/>
          <w:rtl/>
        </w:rPr>
        <w:t>החקלאים</w:t>
      </w:r>
      <w:r>
        <w:rPr>
          <w:rFonts w:hint="cs"/>
          <w:rtl/>
        </w:rPr>
        <w:t xml:space="preserve"> במשטרה</w:t>
      </w:r>
      <w:r w:rsidRPr="00293CE0">
        <w:rPr>
          <w:rFonts w:hint="cs"/>
          <w:rtl/>
        </w:rPr>
        <w:t xml:space="preserve">, שלעתים קרובות מוצא את עצמו חסר אונים אל מול הפשיעה המתבצעת </w:t>
      </w:r>
      <w:r>
        <w:rPr>
          <w:rFonts w:hint="cs"/>
          <w:rtl/>
        </w:rPr>
        <w:t>בתחומ</w:t>
      </w:r>
      <w:r w:rsidRPr="00293CE0">
        <w:rPr>
          <w:rFonts w:hint="cs"/>
          <w:rtl/>
        </w:rPr>
        <w:t>ו.</w:t>
      </w:r>
    </w:p>
    <w:p w:rsidR="008E2CB1" w:rsidRPr="00593E13" w:rsidP="00FB26B4">
      <w:pPr>
        <w:pStyle w:val="takzir-text"/>
        <w:pBdr>
          <w:top w:val="none" w:sz="0" w:space="0" w:color="auto"/>
          <w:bottom w:val="none" w:sz="0" w:space="0" w:color="auto"/>
        </w:pBdr>
        <w:bidi/>
        <w:rPr>
          <w:rtl/>
        </w:rPr>
      </w:pPr>
      <w:r w:rsidRPr="008E2CB1">
        <w:rPr>
          <w:rFonts w:hint="cs"/>
          <w:rtl/>
        </w:rPr>
        <w:t>על</w:t>
      </w:r>
      <w:r w:rsidRPr="008E2CB1">
        <w:rPr>
          <w:rtl/>
        </w:rPr>
        <w:t xml:space="preserve"> </w:t>
      </w:r>
      <w:r w:rsidRPr="008E2CB1">
        <w:rPr>
          <w:rFonts w:hint="cs"/>
          <w:rtl/>
        </w:rPr>
        <w:t>ה</w:t>
      </w:r>
      <w:r w:rsidRPr="008E2CB1">
        <w:rPr>
          <w:rtl/>
        </w:rPr>
        <w:t>משטרה</w:t>
      </w:r>
      <w:r w:rsidRPr="008E2CB1">
        <w:rPr>
          <w:rFonts w:hint="cs"/>
          <w:rtl/>
        </w:rPr>
        <w:t>,</w:t>
      </w:r>
      <w:r w:rsidRPr="008E2CB1">
        <w:rPr>
          <w:rtl/>
        </w:rPr>
        <w:t xml:space="preserve"> מג"ב </w:t>
      </w:r>
      <w:r w:rsidRPr="008E2CB1">
        <w:rPr>
          <w:rFonts w:hint="cs"/>
          <w:rtl/>
        </w:rPr>
        <w:t xml:space="preserve">וגורמי האכיפה הנוספים </w:t>
      </w:r>
      <w:r w:rsidRPr="008E2CB1">
        <w:rPr>
          <w:rtl/>
        </w:rPr>
        <w:t>לפעול להגברת ההרתעה</w:t>
      </w:r>
      <w:r w:rsidRPr="008E2CB1">
        <w:rPr>
          <w:rFonts w:hint="cs"/>
          <w:rtl/>
        </w:rPr>
        <w:t>,</w:t>
      </w:r>
      <w:r w:rsidRPr="008E2CB1">
        <w:rPr>
          <w:rtl/>
        </w:rPr>
        <w:t xml:space="preserve"> </w:t>
      </w:r>
      <w:r w:rsidRPr="008E2CB1">
        <w:rPr>
          <w:rFonts w:hint="cs"/>
          <w:rtl/>
        </w:rPr>
        <w:t>תוך שיתוף פעולה ביניהם לתפיסת</w:t>
      </w:r>
      <w:r w:rsidRPr="008E2CB1">
        <w:rPr>
          <w:rtl/>
        </w:rPr>
        <w:t xml:space="preserve"> </w:t>
      </w:r>
      <w:r w:rsidRPr="008E2CB1">
        <w:rPr>
          <w:rFonts w:hint="cs"/>
          <w:rtl/>
        </w:rPr>
        <w:t>העבריינים</w:t>
      </w:r>
      <w:r w:rsidRPr="008E2CB1">
        <w:rPr>
          <w:rtl/>
        </w:rPr>
        <w:t xml:space="preserve">, </w:t>
      </w:r>
      <w:r w:rsidRPr="008E2CB1">
        <w:rPr>
          <w:rFonts w:hint="cs"/>
          <w:rtl/>
        </w:rPr>
        <w:t>ל</w:t>
      </w:r>
      <w:r w:rsidRPr="008E2CB1">
        <w:rPr>
          <w:rtl/>
        </w:rPr>
        <w:t>הגשת כתבי אישום</w:t>
      </w:r>
      <w:r w:rsidRPr="008E2CB1">
        <w:rPr>
          <w:rFonts w:hint="cs"/>
          <w:rtl/>
        </w:rPr>
        <w:t xml:space="preserve">, </w:t>
      </w:r>
      <w:r w:rsidRPr="008E2CB1">
        <w:rPr>
          <w:rtl/>
        </w:rPr>
        <w:t>העמדת</w:t>
      </w:r>
      <w:r w:rsidRPr="008E2CB1">
        <w:rPr>
          <w:rFonts w:hint="cs"/>
          <w:rtl/>
        </w:rPr>
        <w:t xml:space="preserve"> העבריינים</w:t>
      </w:r>
      <w:r w:rsidRPr="008E2CB1">
        <w:rPr>
          <w:rtl/>
        </w:rPr>
        <w:t xml:space="preserve"> לדין </w:t>
      </w:r>
      <w:r w:rsidRPr="008E2CB1">
        <w:rPr>
          <w:rFonts w:hint="cs"/>
          <w:rtl/>
        </w:rPr>
        <w:t xml:space="preserve">ובקשה להטלת עונשים משמעותיים. </w:t>
      </w:r>
    </w:p>
    <w:p w:rsidR="008E2CB1" w:rsidRPr="00F9165F" w:rsidP="00797778">
      <w:pPr>
        <w:pStyle w:val="takzir-text"/>
        <w:pBdr>
          <w:top w:val="none" w:sz="0" w:space="0" w:color="auto"/>
        </w:pBdr>
        <w:bidi/>
        <w:rPr>
          <w:szCs w:val="20"/>
          <w:rtl/>
        </w:rPr>
      </w:pPr>
      <w:r w:rsidRPr="00593E13">
        <w:rPr>
          <w:rFonts w:hint="cs"/>
          <w:rtl/>
        </w:rPr>
        <w:t>על</w:t>
      </w:r>
      <w:r w:rsidRPr="00593E13">
        <w:rPr>
          <w:rtl/>
        </w:rPr>
        <w:t xml:space="preserve"> השר </w:t>
      </w:r>
      <w:r w:rsidRPr="00593E13">
        <w:rPr>
          <w:rFonts w:hint="cs"/>
          <w:rtl/>
        </w:rPr>
        <w:t>לבט</w:t>
      </w:r>
      <w:r w:rsidRPr="00593E13">
        <w:rPr>
          <w:rtl/>
        </w:rPr>
        <w:t>"פ</w:t>
      </w:r>
      <w:r w:rsidRPr="00593E13">
        <w:rPr>
          <w:b/>
          <w:bCs/>
          <w:rtl/>
        </w:rPr>
        <w:t xml:space="preserve"> </w:t>
      </w:r>
      <w:r w:rsidRPr="00593E13">
        <w:rPr>
          <w:rtl/>
        </w:rPr>
        <w:t xml:space="preserve">והמשטרה למלא את החסר בתחום הביטחון במרחב הכפרי, </w:t>
      </w:r>
      <w:r>
        <w:rPr>
          <w:rFonts w:hint="cs"/>
          <w:rtl/>
        </w:rPr>
        <w:t>באופן</w:t>
      </w:r>
      <w:r w:rsidRPr="00593E13">
        <w:rPr>
          <w:rtl/>
        </w:rPr>
        <w:t xml:space="preserve"> שהתושבים לא י</w:t>
      </w:r>
      <w:r w:rsidRPr="00293CE0">
        <w:rPr>
          <w:rFonts w:hint="cs"/>
          <w:rtl/>
        </w:rPr>
        <w:t>י</w:t>
      </w:r>
      <w:r w:rsidRPr="00593E13">
        <w:rPr>
          <w:rFonts w:hint="cs"/>
          <w:rtl/>
        </w:rPr>
        <w:t>אלצו</w:t>
      </w:r>
      <w:r w:rsidRPr="00593E13">
        <w:rPr>
          <w:rtl/>
        </w:rPr>
        <w:t xml:space="preserve"> </w:t>
      </w:r>
      <w:r w:rsidRPr="00593E13">
        <w:rPr>
          <w:rFonts w:hint="cs"/>
          <w:rtl/>
        </w:rPr>
        <w:t>להיעזר</w:t>
      </w:r>
      <w:r w:rsidRPr="00593E13">
        <w:rPr>
          <w:rtl/>
        </w:rPr>
        <w:t xml:space="preserve"> </w:t>
      </w:r>
      <w:r w:rsidRPr="00593E13">
        <w:rPr>
          <w:rFonts w:hint="cs"/>
          <w:rtl/>
        </w:rPr>
        <w:t>בגופים</w:t>
      </w:r>
      <w:r w:rsidRPr="00593E13">
        <w:rPr>
          <w:rtl/>
        </w:rPr>
        <w:t xml:space="preserve"> </w:t>
      </w:r>
      <w:r w:rsidRPr="00593E13">
        <w:rPr>
          <w:rFonts w:hint="cs"/>
          <w:rtl/>
        </w:rPr>
        <w:t>חוץ</w:t>
      </w:r>
      <w:r w:rsidRPr="00293CE0">
        <w:rPr>
          <w:rFonts w:hint="cs"/>
          <w:rtl/>
        </w:rPr>
        <w:t>-</w:t>
      </w:r>
      <w:r w:rsidRPr="00593E13">
        <w:rPr>
          <w:rFonts w:hint="cs"/>
          <w:rtl/>
        </w:rPr>
        <w:t>משטרתיים</w:t>
      </w:r>
      <w:r w:rsidRPr="00593E13">
        <w:rPr>
          <w:rtl/>
        </w:rPr>
        <w:t xml:space="preserve"> </w:t>
      </w:r>
      <w:r w:rsidRPr="00593E13">
        <w:rPr>
          <w:rFonts w:hint="cs"/>
          <w:rtl/>
        </w:rPr>
        <w:t>והתנדבותיים</w:t>
      </w:r>
      <w:r w:rsidRPr="00593E13">
        <w:rPr>
          <w:rtl/>
        </w:rPr>
        <w:t xml:space="preserve"> </w:t>
      </w:r>
      <w:r w:rsidRPr="00593E13">
        <w:rPr>
          <w:rFonts w:hint="cs"/>
          <w:rtl/>
        </w:rPr>
        <w:t>להרתעת</w:t>
      </w:r>
      <w:r w:rsidRPr="00593E13">
        <w:rPr>
          <w:rtl/>
        </w:rPr>
        <w:t xml:space="preserve"> </w:t>
      </w:r>
      <w:r w:rsidRPr="00593E13">
        <w:rPr>
          <w:rFonts w:hint="cs"/>
          <w:rtl/>
        </w:rPr>
        <w:t>עברייניים</w:t>
      </w:r>
      <w:r w:rsidRPr="00593E13">
        <w:rPr>
          <w:rtl/>
        </w:rPr>
        <w:t>.</w:t>
      </w:r>
    </w:p>
    <w:p w:rsidR="00A90478" w:rsidRPr="00492C38" w:rsidP="00797778">
      <w:pPr>
        <w:pStyle w:val="takzir"/>
        <w:rPr>
          <w:rFonts w:ascii="Tahoma" w:hAnsi="Tahoma" w:cs="Tahoma"/>
          <w:noProof w:val="0"/>
          <w:sz w:val="28"/>
          <w:rtl/>
        </w:rPr>
      </w:pPr>
    </w:p>
    <w:p w:rsidR="00823713">
      <w:pPr>
        <w:bidi w:val="0"/>
        <w:rPr>
          <w:rFonts w:ascii="Tahoma" w:eastAsia="Times New Roman" w:hAnsi="Tahoma" w:cs="Tahoma"/>
          <w:color w:val="6B2757"/>
          <w:sz w:val="36"/>
          <w:szCs w:val="36"/>
          <w:rtl/>
        </w:rPr>
      </w:pPr>
      <w:r>
        <w:rPr>
          <w:rtl/>
        </w:rPr>
        <w:br w:type="page"/>
      </w:r>
    </w:p>
    <w:p w:rsidR="00384065" w:rsidRPr="00132FFC" w:rsidP="00797778">
      <w:pPr>
        <w:pStyle w:val="KOT4S"/>
        <w:rPr>
          <w:rtl/>
        </w:rPr>
      </w:pPr>
      <w:r w:rsidRPr="00132FFC">
        <w:rPr>
          <w:rtl/>
        </w:rPr>
        <w:t>סיכום</w:t>
      </w:r>
    </w:p>
    <w:p w:rsidR="008E2CB1" w:rsidRPr="008E2CB1" w:rsidP="00797778">
      <w:pPr>
        <w:pStyle w:val="takzir-text"/>
        <w:bidi/>
        <w:rPr>
          <w:sz w:val="24"/>
          <w:rtl/>
        </w:rPr>
      </w:pPr>
      <w:r w:rsidRPr="008E2CB1">
        <w:rPr>
          <w:rFonts w:hint="cs"/>
          <w:sz w:val="24"/>
          <w:rtl/>
        </w:rPr>
        <w:t>רוב המגזר</w:t>
      </w:r>
      <w:r w:rsidRPr="008E2CB1">
        <w:rPr>
          <w:sz w:val="24"/>
          <w:rtl/>
        </w:rPr>
        <w:t xml:space="preserve"> החקלאי בישראל </w:t>
      </w:r>
      <w:r w:rsidRPr="008E2CB1">
        <w:rPr>
          <w:rFonts w:hint="cs"/>
          <w:sz w:val="24"/>
          <w:rtl/>
        </w:rPr>
        <w:t>נמצא</w:t>
      </w:r>
      <w:r w:rsidRPr="008E2CB1">
        <w:rPr>
          <w:sz w:val="24"/>
          <w:rtl/>
        </w:rPr>
        <w:t xml:space="preserve"> במרחב הכפרי</w:t>
      </w:r>
      <w:r w:rsidRPr="008E2CB1">
        <w:rPr>
          <w:rFonts w:hint="cs"/>
          <w:sz w:val="24"/>
          <w:rtl/>
        </w:rPr>
        <w:t>. התרומה של החקלאים למדינה היא חיונית מבחינה</w:t>
      </w:r>
      <w:r w:rsidRPr="008E2CB1">
        <w:rPr>
          <w:sz w:val="24"/>
          <w:rtl/>
        </w:rPr>
        <w:t xml:space="preserve"> כלכלית, חברתית, ערכית ולאומית</w:t>
      </w:r>
      <w:r w:rsidRPr="008E2CB1">
        <w:rPr>
          <w:rFonts w:hint="cs"/>
          <w:sz w:val="24"/>
          <w:rtl/>
        </w:rPr>
        <w:t>.</w:t>
      </w:r>
      <w:r w:rsidRPr="008E2CB1">
        <w:rPr>
          <w:sz w:val="24"/>
          <w:rtl/>
        </w:rPr>
        <w:t xml:space="preserve"> </w:t>
      </w:r>
      <w:r w:rsidRPr="008E2CB1">
        <w:rPr>
          <w:rFonts w:hint="cs"/>
          <w:sz w:val="24"/>
          <w:rtl/>
        </w:rPr>
        <w:t>זה</w:t>
      </w:r>
      <w:r w:rsidRPr="008E2CB1">
        <w:rPr>
          <w:sz w:val="24"/>
          <w:rtl/>
        </w:rPr>
        <w:t xml:space="preserve"> שנים סובלים החקלאים </w:t>
      </w:r>
      <w:r w:rsidRPr="008E2CB1">
        <w:rPr>
          <w:rFonts w:hint="cs"/>
          <w:sz w:val="24"/>
          <w:rtl/>
        </w:rPr>
        <w:t>מתופעות</w:t>
      </w:r>
      <w:r w:rsidRPr="008E2CB1">
        <w:rPr>
          <w:sz w:val="24"/>
          <w:rtl/>
        </w:rPr>
        <w:t xml:space="preserve"> </w:t>
      </w:r>
      <w:r w:rsidRPr="008E2CB1">
        <w:rPr>
          <w:rFonts w:hint="cs"/>
          <w:sz w:val="24"/>
          <w:rtl/>
        </w:rPr>
        <w:t>חמורות</w:t>
      </w:r>
      <w:r w:rsidRPr="008E2CB1">
        <w:rPr>
          <w:sz w:val="24"/>
          <w:rtl/>
        </w:rPr>
        <w:t xml:space="preserve"> של פשיעה חקלאית </w:t>
      </w:r>
      <w:r w:rsidRPr="008E2CB1">
        <w:rPr>
          <w:rFonts w:hint="cs"/>
          <w:sz w:val="24"/>
          <w:rtl/>
        </w:rPr>
        <w:t>הפוגעות</w:t>
      </w:r>
      <w:r w:rsidRPr="008E2CB1">
        <w:rPr>
          <w:sz w:val="24"/>
          <w:rtl/>
        </w:rPr>
        <w:t xml:space="preserve"> </w:t>
      </w:r>
      <w:r w:rsidRPr="008E2CB1">
        <w:rPr>
          <w:rFonts w:hint="cs"/>
          <w:sz w:val="24"/>
          <w:rtl/>
        </w:rPr>
        <w:t>בהם</w:t>
      </w:r>
      <w:r w:rsidRPr="008E2CB1">
        <w:rPr>
          <w:sz w:val="24"/>
          <w:rtl/>
        </w:rPr>
        <w:t xml:space="preserve"> </w:t>
      </w:r>
      <w:r w:rsidRPr="008E2CB1">
        <w:rPr>
          <w:rFonts w:hint="cs"/>
          <w:sz w:val="24"/>
          <w:rtl/>
        </w:rPr>
        <w:t>מבחינה</w:t>
      </w:r>
      <w:r w:rsidRPr="008E2CB1">
        <w:rPr>
          <w:sz w:val="24"/>
          <w:rtl/>
        </w:rPr>
        <w:t xml:space="preserve"> </w:t>
      </w:r>
      <w:r w:rsidRPr="008E2CB1">
        <w:rPr>
          <w:rFonts w:hint="cs"/>
          <w:sz w:val="24"/>
          <w:rtl/>
        </w:rPr>
        <w:t>כלכלית</w:t>
      </w:r>
      <w:r w:rsidRPr="008E2CB1">
        <w:rPr>
          <w:sz w:val="24"/>
          <w:rtl/>
        </w:rPr>
        <w:t xml:space="preserve"> </w:t>
      </w:r>
      <w:r w:rsidRPr="008E2CB1">
        <w:rPr>
          <w:rFonts w:hint="cs"/>
          <w:sz w:val="24"/>
          <w:rtl/>
        </w:rPr>
        <w:t>ומורלית,</w:t>
      </w:r>
      <w:r w:rsidRPr="008E2CB1">
        <w:rPr>
          <w:sz w:val="24"/>
          <w:rtl/>
        </w:rPr>
        <w:t xml:space="preserve"> ובשל כך </w:t>
      </w:r>
      <w:r w:rsidRPr="008E2CB1">
        <w:rPr>
          <w:rFonts w:hint="cs"/>
          <w:sz w:val="24"/>
          <w:rtl/>
        </w:rPr>
        <w:t>הן פוגעות</w:t>
      </w:r>
      <w:r w:rsidRPr="008E2CB1">
        <w:rPr>
          <w:sz w:val="24"/>
          <w:rtl/>
        </w:rPr>
        <w:t xml:space="preserve"> </w:t>
      </w:r>
      <w:r w:rsidRPr="008E2CB1">
        <w:rPr>
          <w:rFonts w:hint="cs"/>
          <w:sz w:val="24"/>
          <w:rtl/>
        </w:rPr>
        <w:t>גם</w:t>
      </w:r>
      <w:r w:rsidRPr="008E2CB1">
        <w:rPr>
          <w:sz w:val="24"/>
          <w:rtl/>
        </w:rPr>
        <w:t xml:space="preserve"> במדינה</w:t>
      </w:r>
      <w:r w:rsidRPr="008E2CB1">
        <w:rPr>
          <w:rFonts w:hint="cs"/>
          <w:sz w:val="24"/>
          <w:rtl/>
        </w:rPr>
        <w:t xml:space="preserve"> כולה</w:t>
      </w:r>
      <w:r w:rsidRPr="008E2CB1">
        <w:rPr>
          <w:sz w:val="24"/>
          <w:rtl/>
        </w:rPr>
        <w:t xml:space="preserve">. </w:t>
      </w:r>
    </w:p>
    <w:p w:rsidR="008E2CB1" w:rsidRPr="008E2CB1" w:rsidP="00797778">
      <w:pPr>
        <w:pStyle w:val="takzir-text"/>
        <w:bidi/>
        <w:rPr>
          <w:sz w:val="24"/>
          <w:rtl/>
        </w:rPr>
      </w:pPr>
      <w:r w:rsidRPr="008E2CB1">
        <w:rPr>
          <w:rFonts w:hint="cs"/>
          <w:rtl/>
        </w:rPr>
        <w:t>ב</w:t>
      </w:r>
      <w:r w:rsidRPr="008E2CB1">
        <w:rPr>
          <w:rtl/>
        </w:rPr>
        <w:t xml:space="preserve">-2008 </w:t>
      </w:r>
      <w:r w:rsidRPr="008E2CB1">
        <w:rPr>
          <w:rFonts w:hint="cs"/>
          <w:rtl/>
        </w:rPr>
        <w:t>הטילה</w:t>
      </w:r>
      <w:r w:rsidRPr="008E2CB1">
        <w:rPr>
          <w:rtl/>
        </w:rPr>
        <w:t xml:space="preserve"> </w:t>
      </w:r>
      <w:r w:rsidRPr="008E2CB1">
        <w:rPr>
          <w:rFonts w:hint="cs"/>
          <w:rtl/>
        </w:rPr>
        <w:t>המשטרה</w:t>
      </w:r>
      <w:r w:rsidRPr="008E2CB1">
        <w:rPr>
          <w:rtl/>
        </w:rPr>
        <w:t xml:space="preserve"> על מג"ב את האחריות לטיפול בתופעות הפשיעה החקלאית במרחב הכפרי - </w:t>
      </w:r>
      <w:r w:rsidRPr="008E2CB1">
        <w:rPr>
          <w:rFonts w:hint="cs"/>
          <w:rtl/>
        </w:rPr>
        <w:t>ו</w:t>
      </w:r>
      <w:r w:rsidRPr="008E2CB1">
        <w:rPr>
          <w:rtl/>
        </w:rPr>
        <w:t>בכלל זה מניעתן, תפי</w:t>
      </w:r>
      <w:r w:rsidRPr="008E2CB1">
        <w:rPr>
          <w:rFonts w:hint="cs"/>
          <w:rtl/>
        </w:rPr>
        <w:t>סת</w:t>
      </w:r>
      <w:r w:rsidRPr="008E2CB1">
        <w:rPr>
          <w:rtl/>
        </w:rPr>
        <w:t xml:space="preserve"> העבריינים והבאתם לדין</w:t>
      </w:r>
      <w:r w:rsidRPr="008E2CB1">
        <w:rPr>
          <w:rFonts w:hint="cs"/>
          <w:rtl/>
        </w:rPr>
        <w:t>. החקלאים מכירים בחשיבות העליונה של הפעילות המבצעית של מג"ב במאבק בפשיעה החקלאית. ואולם דוח זה העלה כי</w:t>
      </w:r>
      <w:r w:rsidRPr="008E2CB1">
        <w:rPr>
          <w:rtl/>
        </w:rPr>
        <w:t xml:space="preserve"> </w:t>
      </w:r>
      <w:r w:rsidRPr="008E2CB1">
        <w:rPr>
          <w:rFonts w:hint="cs"/>
          <w:rtl/>
        </w:rPr>
        <w:t xml:space="preserve">על אף </w:t>
      </w:r>
      <w:r w:rsidRPr="008E2CB1">
        <w:rPr>
          <w:rtl/>
        </w:rPr>
        <w:t>האחריות</w:t>
      </w:r>
      <w:r w:rsidRPr="008E2CB1">
        <w:rPr>
          <w:rFonts w:hint="cs"/>
          <w:rtl/>
        </w:rPr>
        <w:t xml:space="preserve"> שהוטלה על מג"ב</w:t>
      </w:r>
      <w:r w:rsidRPr="008E2CB1">
        <w:rPr>
          <w:rtl/>
        </w:rPr>
        <w:t xml:space="preserve"> לא</w:t>
      </w:r>
      <w:r w:rsidRPr="008E2CB1">
        <w:rPr>
          <w:rFonts w:hint="cs"/>
          <w:rtl/>
        </w:rPr>
        <w:t xml:space="preserve"> הוקצו לו</w:t>
      </w:r>
      <w:r w:rsidRPr="008E2CB1">
        <w:rPr>
          <w:rtl/>
        </w:rPr>
        <w:t xml:space="preserve"> </w:t>
      </w:r>
      <w:r w:rsidRPr="008E2CB1">
        <w:rPr>
          <w:rFonts w:hint="cs"/>
          <w:sz w:val="24"/>
          <w:rtl/>
        </w:rPr>
        <w:t>האמצעים</w:t>
      </w:r>
      <w:r w:rsidRPr="008E2CB1">
        <w:rPr>
          <w:sz w:val="24"/>
          <w:rtl/>
        </w:rPr>
        <w:t xml:space="preserve"> ו</w:t>
      </w:r>
      <w:r w:rsidRPr="008E2CB1">
        <w:rPr>
          <w:rFonts w:hint="cs"/>
          <w:sz w:val="24"/>
          <w:rtl/>
        </w:rPr>
        <w:t>ה</w:t>
      </w:r>
      <w:r w:rsidRPr="008E2CB1">
        <w:rPr>
          <w:sz w:val="24"/>
          <w:rtl/>
        </w:rPr>
        <w:t xml:space="preserve">משאבים </w:t>
      </w:r>
      <w:r w:rsidRPr="008E2CB1">
        <w:rPr>
          <w:rFonts w:hint="cs"/>
          <w:sz w:val="24"/>
          <w:rtl/>
        </w:rPr>
        <w:t>הנחוצים</w:t>
      </w:r>
      <w:r w:rsidRPr="008E2CB1">
        <w:rPr>
          <w:sz w:val="24"/>
          <w:rtl/>
        </w:rPr>
        <w:t xml:space="preserve"> </w:t>
      </w:r>
      <w:r w:rsidRPr="008E2CB1">
        <w:rPr>
          <w:rFonts w:hint="cs"/>
          <w:sz w:val="24"/>
          <w:rtl/>
        </w:rPr>
        <w:t>למימושה באופן מספק, והדבר הביא לידי הקמת התארגנויות פרטיות להגברת הביטחון במרחב הכפרי. המשטרה מייחסת חשיבות מועטה לטיפול במרבית העבירות של פשיעה חקלאית, ונוצר מצב של היעדר אכיפה המתבטא בסגירת מרבית תיקי התלונות בלי שנעשו ניסיונות מספקים לתפוס את העבריינים ולהעמידם לדין. בית המשפט העליון קבע בשנת 2007 כי "מאמצי האכיפה המושקעים בתחום זה הם דלים ויעילותם מוטלת בספק" מדוח זה עולה כי המצב נותר בעינו ואף הוחמר והוא מתבטא גם בשיעור נמוך מאוד של כתבי אישום בתיקים של פשיעה חקלאית.</w:t>
      </w:r>
    </w:p>
    <w:p w:rsidR="008E2CB1" w:rsidRPr="008E2CB1" w:rsidP="00797778">
      <w:pPr>
        <w:pStyle w:val="takzir-text"/>
        <w:bidi/>
        <w:rPr>
          <w:rtl/>
        </w:rPr>
      </w:pPr>
      <w:r w:rsidRPr="008E2CB1">
        <w:rPr>
          <w:rFonts w:hint="cs"/>
          <w:rtl/>
        </w:rPr>
        <w:t xml:space="preserve">ממצאי דוח זה מעידים על חולשה </w:t>
      </w:r>
      <w:r w:rsidRPr="008E2CB1">
        <w:rPr>
          <w:rFonts w:hint="cs"/>
          <w:rtl/>
        </w:rPr>
        <w:t>אכיפתית</w:t>
      </w:r>
      <w:r w:rsidRPr="008E2CB1">
        <w:rPr>
          <w:rFonts w:hint="cs"/>
          <w:rtl/>
        </w:rPr>
        <w:t xml:space="preserve">, על אוזלת יד ועל היעדר מענה מערכתי לבעיה אמתית שהחקלאים עומדים בפניה חסרי אונים ונאלצים להתמודד עמה כמעט לבדם. במהלך כתיבת דוח ביקורת זה שב ועלה נושא הפשיעה החקלאית למרכז השיח הציבורי, בעקבות אירועים חוזרים ונשנים של התפרצויות וגניבות חקלאית מרובות שאירעו במרחב הכפרי. הממצאים המובאים כאן מונחים לפתחם של השר </w:t>
      </w:r>
      <w:r w:rsidRPr="008E2CB1">
        <w:rPr>
          <w:rFonts w:hint="cs"/>
          <w:rtl/>
        </w:rPr>
        <w:t>לבט"פ</w:t>
      </w:r>
      <w:r w:rsidRPr="008E2CB1">
        <w:rPr>
          <w:rFonts w:hint="cs"/>
          <w:rtl/>
        </w:rPr>
        <w:t>, מפכ"ל המשטרה ומפקד מג"ב. המשטרה אמנם גיבשה תפיסה חדשה להפעלת מג"ב במרחב הכפרי, אך עליה לזרז את גיבוש ההמלצות היישומיות, כל זאת לצמצום ממשי של התופעה ההרסנית הפוגעת בחקלאות, בחקלאים, במרחב הכפרי כולו ובאמון הציבור במערכת אכיפת החוק.</w:t>
      </w:r>
    </w:p>
    <w:p w:rsidR="00F1368B" w:rsidRPr="0010599F" w:rsidP="00797778">
      <w:pPr>
        <w:spacing w:line="240" w:lineRule="exact"/>
        <w:ind w:right="2268"/>
        <w:jc w:val="both"/>
        <w:rPr>
          <w:rFonts w:ascii="Tahoma" w:hAnsi="Tahoma" w:cs="Tahoma"/>
          <w:sz w:val="17"/>
          <w:szCs w:val="17"/>
          <w:rtl/>
        </w:rPr>
      </w:pPr>
    </w:p>
    <w:p w:rsidR="00327FBF" w:rsidRPr="0010599F" w:rsidP="00797778">
      <w:pPr>
        <w:spacing w:line="240" w:lineRule="exact"/>
        <w:ind w:right="2268"/>
        <w:jc w:val="both"/>
        <w:rPr>
          <w:rFonts w:ascii="Tahoma" w:hAnsi="Tahoma" w:cs="Tahoma"/>
          <w:sz w:val="17"/>
          <w:szCs w:val="17"/>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8913F9" w:rsidRPr="00FD2298" w:rsidP="00797778">
      <w:pPr>
        <w:pStyle w:val="KOT4"/>
        <w:rPr>
          <w:rtl/>
        </w:rPr>
      </w:pPr>
      <w:bookmarkEnd w:id="0"/>
      <w:bookmarkEnd w:id="1"/>
      <w:bookmarkEnd w:id="2"/>
      <w:bookmarkEnd w:id="3"/>
      <w:bookmarkEnd w:id="4"/>
      <w:r w:rsidRPr="00FD2298">
        <w:rPr>
          <w:rFonts w:hint="cs"/>
          <w:rtl/>
        </w:rPr>
        <w:t>מבוא</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sz w:val="17"/>
          <w:szCs w:val="17"/>
          <w:rtl/>
        </w:rPr>
        <w:t>המרחב הכפרי במדינת ישראל משתרע על</w:t>
      </w:r>
      <w:r w:rsidRPr="00404293">
        <w:rPr>
          <w:rFonts w:ascii="Tahoma" w:hAnsi="Tahoma" w:cs="Tahoma" w:hint="cs"/>
          <w:sz w:val="17"/>
          <w:szCs w:val="17"/>
          <w:rtl/>
        </w:rPr>
        <w:t xml:space="preserve"> פני</w:t>
      </w:r>
      <w:r w:rsidRPr="00404293">
        <w:rPr>
          <w:rFonts w:ascii="Tahoma" w:hAnsi="Tahoma" w:cs="Tahoma"/>
          <w:sz w:val="17"/>
          <w:szCs w:val="17"/>
          <w:rtl/>
        </w:rPr>
        <w:t xml:space="preserve"> כ-85% משטח</w:t>
      </w:r>
      <w:r w:rsidRPr="00404293">
        <w:rPr>
          <w:rFonts w:ascii="Tahoma" w:hAnsi="Tahoma" w:cs="Tahoma" w:hint="cs"/>
          <w:sz w:val="17"/>
          <w:szCs w:val="17"/>
          <w:rtl/>
        </w:rPr>
        <w:t>ה</w:t>
      </w:r>
      <w:r w:rsidRPr="00404293">
        <w:rPr>
          <w:rFonts w:ascii="Tahoma" w:hAnsi="Tahoma" w:cs="Tahoma"/>
          <w:sz w:val="17"/>
          <w:szCs w:val="17"/>
          <w:rtl/>
        </w:rPr>
        <w:t xml:space="preserve"> (כ-18,760 </w:t>
      </w:r>
      <w:r w:rsidRPr="00404293">
        <w:rPr>
          <w:rFonts w:ascii="Tahoma" w:hAnsi="Tahoma" w:cs="Tahoma" w:hint="cs"/>
          <w:sz w:val="17"/>
          <w:szCs w:val="17"/>
          <w:rtl/>
        </w:rPr>
        <w:t>קמ"ר</w:t>
      </w:r>
      <w:r w:rsidRPr="00404293">
        <w:rPr>
          <w:rFonts w:ascii="Tahoma" w:hAnsi="Tahoma" w:cs="Tahoma"/>
          <w:sz w:val="17"/>
          <w:szCs w:val="17"/>
          <w:rtl/>
        </w:rPr>
        <w:t>)</w:t>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ו</w:t>
      </w:r>
      <w:r w:rsidRPr="00404293">
        <w:rPr>
          <w:rFonts w:ascii="Tahoma" w:hAnsi="Tahoma" w:cs="Tahoma"/>
          <w:sz w:val="17"/>
          <w:szCs w:val="17"/>
          <w:rtl/>
        </w:rPr>
        <w:t>חיים בו כ</w:t>
      </w:r>
      <w:r w:rsidRPr="00404293">
        <w:rPr>
          <w:rFonts w:ascii="Tahoma" w:hAnsi="Tahoma" w:cs="Tahoma" w:hint="cs"/>
          <w:sz w:val="17"/>
          <w:szCs w:val="17"/>
          <w:rtl/>
        </w:rPr>
        <w:t xml:space="preserve">-830,000 </w:t>
      </w:r>
      <w:r w:rsidRPr="00404293">
        <w:rPr>
          <w:rFonts w:ascii="Tahoma" w:hAnsi="Tahoma" w:cs="Tahoma"/>
          <w:sz w:val="17"/>
          <w:szCs w:val="17"/>
          <w:rtl/>
        </w:rPr>
        <w:t>תושבים ב-</w:t>
      </w:r>
      <w:r w:rsidRPr="00404293">
        <w:rPr>
          <w:rFonts w:ascii="Tahoma" w:hAnsi="Tahoma" w:cs="Tahoma" w:hint="cs"/>
          <w:sz w:val="17"/>
          <w:szCs w:val="17"/>
          <w:rtl/>
        </w:rPr>
        <w:t>1,013</w:t>
      </w:r>
      <w:r w:rsidRPr="00404293">
        <w:rPr>
          <w:rFonts w:ascii="Tahoma" w:hAnsi="Tahoma" w:cs="Tahoma"/>
          <w:sz w:val="17"/>
          <w:szCs w:val="17"/>
          <w:rtl/>
        </w:rPr>
        <w:t xml:space="preserve"> יישובים המאוגדים ב-54 מועצות אזוריות</w:t>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רוב השטחים</w:t>
      </w:r>
      <w:r w:rsidRPr="00404293">
        <w:rPr>
          <w:rFonts w:ascii="Tahoma" w:hAnsi="Tahoma" w:cs="Tahoma"/>
          <w:sz w:val="17"/>
          <w:szCs w:val="17"/>
          <w:rtl/>
        </w:rPr>
        <w:t xml:space="preserve"> החקלאי</w:t>
      </w:r>
      <w:r w:rsidRPr="00404293">
        <w:rPr>
          <w:rFonts w:ascii="Tahoma" w:hAnsi="Tahoma" w:cs="Tahoma" w:hint="cs"/>
          <w:sz w:val="17"/>
          <w:szCs w:val="17"/>
          <w:rtl/>
        </w:rPr>
        <w:t xml:space="preserve">ים המעובדים, שהם </w:t>
      </w:r>
      <w:r w:rsidRPr="00404293">
        <w:rPr>
          <w:rFonts w:ascii="Tahoma" w:hAnsi="Tahoma" w:cs="Tahoma"/>
          <w:sz w:val="17"/>
          <w:szCs w:val="17"/>
          <w:rtl/>
        </w:rPr>
        <w:t>כ-</w:t>
      </w:r>
      <w:r w:rsidRPr="00404293">
        <w:rPr>
          <w:rFonts w:ascii="Tahoma" w:hAnsi="Tahoma" w:cs="Tahoma" w:hint="cs"/>
          <w:sz w:val="17"/>
          <w:szCs w:val="17"/>
          <w:rtl/>
        </w:rPr>
        <w:t>3,500</w:t>
      </w:r>
      <w:r w:rsidRPr="00404293">
        <w:rPr>
          <w:rFonts w:ascii="Tahoma" w:hAnsi="Tahoma" w:cs="Tahoma"/>
          <w:sz w:val="17"/>
          <w:szCs w:val="17"/>
          <w:rtl/>
        </w:rPr>
        <w:t xml:space="preserve"> </w:t>
      </w:r>
      <w:r w:rsidRPr="00404293">
        <w:rPr>
          <w:rFonts w:ascii="Tahoma" w:hAnsi="Tahoma" w:cs="Tahoma" w:hint="cs"/>
          <w:sz w:val="17"/>
          <w:szCs w:val="17"/>
          <w:rtl/>
        </w:rPr>
        <w:t>קמ"ר</w:t>
      </w:r>
      <w:r>
        <w:rPr>
          <w:rFonts w:ascii="Tahoma" w:hAnsi="Tahoma" w:cs="Tahoma"/>
          <w:sz w:val="17"/>
          <w:szCs w:val="17"/>
          <w:vertAlign w:val="superscript"/>
          <w:rtl/>
        </w:rPr>
        <w:footnoteReference w:id="5"/>
      </w:r>
      <w:r w:rsidRPr="00404293">
        <w:rPr>
          <w:rFonts w:ascii="Tahoma" w:hAnsi="Tahoma" w:cs="Tahoma" w:hint="cs"/>
          <w:sz w:val="17"/>
          <w:szCs w:val="17"/>
          <w:rtl/>
        </w:rPr>
        <w:t xml:space="preserve"> </w:t>
      </w:r>
      <w:r w:rsidRPr="00404293">
        <w:rPr>
          <w:rFonts w:ascii="Tahoma" w:hAnsi="Tahoma" w:cs="Tahoma"/>
          <w:sz w:val="17"/>
          <w:szCs w:val="17"/>
          <w:rtl/>
        </w:rPr>
        <w:t>ו</w:t>
      </w:r>
      <w:r w:rsidRPr="00404293">
        <w:rPr>
          <w:rFonts w:ascii="Tahoma" w:hAnsi="Tahoma" w:cs="Tahoma" w:hint="cs"/>
          <w:sz w:val="17"/>
          <w:szCs w:val="17"/>
          <w:rtl/>
        </w:rPr>
        <w:t xml:space="preserve">עוד כ-4,000 קמ"ר </w:t>
      </w:r>
      <w:r w:rsidRPr="00404293">
        <w:rPr>
          <w:rFonts w:ascii="Tahoma" w:hAnsi="Tahoma" w:cs="Tahoma"/>
          <w:sz w:val="17"/>
          <w:szCs w:val="17"/>
          <w:rtl/>
        </w:rPr>
        <w:t>שטחי מרעה</w:t>
      </w:r>
      <w:r w:rsidRPr="00404293">
        <w:rPr>
          <w:rFonts w:ascii="Tahoma" w:hAnsi="Tahoma" w:cs="Tahoma" w:hint="cs"/>
          <w:sz w:val="17"/>
          <w:szCs w:val="17"/>
          <w:rtl/>
        </w:rPr>
        <w:t xml:space="preserve">, מצויים במרחב הכפרי. </w:t>
      </w:r>
      <w:r w:rsidRPr="00404293">
        <w:rPr>
          <w:rFonts w:ascii="Tahoma" w:hAnsi="Tahoma" w:cs="Tahoma"/>
          <w:sz w:val="17"/>
          <w:szCs w:val="17"/>
          <w:rtl/>
        </w:rPr>
        <w:t>ערך התפוקה החקלאית בשנת 2015 נאמד בכ-29.5 מיליארד ש"ח</w:t>
      </w:r>
      <w:r>
        <w:rPr>
          <w:rFonts w:ascii="Tahoma" w:hAnsi="Tahoma" w:cs="Tahoma"/>
          <w:sz w:val="17"/>
          <w:szCs w:val="17"/>
          <w:vertAlign w:val="superscript"/>
          <w:rtl/>
        </w:rPr>
        <w:footnoteReference w:id="6"/>
      </w:r>
      <w:r w:rsidRPr="00404293">
        <w:rPr>
          <w:rFonts w:ascii="Tahoma" w:hAnsi="Tahoma" w:cs="Tahoma"/>
          <w:sz w:val="17"/>
          <w:szCs w:val="17"/>
          <w:rtl/>
        </w:rPr>
        <w:t xml:space="preserve">. </w:t>
      </w:r>
      <w:r w:rsidRPr="00404293">
        <w:rPr>
          <w:rFonts w:ascii="Tahoma" w:hAnsi="Tahoma" w:cs="Tahoma" w:hint="cs"/>
          <w:sz w:val="17"/>
          <w:szCs w:val="17"/>
          <w:rtl/>
        </w:rPr>
        <w:t>ל</w:t>
      </w:r>
      <w:r w:rsidRPr="00404293">
        <w:rPr>
          <w:rFonts w:ascii="Tahoma" w:hAnsi="Tahoma" w:cs="Tahoma"/>
          <w:sz w:val="17"/>
          <w:szCs w:val="17"/>
          <w:rtl/>
        </w:rPr>
        <w:t xml:space="preserve">ענפי החקלאות השונים </w:t>
      </w:r>
      <w:r w:rsidRPr="00404293">
        <w:rPr>
          <w:rFonts w:ascii="Tahoma" w:hAnsi="Tahoma" w:cs="Tahoma" w:hint="cs"/>
          <w:sz w:val="17"/>
          <w:szCs w:val="17"/>
          <w:rtl/>
        </w:rPr>
        <w:t>יש השפעה מכרעת על תחומים רבים, ובהם כל מה שקשור ל</w:t>
      </w:r>
      <w:r w:rsidRPr="00404293">
        <w:rPr>
          <w:rFonts w:ascii="Tahoma" w:hAnsi="Tahoma" w:cs="Tahoma"/>
          <w:sz w:val="17"/>
          <w:szCs w:val="17"/>
          <w:rtl/>
        </w:rPr>
        <w:t>ייצור ואספקה של מזון טרי, בריא</w:t>
      </w:r>
      <w:r w:rsidRPr="00404293">
        <w:rPr>
          <w:rFonts w:ascii="Tahoma" w:hAnsi="Tahoma" w:cs="Tahoma" w:hint="cs"/>
          <w:sz w:val="17"/>
          <w:szCs w:val="17"/>
          <w:rtl/>
        </w:rPr>
        <w:t>,</w:t>
      </w:r>
      <w:r w:rsidRPr="00404293">
        <w:rPr>
          <w:rFonts w:ascii="Tahoma" w:hAnsi="Tahoma" w:cs="Tahoma"/>
          <w:sz w:val="17"/>
          <w:szCs w:val="17"/>
          <w:rtl/>
        </w:rPr>
        <w:t xml:space="preserve"> איכותי </w:t>
      </w:r>
      <w:r w:rsidRPr="00404293">
        <w:rPr>
          <w:rFonts w:ascii="Tahoma" w:hAnsi="Tahoma" w:cs="Tahoma" w:hint="cs"/>
          <w:sz w:val="17"/>
          <w:szCs w:val="17"/>
          <w:rtl/>
        </w:rPr>
        <w:t>ו</w:t>
      </w:r>
      <w:r w:rsidRPr="00404293">
        <w:rPr>
          <w:rFonts w:ascii="Tahoma" w:hAnsi="Tahoma" w:cs="Tahoma"/>
          <w:sz w:val="17"/>
          <w:szCs w:val="17"/>
          <w:rtl/>
        </w:rPr>
        <w:t>מגוון בעלות סבירה בכל ימות השנה</w:t>
      </w:r>
      <w:r w:rsidRPr="00404293">
        <w:rPr>
          <w:rFonts w:ascii="Tahoma" w:hAnsi="Tahoma" w:cs="Tahoma" w:hint="cs"/>
          <w:sz w:val="17"/>
          <w:szCs w:val="17"/>
          <w:rtl/>
        </w:rPr>
        <w:t>. כמו כן, הם מסייעים ב</w:t>
      </w:r>
      <w:r w:rsidRPr="00404293">
        <w:rPr>
          <w:rFonts w:ascii="Tahoma" w:hAnsi="Tahoma" w:cs="Tahoma"/>
          <w:sz w:val="17"/>
          <w:szCs w:val="17"/>
          <w:rtl/>
        </w:rPr>
        <w:t>שמירה על קרקעות</w:t>
      </w:r>
      <w:r w:rsidRPr="00404293">
        <w:rPr>
          <w:rFonts w:ascii="Tahoma" w:hAnsi="Tahoma" w:cs="Tahoma" w:hint="cs"/>
          <w:sz w:val="17"/>
          <w:szCs w:val="17"/>
          <w:rtl/>
        </w:rPr>
        <w:t xml:space="preserve"> המדינה</w:t>
      </w:r>
      <w:r w:rsidRPr="00404293">
        <w:rPr>
          <w:rFonts w:ascii="Tahoma" w:hAnsi="Tahoma" w:cs="Tahoma"/>
          <w:sz w:val="17"/>
          <w:szCs w:val="17"/>
          <w:rtl/>
        </w:rPr>
        <w:t xml:space="preserve"> </w:t>
      </w:r>
      <w:r w:rsidRPr="00404293">
        <w:rPr>
          <w:rFonts w:ascii="Tahoma" w:hAnsi="Tahoma" w:cs="Tahoma" w:hint="cs"/>
          <w:sz w:val="17"/>
          <w:szCs w:val="17"/>
          <w:rtl/>
        </w:rPr>
        <w:t xml:space="preserve">ומניעת שימושים לא חוקיים בהן וכן </w:t>
      </w:r>
      <w:r w:rsidRPr="00404293">
        <w:rPr>
          <w:rFonts w:ascii="Tahoma" w:hAnsi="Tahoma" w:cs="Tahoma"/>
          <w:sz w:val="17"/>
          <w:szCs w:val="17"/>
          <w:rtl/>
        </w:rPr>
        <w:t>לשמירה על ערכי טבע ושטחים פתוחים</w:t>
      </w:r>
      <w:r w:rsidRPr="00404293">
        <w:rPr>
          <w:rFonts w:ascii="Tahoma" w:hAnsi="Tahoma" w:cs="Tahoma" w:hint="cs"/>
          <w:sz w:val="17"/>
          <w:szCs w:val="17"/>
          <w:rtl/>
        </w:rPr>
        <w:t>. מבחינה כלכלית, ענף החקלאות בישראל יוצר</w:t>
      </w:r>
      <w:r w:rsidRPr="00404293">
        <w:rPr>
          <w:rFonts w:ascii="Tahoma" w:hAnsi="Tahoma" w:cs="Tahoma"/>
          <w:sz w:val="17"/>
          <w:szCs w:val="17"/>
          <w:rtl/>
        </w:rPr>
        <w:t xml:space="preserve"> מקורות תעסוקה </w:t>
      </w:r>
      <w:r w:rsidRPr="00404293">
        <w:rPr>
          <w:rFonts w:ascii="Tahoma" w:hAnsi="Tahoma" w:cs="Tahoma" w:hint="cs"/>
          <w:sz w:val="17"/>
          <w:szCs w:val="17"/>
          <w:rtl/>
        </w:rPr>
        <w:t xml:space="preserve">ישירים </w:t>
      </w:r>
      <w:r w:rsidRPr="00404293">
        <w:rPr>
          <w:rFonts w:ascii="Tahoma" w:hAnsi="Tahoma" w:cs="Tahoma"/>
          <w:sz w:val="17"/>
          <w:szCs w:val="17"/>
          <w:rtl/>
        </w:rPr>
        <w:t>לכ-</w:t>
      </w:r>
      <w:r w:rsidRPr="00404293">
        <w:rPr>
          <w:rFonts w:ascii="Tahoma" w:hAnsi="Tahoma" w:cs="Tahoma" w:hint="cs"/>
          <w:sz w:val="17"/>
          <w:szCs w:val="17"/>
          <w:rtl/>
        </w:rPr>
        <w:t>75,000</w:t>
      </w:r>
      <w:r w:rsidRPr="00404293">
        <w:rPr>
          <w:rFonts w:ascii="Tahoma" w:hAnsi="Tahoma" w:cs="Tahoma"/>
          <w:sz w:val="17"/>
          <w:szCs w:val="17"/>
          <w:rtl/>
        </w:rPr>
        <w:t xml:space="preserve"> </w:t>
      </w:r>
      <w:r w:rsidRPr="00404293">
        <w:rPr>
          <w:rFonts w:ascii="Tahoma" w:hAnsi="Tahoma" w:cs="Tahoma" w:hint="cs"/>
          <w:sz w:val="17"/>
          <w:szCs w:val="17"/>
          <w:rtl/>
        </w:rPr>
        <w:t>איש,</w:t>
      </w:r>
      <w:r w:rsidRPr="00404293">
        <w:rPr>
          <w:rFonts w:ascii="Tahoma" w:hAnsi="Tahoma" w:cs="Tahoma"/>
          <w:sz w:val="17"/>
          <w:szCs w:val="17"/>
          <w:rtl/>
        </w:rPr>
        <w:t xml:space="preserve"> </w:t>
      </w:r>
      <w:r w:rsidRPr="00404293">
        <w:rPr>
          <w:rFonts w:ascii="Tahoma" w:hAnsi="Tahoma" w:cs="Tahoma" w:hint="cs"/>
          <w:sz w:val="17"/>
          <w:szCs w:val="17"/>
          <w:rtl/>
        </w:rPr>
        <w:t>ועל ידי</w:t>
      </w:r>
      <w:r w:rsidRPr="00404293">
        <w:rPr>
          <w:rFonts w:ascii="Tahoma" w:hAnsi="Tahoma" w:cs="Tahoma"/>
          <w:sz w:val="17"/>
          <w:szCs w:val="17"/>
          <w:rtl/>
        </w:rPr>
        <w:t xml:space="preserve"> מעגלים כלכליים </w:t>
      </w:r>
      <w:r w:rsidRPr="00404293">
        <w:rPr>
          <w:rFonts w:ascii="Tahoma" w:hAnsi="Tahoma" w:cs="Tahoma" w:hint="cs"/>
          <w:sz w:val="17"/>
          <w:szCs w:val="17"/>
          <w:rtl/>
        </w:rPr>
        <w:t xml:space="preserve">עקיפים </w:t>
      </w:r>
      <w:r w:rsidRPr="00404293">
        <w:rPr>
          <w:rFonts w:ascii="Tahoma" w:hAnsi="Tahoma" w:cs="Tahoma"/>
          <w:sz w:val="17"/>
          <w:szCs w:val="17"/>
          <w:rtl/>
        </w:rPr>
        <w:t>של תשומות ועיבוד</w:t>
      </w:r>
      <w:r w:rsidRPr="00404293">
        <w:rPr>
          <w:rFonts w:ascii="Tahoma" w:hAnsi="Tahoma" w:cs="Tahoma" w:hint="cs"/>
          <w:sz w:val="17"/>
          <w:szCs w:val="17"/>
          <w:rtl/>
        </w:rPr>
        <w:t xml:space="preserve"> הוא יוצר תעסוקה לעשרות אלפי אזרחים נוספים</w:t>
      </w:r>
      <w:r>
        <w:rPr>
          <w:rFonts w:ascii="Tahoma" w:hAnsi="Tahoma" w:cs="Tahoma"/>
          <w:sz w:val="17"/>
          <w:szCs w:val="17"/>
          <w:vertAlign w:val="superscript"/>
          <w:rtl/>
        </w:rPr>
        <w:footnoteReference w:id="7"/>
      </w:r>
      <w:r w:rsidRPr="00404293">
        <w:rPr>
          <w:rFonts w:ascii="Tahoma" w:hAnsi="Tahoma" w:cs="Tahoma"/>
          <w:sz w:val="17"/>
          <w:szCs w:val="17"/>
          <w:rtl/>
        </w:rPr>
        <w:t xml:space="preserve">. </w:t>
      </w:r>
    </w:p>
    <w:p w:rsidR="00A379A8" w:rsidP="00797778">
      <w:pPr>
        <w:spacing w:line="240" w:lineRule="exact"/>
        <w:ind w:right="2268"/>
        <w:jc w:val="both"/>
        <w:rPr>
          <w:rFonts w:ascii="Tahoma" w:hAnsi="Tahoma" w:cs="Tahoma"/>
          <w:sz w:val="17"/>
          <w:szCs w:val="17"/>
          <w:rtl/>
        </w:rPr>
      </w:pPr>
      <w:r w:rsidRPr="00404293">
        <w:rPr>
          <w:rFonts w:ascii="Tahoma" w:hAnsi="Tahoma" w:cs="Tahoma"/>
          <w:sz w:val="17"/>
          <w:szCs w:val="17"/>
          <w:rtl/>
        </w:rPr>
        <w:t>הפשיעה במרחב הכפרי מכוונת לפגיעה בענפי החקלאות</w:t>
      </w:r>
      <w:r w:rsidRPr="00404293">
        <w:rPr>
          <w:rFonts w:ascii="Tahoma" w:hAnsi="Tahoma" w:cs="Tahoma" w:hint="cs"/>
          <w:sz w:val="17"/>
          <w:szCs w:val="17"/>
          <w:rtl/>
        </w:rPr>
        <w:t xml:space="preserve"> השונים, והיא מתבטאת</w:t>
      </w:r>
      <w:r w:rsidRPr="00404293">
        <w:rPr>
          <w:rFonts w:ascii="Tahoma" w:hAnsi="Tahoma" w:cs="Tahoma"/>
          <w:sz w:val="17"/>
          <w:szCs w:val="17"/>
          <w:rtl/>
        </w:rPr>
        <w:t xml:space="preserve"> </w:t>
      </w:r>
      <w:r w:rsidRPr="00404293">
        <w:rPr>
          <w:rFonts w:ascii="Tahoma" w:hAnsi="Tahoma" w:cs="Tahoma" w:hint="cs"/>
          <w:sz w:val="17"/>
          <w:szCs w:val="17"/>
          <w:rtl/>
        </w:rPr>
        <w:t>ב</w:t>
      </w:r>
      <w:r w:rsidRPr="00404293">
        <w:rPr>
          <w:rFonts w:ascii="Tahoma" w:hAnsi="Tahoma" w:cs="Tahoma"/>
          <w:sz w:val="17"/>
          <w:szCs w:val="17"/>
          <w:rtl/>
        </w:rPr>
        <w:t>גניבת תוצרת ויבול; בעלי חיים; ציוד חקלאי</w:t>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לרבות טרקטורים</w:t>
      </w:r>
      <w:r w:rsidRPr="00404293">
        <w:rPr>
          <w:rFonts w:ascii="Tahoma" w:hAnsi="Tahoma" w:cs="Tahoma"/>
          <w:sz w:val="17"/>
          <w:szCs w:val="17"/>
          <w:rtl/>
        </w:rPr>
        <w:t xml:space="preserve"> </w:t>
      </w:r>
      <w:r w:rsidRPr="00404293">
        <w:rPr>
          <w:rFonts w:ascii="Tahoma" w:hAnsi="Tahoma" w:cs="Tahoma" w:hint="cs"/>
          <w:sz w:val="17"/>
          <w:szCs w:val="17"/>
          <w:rtl/>
        </w:rPr>
        <w:t>ו</w:t>
      </w:r>
      <w:r w:rsidRPr="00404293">
        <w:rPr>
          <w:rFonts w:ascii="Tahoma" w:hAnsi="Tahoma" w:cs="Tahoma"/>
          <w:sz w:val="17"/>
          <w:szCs w:val="17"/>
          <w:rtl/>
        </w:rPr>
        <w:t>חומרי הדברה ודישון המשמשים את החקלאים לעבודתם ולפרנסתם; גרימת נזק לציוד, לתשתיות ולשטחים חקלאיים</w:t>
      </w:r>
      <w:r w:rsidRPr="00404293">
        <w:rPr>
          <w:rFonts w:ascii="Tahoma" w:hAnsi="Tahoma" w:cs="Tahoma" w:hint="cs"/>
          <w:sz w:val="17"/>
          <w:szCs w:val="17"/>
          <w:rtl/>
        </w:rPr>
        <w:t>;</w:t>
      </w:r>
      <w:r w:rsidRPr="00404293">
        <w:rPr>
          <w:rFonts w:ascii="Tahoma" w:hAnsi="Tahoma" w:cs="Tahoma"/>
          <w:sz w:val="17"/>
          <w:szCs w:val="17"/>
          <w:rtl/>
        </w:rPr>
        <w:t xml:space="preserve"> והשתלטות על שטחי מרעה (להלן - פשיעה חקלאית). </w:t>
      </w:r>
      <w:r w:rsidRPr="0012789B">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4A7C" w:rsidRPr="00373C5D" w:rsidP="00A379A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08970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8865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4A7C" w:rsidP="00A379A8">
                            <w:pPr>
                              <w:spacing w:after="0" w:line="240" w:lineRule="auto"/>
                              <w:rPr>
                                <w:rFonts w:cs="Tahoma"/>
                                <w:color w:val="0B5294"/>
                                <w:spacing w:val="-4"/>
                                <w:sz w:val="24"/>
                                <w:szCs w:val="24"/>
                                <w:rtl/>
                              </w:rPr>
                            </w:pPr>
                            <w:r w:rsidRPr="00A379A8">
                              <w:rPr>
                                <w:rFonts w:cs="Tahoma" w:hint="eastAsia"/>
                                <w:color w:val="0B5294"/>
                                <w:spacing w:val="-4"/>
                                <w:sz w:val="24"/>
                                <w:szCs w:val="24"/>
                                <w:rtl/>
                              </w:rPr>
                              <w:t>הפשיעה</w:t>
                            </w:r>
                            <w:r w:rsidRPr="00A379A8">
                              <w:rPr>
                                <w:rFonts w:cs="Tahoma"/>
                                <w:color w:val="0B5294"/>
                                <w:spacing w:val="-4"/>
                                <w:sz w:val="24"/>
                                <w:szCs w:val="24"/>
                                <w:rtl/>
                              </w:rPr>
                              <w:t xml:space="preserve"> </w:t>
                            </w:r>
                            <w:r w:rsidRPr="00A379A8">
                              <w:rPr>
                                <w:rFonts w:cs="Tahoma" w:hint="eastAsia"/>
                                <w:color w:val="0B5294"/>
                                <w:spacing w:val="-4"/>
                                <w:sz w:val="24"/>
                                <w:szCs w:val="24"/>
                                <w:rtl/>
                              </w:rPr>
                              <w:t>במרחב</w:t>
                            </w:r>
                            <w:r w:rsidRPr="00A379A8">
                              <w:rPr>
                                <w:rFonts w:cs="Tahoma"/>
                                <w:color w:val="0B5294"/>
                                <w:spacing w:val="-4"/>
                                <w:sz w:val="24"/>
                                <w:szCs w:val="24"/>
                                <w:rtl/>
                              </w:rPr>
                              <w:t xml:space="preserve"> </w:t>
                            </w:r>
                            <w:r w:rsidRPr="00A379A8">
                              <w:rPr>
                                <w:rFonts w:cs="Tahoma" w:hint="eastAsia"/>
                                <w:color w:val="0B5294"/>
                                <w:spacing w:val="-4"/>
                                <w:sz w:val="24"/>
                                <w:szCs w:val="24"/>
                                <w:rtl/>
                              </w:rPr>
                              <w:t>הכפרי</w:t>
                            </w:r>
                            <w:r w:rsidRPr="00A379A8">
                              <w:rPr>
                                <w:rFonts w:cs="Tahoma"/>
                                <w:color w:val="0B5294"/>
                                <w:spacing w:val="-4"/>
                                <w:sz w:val="24"/>
                                <w:szCs w:val="24"/>
                                <w:rtl/>
                              </w:rPr>
                              <w:t xml:space="preserve"> </w:t>
                            </w:r>
                            <w:r w:rsidRPr="00A379A8">
                              <w:rPr>
                                <w:rFonts w:cs="Tahoma" w:hint="eastAsia"/>
                                <w:color w:val="0B5294"/>
                                <w:spacing w:val="-4"/>
                                <w:sz w:val="24"/>
                                <w:szCs w:val="24"/>
                                <w:rtl/>
                              </w:rPr>
                              <w:t>מכוונת</w:t>
                            </w:r>
                            <w:r w:rsidRPr="00A379A8">
                              <w:rPr>
                                <w:rFonts w:cs="Tahoma"/>
                                <w:color w:val="0B5294"/>
                                <w:spacing w:val="-4"/>
                                <w:sz w:val="24"/>
                                <w:szCs w:val="24"/>
                                <w:rtl/>
                              </w:rPr>
                              <w:t xml:space="preserve"> </w:t>
                            </w:r>
                            <w:r w:rsidRPr="00A379A8">
                              <w:rPr>
                                <w:rFonts w:cs="Tahoma" w:hint="eastAsia"/>
                                <w:color w:val="0B5294"/>
                                <w:spacing w:val="-4"/>
                                <w:sz w:val="24"/>
                                <w:szCs w:val="24"/>
                                <w:rtl/>
                              </w:rPr>
                              <w:t>לפגיעה</w:t>
                            </w:r>
                            <w:r w:rsidRPr="00A379A8">
                              <w:rPr>
                                <w:rFonts w:cs="Tahoma"/>
                                <w:color w:val="0B5294"/>
                                <w:spacing w:val="-4"/>
                                <w:sz w:val="24"/>
                                <w:szCs w:val="24"/>
                                <w:rtl/>
                              </w:rPr>
                              <w:t xml:space="preserve"> </w:t>
                            </w:r>
                            <w:r w:rsidRPr="00A379A8">
                              <w:rPr>
                                <w:rFonts w:cs="Tahoma" w:hint="eastAsia"/>
                                <w:color w:val="0B5294"/>
                                <w:spacing w:val="-4"/>
                                <w:sz w:val="24"/>
                                <w:szCs w:val="24"/>
                                <w:rtl/>
                              </w:rPr>
                              <w:t>בענפי</w:t>
                            </w:r>
                            <w:r w:rsidRPr="00A379A8">
                              <w:rPr>
                                <w:rFonts w:cs="Tahoma"/>
                                <w:color w:val="0B5294"/>
                                <w:spacing w:val="-4"/>
                                <w:sz w:val="24"/>
                                <w:szCs w:val="24"/>
                                <w:rtl/>
                              </w:rPr>
                              <w:t xml:space="preserve"> </w:t>
                            </w:r>
                            <w:r w:rsidRPr="00A379A8">
                              <w:rPr>
                                <w:rFonts w:cs="Tahoma" w:hint="eastAsia"/>
                                <w:color w:val="0B5294"/>
                                <w:spacing w:val="-4"/>
                                <w:sz w:val="24"/>
                                <w:szCs w:val="24"/>
                                <w:rtl/>
                              </w:rPr>
                              <w:t>החקלאות</w:t>
                            </w:r>
                            <w:r w:rsidRPr="00A379A8">
                              <w:rPr>
                                <w:rFonts w:cs="Tahoma"/>
                                <w:color w:val="0B5294"/>
                                <w:spacing w:val="-4"/>
                                <w:sz w:val="24"/>
                                <w:szCs w:val="24"/>
                                <w:rtl/>
                              </w:rPr>
                              <w:t xml:space="preserve"> </w:t>
                            </w:r>
                            <w:r w:rsidRPr="00A379A8">
                              <w:rPr>
                                <w:rFonts w:cs="Tahoma" w:hint="eastAsia"/>
                                <w:color w:val="0B5294"/>
                                <w:spacing w:val="-4"/>
                                <w:sz w:val="24"/>
                                <w:szCs w:val="24"/>
                                <w:rtl/>
                              </w:rPr>
                              <w:t>השונים</w:t>
                            </w:r>
                            <w:r>
                              <w:rPr>
                                <w:rFonts w:cs="Tahoma" w:hint="cs"/>
                                <w:color w:val="0B5294"/>
                                <w:spacing w:val="-4"/>
                                <w:sz w:val="24"/>
                                <w:szCs w:val="24"/>
                                <w:rtl/>
                              </w:rPr>
                              <w:t>.</w:t>
                            </w:r>
                          </w:p>
                          <w:p w:rsidR="00C64A7C" w:rsidRPr="00881D99" w:rsidP="00A379A8">
                            <w:pPr>
                              <w:spacing w:after="0" w:line="240" w:lineRule="auto"/>
                              <w:rPr>
                                <w:color w:val="0B5294"/>
                                <w:spacing w:val="-4"/>
                                <w:sz w:val="24"/>
                                <w:szCs w:val="24"/>
                                <w:rtl/>
                                <w:cs/>
                              </w:rPr>
                            </w:pPr>
                            <w:r>
                              <w:rPr>
                                <w:rFonts w:cs="Tahoma" w:hint="cs"/>
                                <w:color w:val="0B5294"/>
                                <w:spacing w:val="-4"/>
                                <w:sz w:val="24"/>
                                <w:szCs w:val="24"/>
                                <w:rtl/>
                              </w:rPr>
                              <w:t xml:space="preserve">בית המשפט העליון </w:t>
                            </w:r>
                            <w:r w:rsidRPr="00A379A8">
                              <w:rPr>
                                <w:rFonts w:cs="Tahoma" w:hint="eastAsia"/>
                                <w:color w:val="0B5294"/>
                                <w:spacing w:val="-4"/>
                                <w:sz w:val="24"/>
                                <w:szCs w:val="24"/>
                                <w:rtl/>
                              </w:rPr>
                              <w:t>ציין</w:t>
                            </w:r>
                            <w:r w:rsidRPr="00A379A8">
                              <w:rPr>
                                <w:rFonts w:cs="Tahoma"/>
                                <w:color w:val="0B5294"/>
                                <w:spacing w:val="-4"/>
                                <w:sz w:val="24"/>
                                <w:szCs w:val="24"/>
                                <w:rtl/>
                              </w:rPr>
                              <w:t xml:space="preserve"> </w:t>
                            </w:r>
                            <w:r w:rsidRPr="00A379A8">
                              <w:rPr>
                                <w:rFonts w:cs="Tahoma" w:hint="eastAsia"/>
                                <w:color w:val="0B5294"/>
                                <w:spacing w:val="-4"/>
                                <w:sz w:val="24"/>
                                <w:szCs w:val="24"/>
                                <w:rtl/>
                              </w:rPr>
                              <w:t>כי</w:t>
                            </w:r>
                            <w:r w:rsidRPr="00A379A8">
                              <w:rPr>
                                <w:rFonts w:cs="Tahoma"/>
                                <w:color w:val="0B5294"/>
                                <w:spacing w:val="-4"/>
                                <w:sz w:val="24"/>
                                <w:szCs w:val="24"/>
                                <w:rtl/>
                              </w:rPr>
                              <w:t xml:space="preserve"> </w:t>
                            </w:r>
                            <w:r w:rsidRPr="00A379A8">
                              <w:rPr>
                                <w:rFonts w:cs="Tahoma" w:hint="eastAsia"/>
                                <w:color w:val="0B5294"/>
                                <w:spacing w:val="-4"/>
                                <w:sz w:val="24"/>
                                <w:szCs w:val="24"/>
                                <w:rtl/>
                              </w:rPr>
                              <w:t>הפשיעה</w:t>
                            </w:r>
                            <w:r w:rsidRPr="00A379A8">
                              <w:rPr>
                                <w:rFonts w:cs="Tahoma"/>
                                <w:color w:val="0B5294"/>
                                <w:spacing w:val="-4"/>
                                <w:sz w:val="24"/>
                                <w:szCs w:val="24"/>
                                <w:rtl/>
                              </w:rPr>
                              <w:t xml:space="preserve"> </w:t>
                            </w:r>
                            <w:r w:rsidRPr="00A379A8">
                              <w:rPr>
                                <w:rFonts w:cs="Tahoma" w:hint="eastAsia"/>
                                <w:color w:val="0B5294"/>
                                <w:spacing w:val="-4"/>
                                <w:sz w:val="24"/>
                                <w:szCs w:val="24"/>
                                <w:rtl/>
                              </w:rPr>
                              <w:t>החקלאית</w:t>
                            </w:r>
                            <w:r w:rsidRPr="00A379A8">
                              <w:rPr>
                                <w:rFonts w:cs="Tahoma"/>
                                <w:color w:val="0B5294"/>
                                <w:spacing w:val="-4"/>
                                <w:sz w:val="24"/>
                                <w:szCs w:val="24"/>
                                <w:rtl/>
                              </w:rPr>
                              <w:t xml:space="preserve"> "</w:t>
                            </w:r>
                            <w:r w:rsidRPr="00A379A8">
                              <w:rPr>
                                <w:rFonts w:cs="Tahoma" w:hint="eastAsia"/>
                                <w:color w:val="0B5294"/>
                                <w:spacing w:val="-4"/>
                                <w:sz w:val="24"/>
                                <w:szCs w:val="24"/>
                                <w:rtl/>
                              </w:rPr>
                              <w:t>אשר</w:t>
                            </w:r>
                            <w:r w:rsidRPr="00A379A8">
                              <w:rPr>
                                <w:rFonts w:cs="Tahoma"/>
                                <w:color w:val="0B5294"/>
                                <w:spacing w:val="-4"/>
                                <w:sz w:val="24"/>
                                <w:szCs w:val="24"/>
                                <w:rtl/>
                              </w:rPr>
                              <w:t xml:space="preserve"> </w:t>
                            </w:r>
                            <w:r w:rsidRPr="00A379A8">
                              <w:rPr>
                                <w:rFonts w:cs="Tahoma" w:hint="eastAsia"/>
                                <w:color w:val="0B5294"/>
                                <w:spacing w:val="-4"/>
                                <w:sz w:val="24"/>
                                <w:szCs w:val="24"/>
                                <w:rtl/>
                              </w:rPr>
                              <w:t>פשתה</w:t>
                            </w:r>
                            <w:r w:rsidRPr="00A379A8">
                              <w:rPr>
                                <w:rFonts w:cs="Tahoma"/>
                                <w:color w:val="0B5294"/>
                                <w:spacing w:val="-4"/>
                                <w:sz w:val="24"/>
                                <w:szCs w:val="24"/>
                                <w:rtl/>
                              </w:rPr>
                              <w:t xml:space="preserve"> </w:t>
                            </w:r>
                            <w:r w:rsidRPr="00A379A8">
                              <w:rPr>
                                <w:rFonts w:cs="Tahoma" w:hint="eastAsia"/>
                                <w:color w:val="0B5294"/>
                                <w:spacing w:val="-4"/>
                                <w:sz w:val="24"/>
                                <w:szCs w:val="24"/>
                                <w:rtl/>
                              </w:rPr>
                              <w:t>במחוזותינו</w:t>
                            </w:r>
                            <w:r w:rsidRPr="00A379A8">
                              <w:rPr>
                                <w:rFonts w:cs="Tahoma"/>
                                <w:color w:val="0B5294"/>
                                <w:spacing w:val="-4"/>
                                <w:sz w:val="24"/>
                                <w:szCs w:val="24"/>
                                <w:rtl/>
                              </w:rPr>
                              <w:t xml:space="preserve"> </w:t>
                            </w:r>
                            <w:r w:rsidRPr="00A379A8">
                              <w:rPr>
                                <w:rFonts w:cs="Tahoma" w:hint="eastAsia"/>
                                <w:color w:val="0B5294"/>
                                <w:spacing w:val="-4"/>
                                <w:sz w:val="24"/>
                                <w:szCs w:val="24"/>
                                <w:rtl/>
                              </w:rPr>
                              <w:t>והפכה</w:t>
                            </w:r>
                            <w:r w:rsidRPr="00A379A8">
                              <w:rPr>
                                <w:rFonts w:cs="Tahoma"/>
                                <w:color w:val="0B5294"/>
                                <w:spacing w:val="-4"/>
                                <w:sz w:val="24"/>
                                <w:szCs w:val="24"/>
                                <w:rtl/>
                              </w:rPr>
                              <w:t xml:space="preserve"> </w:t>
                            </w:r>
                            <w:r w:rsidRPr="00A379A8">
                              <w:rPr>
                                <w:rFonts w:cs="Tahoma" w:hint="eastAsia"/>
                                <w:color w:val="0B5294"/>
                                <w:spacing w:val="-4"/>
                                <w:sz w:val="24"/>
                                <w:szCs w:val="24"/>
                                <w:rtl/>
                              </w:rPr>
                              <w:t>למציאות</w:t>
                            </w:r>
                            <w:r w:rsidRPr="00A379A8">
                              <w:rPr>
                                <w:rFonts w:cs="Tahoma"/>
                                <w:color w:val="0B5294"/>
                                <w:spacing w:val="-4"/>
                                <w:sz w:val="24"/>
                                <w:szCs w:val="24"/>
                                <w:rtl/>
                              </w:rPr>
                              <w:t xml:space="preserve"> </w:t>
                            </w:r>
                            <w:r w:rsidRPr="00A379A8">
                              <w:rPr>
                                <w:rFonts w:cs="Tahoma" w:hint="eastAsia"/>
                                <w:color w:val="0B5294"/>
                                <w:spacing w:val="-4"/>
                                <w:sz w:val="24"/>
                                <w:szCs w:val="24"/>
                                <w:rtl/>
                              </w:rPr>
                              <w:t>קשה</w:t>
                            </w:r>
                            <w:r w:rsidRPr="00A379A8">
                              <w:rPr>
                                <w:rFonts w:cs="Tahoma"/>
                                <w:color w:val="0B5294"/>
                                <w:spacing w:val="-4"/>
                                <w:sz w:val="24"/>
                                <w:szCs w:val="24"/>
                                <w:rtl/>
                              </w:rPr>
                              <w:t xml:space="preserve"> </w:t>
                            </w:r>
                            <w:r w:rsidRPr="00A379A8">
                              <w:rPr>
                                <w:rFonts w:cs="Tahoma" w:hint="eastAsia"/>
                                <w:color w:val="0B5294"/>
                                <w:spacing w:val="-4"/>
                                <w:sz w:val="24"/>
                                <w:szCs w:val="24"/>
                                <w:rtl/>
                              </w:rPr>
                              <w:t>ובלתי</w:t>
                            </w:r>
                            <w:r w:rsidRPr="00A379A8">
                              <w:rPr>
                                <w:rFonts w:cs="Tahoma"/>
                                <w:color w:val="0B5294"/>
                                <w:spacing w:val="-4"/>
                                <w:sz w:val="24"/>
                                <w:szCs w:val="24"/>
                                <w:rtl/>
                              </w:rPr>
                              <w:t xml:space="preserve"> </w:t>
                            </w:r>
                            <w:r w:rsidRPr="00A379A8">
                              <w:rPr>
                                <w:rFonts w:cs="Tahoma" w:hint="eastAsia"/>
                                <w:color w:val="0B5294"/>
                                <w:spacing w:val="-4"/>
                                <w:sz w:val="24"/>
                                <w:szCs w:val="24"/>
                                <w:rtl/>
                              </w:rPr>
                              <w:t>נסלחת</w:t>
                            </w:r>
                            <w:r w:rsidRPr="00A379A8">
                              <w:rPr>
                                <w:rFonts w:cs="Tahoma"/>
                                <w:color w:val="0B5294"/>
                                <w:spacing w:val="-4"/>
                                <w:sz w:val="24"/>
                                <w:szCs w:val="24"/>
                                <w:rtl/>
                              </w:rPr>
                              <w:t xml:space="preserve"> </w:t>
                            </w:r>
                            <w:r w:rsidRPr="00A379A8">
                              <w:rPr>
                                <w:rFonts w:cs="Tahoma" w:hint="eastAsia"/>
                                <w:color w:val="0B5294"/>
                                <w:spacing w:val="-4"/>
                                <w:sz w:val="24"/>
                                <w:szCs w:val="24"/>
                                <w:rtl/>
                              </w:rPr>
                              <w:t>גורמת</w:t>
                            </w:r>
                            <w:r w:rsidRPr="00A379A8">
                              <w:rPr>
                                <w:rFonts w:cs="Tahoma"/>
                                <w:color w:val="0B5294"/>
                                <w:spacing w:val="-4"/>
                                <w:sz w:val="24"/>
                                <w:szCs w:val="24"/>
                                <w:rtl/>
                              </w:rPr>
                              <w:t xml:space="preserve"> </w:t>
                            </w:r>
                            <w:r w:rsidRPr="00A379A8">
                              <w:rPr>
                                <w:rFonts w:cs="Tahoma" w:hint="eastAsia"/>
                                <w:color w:val="0B5294"/>
                                <w:spacing w:val="-4"/>
                                <w:sz w:val="24"/>
                                <w:szCs w:val="24"/>
                                <w:rtl/>
                              </w:rPr>
                              <w:t>נזקים</w:t>
                            </w:r>
                            <w:r w:rsidRPr="00A379A8">
                              <w:rPr>
                                <w:rFonts w:cs="Tahoma"/>
                                <w:color w:val="0B5294"/>
                                <w:spacing w:val="-4"/>
                                <w:sz w:val="24"/>
                                <w:szCs w:val="24"/>
                                <w:rtl/>
                              </w:rPr>
                              <w:t xml:space="preserve"> </w:t>
                            </w:r>
                            <w:r w:rsidRPr="00A379A8">
                              <w:rPr>
                                <w:rFonts w:cs="Tahoma" w:hint="eastAsia"/>
                                <w:color w:val="0B5294"/>
                                <w:spacing w:val="-4"/>
                                <w:sz w:val="24"/>
                                <w:szCs w:val="24"/>
                                <w:rtl/>
                              </w:rPr>
                              <w:t>אדירים</w:t>
                            </w:r>
                            <w:r w:rsidRPr="00A379A8">
                              <w:rPr>
                                <w:rFonts w:cs="Tahoma"/>
                                <w:color w:val="0B5294"/>
                                <w:spacing w:val="-4"/>
                                <w:sz w:val="24"/>
                                <w:szCs w:val="24"/>
                                <w:rtl/>
                              </w:rPr>
                              <w:t xml:space="preserve"> </w:t>
                            </w:r>
                            <w:r w:rsidRPr="00A379A8">
                              <w:rPr>
                                <w:rFonts w:cs="Tahoma" w:hint="eastAsia"/>
                                <w:color w:val="0B5294"/>
                                <w:spacing w:val="-4"/>
                                <w:sz w:val="24"/>
                                <w:szCs w:val="24"/>
                                <w:rtl/>
                              </w:rPr>
                              <w:t>לציבור</w:t>
                            </w:r>
                            <w:r w:rsidRPr="00A379A8">
                              <w:rPr>
                                <w:rFonts w:cs="Tahoma"/>
                                <w:color w:val="0B5294"/>
                                <w:spacing w:val="-4"/>
                                <w:sz w:val="24"/>
                                <w:szCs w:val="24"/>
                                <w:rtl/>
                              </w:rPr>
                              <w:t xml:space="preserve"> </w:t>
                            </w:r>
                            <w:r w:rsidRPr="00A379A8">
                              <w:rPr>
                                <w:rFonts w:cs="Tahoma" w:hint="eastAsia"/>
                                <w:color w:val="0B5294"/>
                                <w:spacing w:val="-4"/>
                                <w:sz w:val="24"/>
                                <w:szCs w:val="24"/>
                                <w:rtl/>
                              </w:rPr>
                              <w:t>החקלאים</w:t>
                            </w:r>
                            <w:r>
                              <w:rPr>
                                <w:rFonts w:cs="Tahoma" w:hint="cs"/>
                                <w:color w:val="0B5294"/>
                                <w:spacing w:val="-4"/>
                                <w:sz w:val="24"/>
                                <w:szCs w:val="24"/>
                                <w:rtl/>
                              </w:rPr>
                              <w:t>"</w:t>
                            </w:r>
                          </w:p>
                          <w:p w:rsidR="00C64A7C" w:rsidRPr="00373C5D" w:rsidP="00A379A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333820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2514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C64A7C" w:rsidRPr="00373C5D" w:rsidP="00A379A8">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806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4A7C" w:rsidP="00A379A8">
                      <w:pPr>
                        <w:spacing w:after="0" w:line="240" w:lineRule="auto"/>
                        <w:rPr>
                          <w:rFonts w:cs="Tahoma"/>
                          <w:color w:val="0B5294"/>
                          <w:spacing w:val="-4"/>
                          <w:sz w:val="24"/>
                          <w:szCs w:val="24"/>
                          <w:rtl/>
                        </w:rPr>
                      </w:pPr>
                      <w:r w:rsidRPr="00A379A8">
                        <w:rPr>
                          <w:rFonts w:cs="Tahoma" w:hint="eastAsia"/>
                          <w:color w:val="0B5294"/>
                          <w:spacing w:val="-4"/>
                          <w:sz w:val="24"/>
                          <w:szCs w:val="24"/>
                          <w:rtl/>
                        </w:rPr>
                        <w:t>הפשיעה</w:t>
                      </w:r>
                      <w:r w:rsidRPr="00A379A8">
                        <w:rPr>
                          <w:rFonts w:cs="Tahoma"/>
                          <w:color w:val="0B5294"/>
                          <w:spacing w:val="-4"/>
                          <w:sz w:val="24"/>
                          <w:szCs w:val="24"/>
                          <w:rtl/>
                        </w:rPr>
                        <w:t xml:space="preserve"> </w:t>
                      </w:r>
                      <w:r w:rsidRPr="00A379A8">
                        <w:rPr>
                          <w:rFonts w:cs="Tahoma" w:hint="eastAsia"/>
                          <w:color w:val="0B5294"/>
                          <w:spacing w:val="-4"/>
                          <w:sz w:val="24"/>
                          <w:szCs w:val="24"/>
                          <w:rtl/>
                        </w:rPr>
                        <w:t>במרחב</w:t>
                      </w:r>
                      <w:r w:rsidRPr="00A379A8">
                        <w:rPr>
                          <w:rFonts w:cs="Tahoma"/>
                          <w:color w:val="0B5294"/>
                          <w:spacing w:val="-4"/>
                          <w:sz w:val="24"/>
                          <w:szCs w:val="24"/>
                          <w:rtl/>
                        </w:rPr>
                        <w:t xml:space="preserve"> </w:t>
                      </w:r>
                      <w:r w:rsidRPr="00A379A8">
                        <w:rPr>
                          <w:rFonts w:cs="Tahoma" w:hint="eastAsia"/>
                          <w:color w:val="0B5294"/>
                          <w:spacing w:val="-4"/>
                          <w:sz w:val="24"/>
                          <w:szCs w:val="24"/>
                          <w:rtl/>
                        </w:rPr>
                        <w:t>הכפרי</w:t>
                      </w:r>
                      <w:r w:rsidRPr="00A379A8">
                        <w:rPr>
                          <w:rFonts w:cs="Tahoma"/>
                          <w:color w:val="0B5294"/>
                          <w:spacing w:val="-4"/>
                          <w:sz w:val="24"/>
                          <w:szCs w:val="24"/>
                          <w:rtl/>
                        </w:rPr>
                        <w:t xml:space="preserve"> </w:t>
                      </w:r>
                      <w:r w:rsidRPr="00A379A8">
                        <w:rPr>
                          <w:rFonts w:cs="Tahoma" w:hint="eastAsia"/>
                          <w:color w:val="0B5294"/>
                          <w:spacing w:val="-4"/>
                          <w:sz w:val="24"/>
                          <w:szCs w:val="24"/>
                          <w:rtl/>
                        </w:rPr>
                        <w:t>מכוונת</w:t>
                      </w:r>
                      <w:r w:rsidRPr="00A379A8">
                        <w:rPr>
                          <w:rFonts w:cs="Tahoma"/>
                          <w:color w:val="0B5294"/>
                          <w:spacing w:val="-4"/>
                          <w:sz w:val="24"/>
                          <w:szCs w:val="24"/>
                          <w:rtl/>
                        </w:rPr>
                        <w:t xml:space="preserve"> </w:t>
                      </w:r>
                      <w:r w:rsidRPr="00A379A8">
                        <w:rPr>
                          <w:rFonts w:cs="Tahoma" w:hint="eastAsia"/>
                          <w:color w:val="0B5294"/>
                          <w:spacing w:val="-4"/>
                          <w:sz w:val="24"/>
                          <w:szCs w:val="24"/>
                          <w:rtl/>
                        </w:rPr>
                        <w:t>לפגיעה</w:t>
                      </w:r>
                      <w:r w:rsidRPr="00A379A8">
                        <w:rPr>
                          <w:rFonts w:cs="Tahoma"/>
                          <w:color w:val="0B5294"/>
                          <w:spacing w:val="-4"/>
                          <w:sz w:val="24"/>
                          <w:szCs w:val="24"/>
                          <w:rtl/>
                        </w:rPr>
                        <w:t xml:space="preserve"> </w:t>
                      </w:r>
                      <w:r w:rsidRPr="00A379A8">
                        <w:rPr>
                          <w:rFonts w:cs="Tahoma" w:hint="eastAsia"/>
                          <w:color w:val="0B5294"/>
                          <w:spacing w:val="-4"/>
                          <w:sz w:val="24"/>
                          <w:szCs w:val="24"/>
                          <w:rtl/>
                        </w:rPr>
                        <w:t>בענפי</w:t>
                      </w:r>
                      <w:r w:rsidRPr="00A379A8">
                        <w:rPr>
                          <w:rFonts w:cs="Tahoma"/>
                          <w:color w:val="0B5294"/>
                          <w:spacing w:val="-4"/>
                          <w:sz w:val="24"/>
                          <w:szCs w:val="24"/>
                          <w:rtl/>
                        </w:rPr>
                        <w:t xml:space="preserve"> </w:t>
                      </w:r>
                      <w:r w:rsidRPr="00A379A8">
                        <w:rPr>
                          <w:rFonts w:cs="Tahoma" w:hint="eastAsia"/>
                          <w:color w:val="0B5294"/>
                          <w:spacing w:val="-4"/>
                          <w:sz w:val="24"/>
                          <w:szCs w:val="24"/>
                          <w:rtl/>
                        </w:rPr>
                        <w:t>החקלאות</w:t>
                      </w:r>
                      <w:r w:rsidRPr="00A379A8">
                        <w:rPr>
                          <w:rFonts w:cs="Tahoma"/>
                          <w:color w:val="0B5294"/>
                          <w:spacing w:val="-4"/>
                          <w:sz w:val="24"/>
                          <w:szCs w:val="24"/>
                          <w:rtl/>
                        </w:rPr>
                        <w:t xml:space="preserve"> </w:t>
                      </w:r>
                      <w:r w:rsidRPr="00A379A8">
                        <w:rPr>
                          <w:rFonts w:cs="Tahoma" w:hint="eastAsia"/>
                          <w:color w:val="0B5294"/>
                          <w:spacing w:val="-4"/>
                          <w:sz w:val="24"/>
                          <w:szCs w:val="24"/>
                          <w:rtl/>
                        </w:rPr>
                        <w:t>השונים</w:t>
                      </w:r>
                      <w:r>
                        <w:rPr>
                          <w:rFonts w:cs="Tahoma" w:hint="cs"/>
                          <w:color w:val="0B5294"/>
                          <w:spacing w:val="-4"/>
                          <w:sz w:val="24"/>
                          <w:szCs w:val="24"/>
                          <w:rtl/>
                        </w:rPr>
                        <w:t>.</w:t>
                      </w:r>
                    </w:p>
                    <w:p w:rsidR="00C64A7C" w:rsidRPr="00881D99" w:rsidP="00A379A8">
                      <w:pPr>
                        <w:spacing w:after="0" w:line="240" w:lineRule="auto"/>
                        <w:rPr>
                          <w:color w:val="0B5294"/>
                          <w:spacing w:val="-4"/>
                          <w:sz w:val="24"/>
                          <w:szCs w:val="24"/>
                          <w:rtl/>
                          <w:cs/>
                        </w:rPr>
                      </w:pPr>
                      <w:r>
                        <w:rPr>
                          <w:rFonts w:cs="Tahoma" w:hint="cs"/>
                          <w:color w:val="0B5294"/>
                          <w:spacing w:val="-4"/>
                          <w:sz w:val="24"/>
                          <w:szCs w:val="24"/>
                          <w:rtl/>
                        </w:rPr>
                        <w:t xml:space="preserve">בית המשפט העליון </w:t>
                      </w:r>
                      <w:r w:rsidRPr="00A379A8">
                        <w:rPr>
                          <w:rFonts w:cs="Tahoma" w:hint="eastAsia"/>
                          <w:color w:val="0B5294"/>
                          <w:spacing w:val="-4"/>
                          <w:sz w:val="24"/>
                          <w:szCs w:val="24"/>
                          <w:rtl/>
                        </w:rPr>
                        <w:t>ציין</w:t>
                      </w:r>
                      <w:r w:rsidRPr="00A379A8">
                        <w:rPr>
                          <w:rFonts w:cs="Tahoma"/>
                          <w:color w:val="0B5294"/>
                          <w:spacing w:val="-4"/>
                          <w:sz w:val="24"/>
                          <w:szCs w:val="24"/>
                          <w:rtl/>
                        </w:rPr>
                        <w:t xml:space="preserve"> </w:t>
                      </w:r>
                      <w:r w:rsidRPr="00A379A8">
                        <w:rPr>
                          <w:rFonts w:cs="Tahoma" w:hint="eastAsia"/>
                          <w:color w:val="0B5294"/>
                          <w:spacing w:val="-4"/>
                          <w:sz w:val="24"/>
                          <w:szCs w:val="24"/>
                          <w:rtl/>
                        </w:rPr>
                        <w:t>כי</w:t>
                      </w:r>
                      <w:r w:rsidRPr="00A379A8">
                        <w:rPr>
                          <w:rFonts w:cs="Tahoma"/>
                          <w:color w:val="0B5294"/>
                          <w:spacing w:val="-4"/>
                          <w:sz w:val="24"/>
                          <w:szCs w:val="24"/>
                          <w:rtl/>
                        </w:rPr>
                        <w:t xml:space="preserve"> </w:t>
                      </w:r>
                      <w:r w:rsidRPr="00A379A8">
                        <w:rPr>
                          <w:rFonts w:cs="Tahoma" w:hint="eastAsia"/>
                          <w:color w:val="0B5294"/>
                          <w:spacing w:val="-4"/>
                          <w:sz w:val="24"/>
                          <w:szCs w:val="24"/>
                          <w:rtl/>
                        </w:rPr>
                        <w:t>הפשיעה</w:t>
                      </w:r>
                      <w:r w:rsidRPr="00A379A8">
                        <w:rPr>
                          <w:rFonts w:cs="Tahoma"/>
                          <w:color w:val="0B5294"/>
                          <w:spacing w:val="-4"/>
                          <w:sz w:val="24"/>
                          <w:szCs w:val="24"/>
                          <w:rtl/>
                        </w:rPr>
                        <w:t xml:space="preserve"> </w:t>
                      </w:r>
                      <w:r w:rsidRPr="00A379A8">
                        <w:rPr>
                          <w:rFonts w:cs="Tahoma" w:hint="eastAsia"/>
                          <w:color w:val="0B5294"/>
                          <w:spacing w:val="-4"/>
                          <w:sz w:val="24"/>
                          <w:szCs w:val="24"/>
                          <w:rtl/>
                        </w:rPr>
                        <w:t>החקלאית</w:t>
                      </w:r>
                      <w:r w:rsidRPr="00A379A8">
                        <w:rPr>
                          <w:rFonts w:cs="Tahoma"/>
                          <w:color w:val="0B5294"/>
                          <w:spacing w:val="-4"/>
                          <w:sz w:val="24"/>
                          <w:szCs w:val="24"/>
                          <w:rtl/>
                        </w:rPr>
                        <w:t xml:space="preserve"> "</w:t>
                      </w:r>
                      <w:r w:rsidRPr="00A379A8">
                        <w:rPr>
                          <w:rFonts w:cs="Tahoma" w:hint="eastAsia"/>
                          <w:color w:val="0B5294"/>
                          <w:spacing w:val="-4"/>
                          <w:sz w:val="24"/>
                          <w:szCs w:val="24"/>
                          <w:rtl/>
                        </w:rPr>
                        <w:t>אשר</w:t>
                      </w:r>
                      <w:r w:rsidRPr="00A379A8">
                        <w:rPr>
                          <w:rFonts w:cs="Tahoma"/>
                          <w:color w:val="0B5294"/>
                          <w:spacing w:val="-4"/>
                          <w:sz w:val="24"/>
                          <w:szCs w:val="24"/>
                          <w:rtl/>
                        </w:rPr>
                        <w:t xml:space="preserve"> </w:t>
                      </w:r>
                      <w:r w:rsidRPr="00A379A8">
                        <w:rPr>
                          <w:rFonts w:cs="Tahoma" w:hint="eastAsia"/>
                          <w:color w:val="0B5294"/>
                          <w:spacing w:val="-4"/>
                          <w:sz w:val="24"/>
                          <w:szCs w:val="24"/>
                          <w:rtl/>
                        </w:rPr>
                        <w:t>פשתה</w:t>
                      </w:r>
                      <w:r w:rsidRPr="00A379A8">
                        <w:rPr>
                          <w:rFonts w:cs="Tahoma"/>
                          <w:color w:val="0B5294"/>
                          <w:spacing w:val="-4"/>
                          <w:sz w:val="24"/>
                          <w:szCs w:val="24"/>
                          <w:rtl/>
                        </w:rPr>
                        <w:t xml:space="preserve"> </w:t>
                      </w:r>
                      <w:r w:rsidRPr="00A379A8">
                        <w:rPr>
                          <w:rFonts w:cs="Tahoma" w:hint="eastAsia"/>
                          <w:color w:val="0B5294"/>
                          <w:spacing w:val="-4"/>
                          <w:sz w:val="24"/>
                          <w:szCs w:val="24"/>
                          <w:rtl/>
                        </w:rPr>
                        <w:t>במחוזותינו</w:t>
                      </w:r>
                      <w:r w:rsidRPr="00A379A8">
                        <w:rPr>
                          <w:rFonts w:cs="Tahoma"/>
                          <w:color w:val="0B5294"/>
                          <w:spacing w:val="-4"/>
                          <w:sz w:val="24"/>
                          <w:szCs w:val="24"/>
                          <w:rtl/>
                        </w:rPr>
                        <w:t xml:space="preserve"> </w:t>
                      </w:r>
                      <w:r w:rsidRPr="00A379A8">
                        <w:rPr>
                          <w:rFonts w:cs="Tahoma" w:hint="eastAsia"/>
                          <w:color w:val="0B5294"/>
                          <w:spacing w:val="-4"/>
                          <w:sz w:val="24"/>
                          <w:szCs w:val="24"/>
                          <w:rtl/>
                        </w:rPr>
                        <w:t>והפכה</w:t>
                      </w:r>
                      <w:r w:rsidRPr="00A379A8">
                        <w:rPr>
                          <w:rFonts w:cs="Tahoma"/>
                          <w:color w:val="0B5294"/>
                          <w:spacing w:val="-4"/>
                          <w:sz w:val="24"/>
                          <w:szCs w:val="24"/>
                          <w:rtl/>
                        </w:rPr>
                        <w:t xml:space="preserve"> </w:t>
                      </w:r>
                      <w:r w:rsidRPr="00A379A8">
                        <w:rPr>
                          <w:rFonts w:cs="Tahoma" w:hint="eastAsia"/>
                          <w:color w:val="0B5294"/>
                          <w:spacing w:val="-4"/>
                          <w:sz w:val="24"/>
                          <w:szCs w:val="24"/>
                          <w:rtl/>
                        </w:rPr>
                        <w:t>למציאות</w:t>
                      </w:r>
                      <w:r w:rsidRPr="00A379A8">
                        <w:rPr>
                          <w:rFonts w:cs="Tahoma"/>
                          <w:color w:val="0B5294"/>
                          <w:spacing w:val="-4"/>
                          <w:sz w:val="24"/>
                          <w:szCs w:val="24"/>
                          <w:rtl/>
                        </w:rPr>
                        <w:t xml:space="preserve"> </w:t>
                      </w:r>
                      <w:r w:rsidRPr="00A379A8">
                        <w:rPr>
                          <w:rFonts w:cs="Tahoma" w:hint="eastAsia"/>
                          <w:color w:val="0B5294"/>
                          <w:spacing w:val="-4"/>
                          <w:sz w:val="24"/>
                          <w:szCs w:val="24"/>
                          <w:rtl/>
                        </w:rPr>
                        <w:t>קשה</w:t>
                      </w:r>
                      <w:r w:rsidRPr="00A379A8">
                        <w:rPr>
                          <w:rFonts w:cs="Tahoma"/>
                          <w:color w:val="0B5294"/>
                          <w:spacing w:val="-4"/>
                          <w:sz w:val="24"/>
                          <w:szCs w:val="24"/>
                          <w:rtl/>
                        </w:rPr>
                        <w:t xml:space="preserve"> </w:t>
                      </w:r>
                      <w:r w:rsidRPr="00A379A8">
                        <w:rPr>
                          <w:rFonts w:cs="Tahoma" w:hint="eastAsia"/>
                          <w:color w:val="0B5294"/>
                          <w:spacing w:val="-4"/>
                          <w:sz w:val="24"/>
                          <w:szCs w:val="24"/>
                          <w:rtl/>
                        </w:rPr>
                        <w:t>ובלתי</w:t>
                      </w:r>
                      <w:r w:rsidRPr="00A379A8">
                        <w:rPr>
                          <w:rFonts w:cs="Tahoma"/>
                          <w:color w:val="0B5294"/>
                          <w:spacing w:val="-4"/>
                          <w:sz w:val="24"/>
                          <w:szCs w:val="24"/>
                          <w:rtl/>
                        </w:rPr>
                        <w:t xml:space="preserve"> </w:t>
                      </w:r>
                      <w:r w:rsidRPr="00A379A8">
                        <w:rPr>
                          <w:rFonts w:cs="Tahoma" w:hint="eastAsia"/>
                          <w:color w:val="0B5294"/>
                          <w:spacing w:val="-4"/>
                          <w:sz w:val="24"/>
                          <w:szCs w:val="24"/>
                          <w:rtl/>
                        </w:rPr>
                        <w:t>נסלחת</w:t>
                      </w:r>
                      <w:r w:rsidRPr="00A379A8">
                        <w:rPr>
                          <w:rFonts w:cs="Tahoma"/>
                          <w:color w:val="0B5294"/>
                          <w:spacing w:val="-4"/>
                          <w:sz w:val="24"/>
                          <w:szCs w:val="24"/>
                          <w:rtl/>
                        </w:rPr>
                        <w:t xml:space="preserve"> </w:t>
                      </w:r>
                      <w:r w:rsidRPr="00A379A8">
                        <w:rPr>
                          <w:rFonts w:cs="Tahoma" w:hint="eastAsia"/>
                          <w:color w:val="0B5294"/>
                          <w:spacing w:val="-4"/>
                          <w:sz w:val="24"/>
                          <w:szCs w:val="24"/>
                          <w:rtl/>
                        </w:rPr>
                        <w:t>גורמת</w:t>
                      </w:r>
                      <w:r w:rsidRPr="00A379A8">
                        <w:rPr>
                          <w:rFonts w:cs="Tahoma"/>
                          <w:color w:val="0B5294"/>
                          <w:spacing w:val="-4"/>
                          <w:sz w:val="24"/>
                          <w:szCs w:val="24"/>
                          <w:rtl/>
                        </w:rPr>
                        <w:t xml:space="preserve"> </w:t>
                      </w:r>
                      <w:r w:rsidRPr="00A379A8">
                        <w:rPr>
                          <w:rFonts w:cs="Tahoma" w:hint="eastAsia"/>
                          <w:color w:val="0B5294"/>
                          <w:spacing w:val="-4"/>
                          <w:sz w:val="24"/>
                          <w:szCs w:val="24"/>
                          <w:rtl/>
                        </w:rPr>
                        <w:t>נזקים</w:t>
                      </w:r>
                      <w:r w:rsidRPr="00A379A8">
                        <w:rPr>
                          <w:rFonts w:cs="Tahoma"/>
                          <w:color w:val="0B5294"/>
                          <w:spacing w:val="-4"/>
                          <w:sz w:val="24"/>
                          <w:szCs w:val="24"/>
                          <w:rtl/>
                        </w:rPr>
                        <w:t xml:space="preserve"> </w:t>
                      </w:r>
                      <w:r w:rsidRPr="00A379A8">
                        <w:rPr>
                          <w:rFonts w:cs="Tahoma" w:hint="eastAsia"/>
                          <w:color w:val="0B5294"/>
                          <w:spacing w:val="-4"/>
                          <w:sz w:val="24"/>
                          <w:szCs w:val="24"/>
                          <w:rtl/>
                        </w:rPr>
                        <w:t>אדירים</w:t>
                      </w:r>
                      <w:r w:rsidRPr="00A379A8">
                        <w:rPr>
                          <w:rFonts w:cs="Tahoma"/>
                          <w:color w:val="0B5294"/>
                          <w:spacing w:val="-4"/>
                          <w:sz w:val="24"/>
                          <w:szCs w:val="24"/>
                          <w:rtl/>
                        </w:rPr>
                        <w:t xml:space="preserve"> </w:t>
                      </w:r>
                      <w:r w:rsidRPr="00A379A8">
                        <w:rPr>
                          <w:rFonts w:cs="Tahoma" w:hint="eastAsia"/>
                          <w:color w:val="0B5294"/>
                          <w:spacing w:val="-4"/>
                          <w:sz w:val="24"/>
                          <w:szCs w:val="24"/>
                          <w:rtl/>
                        </w:rPr>
                        <w:t>לציבור</w:t>
                      </w:r>
                      <w:r w:rsidRPr="00A379A8">
                        <w:rPr>
                          <w:rFonts w:cs="Tahoma"/>
                          <w:color w:val="0B5294"/>
                          <w:spacing w:val="-4"/>
                          <w:sz w:val="24"/>
                          <w:szCs w:val="24"/>
                          <w:rtl/>
                        </w:rPr>
                        <w:t xml:space="preserve"> </w:t>
                      </w:r>
                      <w:r w:rsidRPr="00A379A8">
                        <w:rPr>
                          <w:rFonts w:cs="Tahoma" w:hint="eastAsia"/>
                          <w:color w:val="0B5294"/>
                          <w:spacing w:val="-4"/>
                          <w:sz w:val="24"/>
                          <w:szCs w:val="24"/>
                          <w:rtl/>
                        </w:rPr>
                        <w:t>החקלאים</w:t>
                      </w:r>
                      <w:r>
                        <w:rPr>
                          <w:rFonts w:cs="Tahoma" w:hint="cs"/>
                          <w:color w:val="0B5294"/>
                          <w:spacing w:val="-4"/>
                          <w:sz w:val="24"/>
                          <w:szCs w:val="24"/>
                          <w:rtl/>
                        </w:rPr>
                        <w:t>"</w:t>
                      </w:r>
                    </w:p>
                    <w:p w:rsidR="00C64A7C" w:rsidRPr="00373C5D" w:rsidP="00A379A8">
                      <w:pPr>
                        <w:spacing w:before="120" w:after="0" w:line="240" w:lineRule="atLeast"/>
                        <w:rPr>
                          <w:rFonts w:cs="Tahoma"/>
                          <w:b/>
                          <w:bCs/>
                          <w:color w:val="0B5294"/>
                          <w:sz w:val="48"/>
                          <w:szCs w:val="48"/>
                          <w:rtl/>
                        </w:rPr>
                      </w:pPr>
                      <w:drawing>
                        <wp:inline distT="0" distB="0" distL="0" distR="0">
                          <wp:extent cx="288000" cy="31337"/>
                          <wp:effectExtent l="0" t="0" r="0" b="6985"/>
                          <wp:docPr id="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2699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13F9" w:rsidRPr="00404293" w:rsidP="00436ED2">
      <w:pPr>
        <w:spacing w:line="240" w:lineRule="exact"/>
        <w:ind w:right="2268"/>
        <w:jc w:val="both"/>
        <w:rPr>
          <w:rFonts w:ascii="Tahoma" w:hAnsi="Tahoma" w:cs="Tahoma"/>
          <w:sz w:val="17"/>
          <w:szCs w:val="17"/>
          <w:rtl/>
        </w:rPr>
      </w:pPr>
      <w:r w:rsidRPr="00404293">
        <w:rPr>
          <w:rFonts w:ascii="Tahoma" w:hAnsi="Tahoma" w:cs="Tahoma" w:hint="cs"/>
          <w:sz w:val="17"/>
          <w:szCs w:val="17"/>
          <w:rtl/>
        </w:rPr>
        <w:t>ה</w:t>
      </w:r>
      <w:r w:rsidRPr="00404293">
        <w:rPr>
          <w:rFonts w:ascii="Tahoma" w:hAnsi="Tahoma" w:cs="Tahoma"/>
          <w:sz w:val="17"/>
          <w:szCs w:val="17"/>
          <w:rtl/>
        </w:rPr>
        <w:t>פשיעה החקלאית</w:t>
      </w:r>
      <w:r w:rsidRPr="00404293">
        <w:rPr>
          <w:rFonts w:ascii="Tahoma" w:hAnsi="Tahoma" w:cs="Tahoma" w:hint="cs"/>
          <w:sz w:val="17"/>
          <w:szCs w:val="17"/>
          <w:rtl/>
        </w:rPr>
        <w:t xml:space="preserve"> פוגעת במקורות הפרנסה של הקרבנות והיא עלולה לרושש אותם לחלוטין</w:t>
      </w:r>
      <w:r w:rsidRPr="00404293">
        <w:rPr>
          <w:rFonts w:ascii="Tahoma" w:hAnsi="Tahoma" w:cs="Tahoma"/>
          <w:sz w:val="17"/>
          <w:szCs w:val="17"/>
          <w:rtl/>
        </w:rPr>
        <w:t xml:space="preserve">. </w:t>
      </w:r>
      <w:r w:rsidRPr="00404293">
        <w:rPr>
          <w:rFonts w:ascii="Tahoma" w:hAnsi="Tahoma" w:cs="Tahoma" w:hint="cs"/>
          <w:sz w:val="17"/>
          <w:szCs w:val="17"/>
          <w:rtl/>
        </w:rPr>
        <w:t>לפי מג</w:t>
      </w:r>
      <w:r w:rsidRPr="00404293">
        <w:rPr>
          <w:rFonts w:ascii="Tahoma" w:hAnsi="Tahoma" w:cs="Tahoma"/>
          <w:sz w:val="17"/>
          <w:szCs w:val="17"/>
          <w:rtl/>
        </w:rPr>
        <w:t>"ב</w:t>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את מרבית ה</w:t>
      </w:r>
      <w:r w:rsidRPr="00404293">
        <w:rPr>
          <w:rFonts w:ascii="Tahoma" w:hAnsi="Tahoma" w:cs="Tahoma"/>
          <w:sz w:val="17"/>
          <w:szCs w:val="17"/>
          <w:rtl/>
        </w:rPr>
        <w:t>עב</w:t>
      </w:r>
      <w:r w:rsidRPr="00404293">
        <w:rPr>
          <w:rFonts w:ascii="Tahoma" w:hAnsi="Tahoma" w:cs="Tahoma" w:hint="cs"/>
          <w:sz w:val="17"/>
          <w:szCs w:val="17"/>
          <w:rtl/>
        </w:rPr>
        <w:t>י</w:t>
      </w:r>
      <w:r w:rsidRPr="00404293">
        <w:rPr>
          <w:rFonts w:ascii="Tahoma" w:hAnsi="Tahoma" w:cs="Tahoma"/>
          <w:sz w:val="17"/>
          <w:szCs w:val="17"/>
          <w:rtl/>
        </w:rPr>
        <w:t xml:space="preserve">רות מבצעות כנופיות </w:t>
      </w:r>
      <w:r w:rsidRPr="00404293">
        <w:rPr>
          <w:rFonts w:ascii="Tahoma" w:hAnsi="Tahoma" w:cs="Tahoma" w:hint="cs"/>
          <w:sz w:val="17"/>
          <w:szCs w:val="17"/>
          <w:rtl/>
        </w:rPr>
        <w:t>מאורגנות ומקצועיות ש</w:t>
      </w:r>
      <w:r w:rsidRPr="00404293">
        <w:rPr>
          <w:rFonts w:ascii="Tahoma" w:hAnsi="Tahoma" w:cs="Tahoma"/>
          <w:sz w:val="17"/>
          <w:szCs w:val="17"/>
          <w:rtl/>
        </w:rPr>
        <w:t>מאופיינות בתחכום</w:t>
      </w:r>
      <w:r w:rsidRPr="00404293">
        <w:rPr>
          <w:rFonts w:ascii="Tahoma" w:hAnsi="Tahoma" w:cs="Tahoma" w:hint="cs"/>
          <w:sz w:val="17"/>
          <w:szCs w:val="17"/>
          <w:rtl/>
        </w:rPr>
        <w:t xml:space="preserve"> ובתעוזה</w:t>
      </w:r>
      <w:r w:rsidRPr="00404293">
        <w:rPr>
          <w:rFonts w:ascii="Tahoma" w:hAnsi="Tahoma" w:cs="Tahoma"/>
          <w:sz w:val="17"/>
          <w:szCs w:val="17"/>
          <w:rtl/>
        </w:rPr>
        <w:t xml:space="preserve"> רב</w:t>
      </w:r>
      <w:r w:rsidR="00436ED2">
        <w:rPr>
          <w:rFonts w:ascii="Tahoma" w:hAnsi="Tahoma" w:cs="Tahoma" w:hint="cs"/>
          <w:sz w:val="17"/>
          <w:szCs w:val="17"/>
          <w:rtl/>
        </w:rPr>
        <w:t>ה</w:t>
      </w:r>
      <w:r w:rsidR="00A023EA">
        <w:rPr>
          <w:rFonts w:ascii="Tahoma" w:hAnsi="Tahoma" w:cs="Tahoma" w:hint="cs"/>
          <w:sz w:val="17"/>
          <w:szCs w:val="17"/>
          <w:rtl/>
        </w:rPr>
        <w:t>, רובן מתחום הרשות הפלסטינית.</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sz w:val="17"/>
          <w:szCs w:val="17"/>
          <w:rtl/>
        </w:rPr>
        <w:t>בית המשפט</w:t>
      </w:r>
      <w:r w:rsidRPr="00404293">
        <w:rPr>
          <w:rFonts w:ascii="Tahoma" w:hAnsi="Tahoma" w:cs="Tahoma" w:hint="cs"/>
          <w:sz w:val="17"/>
          <w:szCs w:val="17"/>
          <w:rtl/>
        </w:rPr>
        <w:t xml:space="preserve"> העליון</w:t>
      </w:r>
      <w:r w:rsidRPr="00404293">
        <w:rPr>
          <w:rFonts w:ascii="Tahoma" w:hAnsi="Tahoma" w:cs="Tahoma"/>
          <w:sz w:val="17"/>
          <w:szCs w:val="17"/>
          <w:rtl/>
        </w:rPr>
        <w:t xml:space="preserve"> הגדיר את הפשיעה החקלאית כ"מכת מדינה" וציין </w:t>
      </w:r>
      <w:r w:rsidRPr="00404293">
        <w:rPr>
          <w:rFonts w:ascii="Tahoma" w:hAnsi="Tahoma" w:cs="Tahoma" w:hint="cs"/>
          <w:sz w:val="17"/>
          <w:szCs w:val="17"/>
          <w:rtl/>
        </w:rPr>
        <w:t>שהיא מסבה נזק כלכלי לא רק לחקלאי שנפגע, אלא לכל מי שעוסק בענף החקלאות ש"נאלץ להשקיע משאבים יקרים בניסיון למנוע מפורעי חוק לשים לאל את מה שלעיתים הוא מפעל חיים"</w:t>
      </w:r>
      <w:r>
        <w:rPr>
          <w:rFonts w:ascii="Tahoma" w:hAnsi="Tahoma" w:cs="Tahoma"/>
          <w:sz w:val="17"/>
          <w:szCs w:val="17"/>
          <w:vertAlign w:val="superscript"/>
          <w:rtl/>
        </w:rPr>
        <w:footnoteReference w:id="8"/>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בהזדמנות אחרת ציין בית המשפט העליון, כי</w:t>
      </w:r>
      <w:r w:rsidRPr="00404293">
        <w:rPr>
          <w:rFonts w:ascii="Tahoma" w:hAnsi="Tahoma" w:cs="Tahoma"/>
          <w:sz w:val="17"/>
          <w:szCs w:val="17"/>
          <w:rtl/>
        </w:rPr>
        <w:t xml:space="preserve"> </w:t>
      </w:r>
      <w:r w:rsidRPr="00404293">
        <w:rPr>
          <w:rFonts w:ascii="Tahoma" w:hAnsi="Tahoma" w:cs="Tahoma" w:hint="cs"/>
          <w:sz w:val="17"/>
          <w:szCs w:val="17"/>
          <w:rtl/>
        </w:rPr>
        <w:t>ה</w:t>
      </w:r>
      <w:r w:rsidRPr="00404293">
        <w:rPr>
          <w:rFonts w:ascii="Tahoma" w:hAnsi="Tahoma" w:cs="Tahoma"/>
          <w:sz w:val="17"/>
          <w:szCs w:val="17"/>
          <w:rtl/>
        </w:rPr>
        <w:t xml:space="preserve">פשיעה </w:t>
      </w:r>
      <w:r w:rsidRPr="00404293">
        <w:rPr>
          <w:rFonts w:ascii="Tahoma" w:hAnsi="Tahoma" w:cs="Tahoma" w:hint="cs"/>
          <w:sz w:val="17"/>
          <w:szCs w:val="17"/>
          <w:rtl/>
        </w:rPr>
        <w:t>ה</w:t>
      </w:r>
      <w:r w:rsidRPr="00404293">
        <w:rPr>
          <w:rFonts w:ascii="Tahoma" w:hAnsi="Tahoma" w:cs="Tahoma"/>
          <w:sz w:val="17"/>
          <w:szCs w:val="17"/>
          <w:rtl/>
        </w:rPr>
        <w:t xml:space="preserve">חקלאית פוגעת בתחושת הביטחון האישית והכלכלית של החקלאים שעומדים על המשמר ולעתים אף </w:t>
      </w:r>
      <w:r w:rsidRPr="00404293">
        <w:rPr>
          <w:rFonts w:ascii="Tahoma" w:hAnsi="Tahoma" w:cs="Tahoma" w:hint="cs"/>
          <w:sz w:val="17"/>
          <w:szCs w:val="17"/>
          <w:rtl/>
        </w:rPr>
        <w:t>מסתכנים</w:t>
      </w:r>
      <w:r w:rsidRPr="00404293">
        <w:rPr>
          <w:rFonts w:ascii="Tahoma" w:hAnsi="Tahoma" w:cs="Tahoma"/>
          <w:sz w:val="17"/>
          <w:szCs w:val="17"/>
          <w:rtl/>
        </w:rPr>
        <w:t xml:space="preserve"> כדי למנוע נזקים לרכושם</w:t>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 xml:space="preserve">כמו כן ציין כי </w:t>
      </w:r>
      <w:r w:rsidRPr="00404293">
        <w:rPr>
          <w:rFonts w:ascii="Tahoma" w:hAnsi="Tahoma" w:cs="Tahoma"/>
          <w:sz w:val="17"/>
          <w:szCs w:val="17"/>
          <w:rtl/>
        </w:rPr>
        <w:t xml:space="preserve">הפשיעה החקלאית </w:t>
      </w:r>
      <w:r w:rsidRPr="00404293">
        <w:rPr>
          <w:rFonts w:ascii="Tahoma" w:hAnsi="Tahoma" w:cs="Tahoma" w:hint="cs"/>
          <w:sz w:val="17"/>
          <w:szCs w:val="17"/>
          <w:rtl/>
        </w:rPr>
        <w:t>"</w:t>
      </w:r>
      <w:r w:rsidRPr="00404293">
        <w:rPr>
          <w:rFonts w:ascii="Tahoma" w:hAnsi="Tahoma" w:cs="Tahoma"/>
          <w:sz w:val="17"/>
          <w:szCs w:val="17"/>
          <w:rtl/>
        </w:rPr>
        <w:t>אשר פשתה במחוזותינו והפכה למציאות קשה וב</w:t>
      </w:r>
      <w:r w:rsidRPr="00404293">
        <w:rPr>
          <w:rFonts w:ascii="Tahoma" w:hAnsi="Tahoma" w:cs="Tahoma" w:hint="cs"/>
          <w:sz w:val="17"/>
          <w:szCs w:val="17"/>
          <w:rtl/>
        </w:rPr>
        <w:t>ל</w:t>
      </w:r>
      <w:r w:rsidRPr="00404293">
        <w:rPr>
          <w:rFonts w:ascii="Tahoma" w:hAnsi="Tahoma" w:cs="Tahoma"/>
          <w:sz w:val="17"/>
          <w:szCs w:val="17"/>
          <w:rtl/>
        </w:rPr>
        <w:t>תי נסלחת גורמת נזקים אדירים לציבור החקלאים. כך נדרש החקלאי לעמול על גידול התוצרת, להוסיף סכומים ניכרים על מיגון (באם הדבר בכלל אפשרי) ולשאת בתוצאות הכלכליות של גניבות מרובות</w:t>
      </w:r>
      <w:r w:rsidRPr="00404293">
        <w:rPr>
          <w:rFonts w:ascii="Tahoma" w:hAnsi="Tahoma" w:cs="Tahoma" w:hint="cs"/>
          <w:sz w:val="17"/>
          <w:szCs w:val="17"/>
          <w:rtl/>
        </w:rPr>
        <w:t>"</w:t>
      </w:r>
      <w:r>
        <w:rPr>
          <w:rFonts w:ascii="Tahoma" w:hAnsi="Tahoma" w:cs="Tahoma"/>
          <w:sz w:val="17"/>
          <w:szCs w:val="17"/>
          <w:vertAlign w:val="superscript"/>
          <w:rtl/>
        </w:rPr>
        <w:footnoteReference w:id="9"/>
      </w:r>
      <w:r w:rsidRPr="00404293">
        <w:rPr>
          <w:rFonts w:ascii="Tahoma" w:hAnsi="Tahoma" w:cs="Tahoma"/>
          <w:sz w:val="17"/>
          <w:szCs w:val="17"/>
          <w:rtl/>
        </w:rPr>
        <w:t>.</w:t>
      </w:r>
    </w:p>
    <w:p w:rsidR="00A379A8" w:rsidRPr="00404293" w:rsidP="00A379A8">
      <w:pPr>
        <w:spacing w:line="240" w:lineRule="exact"/>
        <w:ind w:right="2268"/>
        <w:jc w:val="both"/>
        <w:rPr>
          <w:rFonts w:ascii="Tahoma" w:hAnsi="Tahoma" w:cs="Tahoma"/>
          <w:sz w:val="17"/>
          <w:szCs w:val="17"/>
          <w:rtl/>
        </w:rPr>
      </w:pPr>
      <w:r w:rsidRPr="00404293">
        <w:rPr>
          <w:rFonts w:ascii="Tahoma" w:hAnsi="Tahoma" w:cs="Tahoma"/>
          <w:sz w:val="17"/>
          <w:szCs w:val="17"/>
          <w:rtl/>
        </w:rPr>
        <w:t xml:space="preserve">להלן </w:t>
      </w:r>
      <w:r w:rsidRPr="00404293">
        <w:rPr>
          <w:rFonts w:ascii="Tahoma" w:hAnsi="Tahoma" w:cs="Tahoma" w:hint="cs"/>
          <w:sz w:val="17"/>
          <w:szCs w:val="17"/>
          <w:rtl/>
        </w:rPr>
        <w:t xml:space="preserve">בתרשים </w:t>
      </w:r>
      <w:r w:rsidRPr="00404293">
        <w:rPr>
          <w:rFonts w:ascii="Tahoma" w:hAnsi="Tahoma" w:cs="Tahoma"/>
          <w:sz w:val="17"/>
          <w:szCs w:val="17"/>
          <w:rtl/>
        </w:rPr>
        <w:t>פירוט</w:t>
      </w:r>
      <w:r w:rsidRPr="00404293">
        <w:rPr>
          <w:rFonts w:ascii="Tahoma" w:hAnsi="Tahoma" w:cs="Tahoma" w:hint="cs"/>
          <w:sz w:val="17"/>
          <w:szCs w:val="17"/>
          <w:rtl/>
        </w:rPr>
        <w:t xml:space="preserve"> של</w:t>
      </w:r>
      <w:r w:rsidRPr="00404293">
        <w:rPr>
          <w:rFonts w:ascii="Tahoma" w:hAnsi="Tahoma" w:cs="Tahoma"/>
          <w:sz w:val="17"/>
          <w:szCs w:val="17"/>
          <w:rtl/>
        </w:rPr>
        <w:t xml:space="preserve"> </w:t>
      </w:r>
      <w:r w:rsidRPr="00404293">
        <w:rPr>
          <w:rFonts w:ascii="Tahoma" w:hAnsi="Tahoma" w:cs="Tahoma" w:hint="cs"/>
          <w:sz w:val="17"/>
          <w:szCs w:val="17"/>
          <w:rtl/>
        </w:rPr>
        <w:t>ה</w:t>
      </w:r>
      <w:r w:rsidRPr="00404293">
        <w:rPr>
          <w:rFonts w:ascii="Tahoma" w:hAnsi="Tahoma" w:cs="Tahoma"/>
          <w:sz w:val="17"/>
          <w:szCs w:val="17"/>
          <w:rtl/>
        </w:rPr>
        <w:t>עבירות הנפוצ</w:t>
      </w:r>
      <w:r w:rsidRPr="00404293">
        <w:rPr>
          <w:rFonts w:ascii="Tahoma" w:hAnsi="Tahoma" w:cs="Tahoma" w:hint="cs"/>
          <w:sz w:val="17"/>
          <w:szCs w:val="17"/>
          <w:rtl/>
        </w:rPr>
        <w:t>ות</w:t>
      </w:r>
      <w:r w:rsidRPr="00404293">
        <w:rPr>
          <w:rFonts w:ascii="Tahoma" w:hAnsi="Tahoma" w:cs="Tahoma"/>
          <w:sz w:val="17"/>
          <w:szCs w:val="17"/>
          <w:rtl/>
        </w:rPr>
        <w:t>:</w:t>
      </w:r>
    </w:p>
    <w:p w:rsidR="00A379A8" w:rsidRPr="00404293" w:rsidP="00A379A8">
      <w:pPr>
        <w:pStyle w:val="tab-name"/>
        <w:rPr>
          <w:rtl/>
        </w:rPr>
      </w:pPr>
      <w:r w:rsidRPr="00404293">
        <w:rPr>
          <w:rFonts w:hint="eastAsia"/>
          <w:rtl/>
        </w:rPr>
        <w:t>תרשים</w:t>
      </w:r>
      <w:r>
        <w:rPr>
          <w:rtl/>
        </w:rPr>
        <w:t xml:space="preserve"> 1</w:t>
      </w:r>
      <w:r>
        <w:rPr>
          <w:rFonts w:hint="cs"/>
          <w:rtl/>
        </w:rPr>
        <w:t xml:space="preserve">: </w:t>
      </w:r>
      <w:r w:rsidRPr="002067DF">
        <w:rPr>
          <w:rFonts w:hint="cs"/>
          <w:b/>
          <w:bCs/>
          <w:rtl/>
        </w:rPr>
        <w:t>עבירות</w:t>
      </w:r>
      <w:r w:rsidRPr="002067DF">
        <w:rPr>
          <w:b/>
          <w:bCs/>
          <w:rtl/>
        </w:rPr>
        <w:t xml:space="preserve"> </w:t>
      </w:r>
      <w:r w:rsidRPr="002067DF">
        <w:rPr>
          <w:rFonts w:hint="cs"/>
          <w:b/>
          <w:bCs/>
          <w:rtl/>
        </w:rPr>
        <w:t>הפשיעה</w:t>
      </w:r>
      <w:r w:rsidRPr="002067DF">
        <w:rPr>
          <w:b/>
          <w:bCs/>
          <w:rtl/>
        </w:rPr>
        <w:t xml:space="preserve"> </w:t>
      </w:r>
      <w:r w:rsidRPr="002067DF">
        <w:rPr>
          <w:rFonts w:hint="cs"/>
          <w:b/>
          <w:bCs/>
          <w:rtl/>
        </w:rPr>
        <w:t>החקלאית</w:t>
      </w:r>
      <w:r w:rsidRPr="002067DF">
        <w:rPr>
          <w:b/>
          <w:bCs/>
          <w:rtl/>
        </w:rPr>
        <w:t xml:space="preserve"> </w:t>
      </w:r>
      <w:r w:rsidRPr="002067DF">
        <w:rPr>
          <w:rFonts w:hint="cs"/>
          <w:b/>
          <w:bCs/>
          <w:rtl/>
        </w:rPr>
        <w:t>הנפוצות</w:t>
      </w:r>
    </w:p>
    <w:p w:rsidR="00A379A8" w:rsidRPr="00A379A8" w:rsidP="00A379A8">
      <w:pPr>
        <w:spacing w:line="240" w:lineRule="atLeast"/>
        <w:ind w:right="2268"/>
        <w:jc w:val="right"/>
        <w:rPr>
          <w:rFonts w:ascii="Tahoma" w:hAnsi="Tahoma" w:cs="Tahoma"/>
          <w:sz w:val="17"/>
          <w:szCs w:val="17"/>
          <w:rtl/>
        </w:rPr>
      </w:pPr>
      <w:r w:rsidRPr="00A379A8">
        <w:rPr>
          <w:rFonts w:ascii="Tahoma" w:hAnsi="Tahoma" w:cs="Tahoma"/>
          <w:noProof/>
          <w:sz w:val="17"/>
          <w:szCs w:val="17"/>
          <w:rtl/>
        </w:rPr>
        <w:drawing>
          <wp:inline distT="0" distB="0" distL="0" distR="0">
            <wp:extent cx="5400040" cy="46805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08707" name="תרשים 1 - 20.2.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4680585"/>
                    </a:xfrm>
                    <a:prstGeom prst="rect">
                      <a:avLst/>
                    </a:prstGeom>
                  </pic:spPr>
                </pic:pic>
              </a:graphicData>
            </a:graphic>
          </wp:inline>
        </w:drawing>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ב</w:t>
      </w:r>
      <w:r w:rsidRPr="00404293">
        <w:rPr>
          <w:rFonts w:ascii="Tahoma" w:hAnsi="Tahoma" w:cs="Tahoma"/>
          <w:sz w:val="17"/>
          <w:szCs w:val="17"/>
          <w:rtl/>
        </w:rPr>
        <w:t xml:space="preserve">חוק העונשין, התשל"ז-1977 (להלן - חוק העונשין) </w:t>
      </w:r>
      <w:r w:rsidRPr="00404293">
        <w:rPr>
          <w:rFonts w:ascii="Tahoma" w:hAnsi="Tahoma" w:cs="Tahoma" w:hint="cs"/>
          <w:sz w:val="17"/>
          <w:szCs w:val="17"/>
          <w:rtl/>
        </w:rPr>
        <w:t xml:space="preserve">נכללות מספר </w:t>
      </w:r>
      <w:r w:rsidRPr="00404293">
        <w:rPr>
          <w:rFonts w:ascii="Tahoma" w:hAnsi="Tahoma" w:cs="Tahoma"/>
          <w:sz w:val="17"/>
          <w:szCs w:val="17"/>
          <w:rtl/>
        </w:rPr>
        <w:t xml:space="preserve">עבירות </w:t>
      </w:r>
      <w:r w:rsidRPr="00404293">
        <w:rPr>
          <w:rFonts w:ascii="Tahoma" w:hAnsi="Tahoma" w:cs="Tahoma" w:hint="cs"/>
          <w:sz w:val="17"/>
          <w:szCs w:val="17"/>
          <w:rtl/>
        </w:rPr>
        <w:t>מתחום ה</w:t>
      </w:r>
      <w:r w:rsidRPr="00404293">
        <w:rPr>
          <w:rFonts w:ascii="Tahoma" w:hAnsi="Tahoma" w:cs="Tahoma"/>
          <w:sz w:val="17"/>
          <w:szCs w:val="17"/>
          <w:rtl/>
        </w:rPr>
        <w:t xml:space="preserve">פשיעה </w:t>
      </w:r>
      <w:r w:rsidRPr="00404293">
        <w:rPr>
          <w:rFonts w:ascii="Tahoma" w:hAnsi="Tahoma" w:cs="Tahoma" w:hint="cs"/>
          <w:sz w:val="17"/>
          <w:szCs w:val="17"/>
          <w:rtl/>
        </w:rPr>
        <w:t>ה</w:t>
      </w:r>
      <w:r w:rsidRPr="00404293">
        <w:rPr>
          <w:rFonts w:ascii="Tahoma" w:hAnsi="Tahoma" w:cs="Tahoma"/>
          <w:sz w:val="17"/>
          <w:szCs w:val="17"/>
          <w:rtl/>
        </w:rPr>
        <w:t>חקלאית</w:t>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חוק העונשין</w:t>
      </w:r>
      <w:r w:rsidRPr="00404293">
        <w:rPr>
          <w:rFonts w:ascii="Tahoma" w:hAnsi="Tahoma" w:cs="Tahoma"/>
          <w:sz w:val="17"/>
          <w:szCs w:val="17"/>
          <w:rtl/>
        </w:rPr>
        <w:t xml:space="preserve"> </w:t>
      </w:r>
      <w:r w:rsidRPr="00404293">
        <w:rPr>
          <w:rFonts w:ascii="Tahoma" w:hAnsi="Tahoma" w:cs="Tahoma" w:hint="cs"/>
          <w:sz w:val="17"/>
          <w:szCs w:val="17"/>
          <w:rtl/>
        </w:rPr>
        <w:t>נדרש</w:t>
      </w:r>
      <w:r w:rsidRPr="00404293">
        <w:rPr>
          <w:rFonts w:ascii="Tahoma" w:hAnsi="Tahoma" w:cs="Tahoma"/>
          <w:sz w:val="17"/>
          <w:szCs w:val="17"/>
          <w:rtl/>
        </w:rPr>
        <w:t xml:space="preserve"> לגניבות חקלאיות</w:t>
      </w:r>
      <w:r w:rsidRPr="00404293">
        <w:rPr>
          <w:rFonts w:ascii="Tahoma" w:hAnsi="Tahoma" w:cs="Tahoma" w:hint="cs"/>
          <w:sz w:val="17"/>
          <w:szCs w:val="17"/>
          <w:rtl/>
        </w:rPr>
        <w:t>,</w:t>
      </w:r>
      <w:r w:rsidRPr="00404293">
        <w:rPr>
          <w:rFonts w:ascii="Tahoma" w:hAnsi="Tahoma" w:cs="Tahoma"/>
          <w:sz w:val="17"/>
          <w:szCs w:val="17"/>
          <w:rtl/>
        </w:rPr>
        <w:t xml:space="preserve"> ובכלל זה כלים חקלאיים, תוצרת חקלאית</w:t>
      </w:r>
      <w:r w:rsidRPr="00404293">
        <w:rPr>
          <w:rFonts w:ascii="Tahoma" w:hAnsi="Tahoma" w:cs="Tahoma" w:hint="cs"/>
          <w:sz w:val="17"/>
          <w:szCs w:val="17"/>
          <w:rtl/>
        </w:rPr>
        <w:t xml:space="preserve">, </w:t>
      </w:r>
      <w:r w:rsidRPr="00404293">
        <w:rPr>
          <w:rFonts w:ascii="Tahoma" w:hAnsi="Tahoma" w:cs="Tahoma"/>
          <w:sz w:val="17"/>
          <w:szCs w:val="17"/>
          <w:rtl/>
        </w:rPr>
        <w:t xml:space="preserve">בקר </w:t>
      </w:r>
      <w:r w:rsidRPr="00404293">
        <w:rPr>
          <w:rFonts w:ascii="Tahoma" w:hAnsi="Tahoma" w:cs="Tahoma" w:hint="cs"/>
          <w:sz w:val="17"/>
          <w:szCs w:val="17"/>
          <w:rtl/>
        </w:rPr>
        <w:t>ו</w:t>
      </w:r>
      <w:r w:rsidRPr="00404293">
        <w:rPr>
          <w:rFonts w:ascii="Tahoma" w:hAnsi="Tahoma" w:cs="Tahoma"/>
          <w:sz w:val="17"/>
          <w:szCs w:val="17"/>
          <w:rtl/>
        </w:rPr>
        <w:t>מקנה</w:t>
      </w:r>
      <w:r w:rsidRPr="00404293">
        <w:rPr>
          <w:rFonts w:ascii="Tahoma" w:hAnsi="Tahoma" w:cs="Tahoma" w:hint="cs"/>
          <w:sz w:val="17"/>
          <w:szCs w:val="17"/>
          <w:rtl/>
        </w:rPr>
        <w:t>;</w:t>
      </w:r>
      <w:r w:rsidRPr="00404293">
        <w:rPr>
          <w:rFonts w:ascii="Tahoma" w:hAnsi="Tahoma" w:cs="Tahoma"/>
          <w:sz w:val="17"/>
          <w:szCs w:val="17"/>
          <w:rtl/>
        </w:rPr>
        <w:t xml:space="preserve"> כמו כן</w:t>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כלולה בו עבירה מיוחדת ש</w:t>
      </w:r>
      <w:r w:rsidRPr="00404293">
        <w:rPr>
          <w:rFonts w:ascii="Tahoma" w:hAnsi="Tahoma" w:cs="Tahoma"/>
          <w:sz w:val="17"/>
          <w:szCs w:val="17"/>
          <w:rtl/>
        </w:rPr>
        <w:t>ל</w:t>
      </w:r>
      <w:r w:rsidRPr="00404293">
        <w:rPr>
          <w:rFonts w:ascii="Tahoma" w:hAnsi="Tahoma" w:cs="Tahoma" w:hint="cs"/>
          <w:sz w:val="17"/>
          <w:szCs w:val="17"/>
          <w:rtl/>
        </w:rPr>
        <w:t xml:space="preserve"> </w:t>
      </w:r>
      <w:r w:rsidRPr="00404293">
        <w:rPr>
          <w:rFonts w:ascii="Tahoma" w:hAnsi="Tahoma" w:cs="Tahoma"/>
          <w:sz w:val="17"/>
          <w:szCs w:val="17"/>
          <w:rtl/>
        </w:rPr>
        <w:t xml:space="preserve">פלישה לשטחי מרעה.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לפי פקודת</w:t>
      </w:r>
      <w:r w:rsidRPr="00404293">
        <w:rPr>
          <w:rFonts w:ascii="Tahoma" w:hAnsi="Tahoma" w:cs="Tahoma"/>
          <w:sz w:val="17"/>
          <w:szCs w:val="17"/>
          <w:rtl/>
        </w:rPr>
        <w:t xml:space="preserve"> </w:t>
      </w:r>
      <w:r w:rsidRPr="00404293">
        <w:rPr>
          <w:rFonts w:ascii="Tahoma" w:hAnsi="Tahoma" w:cs="Tahoma" w:hint="cs"/>
          <w:sz w:val="17"/>
          <w:szCs w:val="17"/>
          <w:rtl/>
        </w:rPr>
        <w:t>המשטרה</w:t>
      </w:r>
      <w:r w:rsidRPr="00404293">
        <w:rPr>
          <w:rFonts w:ascii="Tahoma" w:hAnsi="Tahoma" w:cs="Tahoma"/>
          <w:sz w:val="17"/>
          <w:szCs w:val="17"/>
          <w:rtl/>
        </w:rPr>
        <w:t xml:space="preserve"> [נוסח </w:t>
      </w:r>
      <w:r w:rsidRPr="00404293">
        <w:rPr>
          <w:rFonts w:ascii="Tahoma" w:hAnsi="Tahoma" w:cs="Tahoma" w:hint="cs"/>
          <w:sz w:val="17"/>
          <w:szCs w:val="17"/>
          <w:rtl/>
        </w:rPr>
        <w:t>חדש</w:t>
      </w:r>
      <w:r w:rsidRPr="00404293">
        <w:rPr>
          <w:rFonts w:ascii="Tahoma" w:hAnsi="Tahoma" w:cs="Tahoma"/>
          <w:sz w:val="17"/>
          <w:szCs w:val="17"/>
          <w:rtl/>
        </w:rPr>
        <w:t xml:space="preserve">], </w:t>
      </w:r>
      <w:r w:rsidRPr="00404293">
        <w:rPr>
          <w:rFonts w:ascii="Tahoma" w:hAnsi="Tahoma" w:cs="Tahoma" w:hint="cs"/>
          <w:sz w:val="17"/>
          <w:szCs w:val="17"/>
          <w:rtl/>
        </w:rPr>
        <w:t>התשל</w:t>
      </w:r>
      <w:r w:rsidRPr="00404293">
        <w:rPr>
          <w:rFonts w:ascii="Tahoma" w:hAnsi="Tahoma" w:cs="Tahoma"/>
          <w:sz w:val="17"/>
          <w:szCs w:val="17"/>
          <w:rtl/>
        </w:rPr>
        <w:t>"א-1971</w:t>
      </w:r>
      <w:r w:rsidRPr="00404293">
        <w:rPr>
          <w:rFonts w:ascii="Tahoma" w:hAnsi="Tahoma" w:cs="Tahoma" w:hint="cs"/>
          <w:sz w:val="17"/>
          <w:szCs w:val="17"/>
          <w:rtl/>
        </w:rPr>
        <w:t>,</w:t>
      </w:r>
      <w:r w:rsidRPr="00404293">
        <w:rPr>
          <w:rFonts w:ascii="Tahoma" w:hAnsi="Tahoma" w:cs="Tahoma"/>
          <w:sz w:val="17"/>
          <w:szCs w:val="17"/>
          <w:rtl/>
        </w:rPr>
        <w:t xml:space="preserve"> תפקידיה של המשטרה כוללים שמירה על הסדר הציבורי ועל ביטחון הנפש והרכוש, מניעת עב</w:t>
      </w:r>
      <w:r w:rsidRPr="00404293">
        <w:rPr>
          <w:rFonts w:ascii="Tahoma" w:hAnsi="Tahoma" w:cs="Tahoma" w:hint="cs"/>
          <w:sz w:val="17"/>
          <w:szCs w:val="17"/>
          <w:rtl/>
        </w:rPr>
        <w:t>י</w:t>
      </w:r>
      <w:r w:rsidRPr="00404293">
        <w:rPr>
          <w:rFonts w:ascii="Tahoma" w:hAnsi="Tahoma" w:cs="Tahoma"/>
          <w:sz w:val="17"/>
          <w:szCs w:val="17"/>
          <w:rtl/>
        </w:rPr>
        <w:t xml:space="preserve">רות </w:t>
      </w:r>
      <w:r w:rsidRPr="00404293">
        <w:rPr>
          <w:rFonts w:ascii="Tahoma" w:hAnsi="Tahoma" w:cs="Tahoma" w:hint="cs"/>
          <w:sz w:val="17"/>
          <w:szCs w:val="17"/>
          <w:rtl/>
        </w:rPr>
        <w:t xml:space="preserve">וגילוין, תפיסת עבריינים </w:t>
      </w:r>
      <w:r w:rsidRPr="00404293">
        <w:rPr>
          <w:rFonts w:ascii="Tahoma" w:hAnsi="Tahoma" w:cs="Tahoma"/>
          <w:sz w:val="17"/>
          <w:szCs w:val="17"/>
          <w:rtl/>
        </w:rPr>
        <w:t>ו</w:t>
      </w:r>
      <w:r w:rsidRPr="00404293">
        <w:rPr>
          <w:rFonts w:ascii="Tahoma" w:hAnsi="Tahoma" w:cs="Tahoma" w:hint="cs"/>
          <w:sz w:val="17"/>
          <w:szCs w:val="17"/>
          <w:rtl/>
        </w:rPr>
        <w:t>הבאתם</w:t>
      </w:r>
      <w:r w:rsidRPr="00404293">
        <w:rPr>
          <w:rFonts w:ascii="Tahoma" w:hAnsi="Tahoma" w:cs="Tahoma"/>
          <w:sz w:val="17"/>
          <w:szCs w:val="17"/>
          <w:rtl/>
        </w:rPr>
        <w:t xml:space="preserve"> לדין</w:t>
      </w:r>
      <w:r w:rsidRPr="00404293">
        <w:rPr>
          <w:rFonts w:ascii="Tahoma" w:hAnsi="Tahoma" w:cs="Tahoma" w:hint="cs"/>
          <w:sz w:val="17"/>
          <w:szCs w:val="17"/>
          <w:rtl/>
        </w:rPr>
        <w:t>.</w:t>
      </w:r>
      <w:r w:rsidRPr="00404293">
        <w:rPr>
          <w:rFonts w:ascii="Tahoma" w:hAnsi="Tahoma" w:cs="Tahoma"/>
          <w:sz w:val="17"/>
          <w:szCs w:val="17"/>
          <w:rtl/>
        </w:rPr>
        <w:t xml:space="preserve"> מג"ב הוא כוח רב-תכליתי </w:t>
      </w:r>
      <w:r w:rsidRPr="00404293">
        <w:rPr>
          <w:rFonts w:ascii="Tahoma" w:hAnsi="Tahoma" w:cs="Tahoma" w:hint="cs"/>
          <w:sz w:val="17"/>
          <w:szCs w:val="17"/>
          <w:rtl/>
        </w:rPr>
        <w:t>ב</w:t>
      </w:r>
      <w:r w:rsidRPr="00404293">
        <w:rPr>
          <w:rFonts w:ascii="Tahoma" w:hAnsi="Tahoma" w:cs="Tahoma"/>
          <w:sz w:val="17"/>
          <w:szCs w:val="17"/>
          <w:rtl/>
        </w:rPr>
        <w:t>משטר</w:t>
      </w:r>
      <w:r w:rsidRPr="00404293">
        <w:rPr>
          <w:rFonts w:ascii="Tahoma" w:hAnsi="Tahoma" w:cs="Tahoma" w:hint="cs"/>
          <w:sz w:val="17"/>
          <w:szCs w:val="17"/>
          <w:rtl/>
        </w:rPr>
        <w:t>ה</w:t>
      </w:r>
      <w:r w:rsidRPr="00404293">
        <w:rPr>
          <w:rFonts w:ascii="Tahoma" w:hAnsi="Tahoma" w:cs="Tahoma"/>
          <w:sz w:val="17"/>
          <w:szCs w:val="17"/>
          <w:rtl/>
        </w:rPr>
        <w:t xml:space="preserve"> </w:t>
      </w:r>
      <w:r w:rsidRPr="00404293">
        <w:rPr>
          <w:rFonts w:ascii="Tahoma" w:hAnsi="Tahoma" w:cs="Tahoma" w:hint="cs"/>
          <w:sz w:val="17"/>
          <w:szCs w:val="17"/>
          <w:rtl/>
        </w:rPr>
        <w:t>שנועד</w:t>
      </w:r>
      <w:r w:rsidRPr="00404293">
        <w:rPr>
          <w:rFonts w:ascii="Tahoma" w:hAnsi="Tahoma" w:cs="Tahoma"/>
          <w:sz w:val="17"/>
          <w:szCs w:val="17"/>
          <w:rtl/>
        </w:rPr>
        <w:t xml:space="preserve"> לטפל בהפרות סדר ציבור</w:t>
      </w:r>
      <w:r w:rsidRPr="00404293">
        <w:rPr>
          <w:rFonts w:ascii="Tahoma" w:hAnsi="Tahoma" w:cs="Tahoma" w:hint="cs"/>
          <w:sz w:val="17"/>
          <w:szCs w:val="17"/>
          <w:rtl/>
        </w:rPr>
        <w:t>י</w:t>
      </w:r>
      <w:r w:rsidRPr="00404293">
        <w:rPr>
          <w:rFonts w:ascii="Tahoma" w:hAnsi="Tahoma" w:cs="Tahoma"/>
          <w:sz w:val="17"/>
          <w:szCs w:val="17"/>
          <w:rtl/>
        </w:rPr>
        <w:t>, ל</w:t>
      </w:r>
      <w:r w:rsidRPr="00404293">
        <w:rPr>
          <w:rFonts w:ascii="Tahoma" w:hAnsi="Tahoma" w:cs="Tahoma" w:hint="cs"/>
          <w:sz w:val="17"/>
          <w:szCs w:val="17"/>
          <w:rtl/>
        </w:rPr>
        <w:t>סייע</w:t>
      </w:r>
      <w:r w:rsidRPr="00404293">
        <w:rPr>
          <w:rFonts w:ascii="Tahoma" w:hAnsi="Tahoma" w:cs="Tahoma"/>
          <w:sz w:val="17"/>
          <w:szCs w:val="17"/>
          <w:rtl/>
        </w:rPr>
        <w:t xml:space="preserve"> בלחימה בפשיעה ו</w:t>
      </w:r>
      <w:r w:rsidRPr="00404293">
        <w:rPr>
          <w:rFonts w:ascii="Tahoma" w:hAnsi="Tahoma" w:cs="Tahoma" w:hint="cs"/>
          <w:sz w:val="17"/>
          <w:szCs w:val="17"/>
          <w:rtl/>
        </w:rPr>
        <w:t>ל</w:t>
      </w:r>
      <w:r w:rsidRPr="00404293">
        <w:rPr>
          <w:rFonts w:ascii="Tahoma" w:hAnsi="Tahoma" w:cs="Tahoma"/>
          <w:sz w:val="17"/>
          <w:szCs w:val="17"/>
          <w:rtl/>
        </w:rPr>
        <w:t xml:space="preserve">בצע משימות אבטחה. במרץ 2008 החליט </w:t>
      </w:r>
      <w:r w:rsidRPr="002067DF">
        <w:rPr>
          <w:rFonts w:ascii="Tahoma" w:hAnsi="Tahoma" w:cs="Tahoma" w:hint="cs"/>
          <w:spacing w:val="-2"/>
          <w:sz w:val="17"/>
          <w:szCs w:val="17"/>
          <w:rtl/>
        </w:rPr>
        <w:t>המפקח הכללי של המשטרה (להלן - ה</w:t>
      </w:r>
      <w:r w:rsidRPr="002067DF">
        <w:rPr>
          <w:rFonts w:ascii="Tahoma" w:hAnsi="Tahoma" w:cs="Tahoma"/>
          <w:spacing w:val="-2"/>
          <w:sz w:val="17"/>
          <w:szCs w:val="17"/>
          <w:rtl/>
        </w:rPr>
        <w:t>מפכ"ל</w:t>
      </w:r>
      <w:r w:rsidRPr="002067DF">
        <w:rPr>
          <w:rFonts w:ascii="Tahoma" w:hAnsi="Tahoma" w:cs="Tahoma" w:hint="cs"/>
          <w:spacing w:val="-2"/>
          <w:sz w:val="17"/>
          <w:szCs w:val="17"/>
          <w:rtl/>
        </w:rPr>
        <w:t>) דאז</w:t>
      </w:r>
      <w:r>
        <w:rPr>
          <w:rStyle w:val="FootnoteReference0"/>
          <w:rFonts w:ascii="Tahoma" w:hAnsi="Tahoma" w:cs="Tahoma"/>
          <w:spacing w:val="-2"/>
          <w:sz w:val="17"/>
          <w:szCs w:val="17"/>
          <w:rtl/>
        </w:rPr>
        <w:footnoteReference w:id="10"/>
      </w:r>
      <w:r w:rsidRPr="002067DF">
        <w:rPr>
          <w:rFonts w:ascii="Tahoma" w:hAnsi="Tahoma" w:cs="Tahoma" w:hint="cs"/>
          <w:spacing w:val="-2"/>
          <w:sz w:val="17"/>
          <w:szCs w:val="17"/>
          <w:rtl/>
        </w:rPr>
        <w:t>,</w:t>
      </w:r>
      <w:r w:rsidRPr="002067DF">
        <w:rPr>
          <w:rFonts w:ascii="Tahoma" w:hAnsi="Tahoma" w:cs="Tahoma"/>
          <w:spacing w:val="-2"/>
          <w:sz w:val="17"/>
          <w:szCs w:val="17"/>
          <w:rtl/>
        </w:rPr>
        <w:t xml:space="preserve"> להטיל על מג"ב את האחריות</w:t>
      </w:r>
      <w:r w:rsidRPr="00404293">
        <w:rPr>
          <w:rFonts w:ascii="Tahoma" w:hAnsi="Tahoma" w:cs="Tahoma" w:hint="cs"/>
          <w:sz w:val="17"/>
          <w:szCs w:val="17"/>
          <w:rtl/>
        </w:rPr>
        <w:t xml:space="preserve"> המשימתית</w:t>
      </w:r>
      <w:r w:rsidRPr="00404293">
        <w:rPr>
          <w:rFonts w:ascii="Tahoma" w:hAnsi="Tahoma" w:cs="Tahoma"/>
          <w:sz w:val="17"/>
          <w:szCs w:val="17"/>
          <w:rtl/>
        </w:rPr>
        <w:t xml:space="preserve"> לטיפול בפשיעה החקלאית במ</w:t>
      </w:r>
      <w:r w:rsidRPr="00404293">
        <w:rPr>
          <w:rFonts w:ascii="Tahoma" w:hAnsi="Tahoma" w:cs="Tahoma" w:hint="cs"/>
          <w:sz w:val="17"/>
          <w:szCs w:val="17"/>
          <w:rtl/>
        </w:rPr>
        <w:t>רחב</w:t>
      </w:r>
      <w:r w:rsidRPr="00404293">
        <w:rPr>
          <w:rFonts w:ascii="Tahoma" w:hAnsi="Tahoma" w:cs="Tahoma"/>
          <w:sz w:val="17"/>
          <w:szCs w:val="17"/>
          <w:rtl/>
        </w:rPr>
        <w:t xml:space="preserve"> הכפרי</w:t>
      </w:r>
      <w:r w:rsidRPr="00404293">
        <w:rPr>
          <w:rFonts w:ascii="Tahoma" w:hAnsi="Tahoma" w:cs="Tahoma" w:hint="cs"/>
          <w:sz w:val="17"/>
          <w:szCs w:val="17"/>
          <w:rtl/>
        </w:rPr>
        <w:t xml:space="preserve"> -</w:t>
      </w:r>
      <w:r w:rsidRPr="00404293">
        <w:rPr>
          <w:rFonts w:ascii="Tahoma" w:hAnsi="Tahoma" w:cs="Tahoma"/>
          <w:sz w:val="17"/>
          <w:szCs w:val="17"/>
          <w:rtl/>
        </w:rPr>
        <w:t xml:space="preserve"> נוסף </w:t>
      </w:r>
      <w:r w:rsidRPr="00404293">
        <w:rPr>
          <w:rFonts w:ascii="Tahoma" w:hAnsi="Tahoma" w:cs="Tahoma" w:hint="cs"/>
          <w:sz w:val="17"/>
          <w:szCs w:val="17"/>
          <w:rtl/>
        </w:rPr>
        <w:t xml:space="preserve">על </w:t>
      </w:r>
      <w:r w:rsidRPr="00404293">
        <w:rPr>
          <w:rFonts w:ascii="Tahoma" w:hAnsi="Tahoma" w:cs="Tahoma"/>
          <w:sz w:val="17"/>
          <w:szCs w:val="17"/>
          <w:rtl/>
        </w:rPr>
        <w:t>תפקידי</w:t>
      </w:r>
      <w:r w:rsidRPr="00404293">
        <w:rPr>
          <w:rFonts w:ascii="Tahoma" w:hAnsi="Tahoma" w:cs="Tahoma" w:hint="cs"/>
          <w:sz w:val="17"/>
          <w:szCs w:val="17"/>
          <w:rtl/>
        </w:rPr>
        <w:t>ו</w:t>
      </w:r>
      <w:r w:rsidRPr="00404293">
        <w:rPr>
          <w:rFonts w:ascii="Tahoma" w:hAnsi="Tahoma" w:cs="Tahoma"/>
          <w:sz w:val="17"/>
          <w:szCs w:val="17"/>
          <w:rtl/>
        </w:rPr>
        <w:t xml:space="preserve"> </w:t>
      </w:r>
      <w:r w:rsidRPr="00404293">
        <w:rPr>
          <w:rFonts w:ascii="Tahoma" w:hAnsi="Tahoma" w:cs="Tahoma" w:hint="cs"/>
          <w:sz w:val="17"/>
          <w:szCs w:val="17"/>
          <w:rtl/>
        </w:rPr>
        <w:t>האחרים במרחב ה</w:t>
      </w:r>
      <w:r w:rsidRPr="00404293">
        <w:rPr>
          <w:rFonts w:ascii="Tahoma" w:hAnsi="Tahoma" w:cs="Tahoma"/>
          <w:sz w:val="17"/>
          <w:szCs w:val="17"/>
          <w:rtl/>
        </w:rPr>
        <w:t>כוללים את ארגון אבטחת היישובים, השמירה בהם וסיוע ליחידות המשטרה האחרות בלחימה בעב</w:t>
      </w:r>
      <w:r w:rsidRPr="00404293">
        <w:rPr>
          <w:rFonts w:ascii="Tahoma" w:hAnsi="Tahoma" w:cs="Tahoma" w:hint="cs"/>
          <w:sz w:val="17"/>
          <w:szCs w:val="17"/>
          <w:rtl/>
        </w:rPr>
        <w:t>י</w:t>
      </w:r>
      <w:r w:rsidRPr="00404293">
        <w:rPr>
          <w:rFonts w:ascii="Tahoma" w:hAnsi="Tahoma" w:cs="Tahoma"/>
          <w:sz w:val="17"/>
          <w:szCs w:val="17"/>
          <w:rtl/>
        </w:rPr>
        <w:t xml:space="preserve">רות הרכוש.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ב-2011 הכינו מג"ב </w:t>
      </w:r>
      <w:r w:rsidRPr="00404293">
        <w:rPr>
          <w:rFonts w:ascii="Tahoma" w:hAnsi="Tahoma" w:cs="Tahoma" w:hint="cs"/>
          <w:sz w:val="17"/>
          <w:szCs w:val="17"/>
          <w:rtl/>
        </w:rPr>
        <w:t>ו</w:t>
      </w:r>
      <w:r w:rsidRPr="00404293">
        <w:rPr>
          <w:rFonts w:ascii="Tahoma" w:hAnsi="Tahoma" w:cs="Tahoma"/>
          <w:sz w:val="17"/>
          <w:szCs w:val="17"/>
          <w:rtl/>
        </w:rPr>
        <w:t>אג"ת</w:t>
      </w:r>
      <w:r w:rsidRPr="00404293">
        <w:rPr>
          <w:rFonts w:ascii="Tahoma" w:hAnsi="Tahoma" w:cs="Tahoma" w:hint="cs"/>
          <w:sz w:val="17"/>
          <w:szCs w:val="17"/>
          <w:rtl/>
        </w:rPr>
        <w:t xml:space="preserve"> עבודת מטה שתכליתה לעדכן את תפיסת ההפעלה של מג"ב (להלן - </w:t>
      </w:r>
      <w:r w:rsidRPr="00404293">
        <w:rPr>
          <w:rFonts w:ascii="Tahoma" w:hAnsi="Tahoma" w:cs="Tahoma" w:hint="cs"/>
          <w:sz w:val="17"/>
          <w:szCs w:val="17"/>
          <w:rtl/>
        </w:rPr>
        <w:t>עמ"ט</w:t>
      </w:r>
      <w:r w:rsidRPr="00404293">
        <w:rPr>
          <w:rFonts w:ascii="Tahoma" w:hAnsi="Tahoma" w:cs="Tahoma" w:hint="cs"/>
          <w:sz w:val="17"/>
          <w:szCs w:val="17"/>
          <w:rtl/>
        </w:rPr>
        <w:t>)</w:t>
      </w:r>
      <w:r>
        <w:rPr>
          <w:rFonts w:ascii="Tahoma" w:hAnsi="Tahoma" w:cs="Tahoma"/>
          <w:sz w:val="17"/>
          <w:szCs w:val="17"/>
          <w:vertAlign w:val="superscript"/>
          <w:rtl/>
        </w:rPr>
        <w:footnoteReference w:id="11"/>
      </w:r>
      <w:r w:rsidRPr="00404293">
        <w:rPr>
          <w:rFonts w:ascii="Tahoma" w:hAnsi="Tahoma" w:cs="Tahoma" w:hint="cs"/>
          <w:sz w:val="17"/>
          <w:szCs w:val="17"/>
          <w:rtl/>
        </w:rPr>
        <w:t xml:space="preserve">. אחד מעקרונות היסוד של </w:t>
      </w:r>
      <w:r w:rsidRPr="00404293">
        <w:rPr>
          <w:rFonts w:ascii="Tahoma" w:hAnsi="Tahoma" w:cs="Tahoma" w:hint="cs"/>
          <w:sz w:val="17"/>
          <w:szCs w:val="17"/>
          <w:rtl/>
        </w:rPr>
        <w:t>העמ"ט</w:t>
      </w:r>
      <w:r w:rsidRPr="00404293">
        <w:rPr>
          <w:rFonts w:ascii="Tahoma" w:hAnsi="Tahoma" w:cs="Tahoma" w:hint="cs"/>
          <w:sz w:val="17"/>
          <w:szCs w:val="17"/>
          <w:rtl/>
        </w:rPr>
        <w:t xml:space="preserve"> היה שיפור היכולות של מג"ב במאבקו בפשיעה החקלאית. </w:t>
      </w:r>
      <w:r w:rsidRPr="00404293">
        <w:rPr>
          <w:rFonts w:ascii="Tahoma" w:hAnsi="Tahoma" w:cs="Tahoma"/>
          <w:sz w:val="17"/>
          <w:szCs w:val="17"/>
          <w:rtl/>
        </w:rPr>
        <w:t xml:space="preserve">ביוני 2012 </w:t>
      </w:r>
      <w:r w:rsidRPr="00404293">
        <w:rPr>
          <w:rFonts w:ascii="Tahoma" w:hAnsi="Tahoma" w:cs="Tahoma" w:hint="cs"/>
          <w:sz w:val="17"/>
          <w:szCs w:val="17"/>
          <w:rtl/>
        </w:rPr>
        <w:t xml:space="preserve">פרסם המטה הארצי של המשטרה את </w:t>
      </w:r>
      <w:r w:rsidRPr="00404293">
        <w:rPr>
          <w:rFonts w:ascii="Tahoma" w:hAnsi="Tahoma" w:cs="Tahoma"/>
          <w:sz w:val="17"/>
          <w:szCs w:val="17"/>
          <w:rtl/>
        </w:rPr>
        <w:t xml:space="preserve">פקודת ארגון </w:t>
      </w:r>
      <w:r w:rsidRPr="00404293">
        <w:rPr>
          <w:rFonts w:ascii="Tahoma" w:hAnsi="Tahoma" w:cs="Tahoma" w:hint="cs"/>
          <w:sz w:val="17"/>
          <w:szCs w:val="17"/>
          <w:rtl/>
        </w:rPr>
        <w:t>מג"ב</w:t>
      </w:r>
      <w:r w:rsidRPr="00404293">
        <w:rPr>
          <w:rFonts w:ascii="Tahoma" w:hAnsi="Tahoma" w:cs="Tahoma"/>
          <w:sz w:val="17"/>
          <w:szCs w:val="17"/>
          <w:rtl/>
        </w:rPr>
        <w:t xml:space="preserve"> (להלן - </w:t>
      </w:r>
      <w:r w:rsidRPr="00404293">
        <w:rPr>
          <w:rFonts w:ascii="Tahoma" w:hAnsi="Tahoma" w:cs="Tahoma"/>
          <w:sz w:val="17"/>
          <w:szCs w:val="17"/>
          <w:rtl/>
        </w:rPr>
        <w:t>פק"</w:t>
      </w:r>
      <w:r w:rsidRPr="00404293">
        <w:rPr>
          <w:rFonts w:ascii="Tahoma" w:hAnsi="Tahoma" w:cs="Tahoma" w:hint="cs"/>
          <w:sz w:val="17"/>
          <w:szCs w:val="17"/>
          <w:rtl/>
        </w:rPr>
        <w:t>א</w:t>
      </w:r>
      <w:r w:rsidRPr="00404293">
        <w:rPr>
          <w:rFonts w:ascii="Tahoma" w:hAnsi="Tahoma" w:cs="Tahoma" w:hint="cs"/>
          <w:sz w:val="17"/>
          <w:szCs w:val="17"/>
          <w:rtl/>
        </w:rPr>
        <w:t xml:space="preserve">) המבוססת על </w:t>
      </w:r>
      <w:r w:rsidRPr="00404293">
        <w:rPr>
          <w:rFonts w:ascii="Tahoma" w:hAnsi="Tahoma" w:cs="Tahoma" w:hint="cs"/>
          <w:sz w:val="17"/>
          <w:szCs w:val="17"/>
          <w:rtl/>
        </w:rPr>
        <w:t>העמ"ט</w:t>
      </w:r>
      <w:r w:rsidRPr="00404293">
        <w:rPr>
          <w:rFonts w:ascii="Tahoma" w:hAnsi="Tahoma" w:cs="Tahoma" w:hint="cs"/>
          <w:sz w:val="17"/>
          <w:szCs w:val="17"/>
          <w:rtl/>
        </w:rPr>
        <w:t xml:space="preserve"> וקובעת כי </w:t>
      </w:r>
      <w:r w:rsidRPr="00404293">
        <w:rPr>
          <w:rFonts w:ascii="Tahoma" w:hAnsi="Tahoma" w:cs="Tahoma"/>
          <w:sz w:val="17"/>
          <w:szCs w:val="17"/>
          <w:rtl/>
        </w:rPr>
        <w:t xml:space="preserve">מג"ב </w:t>
      </w:r>
      <w:r w:rsidRPr="00404293">
        <w:rPr>
          <w:rFonts w:ascii="Tahoma" w:hAnsi="Tahoma" w:cs="Tahoma" w:hint="cs"/>
          <w:sz w:val="17"/>
          <w:szCs w:val="17"/>
          <w:rtl/>
        </w:rPr>
        <w:t xml:space="preserve">ישמש </w:t>
      </w:r>
      <w:r w:rsidRPr="00791059">
        <w:rPr>
          <w:rFonts w:ascii="Tahoma" w:hAnsi="Tahoma" w:cs="Tahoma"/>
          <w:spacing w:val="-4"/>
          <w:sz w:val="17"/>
          <w:szCs w:val="17"/>
          <w:rtl/>
        </w:rPr>
        <w:t>כוח משימתי לטיפול בעבירות החקלאיות ב</w:t>
      </w:r>
      <w:r w:rsidRPr="00791059">
        <w:rPr>
          <w:rFonts w:ascii="Tahoma" w:hAnsi="Tahoma" w:cs="Tahoma" w:hint="cs"/>
          <w:spacing w:val="-4"/>
          <w:sz w:val="17"/>
          <w:szCs w:val="17"/>
          <w:rtl/>
        </w:rPr>
        <w:t>מרחב</w:t>
      </w:r>
      <w:r w:rsidRPr="00791059">
        <w:rPr>
          <w:rFonts w:ascii="Tahoma" w:hAnsi="Tahoma" w:cs="Tahoma"/>
          <w:spacing w:val="-4"/>
          <w:sz w:val="17"/>
          <w:szCs w:val="17"/>
          <w:rtl/>
        </w:rPr>
        <w:t xml:space="preserve"> הכפרי</w:t>
      </w:r>
      <w:r>
        <w:rPr>
          <w:rFonts w:ascii="Tahoma" w:hAnsi="Tahoma" w:cs="Tahoma"/>
          <w:spacing w:val="-4"/>
          <w:sz w:val="17"/>
          <w:szCs w:val="17"/>
          <w:vertAlign w:val="superscript"/>
          <w:rtl/>
        </w:rPr>
        <w:footnoteReference w:id="12"/>
      </w:r>
      <w:r w:rsidRPr="00791059">
        <w:rPr>
          <w:rFonts w:ascii="Tahoma" w:hAnsi="Tahoma" w:cs="Tahoma" w:hint="cs"/>
          <w:spacing w:val="-4"/>
          <w:sz w:val="17"/>
          <w:szCs w:val="17"/>
          <w:rtl/>
        </w:rPr>
        <w:t>, ויהיה כפוף</w:t>
      </w:r>
      <w:r w:rsidRPr="00791059">
        <w:rPr>
          <w:rFonts w:ascii="Tahoma" w:hAnsi="Tahoma" w:cs="Tahoma"/>
          <w:spacing w:val="-4"/>
          <w:sz w:val="17"/>
          <w:szCs w:val="17"/>
          <w:rtl/>
        </w:rPr>
        <w:t xml:space="preserve"> מבצעית למפקדי</w:t>
      </w:r>
      <w:r w:rsidRPr="00404293">
        <w:rPr>
          <w:rFonts w:ascii="Tahoma" w:hAnsi="Tahoma" w:cs="Tahoma"/>
          <w:sz w:val="17"/>
          <w:szCs w:val="17"/>
          <w:rtl/>
        </w:rPr>
        <w:t xml:space="preserve"> </w:t>
      </w:r>
      <w:r w:rsidRPr="00404293">
        <w:rPr>
          <w:rFonts w:ascii="Tahoma" w:hAnsi="Tahoma" w:cs="Tahoma" w:hint="cs"/>
          <w:sz w:val="17"/>
          <w:szCs w:val="17"/>
          <w:rtl/>
        </w:rPr>
        <w:t>ה</w:t>
      </w:r>
      <w:r w:rsidRPr="00404293">
        <w:rPr>
          <w:rFonts w:ascii="Tahoma" w:hAnsi="Tahoma" w:cs="Tahoma"/>
          <w:sz w:val="17"/>
          <w:szCs w:val="17"/>
          <w:rtl/>
        </w:rPr>
        <w:t xml:space="preserve">מחוזות </w:t>
      </w:r>
      <w:r w:rsidRPr="00404293">
        <w:rPr>
          <w:rFonts w:ascii="Tahoma" w:hAnsi="Tahoma" w:cs="Tahoma" w:hint="cs"/>
          <w:sz w:val="17"/>
          <w:szCs w:val="17"/>
          <w:rtl/>
        </w:rPr>
        <w:t>של</w:t>
      </w:r>
      <w:r w:rsidRPr="00404293">
        <w:rPr>
          <w:rFonts w:ascii="Tahoma" w:hAnsi="Tahoma" w:cs="Tahoma"/>
          <w:sz w:val="17"/>
          <w:szCs w:val="17"/>
          <w:rtl/>
        </w:rPr>
        <w:t xml:space="preserve"> </w:t>
      </w:r>
      <w:r w:rsidRPr="00404293">
        <w:rPr>
          <w:rFonts w:ascii="Tahoma" w:hAnsi="Tahoma" w:cs="Tahoma" w:hint="cs"/>
          <w:sz w:val="17"/>
          <w:szCs w:val="17"/>
          <w:rtl/>
        </w:rPr>
        <w:t xml:space="preserve">המשטרה </w:t>
      </w:r>
      <w:r w:rsidRPr="00404293">
        <w:rPr>
          <w:rFonts w:ascii="Tahoma" w:hAnsi="Tahoma" w:cs="Tahoma"/>
          <w:sz w:val="17"/>
          <w:szCs w:val="17"/>
          <w:rtl/>
        </w:rPr>
        <w:t>ולמפקדי התחנות</w:t>
      </w:r>
      <w:r w:rsidRPr="00404293">
        <w:rPr>
          <w:rFonts w:ascii="Tahoma" w:hAnsi="Tahoma" w:cs="Tahoma"/>
          <w:sz w:val="17"/>
          <w:szCs w:val="17"/>
          <w:vertAlign w:val="superscript"/>
          <w:rtl/>
        </w:rPr>
        <w:t xml:space="preserve"> </w:t>
      </w:r>
      <w:r w:rsidRPr="00404293">
        <w:rPr>
          <w:rFonts w:ascii="Tahoma" w:hAnsi="Tahoma" w:cs="Tahoma" w:hint="cs"/>
          <w:sz w:val="17"/>
          <w:szCs w:val="17"/>
          <w:rtl/>
        </w:rPr>
        <w:t>במשטרה</w:t>
      </w:r>
      <w:r w:rsidRPr="00404293">
        <w:rPr>
          <w:rFonts w:ascii="Tahoma" w:hAnsi="Tahoma" w:cs="Tahoma"/>
          <w:sz w:val="17"/>
          <w:szCs w:val="17"/>
          <w:rtl/>
        </w:rPr>
        <w:t xml:space="preserve">.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sz w:val="17"/>
          <w:szCs w:val="17"/>
          <w:rtl/>
        </w:rPr>
        <w:t xml:space="preserve">כוחות מג"ב </w:t>
      </w:r>
      <w:r w:rsidRPr="00404293">
        <w:rPr>
          <w:rFonts w:ascii="Tahoma" w:hAnsi="Tahoma" w:cs="Tahoma" w:hint="cs"/>
          <w:sz w:val="17"/>
          <w:szCs w:val="17"/>
          <w:rtl/>
        </w:rPr>
        <w:t xml:space="preserve">האחראים למרחב הכפרי </w:t>
      </w:r>
      <w:r w:rsidRPr="00404293">
        <w:rPr>
          <w:rFonts w:ascii="Tahoma" w:hAnsi="Tahoma" w:cs="Tahoma"/>
          <w:sz w:val="17"/>
          <w:szCs w:val="17"/>
          <w:rtl/>
        </w:rPr>
        <w:t>מוצבים במרחבים מקביל</w:t>
      </w:r>
      <w:r w:rsidRPr="00404293">
        <w:rPr>
          <w:rFonts w:ascii="Tahoma" w:hAnsi="Tahoma" w:cs="Tahoma" w:hint="cs"/>
          <w:sz w:val="17"/>
          <w:szCs w:val="17"/>
          <w:rtl/>
        </w:rPr>
        <w:t>ים</w:t>
      </w:r>
      <w:r w:rsidRPr="00404293">
        <w:rPr>
          <w:rFonts w:ascii="Tahoma" w:hAnsi="Tahoma" w:cs="Tahoma"/>
          <w:sz w:val="17"/>
          <w:szCs w:val="17"/>
          <w:rtl/>
        </w:rPr>
        <w:t xml:space="preserve"> למחוזות המשטרה </w:t>
      </w:r>
      <w:r w:rsidRPr="00404293">
        <w:rPr>
          <w:rFonts w:ascii="Tahoma" w:hAnsi="Tahoma" w:cs="Tahoma" w:hint="cs"/>
          <w:sz w:val="17"/>
          <w:szCs w:val="17"/>
          <w:rtl/>
        </w:rPr>
        <w:t xml:space="preserve">שנחלקים לשבעה אזורים </w:t>
      </w:r>
      <w:r w:rsidRPr="00404293">
        <w:rPr>
          <w:rFonts w:ascii="Tahoma" w:hAnsi="Tahoma" w:cs="Tahoma"/>
          <w:sz w:val="17"/>
          <w:szCs w:val="17"/>
          <w:rtl/>
        </w:rPr>
        <w:t>(להלן</w:t>
      </w:r>
      <w:r w:rsidRPr="00404293">
        <w:rPr>
          <w:rFonts w:ascii="Tahoma" w:hAnsi="Tahoma" w:cs="Tahoma" w:hint="cs"/>
          <w:sz w:val="17"/>
          <w:szCs w:val="17"/>
          <w:rtl/>
        </w:rPr>
        <w:t xml:space="preserve"> </w:t>
      </w:r>
      <w:r w:rsidRPr="00404293">
        <w:rPr>
          <w:rFonts w:ascii="Tahoma" w:hAnsi="Tahoma" w:cs="Tahoma"/>
          <w:sz w:val="17"/>
          <w:szCs w:val="17"/>
          <w:rtl/>
        </w:rPr>
        <w:t>- כפריות)</w:t>
      </w:r>
      <w:r w:rsidRPr="00404293">
        <w:rPr>
          <w:rFonts w:ascii="Tahoma" w:hAnsi="Tahoma" w:cs="Tahoma" w:hint="cs"/>
          <w:sz w:val="17"/>
          <w:szCs w:val="17"/>
          <w:rtl/>
        </w:rPr>
        <w:t>.</w:t>
      </w:r>
    </w:p>
    <w:p w:rsidR="008913F9" w:rsidRPr="00404293" w:rsidP="00797778">
      <w:pPr>
        <w:pStyle w:val="tab-name"/>
        <w:rPr>
          <w:rtl/>
        </w:rPr>
      </w:pPr>
      <w:r w:rsidRPr="00404293">
        <w:rPr>
          <w:rFonts w:hint="eastAsia"/>
          <w:rtl/>
        </w:rPr>
        <w:t>לוח</w:t>
      </w:r>
      <w:r w:rsidR="002067DF">
        <w:rPr>
          <w:rtl/>
        </w:rPr>
        <w:t xml:space="preserve"> 1</w:t>
      </w:r>
      <w:r w:rsidR="002067DF">
        <w:rPr>
          <w:rFonts w:hint="cs"/>
          <w:rtl/>
        </w:rPr>
        <w:t xml:space="preserve">: </w:t>
      </w:r>
      <w:r w:rsidRPr="002067DF">
        <w:rPr>
          <w:rFonts w:hint="cs"/>
          <w:b/>
          <w:bCs/>
          <w:rtl/>
        </w:rPr>
        <w:t>פירוט</w:t>
      </w:r>
      <w:r w:rsidRPr="002067DF">
        <w:rPr>
          <w:b/>
          <w:bCs/>
          <w:rtl/>
        </w:rPr>
        <w:t xml:space="preserve"> </w:t>
      </w:r>
      <w:r w:rsidRPr="002067DF">
        <w:rPr>
          <w:rFonts w:hint="cs"/>
          <w:b/>
          <w:bCs/>
          <w:rtl/>
        </w:rPr>
        <w:t>הכפריות,</w:t>
      </w:r>
      <w:r w:rsidRPr="002067DF">
        <w:rPr>
          <w:b/>
          <w:bCs/>
          <w:rtl/>
        </w:rPr>
        <w:t xml:space="preserve"> </w:t>
      </w:r>
      <w:r w:rsidRPr="002067DF">
        <w:rPr>
          <w:rFonts w:hint="cs"/>
          <w:b/>
          <w:bCs/>
          <w:rtl/>
        </w:rPr>
        <w:t>לפי</w:t>
      </w:r>
      <w:r w:rsidRPr="002067DF">
        <w:rPr>
          <w:b/>
          <w:bCs/>
          <w:rtl/>
        </w:rPr>
        <w:t xml:space="preserve"> </w:t>
      </w:r>
      <w:r w:rsidRPr="002067DF">
        <w:rPr>
          <w:rFonts w:hint="cs"/>
          <w:b/>
          <w:bCs/>
          <w:rtl/>
        </w:rPr>
        <w:t>מרחבים</w:t>
      </w:r>
    </w:p>
    <w:tbl>
      <w:tblPr>
        <w:tblStyle w:val="TableGrid"/>
        <w:bidiVisual/>
        <w:tblW w:w="0" w:type="auto"/>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2551"/>
        <w:gridCol w:w="1843"/>
      </w:tblGrid>
      <w:tr w:rsidTr="00A379A8">
        <w:tblPrEx>
          <w:tblW w:w="0" w:type="auto"/>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2551" w:type="dxa"/>
            <w:tcBorders>
              <w:top w:val="single" w:sz="8" w:space="0" w:color="auto"/>
              <w:bottom w:val="single" w:sz="8" w:space="0" w:color="auto"/>
            </w:tcBorders>
            <w:shd w:val="clear" w:color="auto" w:fill="CEEAF5"/>
          </w:tcPr>
          <w:p w:rsidR="008913F9" w:rsidRPr="002067DF" w:rsidP="00797778">
            <w:pPr>
              <w:spacing w:before="40" w:after="40" w:line="240" w:lineRule="exact"/>
              <w:rPr>
                <w:b/>
                <w:bCs/>
                <w:sz w:val="16"/>
                <w:szCs w:val="16"/>
                <w:rtl/>
              </w:rPr>
            </w:pPr>
            <w:r w:rsidRPr="002067DF">
              <w:rPr>
                <w:rFonts w:ascii="Tahoma" w:hAnsi="Tahoma" w:cs="Tahoma" w:hint="cs"/>
                <w:b/>
                <w:bCs/>
                <w:sz w:val="16"/>
                <w:szCs w:val="16"/>
                <w:rtl/>
              </w:rPr>
              <w:t>מחוז</w:t>
            </w:r>
            <w:r w:rsidRPr="002067DF">
              <w:rPr>
                <w:rFonts w:ascii="Tahoma" w:hAnsi="Tahoma" w:cs="Tahoma"/>
                <w:b/>
                <w:bCs/>
                <w:sz w:val="16"/>
                <w:szCs w:val="16"/>
                <w:rtl/>
              </w:rPr>
              <w:t xml:space="preserve"> </w:t>
            </w:r>
            <w:r w:rsidRPr="002067DF">
              <w:rPr>
                <w:rFonts w:ascii="Tahoma" w:hAnsi="Tahoma" w:cs="Tahoma" w:hint="cs"/>
                <w:b/>
                <w:bCs/>
                <w:sz w:val="16"/>
                <w:szCs w:val="16"/>
                <w:rtl/>
              </w:rPr>
              <w:t>משטרה</w:t>
            </w:r>
            <w:r w:rsidRPr="002067DF">
              <w:rPr>
                <w:rFonts w:ascii="Tahoma" w:hAnsi="Tahoma" w:cs="Tahoma"/>
                <w:b/>
                <w:bCs/>
                <w:sz w:val="16"/>
                <w:szCs w:val="16"/>
                <w:rtl/>
              </w:rPr>
              <w:t>/מרחב מג"ב</w:t>
            </w:r>
          </w:p>
        </w:tc>
        <w:tc>
          <w:tcPr>
            <w:tcW w:w="1843" w:type="dxa"/>
            <w:tcBorders>
              <w:top w:val="single" w:sz="8" w:space="0" w:color="auto"/>
              <w:bottom w:val="single" w:sz="8" w:space="0" w:color="auto"/>
            </w:tcBorders>
            <w:shd w:val="clear" w:color="auto" w:fill="CEEAF5"/>
          </w:tcPr>
          <w:p w:rsidR="008913F9" w:rsidRPr="002067DF" w:rsidP="00797778">
            <w:pPr>
              <w:spacing w:before="40" w:after="40" w:line="240" w:lineRule="exact"/>
              <w:rPr>
                <w:b/>
                <w:bCs/>
                <w:sz w:val="16"/>
                <w:szCs w:val="16"/>
                <w:rtl/>
              </w:rPr>
            </w:pPr>
            <w:r w:rsidRPr="002067DF">
              <w:rPr>
                <w:rFonts w:ascii="Tahoma" w:hAnsi="Tahoma" w:cs="Tahoma"/>
                <w:b/>
                <w:bCs/>
                <w:sz w:val="16"/>
                <w:szCs w:val="16"/>
                <w:rtl/>
              </w:rPr>
              <w:t>כפר</w:t>
            </w:r>
            <w:r w:rsidRPr="002067DF">
              <w:rPr>
                <w:rFonts w:ascii="Tahoma" w:hAnsi="Tahoma" w:cs="Tahoma" w:hint="cs"/>
                <w:b/>
                <w:bCs/>
                <w:sz w:val="16"/>
                <w:szCs w:val="16"/>
                <w:rtl/>
              </w:rPr>
              <w:t>י</w:t>
            </w:r>
            <w:r w:rsidRPr="002067DF">
              <w:rPr>
                <w:rFonts w:ascii="Tahoma" w:hAnsi="Tahoma" w:cs="Tahoma"/>
                <w:b/>
                <w:bCs/>
                <w:sz w:val="16"/>
                <w:szCs w:val="16"/>
                <w:rtl/>
              </w:rPr>
              <w:t>ת מג"ב</w:t>
            </w:r>
          </w:p>
        </w:tc>
      </w:tr>
      <w:tr w:rsidTr="00A379A8">
        <w:tblPrEx>
          <w:tblW w:w="0" w:type="auto"/>
          <w:tblInd w:w="113" w:type="dxa"/>
          <w:tblLook w:val="04A0"/>
        </w:tblPrEx>
        <w:tc>
          <w:tcPr>
            <w:tcW w:w="2551" w:type="dxa"/>
            <w:tcBorders>
              <w:top w:val="single" w:sz="8" w:space="0" w:color="auto"/>
            </w:tcBorders>
          </w:tcPr>
          <w:p w:rsidR="00A379A8" w:rsidRPr="002067DF" w:rsidP="00A379A8">
            <w:pPr>
              <w:spacing w:before="60" w:after="60" w:line="240" w:lineRule="exact"/>
              <w:rPr>
                <w:sz w:val="16"/>
                <w:szCs w:val="16"/>
                <w:rtl/>
              </w:rPr>
            </w:pPr>
            <w:r w:rsidRPr="002067DF">
              <w:rPr>
                <w:rFonts w:ascii="Tahoma" w:hAnsi="Tahoma" w:cs="Tahoma" w:hint="cs"/>
                <w:sz w:val="16"/>
                <w:szCs w:val="16"/>
                <w:rtl/>
              </w:rPr>
              <w:t>צפון</w:t>
            </w:r>
          </w:p>
        </w:tc>
        <w:tc>
          <w:tcPr>
            <w:tcW w:w="1843" w:type="dxa"/>
            <w:tcBorders>
              <w:top w:val="single" w:sz="8" w:space="0" w:color="auto"/>
            </w:tcBorders>
          </w:tcPr>
          <w:p w:rsidR="00A379A8" w:rsidRPr="002067DF" w:rsidP="00A379A8">
            <w:pPr>
              <w:spacing w:before="60" w:after="60" w:line="240" w:lineRule="exact"/>
              <w:rPr>
                <w:sz w:val="16"/>
                <w:szCs w:val="16"/>
                <w:rtl/>
              </w:rPr>
            </w:pPr>
            <w:r w:rsidRPr="002067DF">
              <w:rPr>
                <w:rFonts w:ascii="Tahoma" w:hAnsi="Tahoma" w:cs="Tahoma" w:hint="cs"/>
                <w:sz w:val="16"/>
                <w:szCs w:val="16"/>
                <w:rtl/>
              </w:rPr>
              <w:t>גליל</w:t>
            </w:r>
            <w:r>
              <w:rPr>
                <w:rFonts w:ascii="Tahoma" w:hAnsi="Tahoma" w:cs="Tahoma"/>
                <w:sz w:val="16"/>
                <w:szCs w:val="16"/>
                <w:rtl/>
              </w:rPr>
              <w:br/>
            </w:r>
            <w:r w:rsidRPr="002067DF">
              <w:rPr>
                <w:rFonts w:ascii="Tahoma" w:hAnsi="Tahoma" w:cs="Tahoma" w:hint="cs"/>
                <w:sz w:val="16"/>
                <w:szCs w:val="16"/>
                <w:rtl/>
              </w:rPr>
              <w:t>עמקים</w:t>
            </w:r>
          </w:p>
        </w:tc>
      </w:tr>
      <w:tr w:rsidTr="00A379A8">
        <w:tblPrEx>
          <w:tblW w:w="0" w:type="auto"/>
          <w:tblInd w:w="113" w:type="dxa"/>
          <w:tblLook w:val="04A0"/>
        </w:tblPrEx>
        <w:tc>
          <w:tcPr>
            <w:tcW w:w="2551" w:type="dxa"/>
          </w:tcPr>
          <w:p w:rsidR="008913F9" w:rsidRPr="002067DF" w:rsidP="00A379A8">
            <w:pPr>
              <w:spacing w:before="60" w:after="60" w:line="240" w:lineRule="exact"/>
              <w:rPr>
                <w:sz w:val="16"/>
                <w:szCs w:val="16"/>
              </w:rPr>
            </w:pPr>
            <w:r w:rsidRPr="002067DF">
              <w:rPr>
                <w:rFonts w:ascii="Tahoma" w:hAnsi="Tahoma" w:cs="Tahoma"/>
                <w:sz w:val="16"/>
                <w:szCs w:val="16"/>
                <w:rtl/>
              </w:rPr>
              <w:t>חוף</w:t>
            </w:r>
          </w:p>
        </w:tc>
        <w:tc>
          <w:tcPr>
            <w:tcW w:w="1843" w:type="dxa"/>
          </w:tcPr>
          <w:p w:rsidR="008913F9" w:rsidRPr="002067DF" w:rsidP="00A379A8">
            <w:pPr>
              <w:spacing w:before="60" w:after="60" w:line="240" w:lineRule="exact"/>
              <w:rPr>
                <w:sz w:val="16"/>
                <w:szCs w:val="16"/>
              </w:rPr>
            </w:pPr>
            <w:r w:rsidRPr="002067DF">
              <w:rPr>
                <w:rFonts w:ascii="Tahoma" w:hAnsi="Tahoma" w:cs="Tahoma"/>
                <w:sz w:val="16"/>
                <w:szCs w:val="16"/>
                <w:rtl/>
              </w:rPr>
              <w:t>חוף</w:t>
            </w:r>
          </w:p>
        </w:tc>
      </w:tr>
      <w:tr w:rsidTr="00A379A8">
        <w:tblPrEx>
          <w:tblW w:w="0" w:type="auto"/>
          <w:tblInd w:w="113" w:type="dxa"/>
          <w:tblLook w:val="04A0"/>
        </w:tblPrEx>
        <w:tc>
          <w:tcPr>
            <w:tcW w:w="2551" w:type="dxa"/>
          </w:tcPr>
          <w:p w:rsidR="00A379A8" w:rsidRPr="002067DF" w:rsidP="00A379A8">
            <w:pPr>
              <w:spacing w:before="60" w:after="60" w:line="240" w:lineRule="exact"/>
              <w:rPr>
                <w:sz w:val="16"/>
                <w:szCs w:val="16"/>
                <w:rtl/>
              </w:rPr>
            </w:pPr>
            <w:r w:rsidRPr="002067DF">
              <w:rPr>
                <w:rFonts w:ascii="Tahoma" w:hAnsi="Tahoma" w:cs="Tahoma" w:hint="cs"/>
                <w:sz w:val="16"/>
                <w:szCs w:val="16"/>
                <w:rtl/>
              </w:rPr>
              <w:t>מרכז</w:t>
            </w:r>
          </w:p>
        </w:tc>
        <w:tc>
          <w:tcPr>
            <w:tcW w:w="1843" w:type="dxa"/>
          </w:tcPr>
          <w:p w:rsidR="00A379A8" w:rsidRPr="002067DF" w:rsidP="00A379A8">
            <w:pPr>
              <w:spacing w:before="60" w:after="60" w:line="240" w:lineRule="exact"/>
              <w:rPr>
                <w:sz w:val="16"/>
                <w:szCs w:val="16"/>
                <w:rtl/>
              </w:rPr>
            </w:pPr>
            <w:r w:rsidRPr="002067DF">
              <w:rPr>
                <w:rFonts w:ascii="Tahoma" w:hAnsi="Tahoma" w:cs="Tahoma" w:hint="cs"/>
                <w:sz w:val="16"/>
                <w:szCs w:val="16"/>
                <w:rtl/>
              </w:rPr>
              <w:t>שרון</w:t>
            </w:r>
            <w:r>
              <w:rPr>
                <w:rFonts w:ascii="Tahoma" w:hAnsi="Tahoma" w:cs="Tahoma"/>
                <w:sz w:val="16"/>
                <w:szCs w:val="16"/>
                <w:rtl/>
              </w:rPr>
              <w:br/>
            </w:r>
            <w:r w:rsidRPr="002067DF">
              <w:rPr>
                <w:rFonts w:ascii="Tahoma" w:hAnsi="Tahoma" w:cs="Tahoma" w:hint="cs"/>
                <w:sz w:val="16"/>
                <w:szCs w:val="16"/>
                <w:rtl/>
              </w:rPr>
              <w:t>שפלה</w:t>
            </w:r>
          </w:p>
        </w:tc>
      </w:tr>
      <w:tr w:rsidTr="00A379A8">
        <w:tblPrEx>
          <w:tblW w:w="0" w:type="auto"/>
          <w:tblInd w:w="113" w:type="dxa"/>
          <w:tblLook w:val="04A0"/>
        </w:tblPrEx>
        <w:tc>
          <w:tcPr>
            <w:tcW w:w="2551" w:type="dxa"/>
          </w:tcPr>
          <w:p w:rsidR="00A379A8" w:rsidRPr="002067DF" w:rsidP="00A379A8">
            <w:pPr>
              <w:spacing w:before="60" w:after="60" w:line="240" w:lineRule="exact"/>
              <w:rPr>
                <w:sz w:val="16"/>
                <w:szCs w:val="16"/>
                <w:rtl/>
              </w:rPr>
            </w:pPr>
            <w:r w:rsidRPr="002067DF">
              <w:rPr>
                <w:rFonts w:ascii="Tahoma" w:hAnsi="Tahoma" w:cs="Tahoma" w:hint="cs"/>
                <w:sz w:val="16"/>
                <w:szCs w:val="16"/>
                <w:rtl/>
              </w:rPr>
              <w:t>דרום</w:t>
            </w:r>
            <w:r w:rsidRPr="002067DF">
              <w:rPr>
                <w:rFonts w:ascii="Tahoma" w:hAnsi="Tahoma" w:cs="Tahoma"/>
                <w:sz w:val="16"/>
                <w:szCs w:val="16"/>
                <w:rtl/>
              </w:rPr>
              <w:t xml:space="preserve"> </w:t>
            </w:r>
          </w:p>
        </w:tc>
        <w:tc>
          <w:tcPr>
            <w:tcW w:w="1843" w:type="dxa"/>
          </w:tcPr>
          <w:p w:rsidR="00A379A8" w:rsidRPr="002067DF" w:rsidP="00A379A8">
            <w:pPr>
              <w:spacing w:before="60" w:after="60" w:line="240" w:lineRule="exact"/>
              <w:rPr>
                <w:sz w:val="16"/>
                <w:szCs w:val="16"/>
                <w:rtl/>
              </w:rPr>
            </w:pPr>
            <w:r w:rsidRPr="002067DF">
              <w:rPr>
                <w:rFonts w:ascii="Tahoma" w:hAnsi="Tahoma" w:cs="Tahoma" w:hint="cs"/>
                <w:sz w:val="16"/>
                <w:szCs w:val="16"/>
                <w:rtl/>
              </w:rPr>
              <w:t>לכיש</w:t>
            </w:r>
            <w:r>
              <w:rPr>
                <w:rFonts w:ascii="Tahoma" w:hAnsi="Tahoma" w:cs="Tahoma"/>
                <w:sz w:val="16"/>
                <w:szCs w:val="16"/>
                <w:rtl/>
              </w:rPr>
              <w:br/>
            </w:r>
            <w:r w:rsidRPr="002067DF">
              <w:rPr>
                <w:rFonts w:ascii="Tahoma" w:hAnsi="Tahoma" w:cs="Tahoma" w:hint="cs"/>
                <w:sz w:val="16"/>
                <w:szCs w:val="16"/>
                <w:rtl/>
              </w:rPr>
              <w:t>נגב</w:t>
            </w:r>
          </w:p>
        </w:tc>
      </w:tr>
      <w:tr w:rsidTr="00A379A8">
        <w:tblPrEx>
          <w:tblW w:w="0" w:type="auto"/>
          <w:tblInd w:w="113" w:type="dxa"/>
          <w:tblLook w:val="04A0"/>
        </w:tblPrEx>
        <w:tc>
          <w:tcPr>
            <w:tcW w:w="2551" w:type="dxa"/>
          </w:tcPr>
          <w:p w:rsidR="008913F9" w:rsidRPr="002067DF" w:rsidP="00A379A8">
            <w:pPr>
              <w:spacing w:before="60" w:after="60" w:line="240" w:lineRule="exact"/>
              <w:rPr>
                <w:sz w:val="16"/>
                <w:szCs w:val="16"/>
                <w:rtl/>
              </w:rPr>
            </w:pPr>
            <w:r w:rsidRPr="002067DF">
              <w:rPr>
                <w:rFonts w:ascii="Tahoma" w:hAnsi="Tahoma" w:cs="Tahoma" w:hint="cs"/>
                <w:sz w:val="16"/>
                <w:szCs w:val="16"/>
                <w:rtl/>
              </w:rPr>
              <w:t>ירושלים</w:t>
            </w:r>
            <w:r w:rsidRPr="002067DF">
              <w:rPr>
                <w:rFonts w:ascii="Tahoma" w:hAnsi="Tahoma" w:cs="Tahoma"/>
                <w:sz w:val="16"/>
                <w:szCs w:val="16"/>
                <w:rtl/>
              </w:rPr>
              <w:t xml:space="preserve">/ </w:t>
            </w:r>
            <w:r w:rsidRPr="002067DF">
              <w:rPr>
                <w:rFonts w:ascii="Tahoma" w:hAnsi="Tahoma" w:cs="Tahoma" w:hint="cs"/>
                <w:sz w:val="16"/>
                <w:szCs w:val="16"/>
                <w:rtl/>
              </w:rPr>
              <w:t>מטה</w:t>
            </w:r>
            <w:r w:rsidRPr="002067DF">
              <w:rPr>
                <w:rFonts w:ascii="Tahoma" w:hAnsi="Tahoma" w:cs="Tahoma"/>
                <w:sz w:val="16"/>
                <w:szCs w:val="16"/>
                <w:rtl/>
              </w:rPr>
              <w:t xml:space="preserve"> </w:t>
            </w:r>
            <w:r w:rsidRPr="002067DF">
              <w:rPr>
                <w:rFonts w:ascii="Tahoma" w:hAnsi="Tahoma" w:cs="Tahoma" w:hint="cs"/>
                <w:sz w:val="16"/>
                <w:szCs w:val="16"/>
                <w:rtl/>
              </w:rPr>
              <w:t>יהודה</w:t>
            </w:r>
          </w:p>
        </w:tc>
        <w:tc>
          <w:tcPr>
            <w:tcW w:w="1843" w:type="dxa"/>
          </w:tcPr>
          <w:p w:rsidR="008913F9" w:rsidRPr="002067DF" w:rsidP="00A379A8">
            <w:pPr>
              <w:spacing w:before="60" w:after="60" w:line="240" w:lineRule="exact"/>
              <w:rPr>
                <w:sz w:val="16"/>
                <w:szCs w:val="16"/>
                <w:rtl/>
              </w:rPr>
            </w:pPr>
            <w:r w:rsidRPr="002067DF">
              <w:rPr>
                <w:rFonts w:ascii="Tahoma" w:hAnsi="Tahoma" w:cs="Tahoma" w:hint="cs"/>
                <w:sz w:val="16"/>
                <w:szCs w:val="16"/>
                <w:rtl/>
              </w:rPr>
              <w:t>אין כפרית</w:t>
            </w:r>
            <w:r w:rsidR="002067DF">
              <w:rPr>
                <w:rFonts w:ascii="Tahoma" w:hAnsi="Tahoma" w:cs="Tahoma" w:hint="cs"/>
                <w:sz w:val="16"/>
                <w:szCs w:val="16"/>
                <w:rtl/>
              </w:rPr>
              <w:t>*</w:t>
            </w:r>
          </w:p>
        </w:tc>
      </w:tr>
      <w:tr w:rsidTr="00A379A8">
        <w:tblPrEx>
          <w:tblW w:w="0" w:type="auto"/>
          <w:tblInd w:w="113" w:type="dxa"/>
          <w:tblLook w:val="04A0"/>
        </w:tblPrEx>
        <w:tc>
          <w:tcPr>
            <w:tcW w:w="2551" w:type="dxa"/>
          </w:tcPr>
          <w:p w:rsidR="008913F9" w:rsidRPr="002067DF" w:rsidP="00A379A8">
            <w:pPr>
              <w:spacing w:before="60" w:after="60" w:line="240" w:lineRule="exact"/>
              <w:rPr>
                <w:sz w:val="16"/>
                <w:szCs w:val="16"/>
                <w:rtl/>
              </w:rPr>
            </w:pPr>
            <w:r w:rsidRPr="002067DF">
              <w:rPr>
                <w:rFonts w:ascii="Tahoma" w:hAnsi="Tahoma" w:cs="Tahoma" w:hint="eastAsia"/>
                <w:sz w:val="16"/>
                <w:szCs w:val="16"/>
                <w:rtl/>
              </w:rPr>
              <w:t>תל</w:t>
            </w:r>
            <w:r w:rsidRPr="002067DF">
              <w:rPr>
                <w:rFonts w:ascii="Tahoma" w:hAnsi="Tahoma" w:cs="Tahoma"/>
                <w:sz w:val="16"/>
                <w:szCs w:val="16"/>
                <w:rtl/>
              </w:rPr>
              <w:t xml:space="preserve"> </w:t>
            </w:r>
            <w:r w:rsidRPr="002067DF">
              <w:rPr>
                <w:rFonts w:ascii="Tahoma" w:hAnsi="Tahoma" w:cs="Tahoma" w:hint="eastAsia"/>
                <w:sz w:val="16"/>
                <w:szCs w:val="16"/>
                <w:rtl/>
              </w:rPr>
              <w:t>אביב</w:t>
            </w:r>
          </w:p>
        </w:tc>
        <w:tc>
          <w:tcPr>
            <w:tcW w:w="1843" w:type="dxa"/>
          </w:tcPr>
          <w:p w:rsidR="008913F9" w:rsidRPr="002067DF" w:rsidP="00A379A8">
            <w:pPr>
              <w:spacing w:before="60" w:after="60" w:line="240" w:lineRule="exact"/>
              <w:rPr>
                <w:sz w:val="16"/>
                <w:szCs w:val="16"/>
                <w:rtl/>
              </w:rPr>
            </w:pPr>
            <w:r w:rsidRPr="002067DF">
              <w:rPr>
                <w:rFonts w:ascii="Tahoma" w:hAnsi="Tahoma" w:cs="Tahoma" w:hint="cs"/>
                <w:sz w:val="16"/>
                <w:szCs w:val="16"/>
                <w:rtl/>
              </w:rPr>
              <w:t xml:space="preserve">אין </w:t>
            </w:r>
            <w:r w:rsidRPr="002067DF">
              <w:rPr>
                <w:rFonts w:ascii="Tahoma" w:hAnsi="Tahoma" w:cs="Tahoma"/>
                <w:sz w:val="16"/>
                <w:szCs w:val="16"/>
                <w:rtl/>
              </w:rPr>
              <w:t>כפרית</w:t>
            </w:r>
          </w:p>
        </w:tc>
      </w:tr>
      <w:tr w:rsidTr="00A379A8">
        <w:tblPrEx>
          <w:tblW w:w="0" w:type="auto"/>
          <w:tblInd w:w="113" w:type="dxa"/>
          <w:tblLook w:val="04A0"/>
        </w:tblPrEx>
        <w:tc>
          <w:tcPr>
            <w:tcW w:w="2551" w:type="dxa"/>
          </w:tcPr>
          <w:p w:rsidR="008913F9" w:rsidRPr="002067DF" w:rsidP="00A379A8">
            <w:pPr>
              <w:spacing w:before="60" w:after="60" w:line="240" w:lineRule="exact"/>
              <w:rPr>
                <w:sz w:val="16"/>
                <w:szCs w:val="16"/>
                <w:rtl/>
              </w:rPr>
            </w:pPr>
            <w:r w:rsidRPr="002067DF">
              <w:rPr>
                <w:rFonts w:ascii="Tahoma" w:hAnsi="Tahoma" w:cs="Tahoma"/>
                <w:sz w:val="16"/>
                <w:szCs w:val="16"/>
                <w:rtl/>
              </w:rPr>
              <w:t>יהודה ושומרו</w:t>
            </w:r>
            <w:r w:rsidRPr="002067DF">
              <w:rPr>
                <w:rFonts w:ascii="Tahoma" w:hAnsi="Tahoma" w:cs="Tahoma" w:hint="cs"/>
                <w:sz w:val="16"/>
                <w:szCs w:val="16"/>
                <w:rtl/>
              </w:rPr>
              <w:t>ן</w:t>
            </w:r>
          </w:p>
        </w:tc>
        <w:tc>
          <w:tcPr>
            <w:tcW w:w="1843" w:type="dxa"/>
          </w:tcPr>
          <w:p w:rsidR="008913F9" w:rsidRPr="002067DF" w:rsidP="00A379A8">
            <w:pPr>
              <w:spacing w:before="60" w:after="60" w:line="240" w:lineRule="exact"/>
              <w:rPr>
                <w:rFonts w:ascii="Tahoma" w:hAnsi="Tahoma" w:cs="Tahoma"/>
                <w:sz w:val="16"/>
                <w:szCs w:val="16"/>
                <w:rtl/>
              </w:rPr>
            </w:pPr>
            <w:r w:rsidRPr="002067DF">
              <w:rPr>
                <w:rFonts w:ascii="Tahoma" w:hAnsi="Tahoma" w:cs="Tahoma" w:hint="cs"/>
                <w:sz w:val="16"/>
                <w:szCs w:val="16"/>
                <w:rtl/>
              </w:rPr>
              <w:t xml:space="preserve">אין </w:t>
            </w:r>
            <w:r w:rsidRPr="002067DF">
              <w:rPr>
                <w:rFonts w:ascii="Tahoma" w:hAnsi="Tahoma" w:cs="Tahoma"/>
                <w:sz w:val="16"/>
                <w:szCs w:val="16"/>
                <w:rtl/>
              </w:rPr>
              <w:t>כפרית</w:t>
            </w:r>
          </w:p>
        </w:tc>
      </w:tr>
    </w:tbl>
    <w:p w:rsidR="00475979" w:rsidP="00475979">
      <w:pPr>
        <w:pStyle w:val="text-source"/>
        <w:jc w:val="both"/>
        <w:rPr>
          <w:sz w:val="17"/>
          <w:szCs w:val="17"/>
          <w:rtl/>
        </w:rPr>
      </w:pPr>
      <w:r>
        <w:rPr>
          <w:rFonts w:hint="cs"/>
          <w:sz w:val="17"/>
          <w:szCs w:val="17"/>
          <w:rtl/>
        </w:rPr>
        <w:t>*</w:t>
      </w:r>
      <w:r>
        <w:rPr>
          <w:rFonts w:hint="cs"/>
          <w:sz w:val="17"/>
          <w:szCs w:val="17"/>
          <w:rtl/>
        </w:rPr>
        <w:tab/>
      </w:r>
      <w:r>
        <w:rPr>
          <w:rFonts w:hint="cs"/>
          <w:rtl/>
        </w:rPr>
        <w:t>מטה יהודה היא תחנת משטרה ב</w:t>
      </w:r>
      <w:r w:rsidRPr="00681886">
        <w:rPr>
          <w:rtl/>
        </w:rPr>
        <w:t>אחריות הבלעדית של מ</w:t>
      </w:r>
      <w:r>
        <w:rPr>
          <w:rFonts w:hint="cs"/>
          <w:rtl/>
        </w:rPr>
        <w:t>ג"ב</w:t>
      </w:r>
      <w:r w:rsidRPr="00681886">
        <w:rPr>
          <w:rtl/>
        </w:rPr>
        <w:t>.</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להלן</w:t>
      </w:r>
      <w:r w:rsidRPr="00404293">
        <w:rPr>
          <w:rFonts w:ascii="Tahoma" w:hAnsi="Tahoma" w:cs="Tahoma"/>
          <w:sz w:val="17"/>
          <w:szCs w:val="17"/>
          <w:rtl/>
        </w:rPr>
        <w:t xml:space="preserve"> </w:t>
      </w:r>
      <w:r w:rsidR="00A379A8">
        <w:rPr>
          <w:rFonts w:ascii="Tahoma" w:hAnsi="Tahoma" w:cs="Tahoma" w:hint="cs"/>
          <w:sz w:val="17"/>
          <w:szCs w:val="17"/>
          <w:rtl/>
        </w:rPr>
        <w:t xml:space="preserve">בתרשים </w:t>
      </w:r>
      <w:r w:rsidRPr="00404293">
        <w:rPr>
          <w:rFonts w:ascii="Tahoma" w:hAnsi="Tahoma" w:cs="Tahoma"/>
          <w:sz w:val="17"/>
          <w:szCs w:val="17"/>
          <w:rtl/>
        </w:rPr>
        <w:t>מפת הארץ</w:t>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ב</w:t>
      </w:r>
      <w:r w:rsidRPr="00404293">
        <w:rPr>
          <w:rFonts w:ascii="Tahoma" w:hAnsi="Tahoma" w:cs="Tahoma"/>
          <w:sz w:val="17"/>
          <w:szCs w:val="17"/>
          <w:rtl/>
        </w:rPr>
        <w:t>חלוקה ל</w:t>
      </w:r>
      <w:r w:rsidRPr="00404293">
        <w:rPr>
          <w:rFonts w:ascii="Tahoma" w:hAnsi="Tahoma" w:cs="Tahoma" w:hint="cs"/>
          <w:sz w:val="17"/>
          <w:szCs w:val="17"/>
          <w:rtl/>
        </w:rPr>
        <w:t>פי מרחבים ו</w:t>
      </w:r>
      <w:r w:rsidRPr="00404293">
        <w:rPr>
          <w:rFonts w:ascii="Tahoma" w:hAnsi="Tahoma" w:cs="Tahoma"/>
          <w:sz w:val="17"/>
          <w:szCs w:val="17"/>
          <w:rtl/>
        </w:rPr>
        <w:t>כפריות.</w:t>
      </w:r>
      <w:r w:rsidRPr="00404293">
        <w:rPr>
          <w:rFonts w:ascii="Tahoma" w:hAnsi="Tahoma" w:cs="Tahoma" w:hint="cs"/>
          <w:sz w:val="17"/>
          <w:szCs w:val="17"/>
          <w:rtl/>
        </w:rPr>
        <w:t xml:space="preserve"> </w:t>
      </w:r>
    </w:p>
    <w:p w:rsidR="008913F9" w:rsidRPr="002067DF" w:rsidP="00A379A8">
      <w:pPr>
        <w:pStyle w:val="tab-name"/>
        <w:rPr>
          <w:b/>
          <w:bCs/>
          <w:noProof/>
          <w:rtl/>
        </w:rPr>
      </w:pPr>
      <w:r w:rsidRPr="00404293">
        <w:rPr>
          <w:rFonts w:hint="eastAsia"/>
          <w:noProof/>
          <w:rtl/>
        </w:rPr>
        <w:t>תרשים</w:t>
      </w:r>
      <w:r w:rsidR="002067DF">
        <w:rPr>
          <w:noProof/>
          <w:rtl/>
        </w:rPr>
        <w:t xml:space="preserve"> 2</w:t>
      </w:r>
      <w:r w:rsidR="002067DF">
        <w:rPr>
          <w:rFonts w:hint="cs"/>
          <w:noProof/>
          <w:rtl/>
        </w:rPr>
        <w:t xml:space="preserve">: </w:t>
      </w:r>
      <w:r w:rsidRPr="002067DF">
        <w:rPr>
          <w:rFonts w:hint="cs"/>
          <w:b/>
          <w:bCs/>
          <w:noProof/>
          <w:rtl/>
        </w:rPr>
        <w:t>מפת</w:t>
      </w:r>
      <w:r w:rsidRPr="002067DF">
        <w:rPr>
          <w:b/>
          <w:bCs/>
          <w:noProof/>
          <w:rtl/>
        </w:rPr>
        <w:t xml:space="preserve"> </w:t>
      </w:r>
      <w:r w:rsidR="00A379A8">
        <w:rPr>
          <w:rFonts w:hint="cs"/>
          <w:b/>
          <w:bCs/>
          <w:noProof/>
          <w:rtl/>
        </w:rPr>
        <w:t>ה</w:t>
      </w:r>
      <w:r w:rsidRPr="002067DF">
        <w:rPr>
          <w:rFonts w:hint="cs"/>
          <w:b/>
          <w:bCs/>
          <w:noProof/>
          <w:rtl/>
        </w:rPr>
        <w:t>מרחבים</w:t>
      </w:r>
      <w:r w:rsidRPr="002067DF">
        <w:rPr>
          <w:b/>
          <w:bCs/>
          <w:noProof/>
          <w:rtl/>
        </w:rPr>
        <w:t xml:space="preserve"> </w:t>
      </w:r>
      <w:r w:rsidRPr="002067DF">
        <w:rPr>
          <w:rFonts w:hint="cs"/>
          <w:b/>
          <w:bCs/>
          <w:noProof/>
          <w:rtl/>
        </w:rPr>
        <w:t>ו</w:t>
      </w:r>
      <w:r w:rsidR="00A379A8">
        <w:rPr>
          <w:rFonts w:hint="cs"/>
          <w:b/>
          <w:bCs/>
          <w:noProof/>
          <w:rtl/>
        </w:rPr>
        <w:t>ה</w:t>
      </w:r>
      <w:r w:rsidRPr="002067DF">
        <w:rPr>
          <w:rFonts w:hint="cs"/>
          <w:b/>
          <w:bCs/>
          <w:noProof/>
          <w:rtl/>
        </w:rPr>
        <w:t>כפריות</w:t>
      </w:r>
    </w:p>
    <w:p w:rsidR="008913F9" w:rsidRPr="00404293" w:rsidP="00D80AA5">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2752344" cy="6193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13965" name="2 תרשים - NEW.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52344" cy="6193536"/>
                    </a:xfrm>
                    <a:prstGeom prst="rect">
                      <a:avLst/>
                    </a:prstGeom>
                  </pic:spPr>
                </pic:pic>
              </a:graphicData>
            </a:graphic>
          </wp:inline>
        </w:drawing>
      </w:r>
    </w:p>
    <w:p w:rsidR="00475979" w:rsidRPr="00404293" w:rsidP="00475979">
      <w:pPr>
        <w:pStyle w:val="text-source"/>
        <w:jc w:val="both"/>
        <w:rPr>
          <w:rtl/>
        </w:rPr>
      </w:pPr>
      <w:r w:rsidRPr="00404293">
        <w:rPr>
          <w:rFonts w:hint="cs"/>
          <w:rtl/>
        </w:rPr>
        <w:t xml:space="preserve">מקור: </w:t>
      </w:r>
      <w:r w:rsidRPr="00404293">
        <w:rPr>
          <w:rFonts w:hint="cs"/>
          <w:rtl/>
        </w:rPr>
        <w:t>אג"ת</w:t>
      </w:r>
      <w:r w:rsidRPr="00404293">
        <w:rPr>
          <w:rFonts w:hint="cs"/>
          <w:rtl/>
        </w:rPr>
        <w:t>, משטרה</w:t>
      </w:r>
    </w:p>
    <w:p w:rsidR="008913F9" w:rsidRPr="00514306" w:rsidP="00797778">
      <w:pPr>
        <w:pStyle w:val="KOT4"/>
        <w:rPr>
          <w:rtl/>
        </w:rPr>
      </w:pPr>
      <w:r w:rsidRPr="00514306">
        <w:rPr>
          <w:rFonts w:hint="cs"/>
          <w:rtl/>
        </w:rPr>
        <w:t>פעולות</w:t>
      </w:r>
      <w:r w:rsidRPr="00514306">
        <w:rPr>
          <w:rtl/>
        </w:rPr>
        <w:t xml:space="preserve"> </w:t>
      </w:r>
      <w:r w:rsidRPr="00514306">
        <w:rPr>
          <w:rFonts w:hint="cs"/>
          <w:rtl/>
        </w:rPr>
        <w:t>הביקורת</w:t>
      </w:r>
    </w:p>
    <w:p w:rsidR="008913F9" w:rsidRPr="00404293" w:rsidP="00E64984">
      <w:pPr>
        <w:spacing w:line="240" w:lineRule="exact"/>
        <w:ind w:right="2268"/>
        <w:jc w:val="both"/>
        <w:rPr>
          <w:rFonts w:ascii="Tahoma" w:hAnsi="Tahoma" w:cs="Tahoma"/>
          <w:sz w:val="17"/>
          <w:szCs w:val="17"/>
          <w:rtl/>
        </w:rPr>
      </w:pPr>
      <w:r w:rsidRPr="00404293">
        <w:rPr>
          <w:rFonts w:ascii="Tahoma" w:hAnsi="Tahoma" w:cs="Tahoma"/>
          <w:sz w:val="17"/>
          <w:szCs w:val="17"/>
          <w:rtl/>
        </w:rPr>
        <w:t>בחודשים אפריל עד יולי 201</w:t>
      </w:r>
      <w:r w:rsidRPr="00404293">
        <w:rPr>
          <w:rFonts w:ascii="Tahoma" w:hAnsi="Tahoma" w:cs="Tahoma" w:hint="cs"/>
          <w:sz w:val="17"/>
          <w:szCs w:val="17"/>
          <w:rtl/>
        </w:rPr>
        <w:t>6</w:t>
      </w:r>
      <w:r w:rsidRPr="00404293">
        <w:rPr>
          <w:rFonts w:ascii="Tahoma" w:hAnsi="Tahoma" w:cs="Tahoma"/>
          <w:sz w:val="17"/>
          <w:szCs w:val="17"/>
          <w:rtl/>
        </w:rPr>
        <w:t xml:space="preserve"> בדק משרד מבקר המדינה את </w:t>
      </w:r>
      <w:r w:rsidRPr="00404293">
        <w:rPr>
          <w:rFonts w:ascii="Tahoma" w:hAnsi="Tahoma" w:cs="Tahoma" w:hint="cs"/>
          <w:sz w:val="17"/>
          <w:szCs w:val="17"/>
          <w:rtl/>
        </w:rPr>
        <w:t xml:space="preserve">התמודדותה של המשטרה עם אירועים של </w:t>
      </w:r>
      <w:r w:rsidRPr="00404293">
        <w:rPr>
          <w:rFonts w:ascii="Tahoma" w:hAnsi="Tahoma" w:cs="Tahoma"/>
          <w:sz w:val="17"/>
          <w:szCs w:val="17"/>
          <w:rtl/>
        </w:rPr>
        <w:t>פשיעה חקלאית. הבדיקה נערכה</w:t>
      </w:r>
      <w:r w:rsidRPr="00404293">
        <w:rPr>
          <w:rFonts w:ascii="Tahoma" w:hAnsi="Tahoma" w:cs="Tahoma" w:hint="cs"/>
          <w:sz w:val="17"/>
          <w:szCs w:val="17"/>
          <w:rtl/>
        </w:rPr>
        <w:t xml:space="preserve"> ב</w:t>
      </w:r>
      <w:r w:rsidRPr="00404293">
        <w:rPr>
          <w:rFonts w:ascii="Tahoma" w:hAnsi="Tahoma" w:cs="Tahoma"/>
          <w:sz w:val="17"/>
          <w:szCs w:val="17"/>
          <w:rtl/>
        </w:rPr>
        <w:t>מפקדת מג"ב</w:t>
      </w:r>
      <w:r w:rsidRPr="00404293">
        <w:rPr>
          <w:rFonts w:ascii="Tahoma" w:hAnsi="Tahoma" w:cs="Tahoma" w:hint="cs"/>
          <w:sz w:val="17"/>
          <w:szCs w:val="17"/>
          <w:rtl/>
        </w:rPr>
        <w:t xml:space="preserve"> ו</w:t>
      </w:r>
      <w:r w:rsidRPr="00404293">
        <w:rPr>
          <w:rFonts w:ascii="Tahoma" w:hAnsi="Tahoma" w:cs="Tahoma"/>
          <w:sz w:val="17"/>
          <w:szCs w:val="17"/>
          <w:rtl/>
        </w:rPr>
        <w:t>במרחבי</w:t>
      </w:r>
      <w:r w:rsidRPr="00404293">
        <w:rPr>
          <w:rFonts w:ascii="Tahoma" w:hAnsi="Tahoma" w:cs="Tahoma" w:hint="cs"/>
          <w:sz w:val="17"/>
          <w:szCs w:val="17"/>
          <w:rtl/>
        </w:rPr>
        <w:t>ו</w:t>
      </w:r>
      <w:r w:rsidRPr="00404293">
        <w:rPr>
          <w:rFonts w:ascii="Tahoma" w:hAnsi="Tahoma" w:cs="Tahoma"/>
          <w:sz w:val="17"/>
          <w:szCs w:val="17"/>
          <w:rtl/>
        </w:rPr>
        <w:t xml:space="preserve"> (צפון, </w:t>
      </w:r>
      <w:r w:rsidRPr="00404293">
        <w:rPr>
          <w:rFonts w:ascii="Tahoma" w:hAnsi="Tahoma" w:cs="Tahoma" w:hint="cs"/>
          <w:sz w:val="17"/>
          <w:szCs w:val="17"/>
          <w:rtl/>
        </w:rPr>
        <w:t xml:space="preserve">חוף, </w:t>
      </w:r>
      <w:r w:rsidRPr="00404293">
        <w:rPr>
          <w:rFonts w:ascii="Tahoma" w:hAnsi="Tahoma" w:cs="Tahoma"/>
          <w:sz w:val="17"/>
          <w:szCs w:val="17"/>
          <w:rtl/>
        </w:rPr>
        <w:t xml:space="preserve">מרכז ודרום). בדיקות השלמה </w:t>
      </w:r>
      <w:r w:rsidRPr="00404293">
        <w:rPr>
          <w:rFonts w:ascii="Tahoma" w:hAnsi="Tahoma" w:cs="Tahoma" w:hint="cs"/>
          <w:sz w:val="17"/>
          <w:szCs w:val="17"/>
          <w:rtl/>
        </w:rPr>
        <w:t xml:space="preserve">נעשו ביחידות נוספות של המשטרה, במשרד </w:t>
      </w:r>
      <w:r w:rsidRPr="00404293">
        <w:rPr>
          <w:rFonts w:ascii="Tahoma" w:hAnsi="Tahoma" w:cs="Tahoma" w:hint="cs"/>
          <w:sz w:val="17"/>
          <w:szCs w:val="17"/>
          <w:rtl/>
        </w:rPr>
        <w:t>ל</w:t>
      </w:r>
      <w:r w:rsidRPr="00404293">
        <w:rPr>
          <w:rFonts w:ascii="Tahoma" w:hAnsi="Tahoma" w:cs="Tahoma"/>
          <w:sz w:val="17"/>
          <w:szCs w:val="17"/>
          <w:rtl/>
        </w:rPr>
        <w:t>בט"פ</w:t>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ב</w:t>
      </w:r>
      <w:r w:rsidRPr="00404293">
        <w:rPr>
          <w:rFonts w:ascii="Tahoma" w:hAnsi="Tahoma" w:cs="Tahoma"/>
          <w:sz w:val="17"/>
          <w:szCs w:val="17"/>
          <w:rtl/>
        </w:rPr>
        <w:t xml:space="preserve">יחידת </w:t>
      </w:r>
      <w:r w:rsidRPr="00404293">
        <w:rPr>
          <w:rFonts w:ascii="Tahoma" w:hAnsi="Tahoma" w:cs="Tahoma"/>
          <w:sz w:val="17"/>
          <w:szCs w:val="17"/>
          <w:rtl/>
        </w:rPr>
        <w:t>הפיצו"ח</w:t>
      </w:r>
      <w:r w:rsidRPr="00404293">
        <w:rPr>
          <w:rFonts w:ascii="Tahoma" w:hAnsi="Tahoma" w:cs="Tahoma" w:hint="cs"/>
          <w:sz w:val="17"/>
          <w:szCs w:val="17"/>
          <w:rtl/>
        </w:rPr>
        <w:t xml:space="preserve"> וברשות המרעה</w:t>
      </w:r>
      <w:r w:rsidRPr="00404293">
        <w:rPr>
          <w:rFonts w:ascii="Tahoma" w:hAnsi="Tahoma" w:cs="Tahoma"/>
          <w:sz w:val="17"/>
          <w:szCs w:val="17"/>
          <w:rtl/>
        </w:rPr>
        <w:t xml:space="preserve"> </w:t>
      </w:r>
      <w:r w:rsidRPr="00404293">
        <w:rPr>
          <w:rFonts w:ascii="Tahoma" w:hAnsi="Tahoma" w:cs="Tahoma" w:hint="cs"/>
          <w:sz w:val="17"/>
          <w:szCs w:val="17"/>
          <w:rtl/>
        </w:rPr>
        <w:t>ש</w:t>
      </w:r>
      <w:r w:rsidRPr="00404293">
        <w:rPr>
          <w:rFonts w:ascii="Tahoma" w:hAnsi="Tahoma" w:cs="Tahoma"/>
          <w:sz w:val="17"/>
          <w:szCs w:val="17"/>
          <w:rtl/>
        </w:rPr>
        <w:t>במשרד החקלאות</w:t>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 xml:space="preserve">לצורך בירורי השלמה נפגש צוות הביקורת עם נציגים של </w:t>
      </w:r>
      <w:r w:rsidRPr="00404293">
        <w:rPr>
          <w:rFonts w:ascii="Tahoma" w:hAnsi="Tahoma" w:cs="Tahoma"/>
          <w:sz w:val="17"/>
          <w:szCs w:val="17"/>
          <w:rtl/>
        </w:rPr>
        <w:t>ארגוני חקלאים</w:t>
      </w:r>
      <w:r>
        <w:rPr>
          <w:rFonts w:ascii="Tahoma" w:hAnsi="Tahoma" w:cs="Tahoma"/>
          <w:sz w:val="17"/>
          <w:szCs w:val="17"/>
          <w:vertAlign w:val="superscript"/>
          <w:rtl/>
        </w:rPr>
        <w:footnoteReference w:id="13"/>
      </w:r>
      <w:r w:rsidRPr="00404293">
        <w:rPr>
          <w:rFonts w:ascii="Tahoma" w:hAnsi="Tahoma" w:cs="Tahoma" w:hint="cs"/>
          <w:sz w:val="17"/>
          <w:szCs w:val="17"/>
          <w:rtl/>
        </w:rPr>
        <w:t>, עם קציני ביטחון במועצות אזוריות</w:t>
      </w:r>
      <w:r w:rsidRPr="00404293">
        <w:rPr>
          <w:rFonts w:ascii="Tahoma" w:hAnsi="Tahoma" w:cs="Tahoma"/>
          <w:sz w:val="17"/>
          <w:szCs w:val="17"/>
          <w:rtl/>
        </w:rPr>
        <w:t xml:space="preserve"> </w:t>
      </w:r>
      <w:r w:rsidRPr="00404293">
        <w:rPr>
          <w:rFonts w:ascii="Tahoma" w:hAnsi="Tahoma" w:cs="Tahoma" w:hint="cs"/>
          <w:sz w:val="17"/>
          <w:szCs w:val="17"/>
          <w:rtl/>
        </w:rPr>
        <w:t xml:space="preserve">ועם </w:t>
      </w:r>
      <w:r w:rsidRPr="00404293">
        <w:rPr>
          <w:rFonts w:ascii="Tahoma" w:hAnsi="Tahoma" w:cs="Tahoma"/>
          <w:sz w:val="17"/>
          <w:szCs w:val="17"/>
          <w:rtl/>
        </w:rPr>
        <w:t>חקלאים.</w:t>
      </w:r>
      <w:r w:rsidRPr="00404293">
        <w:rPr>
          <w:rFonts w:ascii="Tahoma" w:hAnsi="Tahoma" w:cs="Tahoma" w:hint="cs"/>
          <w:sz w:val="17"/>
          <w:szCs w:val="17"/>
          <w:rtl/>
        </w:rPr>
        <w:t xml:space="preserve"> נבדק גם התיקון של חלק מהליקויים (הקשורים לפשיעה חקלאית) שהועלו בדוח מבקר המדינה בנושא "סוגיות בתחום הפשיעה והביטחון השוטף במגזר הכפרי" שהתפרסם בשנת 201</w:t>
      </w:r>
      <w:r w:rsidR="00E64984">
        <w:rPr>
          <w:rFonts w:ascii="Tahoma" w:hAnsi="Tahoma" w:cs="Tahoma" w:hint="cs"/>
          <w:sz w:val="17"/>
          <w:szCs w:val="17"/>
          <w:rtl/>
        </w:rPr>
        <w:t>2</w:t>
      </w:r>
      <w:r w:rsidRPr="00404293">
        <w:rPr>
          <w:rFonts w:ascii="Tahoma" w:hAnsi="Tahoma" w:cs="Tahoma" w:hint="cs"/>
          <w:sz w:val="17"/>
          <w:szCs w:val="17"/>
          <w:rtl/>
        </w:rPr>
        <w:t xml:space="preserve"> (</w:t>
      </w:r>
      <w:r w:rsidRPr="00404293">
        <w:rPr>
          <w:rFonts w:ascii="Tahoma" w:hAnsi="Tahoma" w:cs="Tahoma" w:hint="eastAsia"/>
          <w:sz w:val="17"/>
          <w:szCs w:val="17"/>
          <w:rtl/>
        </w:rPr>
        <w:t>להלן</w:t>
      </w:r>
      <w:r w:rsidRPr="00404293">
        <w:rPr>
          <w:rFonts w:ascii="Tahoma" w:hAnsi="Tahoma" w:cs="Tahoma"/>
          <w:sz w:val="17"/>
          <w:szCs w:val="17"/>
          <w:rtl/>
        </w:rPr>
        <w:t xml:space="preserve"> - </w:t>
      </w:r>
      <w:r w:rsidRPr="00404293">
        <w:rPr>
          <w:rFonts w:ascii="Tahoma" w:hAnsi="Tahoma" w:cs="Tahoma" w:hint="eastAsia"/>
          <w:sz w:val="17"/>
          <w:szCs w:val="17"/>
          <w:rtl/>
        </w:rPr>
        <w:t>הביקורת</w:t>
      </w:r>
      <w:r w:rsidRPr="00404293">
        <w:rPr>
          <w:rFonts w:ascii="Tahoma" w:hAnsi="Tahoma" w:cs="Tahoma"/>
          <w:sz w:val="17"/>
          <w:szCs w:val="17"/>
          <w:rtl/>
        </w:rPr>
        <w:t xml:space="preserve"> </w:t>
      </w:r>
      <w:r w:rsidRPr="00404293">
        <w:rPr>
          <w:rFonts w:ascii="Tahoma" w:hAnsi="Tahoma" w:cs="Tahoma" w:hint="eastAsia"/>
          <w:sz w:val="17"/>
          <w:szCs w:val="17"/>
          <w:rtl/>
        </w:rPr>
        <w:t>הקודמת</w:t>
      </w:r>
      <w:r w:rsidRPr="00404293">
        <w:rPr>
          <w:rFonts w:ascii="Tahoma" w:hAnsi="Tahoma" w:cs="Tahoma" w:hint="cs"/>
          <w:sz w:val="17"/>
          <w:szCs w:val="17"/>
          <w:rtl/>
        </w:rPr>
        <w:t>)</w:t>
      </w:r>
      <w:r>
        <w:rPr>
          <w:rFonts w:ascii="Tahoma" w:hAnsi="Tahoma" w:cs="Tahoma"/>
          <w:sz w:val="17"/>
          <w:szCs w:val="17"/>
          <w:vertAlign w:val="superscript"/>
          <w:rtl/>
        </w:rPr>
        <w:footnoteReference w:id="14"/>
      </w:r>
      <w:r w:rsidRPr="00404293">
        <w:rPr>
          <w:rFonts w:ascii="Tahoma" w:hAnsi="Tahoma" w:cs="Tahoma" w:hint="cs"/>
          <w:sz w:val="17"/>
          <w:szCs w:val="17"/>
          <w:rtl/>
        </w:rPr>
        <w:t xml:space="preserve">. </w:t>
      </w:r>
    </w:p>
    <w:p w:rsidR="008913F9" w:rsidRPr="00404293" w:rsidP="00797778">
      <w:pPr>
        <w:spacing w:line="240" w:lineRule="exact"/>
        <w:ind w:right="2268"/>
        <w:jc w:val="both"/>
        <w:rPr>
          <w:rFonts w:ascii="Tahoma" w:hAnsi="Tahoma" w:cs="Tahoma"/>
          <w:sz w:val="17"/>
          <w:szCs w:val="17"/>
          <w:rtl/>
        </w:rPr>
      </w:pPr>
    </w:p>
    <w:p w:rsidR="008913F9" w:rsidRPr="00404293" w:rsidP="00797778">
      <w:pPr>
        <w:spacing w:line="240" w:lineRule="exact"/>
        <w:ind w:right="2268"/>
        <w:jc w:val="both"/>
        <w:rPr>
          <w:rFonts w:ascii="Tahoma" w:hAnsi="Tahoma" w:cs="Tahoma"/>
          <w:sz w:val="17"/>
          <w:szCs w:val="17"/>
          <w:rtl/>
        </w:rPr>
      </w:pPr>
    </w:p>
    <w:p w:rsidR="008913F9" w:rsidRPr="00FD2298" w:rsidP="00797778">
      <w:pPr>
        <w:pStyle w:val="KOT2"/>
        <w:rPr>
          <w:rtl/>
        </w:rPr>
      </w:pPr>
      <w:r w:rsidRPr="004B2815">
        <w:rPr>
          <w:rFonts w:hint="eastAsia"/>
          <w:rtl/>
        </w:rPr>
        <w:t>נתונים</w:t>
      </w:r>
      <w:r w:rsidRPr="004B2815">
        <w:rPr>
          <w:rtl/>
        </w:rPr>
        <w:t xml:space="preserve"> חסרים על היקף </w:t>
      </w:r>
      <w:r w:rsidRPr="004B2815">
        <w:rPr>
          <w:rFonts w:hint="eastAsia"/>
          <w:rtl/>
        </w:rPr>
        <w:t>הפשיעה</w:t>
      </w:r>
      <w:r w:rsidRPr="004B2815">
        <w:rPr>
          <w:rtl/>
        </w:rPr>
        <w:t xml:space="preserve"> </w:t>
      </w:r>
      <w:r w:rsidRPr="004B2815">
        <w:rPr>
          <w:rFonts w:hint="eastAsia"/>
          <w:rtl/>
        </w:rPr>
        <w:t>החקלאית</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איסוף נתונים ומדידת היקף הפשיעה הם תנאֵי יסוד למדיניות של אכיפה מושכלת שגובשה על סמך תהליך של ניתוח וקבלת החלטות מקצועי שבו נבחנו סדרי עדיפויות.</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ככלל, נתונים על מקרי פשיעה מסווגים במשטרה לפי נושאי העבירות: עבירות מחשב, עבירות רכוש, עבירות אלימות ועבירות חקלאיות, האזור הגאוגרפי שבו נעברה העבירה (המגזר העירוני או המגזר הכפרי), סוג העבירה (גניבה, היזק, הצתה וכו'), סוג הרכוש (בעלי חיים, ציוד חקלאי, תוצרת חקלאית וכו') והמקום שבו נעברה העבירה (מטע, שדה, מקום מגורי בעלי חיים וכו'). לפי נתוני מדור סטטיסטיקה </w:t>
      </w:r>
      <w:r w:rsidRPr="00404293">
        <w:rPr>
          <w:rFonts w:ascii="Tahoma" w:hAnsi="Tahoma" w:cs="Tahoma" w:hint="cs"/>
          <w:sz w:val="17"/>
          <w:szCs w:val="17"/>
          <w:rtl/>
        </w:rPr>
        <w:t>שבאג"ת</w:t>
      </w:r>
      <w:r w:rsidRPr="00404293">
        <w:rPr>
          <w:rFonts w:ascii="Tahoma" w:hAnsi="Tahoma" w:cs="Tahoma" w:hint="cs"/>
          <w:sz w:val="17"/>
          <w:szCs w:val="17"/>
          <w:rtl/>
        </w:rPr>
        <w:t>, בשנת 2015 נפתחו 811 תיקים של פשיעה חקלאית, חלקם טופלו על ידי מג"ב וחלקם טופלו בתחנות המשטרה.</w:t>
      </w:r>
    </w:p>
    <w:p w:rsidR="008913F9" w:rsidRPr="00404293" w:rsidP="00797778">
      <w:pPr>
        <w:spacing w:after="240" w:line="240" w:lineRule="exact"/>
        <w:ind w:right="2268"/>
        <w:jc w:val="both"/>
        <w:rPr>
          <w:rFonts w:ascii="Tahoma" w:hAnsi="Tahoma" w:cs="Tahoma"/>
          <w:sz w:val="17"/>
          <w:szCs w:val="17"/>
          <w:rtl/>
        </w:rPr>
      </w:pPr>
      <w:r w:rsidRPr="002067DF">
        <w:rPr>
          <w:rStyle w:val="Heading7Char"/>
          <w:rFonts w:ascii="Tahoma" w:hAnsi="Tahoma" w:cs="Tahoma" w:hint="cs"/>
          <w:sz w:val="17"/>
          <w:szCs w:val="17"/>
          <w:rtl/>
        </w:rPr>
        <w:t xml:space="preserve">פערים בין נתוני </w:t>
      </w:r>
      <w:r w:rsidRPr="002067DF">
        <w:rPr>
          <w:rStyle w:val="Heading7Char"/>
          <w:rFonts w:ascii="Tahoma" w:hAnsi="Tahoma" w:cs="Tahoma" w:hint="cs"/>
          <w:sz w:val="17"/>
          <w:szCs w:val="17"/>
          <w:rtl/>
        </w:rPr>
        <w:t>אג"ת</w:t>
      </w:r>
      <w:r w:rsidRPr="002067DF">
        <w:rPr>
          <w:rStyle w:val="Heading7Char"/>
          <w:rFonts w:ascii="Tahoma" w:hAnsi="Tahoma" w:cs="Tahoma" w:hint="cs"/>
          <w:sz w:val="17"/>
          <w:szCs w:val="17"/>
          <w:rtl/>
        </w:rPr>
        <w:t xml:space="preserve"> לנתוני מג"ב:</w:t>
      </w:r>
      <w:r w:rsidRPr="00404293">
        <w:rPr>
          <w:rFonts w:ascii="Tahoma" w:hAnsi="Tahoma" w:cs="Tahoma" w:hint="cs"/>
          <w:sz w:val="17"/>
          <w:szCs w:val="17"/>
          <w:rtl/>
        </w:rPr>
        <w:t xml:space="preserve"> ממסמך נתונים של </w:t>
      </w:r>
      <w:r w:rsidRPr="00404293">
        <w:rPr>
          <w:rFonts w:ascii="Tahoma" w:hAnsi="Tahoma" w:cs="Tahoma" w:hint="cs"/>
          <w:sz w:val="17"/>
          <w:szCs w:val="17"/>
          <w:rtl/>
        </w:rPr>
        <w:t>אג"ת</w:t>
      </w:r>
      <w:r w:rsidRPr="00404293">
        <w:rPr>
          <w:rFonts w:ascii="Tahoma" w:hAnsi="Tahoma" w:cs="Tahoma" w:hint="cs"/>
          <w:sz w:val="17"/>
          <w:szCs w:val="17"/>
          <w:rtl/>
        </w:rPr>
        <w:t xml:space="preserve"> שהוכן בעקבות פנייה של מרכז</w:t>
      </w:r>
      <w:r w:rsidRPr="00404293">
        <w:rPr>
          <w:rFonts w:ascii="Tahoma" w:hAnsi="Tahoma" w:cs="Tahoma"/>
          <w:sz w:val="17"/>
          <w:szCs w:val="17"/>
          <w:rtl/>
        </w:rPr>
        <w:t xml:space="preserve"> </w:t>
      </w:r>
      <w:r w:rsidRPr="00404293">
        <w:rPr>
          <w:rFonts w:ascii="Tahoma" w:hAnsi="Tahoma" w:cs="Tahoma" w:hint="cs"/>
          <w:sz w:val="17"/>
          <w:szCs w:val="17"/>
          <w:rtl/>
        </w:rPr>
        <w:t>המחקר</w:t>
      </w:r>
      <w:r w:rsidRPr="00404293">
        <w:rPr>
          <w:rFonts w:ascii="Tahoma" w:hAnsi="Tahoma" w:cs="Tahoma"/>
          <w:sz w:val="17"/>
          <w:szCs w:val="17"/>
          <w:rtl/>
        </w:rPr>
        <w:t xml:space="preserve"> </w:t>
      </w:r>
      <w:r w:rsidRPr="00404293">
        <w:rPr>
          <w:rFonts w:ascii="Tahoma" w:hAnsi="Tahoma" w:cs="Tahoma" w:hint="cs"/>
          <w:sz w:val="17"/>
          <w:szCs w:val="17"/>
          <w:rtl/>
        </w:rPr>
        <w:t>והמידע של הכנסת</w:t>
      </w:r>
      <w:r>
        <w:rPr>
          <w:rFonts w:ascii="Tahoma" w:hAnsi="Tahoma" w:cs="Tahoma"/>
          <w:sz w:val="17"/>
          <w:szCs w:val="17"/>
          <w:vertAlign w:val="superscript"/>
          <w:rtl/>
        </w:rPr>
        <w:footnoteReference w:id="15"/>
      </w:r>
      <w:r w:rsidRPr="00404293">
        <w:rPr>
          <w:rFonts w:ascii="Tahoma" w:hAnsi="Tahoma" w:cs="Tahoma" w:hint="cs"/>
          <w:sz w:val="17"/>
          <w:szCs w:val="17"/>
          <w:rtl/>
        </w:rPr>
        <w:t xml:space="preserve"> עולה שבשנת 2015 טופלו 503 תיקי פשיעה חקלאית במג"ב; ואולם לפי נתוני מג"ב המתבססים על רישום, מעקב וספירה ידנית, טיפלו יחידות מג"ב באותה שנה ב-808 תיקים של פשיעה חקלאית. מכאן שיש פער של כ-60% בין נתוני מג"ב לנתוני </w:t>
      </w:r>
      <w:r w:rsidRPr="00404293">
        <w:rPr>
          <w:rFonts w:ascii="Tahoma" w:hAnsi="Tahoma" w:cs="Tahoma" w:hint="cs"/>
          <w:sz w:val="17"/>
          <w:szCs w:val="17"/>
          <w:rtl/>
        </w:rPr>
        <w:t>אג"ת</w:t>
      </w:r>
      <w:r w:rsidRPr="00404293">
        <w:rPr>
          <w:rFonts w:ascii="Tahoma" w:hAnsi="Tahoma" w:cs="Tahoma" w:hint="cs"/>
          <w:sz w:val="17"/>
          <w:szCs w:val="17"/>
          <w:rtl/>
        </w:rPr>
        <w:t>.</w:t>
      </w:r>
    </w:p>
    <w:p w:rsidR="008913F9" w:rsidRPr="002067DF" w:rsidP="00797778">
      <w:pPr>
        <w:pStyle w:val="RESHET"/>
        <w:rPr>
          <w:rtl/>
        </w:rPr>
      </w:pPr>
      <w:r w:rsidRPr="002067DF">
        <w:rPr>
          <w:rFonts w:hint="cs"/>
          <w:rtl/>
        </w:rPr>
        <w:t xml:space="preserve">בדיקת משרד מבקר המדינה מעלה כי קיים ספק ממשי בנוגע לנכונות הנתונים שבידי המשטרה על היקף הפשיעה החקלאית, בין היתר בשל הפערים הניכרים בין הנתונים שהפיק </w:t>
      </w:r>
      <w:r w:rsidRPr="002067DF">
        <w:rPr>
          <w:rFonts w:hint="cs"/>
          <w:rtl/>
        </w:rPr>
        <w:t>אג"ת</w:t>
      </w:r>
      <w:r w:rsidRPr="002067DF">
        <w:rPr>
          <w:rFonts w:hint="cs"/>
          <w:rtl/>
        </w:rPr>
        <w:t xml:space="preserve"> ובין הנתונים של מג"ב.</w:t>
      </w:r>
    </w:p>
    <w:p w:rsidR="008913F9" w:rsidRPr="00404293" w:rsidP="00797778">
      <w:pPr>
        <w:spacing w:before="180" w:line="240" w:lineRule="exact"/>
        <w:ind w:right="2268"/>
        <w:jc w:val="both"/>
        <w:rPr>
          <w:rFonts w:ascii="Tahoma" w:hAnsi="Tahoma" w:cs="Tahoma"/>
          <w:sz w:val="17"/>
          <w:szCs w:val="17"/>
          <w:rtl/>
        </w:rPr>
      </w:pPr>
      <w:r w:rsidRPr="00404293">
        <w:rPr>
          <w:rFonts w:ascii="Tahoma" w:hAnsi="Tahoma" w:cs="Tahoma" w:hint="cs"/>
          <w:sz w:val="17"/>
          <w:szCs w:val="17"/>
          <w:rtl/>
        </w:rPr>
        <w:t>בפברואר 2016 כתבה מפקדת</w:t>
      </w:r>
      <w:r w:rsidRPr="00404293">
        <w:rPr>
          <w:rFonts w:ascii="Tahoma" w:hAnsi="Tahoma" w:cs="Tahoma"/>
          <w:sz w:val="17"/>
          <w:szCs w:val="17"/>
          <w:rtl/>
        </w:rPr>
        <w:t xml:space="preserve"> </w:t>
      </w:r>
      <w:r w:rsidRPr="00404293">
        <w:rPr>
          <w:rFonts w:ascii="Tahoma" w:hAnsi="Tahoma" w:cs="Tahoma" w:hint="cs"/>
          <w:sz w:val="17"/>
          <w:szCs w:val="17"/>
          <w:rtl/>
        </w:rPr>
        <w:t>אגף</w:t>
      </w:r>
      <w:r w:rsidRPr="00404293">
        <w:rPr>
          <w:rFonts w:ascii="Tahoma" w:hAnsi="Tahoma" w:cs="Tahoma"/>
          <w:sz w:val="17"/>
          <w:szCs w:val="17"/>
          <w:rtl/>
        </w:rPr>
        <w:t xml:space="preserve"> </w:t>
      </w:r>
      <w:r w:rsidRPr="00404293">
        <w:rPr>
          <w:rFonts w:ascii="Tahoma" w:hAnsi="Tahoma" w:cs="Tahoma" w:hint="cs"/>
          <w:sz w:val="17"/>
          <w:szCs w:val="17"/>
          <w:rtl/>
        </w:rPr>
        <w:t>החקירות</w:t>
      </w:r>
      <w:r w:rsidRPr="00404293">
        <w:rPr>
          <w:rFonts w:ascii="Tahoma" w:hAnsi="Tahoma" w:cs="Tahoma"/>
          <w:sz w:val="17"/>
          <w:szCs w:val="17"/>
          <w:rtl/>
        </w:rPr>
        <w:t xml:space="preserve"> </w:t>
      </w:r>
      <w:r w:rsidRPr="00404293">
        <w:rPr>
          <w:rFonts w:ascii="Tahoma" w:hAnsi="Tahoma" w:cs="Tahoma" w:hint="cs"/>
          <w:sz w:val="17"/>
          <w:szCs w:val="17"/>
          <w:rtl/>
        </w:rPr>
        <w:t>והמודיעין</w:t>
      </w:r>
      <w:r w:rsidRPr="00404293">
        <w:rPr>
          <w:rFonts w:ascii="Tahoma" w:hAnsi="Tahoma" w:cs="Tahoma"/>
          <w:sz w:val="17"/>
          <w:szCs w:val="17"/>
          <w:rtl/>
        </w:rPr>
        <w:t xml:space="preserve"> </w:t>
      </w:r>
      <w:r w:rsidRPr="00404293">
        <w:rPr>
          <w:rFonts w:ascii="Tahoma" w:hAnsi="Tahoma" w:cs="Tahoma" w:hint="cs"/>
          <w:sz w:val="17"/>
          <w:szCs w:val="17"/>
          <w:rtl/>
        </w:rPr>
        <w:t>שבמפקדת</w:t>
      </w:r>
      <w:r w:rsidRPr="00404293">
        <w:rPr>
          <w:rFonts w:ascii="Tahoma" w:hAnsi="Tahoma" w:cs="Tahoma"/>
          <w:sz w:val="17"/>
          <w:szCs w:val="17"/>
          <w:rtl/>
        </w:rPr>
        <w:t xml:space="preserve"> </w:t>
      </w:r>
      <w:r w:rsidRPr="00404293">
        <w:rPr>
          <w:rFonts w:ascii="Tahoma" w:hAnsi="Tahoma" w:cs="Tahoma" w:hint="cs"/>
          <w:sz w:val="17"/>
          <w:szCs w:val="17"/>
          <w:rtl/>
        </w:rPr>
        <w:t>מג</w:t>
      </w:r>
      <w:r w:rsidRPr="00404293">
        <w:rPr>
          <w:rFonts w:ascii="Tahoma" w:hAnsi="Tahoma" w:cs="Tahoma"/>
          <w:sz w:val="17"/>
          <w:szCs w:val="17"/>
          <w:rtl/>
        </w:rPr>
        <w:t>"ב</w:t>
      </w:r>
      <w:r w:rsidRPr="00404293">
        <w:rPr>
          <w:rFonts w:ascii="Tahoma" w:hAnsi="Tahoma" w:cs="Tahoma" w:hint="cs"/>
          <w:sz w:val="17"/>
          <w:szCs w:val="17"/>
          <w:rtl/>
        </w:rPr>
        <w:t xml:space="preserve"> למפקד מג"ב ולבעלי תפקידים בלשכתו, כי "</w:t>
      </w:r>
      <w:r w:rsidRPr="00404293">
        <w:rPr>
          <w:rFonts w:ascii="Tahoma" w:hAnsi="Tahoma" w:cs="Tahoma" w:hint="cs"/>
          <w:b/>
          <w:bCs/>
          <w:sz w:val="17"/>
          <w:szCs w:val="17"/>
          <w:rtl/>
        </w:rPr>
        <w:t>בנושא</w:t>
      </w:r>
      <w:r w:rsidRPr="00404293">
        <w:rPr>
          <w:rFonts w:ascii="Tahoma" w:hAnsi="Tahoma" w:cs="Tahoma"/>
          <w:b/>
          <w:bCs/>
          <w:sz w:val="17"/>
          <w:szCs w:val="17"/>
          <w:rtl/>
        </w:rPr>
        <w:t xml:space="preserve"> </w:t>
      </w:r>
      <w:r w:rsidRPr="00404293">
        <w:rPr>
          <w:rFonts w:ascii="Tahoma" w:hAnsi="Tahoma" w:cs="Tahoma" w:hint="cs"/>
          <w:b/>
          <w:bCs/>
          <w:sz w:val="17"/>
          <w:szCs w:val="17"/>
          <w:rtl/>
        </w:rPr>
        <w:t>הפשיעה</w:t>
      </w:r>
      <w:r w:rsidRPr="00404293">
        <w:rPr>
          <w:rFonts w:ascii="Tahoma" w:hAnsi="Tahoma" w:cs="Tahoma"/>
          <w:b/>
          <w:bCs/>
          <w:sz w:val="17"/>
          <w:szCs w:val="17"/>
          <w:rtl/>
        </w:rPr>
        <w:t xml:space="preserve"> </w:t>
      </w:r>
      <w:r w:rsidRPr="00404293">
        <w:rPr>
          <w:rFonts w:ascii="Tahoma" w:hAnsi="Tahoma" w:cs="Tahoma" w:hint="cs"/>
          <w:b/>
          <w:bCs/>
          <w:sz w:val="17"/>
          <w:szCs w:val="17"/>
          <w:rtl/>
        </w:rPr>
        <w:t>החקלאית</w:t>
      </w:r>
      <w:r w:rsidRPr="00404293">
        <w:rPr>
          <w:rFonts w:ascii="Tahoma" w:hAnsi="Tahoma" w:cs="Tahoma"/>
          <w:b/>
          <w:bCs/>
          <w:sz w:val="17"/>
          <w:szCs w:val="17"/>
          <w:rtl/>
        </w:rPr>
        <w:t xml:space="preserve"> - </w:t>
      </w:r>
      <w:r w:rsidRPr="00404293">
        <w:rPr>
          <w:rFonts w:ascii="Tahoma" w:hAnsi="Tahoma" w:cs="Tahoma" w:hint="cs"/>
          <w:b/>
          <w:bCs/>
          <w:sz w:val="17"/>
          <w:szCs w:val="17"/>
          <w:rtl/>
        </w:rPr>
        <w:t>קיימים</w:t>
      </w:r>
      <w:r w:rsidRPr="00404293">
        <w:rPr>
          <w:rFonts w:ascii="Tahoma" w:hAnsi="Tahoma" w:cs="Tahoma"/>
          <w:b/>
          <w:bCs/>
          <w:sz w:val="17"/>
          <w:szCs w:val="17"/>
          <w:rtl/>
        </w:rPr>
        <w:t xml:space="preserve"> </w:t>
      </w:r>
      <w:r w:rsidRPr="00404293">
        <w:rPr>
          <w:rFonts w:ascii="Tahoma" w:hAnsi="Tahoma" w:cs="Tahoma" w:hint="cs"/>
          <w:b/>
          <w:bCs/>
          <w:sz w:val="17"/>
          <w:szCs w:val="17"/>
          <w:rtl/>
        </w:rPr>
        <w:t>פערים</w:t>
      </w:r>
      <w:r w:rsidRPr="00404293">
        <w:rPr>
          <w:rFonts w:ascii="Tahoma" w:hAnsi="Tahoma" w:cs="Tahoma"/>
          <w:b/>
          <w:bCs/>
          <w:sz w:val="17"/>
          <w:szCs w:val="17"/>
          <w:rtl/>
        </w:rPr>
        <w:t xml:space="preserve"> </w:t>
      </w:r>
      <w:r w:rsidRPr="00404293">
        <w:rPr>
          <w:rFonts w:ascii="Tahoma" w:hAnsi="Tahoma" w:cs="Tahoma" w:hint="cs"/>
          <w:b/>
          <w:bCs/>
          <w:sz w:val="17"/>
          <w:szCs w:val="17"/>
          <w:rtl/>
        </w:rPr>
        <w:t>בין</w:t>
      </w:r>
      <w:r w:rsidRPr="00404293">
        <w:rPr>
          <w:rFonts w:ascii="Tahoma" w:hAnsi="Tahoma" w:cs="Tahoma"/>
          <w:b/>
          <w:bCs/>
          <w:sz w:val="17"/>
          <w:szCs w:val="17"/>
          <w:rtl/>
        </w:rPr>
        <w:t xml:space="preserve"> </w:t>
      </w:r>
      <w:r w:rsidRPr="00404293">
        <w:rPr>
          <w:rFonts w:ascii="Tahoma" w:hAnsi="Tahoma" w:cs="Tahoma" w:hint="cs"/>
          <w:b/>
          <w:bCs/>
          <w:sz w:val="17"/>
          <w:szCs w:val="17"/>
          <w:rtl/>
        </w:rPr>
        <w:t>הנתונים</w:t>
      </w:r>
      <w:r w:rsidRPr="00404293">
        <w:rPr>
          <w:rFonts w:ascii="Tahoma" w:hAnsi="Tahoma" w:cs="Tahoma"/>
          <w:b/>
          <w:bCs/>
          <w:sz w:val="17"/>
          <w:szCs w:val="17"/>
          <w:rtl/>
        </w:rPr>
        <w:t xml:space="preserve"> </w:t>
      </w:r>
      <w:r w:rsidRPr="00404293">
        <w:rPr>
          <w:rFonts w:ascii="Tahoma" w:hAnsi="Tahoma" w:cs="Tahoma" w:hint="cs"/>
          <w:b/>
          <w:bCs/>
          <w:sz w:val="17"/>
          <w:szCs w:val="17"/>
          <w:rtl/>
        </w:rPr>
        <w:t>הסטטיסטיים</w:t>
      </w:r>
      <w:r w:rsidRPr="00404293">
        <w:rPr>
          <w:rFonts w:ascii="Tahoma" w:hAnsi="Tahoma" w:cs="Tahoma"/>
          <w:sz w:val="17"/>
          <w:szCs w:val="17"/>
          <w:rtl/>
        </w:rPr>
        <w:t xml:space="preserve"> </w:t>
      </w:r>
      <w:r w:rsidRPr="00404293">
        <w:rPr>
          <w:rFonts w:ascii="Tahoma" w:hAnsi="Tahoma" w:cs="Tahoma" w:hint="cs"/>
          <w:b/>
          <w:bCs/>
          <w:sz w:val="17"/>
          <w:szCs w:val="17"/>
          <w:rtl/>
        </w:rPr>
        <w:t>שנרשמו</w:t>
      </w:r>
      <w:r w:rsidRPr="00404293">
        <w:rPr>
          <w:rFonts w:ascii="Tahoma" w:hAnsi="Tahoma" w:cs="Tahoma"/>
          <w:b/>
          <w:bCs/>
          <w:sz w:val="17"/>
          <w:szCs w:val="17"/>
          <w:rtl/>
        </w:rPr>
        <w:t xml:space="preserve"> </w:t>
      </w:r>
      <w:r w:rsidRPr="00404293">
        <w:rPr>
          <w:rFonts w:ascii="Tahoma" w:hAnsi="Tahoma" w:cs="Tahoma" w:hint="cs"/>
          <w:b/>
          <w:bCs/>
          <w:sz w:val="17"/>
          <w:szCs w:val="17"/>
          <w:rtl/>
        </w:rPr>
        <w:t>במערכות</w:t>
      </w:r>
      <w:r w:rsidRPr="00404293">
        <w:rPr>
          <w:rFonts w:ascii="Tahoma" w:hAnsi="Tahoma" w:cs="Tahoma"/>
          <w:b/>
          <w:bCs/>
          <w:sz w:val="17"/>
          <w:szCs w:val="17"/>
          <w:rtl/>
        </w:rPr>
        <w:t xml:space="preserve"> </w:t>
      </w:r>
      <w:r w:rsidRPr="00404293">
        <w:rPr>
          <w:rFonts w:ascii="Tahoma" w:hAnsi="Tahoma" w:cs="Tahoma" w:hint="cs"/>
          <w:b/>
          <w:bCs/>
          <w:sz w:val="17"/>
          <w:szCs w:val="17"/>
          <w:rtl/>
        </w:rPr>
        <w:t>הממוחשבות</w:t>
      </w:r>
      <w:r w:rsidRPr="00404293">
        <w:rPr>
          <w:rFonts w:ascii="Tahoma" w:hAnsi="Tahoma" w:cs="Tahoma"/>
          <w:b/>
          <w:bCs/>
          <w:sz w:val="17"/>
          <w:szCs w:val="17"/>
          <w:rtl/>
        </w:rPr>
        <w:t xml:space="preserve"> </w:t>
      </w:r>
      <w:r w:rsidRPr="00404293">
        <w:rPr>
          <w:rFonts w:ascii="Tahoma" w:hAnsi="Tahoma" w:cs="Tahoma" w:hint="cs"/>
          <w:b/>
          <w:bCs/>
          <w:sz w:val="17"/>
          <w:szCs w:val="17"/>
          <w:rtl/>
        </w:rPr>
        <w:t>לתמונת</w:t>
      </w:r>
      <w:r w:rsidRPr="00404293">
        <w:rPr>
          <w:rFonts w:ascii="Tahoma" w:hAnsi="Tahoma" w:cs="Tahoma"/>
          <w:b/>
          <w:bCs/>
          <w:sz w:val="17"/>
          <w:szCs w:val="17"/>
          <w:rtl/>
        </w:rPr>
        <w:t xml:space="preserve"> </w:t>
      </w:r>
      <w:r w:rsidRPr="00404293">
        <w:rPr>
          <w:rFonts w:ascii="Tahoma" w:hAnsi="Tahoma" w:cs="Tahoma" w:hint="cs"/>
          <w:b/>
          <w:bCs/>
          <w:sz w:val="17"/>
          <w:szCs w:val="17"/>
          <w:rtl/>
        </w:rPr>
        <w:t>המצב</w:t>
      </w:r>
      <w:r w:rsidRPr="00404293">
        <w:rPr>
          <w:rFonts w:ascii="Tahoma" w:hAnsi="Tahoma" w:cs="Tahoma"/>
          <w:b/>
          <w:bCs/>
          <w:sz w:val="17"/>
          <w:szCs w:val="17"/>
          <w:rtl/>
        </w:rPr>
        <w:t xml:space="preserve"> </w:t>
      </w:r>
      <w:r w:rsidRPr="00404293">
        <w:rPr>
          <w:rFonts w:ascii="Tahoma" w:hAnsi="Tahoma" w:cs="Tahoma" w:hint="cs"/>
          <w:b/>
          <w:bCs/>
          <w:sz w:val="17"/>
          <w:szCs w:val="17"/>
          <w:rtl/>
        </w:rPr>
        <w:t>האמתית... על אף</w:t>
      </w:r>
      <w:r w:rsidRPr="00404293">
        <w:rPr>
          <w:rFonts w:ascii="Tahoma" w:hAnsi="Tahoma" w:cs="Tahoma" w:hint="cs"/>
          <w:sz w:val="17"/>
          <w:szCs w:val="17"/>
          <w:rtl/>
        </w:rPr>
        <w:t xml:space="preserve"> </w:t>
      </w:r>
      <w:r w:rsidRPr="00404293">
        <w:rPr>
          <w:rFonts w:ascii="Tahoma" w:hAnsi="Tahoma" w:cs="Tahoma" w:hint="cs"/>
          <w:b/>
          <w:bCs/>
          <w:sz w:val="17"/>
          <w:szCs w:val="17"/>
          <w:rtl/>
        </w:rPr>
        <w:t>שהיקף</w:t>
      </w:r>
      <w:r w:rsidRPr="00404293">
        <w:rPr>
          <w:rFonts w:ascii="Tahoma" w:hAnsi="Tahoma" w:cs="Tahoma"/>
          <w:b/>
          <w:bCs/>
          <w:sz w:val="17"/>
          <w:szCs w:val="17"/>
          <w:rtl/>
        </w:rPr>
        <w:t xml:space="preserve"> </w:t>
      </w:r>
      <w:r w:rsidRPr="00404293">
        <w:rPr>
          <w:rFonts w:ascii="Tahoma" w:hAnsi="Tahoma" w:cs="Tahoma" w:hint="cs"/>
          <w:b/>
          <w:bCs/>
          <w:sz w:val="17"/>
          <w:szCs w:val="17"/>
          <w:rtl/>
        </w:rPr>
        <w:t>הפשיעה</w:t>
      </w:r>
      <w:r w:rsidRPr="00404293">
        <w:rPr>
          <w:rFonts w:ascii="Tahoma" w:hAnsi="Tahoma" w:cs="Tahoma"/>
          <w:b/>
          <w:bCs/>
          <w:sz w:val="17"/>
          <w:szCs w:val="17"/>
          <w:rtl/>
        </w:rPr>
        <w:t xml:space="preserve"> </w:t>
      </w:r>
      <w:r w:rsidRPr="00404293">
        <w:rPr>
          <w:rFonts w:ascii="Tahoma" w:hAnsi="Tahoma" w:cs="Tahoma" w:hint="cs"/>
          <w:b/>
          <w:bCs/>
          <w:sz w:val="17"/>
          <w:szCs w:val="17"/>
          <w:rtl/>
        </w:rPr>
        <w:t>החקלאית</w:t>
      </w:r>
      <w:r w:rsidRPr="00404293">
        <w:rPr>
          <w:rFonts w:ascii="Tahoma" w:hAnsi="Tahoma" w:cs="Tahoma"/>
          <w:b/>
          <w:bCs/>
          <w:sz w:val="17"/>
          <w:szCs w:val="17"/>
          <w:rtl/>
        </w:rPr>
        <w:t xml:space="preserve"> </w:t>
      </w:r>
      <w:r w:rsidRPr="00404293">
        <w:rPr>
          <w:rFonts w:ascii="Tahoma" w:hAnsi="Tahoma" w:cs="Tahoma" w:hint="cs"/>
          <w:b/>
          <w:bCs/>
          <w:sz w:val="17"/>
          <w:szCs w:val="17"/>
          <w:rtl/>
        </w:rPr>
        <w:t>גבוה</w:t>
      </w:r>
      <w:r w:rsidRPr="00404293">
        <w:rPr>
          <w:rFonts w:ascii="Tahoma" w:hAnsi="Tahoma" w:cs="Tahoma"/>
          <w:b/>
          <w:bCs/>
          <w:sz w:val="17"/>
          <w:szCs w:val="17"/>
          <w:rtl/>
        </w:rPr>
        <w:t xml:space="preserve"> </w:t>
      </w:r>
      <w:r w:rsidRPr="00404293">
        <w:rPr>
          <w:rFonts w:ascii="Tahoma" w:hAnsi="Tahoma" w:cs="Tahoma" w:hint="cs"/>
          <w:b/>
          <w:bCs/>
          <w:sz w:val="17"/>
          <w:szCs w:val="17"/>
          <w:rtl/>
        </w:rPr>
        <w:t>בעשרות</w:t>
      </w:r>
      <w:r w:rsidRPr="00404293">
        <w:rPr>
          <w:rFonts w:ascii="Tahoma" w:hAnsi="Tahoma" w:cs="Tahoma"/>
          <w:b/>
          <w:bCs/>
          <w:sz w:val="17"/>
          <w:szCs w:val="17"/>
          <w:rtl/>
        </w:rPr>
        <w:t xml:space="preserve"> </w:t>
      </w:r>
      <w:r w:rsidRPr="00404293">
        <w:rPr>
          <w:rFonts w:ascii="Tahoma" w:hAnsi="Tahoma" w:cs="Tahoma" w:hint="cs"/>
          <w:b/>
          <w:bCs/>
          <w:sz w:val="17"/>
          <w:szCs w:val="17"/>
          <w:rtl/>
        </w:rPr>
        <w:t>אחוזים</w:t>
      </w:r>
      <w:r w:rsidRPr="00404293">
        <w:rPr>
          <w:rFonts w:ascii="Tahoma" w:hAnsi="Tahoma" w:cs="Tahoma"/>
          <w:b/>
          <w:bCs/>
          <w:sz w:val="17"/>
          <w:szCs w:val="17"/>
          <w:rtl/>
        </w:rPr>
        <w:t xml:space="preserve"> </w:t>
      </w:r>
      <w:r w:rsidRPr="00404293">
        <w:rPr>
          <w:rFonts w:ascii="Tahoma" w:hAnsi="Tahoma" w:cs="Tahoma" w:hint="cs"/>
          <w:b/>
          <w:bCs/>
          <w:sz w:val="17"/>
          <w:szCs w:val="17"/>
          <w:rtl/>
        </w:rPr>
        <w:t>ממה</w:t>
      </w:r>
      <w:r w:rsidRPr="00404293">
        <w:rPr>
          <w:rFonts w:ascii="Tahoma" w:hAnsi="Tahoma" w:cs="Tahoma"/>
          <w:b/>
          <w:bCs/>
          <w:sz w:val="17"/>
          <w:szCs w:val="17"/>
          <w:rtl/>
        </w:rPr>
        <w:t xml:space="preserve"> </w:t>
      </w:r>
      <w:r w:rsidRPr="00404293">
        <w:rPr>
          <w:rFonts w:ascii="Tahoma" w:hAnsi="Tahoma" w:cs="Tahoma" w:hint="cs"/>
          <w:b/>
          <w:bCs/>
          <w:sz w:val="17"/>
          <w:szCs w:val="17"/>
          <w:rtl/>
        </w:rPr>
        <w:t>שדִווח</w:t>
      </w:r>
      <w:r w:rsidRPr="00404293">
        <w:rPr>
          <w:rFonts w:ascii="Tahoma" w:hAnsi="Tahoma" w:cs="Tahoma" w:hint="cs"/>
          <w:sz w:val="17"/>
          <w:szCs w:val="17"/>
          <w:rtl/>
        </w:rPr>
        <w:t xml:space="preserve"> [</w:t>
      </w:r>
      <w:r w:rsidRPr="00404293">
        <w:rPr>
          <w:rFonts w:ascii="Tahoma" w:hAnsi="Tahoma" w:cs="Tahoma" w:hint="cs"/>
          <w:sz w:val="17"/>
          <w:szCs w:val="17"/>
          <w:rtl/>
        </w:rPr>
        <w:t>באג"ת</w:t>
      </w:r>
      <w:r w:rsidRPr="00404293">
        <w:rPr>
          <w:rFonts w:ascii="Tahoma" w:hAnsi="Tahoma" w:cs="Tahoma" w:hint="cs"/>
          <w:sz w:val="17"/>
          <w:szCs w:val="17"/>
          <w:rtl/>
        </w:rPr>
        <w:t>]"</w:t>
      </w:r>
      <w:r w:rsidRPr="00404293">
        <w:rPr>
          <w:rFonts w:ascii="Tahoma" w:hAnsi="Tahoma" w:cs="Tahoma" w:hint="cs"/>
          <w:sz w:val="17"/>
          <w:szCs w:val="17"/>
          <w:rtl/>
        </w:rPr>
        <w:t xml:space="preserve"> </w:t>
      </w:r>
      <w:r w:rsidRPr="00404293">
        <w:rPr>
          <w:rFonts w:ascii="Tahoma" w:hAnsi="Tahoma" w:cs="Tahoma" w:hint="cs"/>
          <w:sz w:val="17"/>
          <w:szCs w:val="17"/>
          <w:rtl/>
        </w:rPr>
        <w:t>(ההדגשות במקור). באוגוסט 2016 שבה המפקדת והתריעה בפני מפקד מג"ב, כי "הפשיעה החקלאית איננה מאופיינת במערכות המחשב של המשטרה ויש חשיבות לפקח על כלל הזנות התיקים ולוודא שאכן הוזנו נכון על ידי החוקרים כדי שיספרו במערכת כפשיעה חקלאית".</w:t>
      </w:r>
    </w:p>
    <w:p w:rsidR="008913F9" w:rsidRPr="00404293" w:rsidP="00797778">
      <w:pPr>
        <w:spacing w:after="240" w:line="240" w:lineRule="exact"/>
        <w:ind w:right="2268"/>
        <w:jc w:val="both"/>
        <w:rPr>
          <w:rFonts w:ascii="Tahoma" w:hAnsi="Tahoma" w:cs="Tahoma"/>
          <w:sz w:val="17"/>
          <w:szCs w:val="17"/>
          <w:rtl/>
        </w:rPr>
      </w:pPr>
      <w:r w:rsidRPr="00404293">
        <w:rPr>
          <w:rFonts w:ascii="Tahoma" w:hAnsi="Tahoma" w:cs="Tahoma" w:hint="cs"/>
          <w:sz w:val="17"/>
          <w:szCs w:val="17"/>
          <w:rtl/>
        </w:rPr>
        <w:t>אג</w:t>
      </w:r>
      <w:r w:rsidRPr="00404293">
        <w:rPr>
          <w:rFonts w:ascii="Tahoma" w:hAnsi="Tahoma" w:cs="Tahoma"/>
          <w:sz w:val="17"/>
          <w:szCs w:val="17"/>
          <w:rtl/>
        </w:rPr>
        <w:t>"ת</w:t>
      </w:r>
      <w:r w:rsidRPr="00404293">
        <w:rPr>
          <w:rFonts w:ascii="Tahoma" w:hAnsi="Tahoma" w:cs="Tahoma"/>
          <w:sz w:val="17"/>
          <w:szCs w:val="17"/>
          <w:rtl/>
        </w:rPr>
        <w:t xml:space="preserve"> </w:t>
      </w:r>
      <w:r w:rsidRPr="00404293">
        <w:rPr>
          <w:rFonts w:ascii="Tahoma" w:hAnsi="Tahoma" w:cs="Tahoma" w:hint="cs"/>
          <w:sz w:val="17"/>
          <w:szCs w:val="17"/>
          <w:rtl/>
        </w:rPr>
        <w:t xml:space="preserve">הסבירו את ההפרש כנובע מכך שהתיקים לא אופיינו במערכת המשטרתית כחקלאיים, מכך שיש אירועים של פשיעה חקלאית המדווחים לתחנות משטרה עירוניות ולא למג"ב (כך שאינם נכללים בסטטיסטיקה) וכן מליקויים בהזנת פרטי התיק בנושאים כמו סוג העבירות, סוג המקום וסוג הרכוש. </w:t>
      </w:r>
    </w:p>
    <w:p w:rsidR="008913F9" w:rsidRPr="00404293" w:rsidP="00797778">
      <w:pPr>
        <w:pStyle w:val="RESHET"/>
        <w:rPr>
          <w:rtl/>
        </w:rPr>
      </w:pPr>
      <w:r w:rsidRPr="00404293">
        <w:rPr>
          <w:rFonts w:hint="cs"/>
          <w:rtl/>
        </w:rPr>
        <w:t xml:space="preserve">חרף הספק הממשי בנוגע למהימנות הנתונים של </w:t>
      </w:r>
      <w:r w:rsidRPr="00404293">
        <w:rPr>
          <w:rFonts w:hint="cs"/>
          <w:rtl/>
        </w:rPr>
        <w:t>אג"ת</w:t>
      </w:r>
      <w:r w:rsidRPr="00404293">
        <w:rPr>
          <w:rFonts w:hint="cs"/>
          <w:rtl/>
        </w:rPr>
        <w:t xml:space="preserve">, כנזכר לעיל, הגיעו </w:t>
      </w:r>
      <w:r w:rsidRPr="00404293">
        <w:rPr>
          <w:rFonts w:hint="cs"/>
          <w:rtl/>
        </w:rPr>
        <w:t>אג"ת</w:t>
      </w:r>
      <w:r w:rsidRPr="00404293">
        <w:rPr>
          <w:rFonts w:hint="cs"/>
          <w:rtl/>
        </w:rPr>
        <w:t xml:space="preserve"> ומג"ב להסכמה ולפיה הנתונים הרשמיים של המשטרה יהיו אלה של </w:t>
      </w:r>
      <w:r w:rsidRPr="00404293">
        <w:rPr>
          <w:rFonts w:hint="cs"/>
          <w:rtl/>
        </w:rPr>
        <w:t>אג"ת</w:t>
      </w:r>
      <w:r w:rsidRPr="00404293">
        <w:rPr>
          <w:rFonts w:hint="cs"/>
          <w:rtl/>
        </w:rPr>
        <w:t xml:space="preserve">, והם אלה שיימסרו לגורמים מחוץ למשטרה - המשרד </w:t>
      </w:r>
      <w:r w:rsidRPr="00404293">
        <w:rPr>
          <w:rFonts w:hint="cs"/>
          <w:rtl/>
        </w:rPr>
        <w:t>לבט"פ</w:t>
      </w:r>
      <w:r w:rsidRPr="00404293">
        <w:rPr>
          <w:rFonts w:hint="cs"/>
          <w:rtl/>
        </w:rPr>
        <w:t xml:space="preserve">, הכנסת והציבור הרחב. </w:t>
      </w:r>
    </w:p>
    <w:p w:rsidR="008913F9" w:rsidRPr="00404293" w:rsidP="00797778">
      <w:pPr>
        <w:spacing w:before="180" w:after="240" w:line="240" w:lineRule="exact"/>
        <w:ind w:right="2268"/>
        <w:jc w:val="both"/>
        <w:rPr>
          <w:rFonts w:ascii="Tahoma" w:hAnsi="Tahoma" w:cs="Tahoma"/>
          <w:sz w:val="17"/>
          <w:szCs w:val="17"/>
          <w:rtl/>
        </w:rPr>
      </w:pPr>
      <w:r w:rsidRPr="00404293">
        <w:rPr>
          <w:rFonts w:ascii="Tahoma" w:hAnsi="Tahoma" w:cs="Tahoma" w:hint="cs"/>
          <w:sz w:val="17"/>
          <w:szCs w:val="17"/>
          <w:rtl/>
        </w:rPr>
        <w:t xml:space="preserve">בתשובתה למשרד מבקר המדינה מדצמבר 2016 מסרה המשטרה כי אחת הסיבות העיקריות להבדלים שבין נתוני מג"ב לנתוני </w:t>
      </w:r>
      <w:r w:rsidRPr="00404293">
        <w:rPr>
          <w:rFonts w:ascii="Tahoma" w:hAnsi="Tahoma" w:cs="Tahoma" w:hint="cs"/>
          <w:sz w:val="17"/>
          <w:szCs w:val="17"/>
          <w:rtl/>
        </w:rPr>
        <w:t>אג"ת</w:t>
      </w:r>
      <w:r w:rsidRPr="00404293">
        <w:rPr>
          <w:rFonts w:ascii="Tahoma" w:hAnsi="Tahoma" w:cs="Tahoma" w:hint="cs"/>
          <w:sz w:val="17"/>
          <w:szCs w:val="17"/>
          <w:rtl/>
        </w:rPr>
        <w:t xml:space="preserve"> היא, שבמג"ב נעשה רישום של כלל האירועים שהם מטפלים בהם גם אם לא נפתחו תיקים פליליים בגינם. עוד מסרה המשטרה כי נתוני מג"ב משקפים תמונת מצב מהימנה ומדויקת של הפשיעה </w:t>
      </w:r>
      <w:r w:rsidRPr="00791059">
        <w:rPr>
          <w:rFonts w:ascii="Tahoma" w:hAnsi="Tahoma" w:cs="Tahoma" w:hint="cs"/>
          <w:spacing w:val="-2"/>
          <w:sz w:val="17"/>
          <w:szCs w:val="17"/>
          <w:rtl/>
        </w:rPr>
        <w:t>החקלאית המשמשים למעקב אחר נתונים שלא ניתן לשלוף מהמערכות הממוחשבות</w:t>
      </w:r>
      <w:r w:rsidRPr="00404293">
        <w:rPr>
          <w:rFonts w:ascii="Tahoma" w:hAnsi="Tahoma" w:cs="Tahoma" w:hint="cs"/>
          <w:sz w:val="17"/>
          <w:szCs w:val="17"/>
          <w:rtl/>
        </w:rPr>
        <w:t xml:space="preserve"> של המשטרה. </w:t>
      </w:r>
    </w:p>
    <w:p w:rsidR="008913F9" w:rsidRPr="00404293" w:rsidP="00797778">
      <w:pPr>
        <w:pStyle w:val="RESHET"/>
        <w:rPr>
          <w:rtl/>
        </w:rPr>
      </w:pPr>
      <w:r w:rsidRPr="00404293">
        <w:rPr>
          <w:rFonts w:hint="cs"/>
          <w:rtl/>
        </w:rPr>
        <w:t xml:space="preserve">תשובת המשטרה אינה תואמת את הסברי </w:t>
      </w:r>
      <w:r w:rsidRPr="00404293">
        <w:rPr>
          <w:rFonts w:hint="cs"/>
          <w:rtl/>
        </w:rPr>
        <w:t>אג"ת</w:t>
      </w:r>
      <w:r w:rsidRPr="00404293">
        <w:rPr>
          <w:rFonts w:hint="cs"/>
          <w:rtl/>
        </w:rPr>
        <w:t xml:space="preserve"> לפער בנתונים. משרד מבקר המדינה מעיר, כי נתוני</w:t>
      </w:r>
      <w:r w:rsidRPr="00404293">
        <w:rPr>
          <w:rtl/>
        </w:rPr>
        <w:t xml:space="preserve"> </w:t>
      </w:r>
      <w:r w:rsidRPr="00404293">
        <w:rPr>
          <w:rFonts w:hint="cs"/>
          <w:rtl/>
        </w:rPr>
        <w:t>המשטרה</w:t>
      </w:r>
      <w:r w:rsidRPr="00404293">
        <w:rPr>
          <w:rtl/>
        </w:rPr>
        <w:t xml:space="preserve"> </w:t>
      </w:r>
      <w:r w:rsidRPr="00404293">
        <w:rPr>
          <w:rFonts w:hint="cs"/>
          <w:rtl/>
        </w:rPr>
        <w:t>ונתוני</w:t>
      </w:r>
      <w:r w:rsidRPr="00404293">
        <w:rPr>
          <w:rtl/>
        </w:rPr>
        <w:t xml:space="preserve"> </w:t>
      </w:r>
      <w:r w:rsidRPr="00404293">
        <w:rPr>
          <w:rFonts w:hint="cs"/>
          <w:rtl/>
        </w:rPr>
        <w:t>מג</w:t>
      </w:r>
      <w:r w:rsidRPr="00404293">
        <w:rPr>
          <w:rtl/>
        </w:rPr>
        <w:t xml:space="preserve">"ב </w:t>
      </w:r>
      <w:r w:rsidRPr="00404293">
        <w:rPr>
          <w:rFonts w:hint="cs"/>
          <w:rtl/>
        </w:rPr>
        <w:t>בנוגע</w:t>
      </w:r>
      <w:r w:rsidRPr="00404293">
        <w:rPr>
          <w:rtl/>
        </w:rPr>
        <w:t xml:space="preserve"> </w:t>
      </w:r>
      <w:r w:rsidRPr="00404293">
        <w:rPr>
          <w:rFonts w:hint="cs"/>
          <w:rtl/>
        </w:rPr>
        <w:t>לעבירות</w:t>
      </w:r>
      <w:r w:rsidRPr="00404293">
        <w:rPr>
          <w:rtl/>
        </w:rPr>
        <w:t xml:space="preserve"> </w:t>
      </w:r>
      <w:r w:rsidRPr="00404293">
        <w:rPr>
          <w:rFonts w:hint="cs"/>
          <w:rtl/>
        </w:rPr>
        <w:t>החקלאיות</w:t>
      </w:r>
      <w:r w:rsidRPr="00404293">
        <w:rPr>
          <w:rtl/>
        </w:rPr>
        <w:t xml:space="preserve"> </w:t>
      </w:r>
      <w:r w:rsidRPr="00404293">
        <w:rPr>
          <w:rFonts w:hint="cs"/>
          <w:rtl/>
        </w:rPr>
        <w:t>חייבים</w:t>
      </w:r>
      <w:r w:rsidRPr="00404293">
        <w:rPr>
          <w:rtl/>
        </w:rPr>
        <w:t xml:space="preserve"> </w:t>
      </w:r>
      <w:r w:rsidRPr="00404293">
        <w:rPr>
          <w:rFonts w:hint="cs"/>
          <w:rtl/>
        </w:rPr>
        <w:t>להיות</w:t>
      </w:r>
      <w:r w:rsidRPr="00404293">
        <w:rPr>
          <w:rtl/>
        </w:rPr>
        <w:t xml:space="preserve"> </w:t>
      </w:r>
      <w:r w:rsidRPr="00404293">
        <w:rPr>
          <w:rFonts w:hint="cs"/>
          <w:rtl/>
        </w:rPr>
        <w:t>תואמים</w:t>
      </w:r>
      <w:r w:rsidRPr="00404293">
        <w:rPr>
          <w:rtl/>
        </w:rPr>
        <w:t xml:space="preserve"> </w:t>
      </w:r>
      <w:r w:rsidRPr="00404293">
        <w:rPr>
          <w:rFonts w:hint="cs"/>
          <w:rtl/>
        </w:rPr>
        <w:t>ואיסופם</w:t>
      </w:r>
      <w:r w:rsidRPr="00404293">
        <w:rPr>
          <w:rtl/>
        </w:rPr>
        <w:t xml:space="preserve"> </w:t>
      </w:r>
      <w:r w:rsidRPr="00404293">
        <w:rPr>
          <w:rFonts w:hint="cs"/>
          <w:rtl/>
        </w:rPr>
        <w:t>חייב</w:t>
      </w:r>
      <w:r w:rsidRPr="00404293">
        <w:rPr>
          <w:rtl/>
        </w:rPr>
        <w:t xml:space="preserve"> </w:t>
      </w:r>
      <w:r w:rsidRPr="00404293">
        <w:rPr>
          <w:rFonts w:hint="cs"/>
          <w:rtl/>
        </w:rPr>
        <w:t>להיעשות</w:t>
      </w:r>
      <w:r w:rsidRPr="00404293">
        <w:rPr>
          <w:rtl/>
        </w:rPr>
        <w:t xml:space="preserve"> </w:t>
      </w:r>
      <w:r w:rsidRPr="00404293">
        <w:rPr>
          <w:rFonts w:hint="cs"/>
          <w:rtl/>
        </w:rPr>
        <w:t>על</w:t>
      </w:r>
      <w:r w:rsidRPr="00404293">
        <w:rPr>
          <w:rtl/>
        </w:rPr>
        <w:t xml:space="preserve"> </w:t>
      </w:r>
      <w:r w:rsidRPr="00404293">
        <w:rPr>
          <w:rFonts w:hint="cs"/>
          <w:rtl/>
        </w:rPr>
        <w:t>בסיס</w:t>
      </w:r>
      <w:r w:rsidRPr="00404293">
        <w:rPr>
          <w:rtl/>
        </w:rPr>
        <w:t xml:space="preserve"> </w:t>
      </w:r>
      <w:r w:rsidRPr="00404293">
        <w:rPr>
          <w:rFonts w:hint="cs"/>
          <w:rtl/>
        </w:rPr>
        <w:t>של</w:t>
      </w:r>
      <w:r w:rsidRPr="00404293">
        <w:rPr>
          <w:rtl/>
        </w:rPr>
        <w:t xml:space="preserve"> </w:t>
      </w:r>
      <w:r w:rsidRPr="00404293">
        <w:rPr>
          <w:rFonts w:hint="cs"/>
          <w:rtl/>
        </w:rPr>
        <w:t>מכנה</w:t>
      </w:r>
      <w:r w:rsidRPr="00404293">
        <w:rPr>
          <w:rtl/>
        </w:rPr>
        <w:t xml:space="preserve"> </w:t>
      </w:r>
      <w:r w:rsidRPr="00404293">
        <w:rPr>
          <w:rFonts w:hint="cs"/>
          <w:rtl/>
        </w:rPr>
        <w:t>משותף</w:t>
      </w:r>
      <w:r w:rsidRPr="00404293">
        <w:rPr>
          <w:rtl/>
        </w:rPr>
        <w:t xml:space="preserve"> </w:t>
      </w:r>
      <w:r w:rsidRPr="00404293">
        <w:rPr>
          <w:rFonts w:hint="cs"/>
          <w:rtl/>
        </w:rPr>
        <w:t>אחיד</w:t>
      </w:r>
      <w:r w:rsidRPr="00404293">
        <w:rPr>
          <w:rtl/>
        </w:rPr>
        <w:t>.</w:t>
      </w:r>
      <w:r w:rsidRPr="00404293">
        <w:rPr>
          <w:rFonts w:hint="cs"/>
          <w:rtl/>
        </w:rPr>
        <w:t xml:space="preserve"> כדי לנתח את תופעת העבירות החקלאיות ולקבל החלטות מושכלות, על המשטרה להסתמך על </w:t>
      </w:r>
      <w:r w:rsidRPr="00404293">
        <w:rPr>
          <w:rtl/>
        </w:rPr>
        <w:t>נתוני מג"ב</w:t>
      </w:r>
      <w:r w:rsidRPr="00404293">
        <w:rPr>
          <w:rFonts w:hint="cs"/>
          <w:rtl/>
        </w:rPr>
        <w:t xml:space="preserve"> ולא על </w:t>
      </w:r>
      <w:r w:rsidRPr="00404293">
        <w:rPr>
          <w:rtl/>
        </w:rPr>
        <w:t xml:space="preserve">נתוני </w:t>
      </w:r>
      <w:r w:rsidRPr="00404293">
        <w:rPr>
          <w:rFonts w:hint="cs"/>
          <w:rtl/>
        </w:rPr>
        <w:t>אג</w:t>
      </w:r>
      <w:r w:rsidRPr="00404293">
        <w:rPr>
          <w:rtl/>
        </w:rPr>
        <w:t>"ת</w:t>
      </w:r>
      <w:r w:rsidRPr="00404293">
        <w:rPr>
          <w:rtl/>
        </w:rPr>
        <w:t xml:space="preserve"> </w:t>
      </w:r>
      <w:r w:rsidRPr="00404293">
        <w:rPr>
          <w:rFonts w:hint="cs"/>
          <w:rtl/>
        </w:rPr>
        <w:t>שמתשובתה משתמע ש</w:t>
      </w:r>
      <w:r w:rsidRPr="00404293">
        <w:rPr>
          <w:rtl/>
        </w:rPr>
        <w:t xml:space="preserve">אינם </w:t>
      </w:r>
      <w:r w:rsidRPr="00404293">
        <w:rPr>
          <w:rFonts w:hint="cs"/>
          <w:rtl/>
        </w:rPr>
        <w:t>משקפים את המציאות כהווייתה</w:t>
      </w:r>
      <w:r w:rsidRPr="00404293">
        <w:rPr>
          <w:rtl/>
        </w:rPr>
        <w:t xml:space="preserve">. </w:t>
      </w:r>
    </w:p>
    <w:p w:rsidR="008913F9" w:rsidRPr="00404293" w:rsidP="00797778">
      <w:pPr>
        <w:spacing w:before="180" w:line="240" w:lineRule="exact"/>
        <w:ind w:right="2268"/>
        <w:jc w:val="both"/>
        <w:rPr>
          <w:rFonts w:ascii="Tahoma" w:hAnsi="Tahoma" w:cs="Tahoma"/>
          <w:b/>
          <w:sz w:val="17"/>
          <w:szCs w:val="17"/>
        </w:rPr>
      </w:pPr>
      <w:r w:rsidRPr="002067DF">
        <w:rPr>
          <w:rStyle w:val="Heading7Char"/>
          <w:rFonts w:ascii="Tahoma" w:hAnsi="Tahoma" w:cs="Tahoma" w:hint="cs"/>
          <w:sz w:val="17"/>
          <w:szCs w:val="17"/>
          <w:rtl/>
        </w:rPr>
        <w:t>היעדר נתונים בנוגע להיקף הנזק:</w:t>
      </w:r>
      <w:r w:rsidRPr="002067DF">
        <w:rPr>
          <w:rStyle w:val="Heading7Char"/>
          <w:rFonts w:ascii="Tahoma" w:hAnsi="Tahoma" w:cs="Tahoma"/>
          <w:b w:val="0"/>
          <w:sz w:val="17"/>
          <w:szCs w:val="17"/>
          <w:rtl/>
        </w:rPr>
        <w:t xml:space="preserve"> </w:t>
      </w:r>
      <w:r w:rsidRPr="00404293">
        <w:rPr>
          <w:rFonts w:ascii="Tahoma" w:hAnsi="Tahoma" w:cs="Tahoma" w:hint="cs"/>
          <w:b/>
          <w:sz w:val="17"/>
          <w:szCs w:val="17"/>
          <w:rtl/>
        </w:rPr>
        <w:t>הבדיקה העלתה כי</w:t>
      </w:r>
      <w:r w:rsidRPr="00404293">
        <w:rPr>
          <w:rFonts w:ascii="Tahoma" w:hAnsi="Tahoma" w:cs="Tahoma"/>
          <w:b/>
          <w:sz w:val="17"/>
          <w:szCs w:val="17"/>
          <w:rtl/>
        </w:rPr>
        <w:t xml:space="preserve"> </w:t>
      </w:r>
      <w:r w:rsidRPr="00404293">
        <w:rPr>
          <w:rFonts w:ascii="Tahoma" w:hAnsi="Tahoma" w:cs="Tahoma" w:hint="cs"/>
          <w:b/>
          <w:sz w:val="17"/>
          <w:szCs w:val="17"/>
          <w:rtl/>
        </w:rPr>
        <w:t>רישום</w:t>
      </w:r>
      <w:r w:rsidRPr="00404293">
        <w:rPr>
          <w:rFonts w:ascii="Tahoma" w:hAnsi="Tahoma" w:cs="Tahoma"/>
          <w:b/>
          <w:sz w:val="17"/>
          <w:szCs w:val="17"/>
          <w:rtl/>
        </w:rPr>
        <w:t xml:space="preserve"> </w:t>
      </w:r>
      <w:r w:rsidRPr="00404293">
        <w:rPr>
          <w:rFonts w:ascii="Tahoma" w:hAnsi="Tahoma" w:cs="Tahoma" w:hint="cs"/>
          <w:b/>
          <w:sz w:val="17"/>
          <w:szCs w:val="17"/>
          <w:rtl/>
        </w:rPr>
        <w:t>העבירות</w:t>
      </w:r>
      <w:r w:rsidRPr="00404293">
        <w:rPr>
          <w:rFonts w:ascii="Tahoma" w:hAnsi="Tahoma" w:cs="Tahoma"/>
          <w:b/>
          <w:sz w:val="17"/>
          <w:szCs w:val="17"/>
          <w:rtl/>
        </w:rPr>
        <w:t xml:space="preserve"> </w:t>
      </w:r>
      <w:r w:rsidRPr="00404293">
        <w:rPr>
          <w:rFonts w:ascii="Tahoma" w:hAnsi="Tahoma" w:cs="Tahoma" w:hint="cs"/>
          <w:b/>
          <w:sz w:val="17"/>
          <w:szCs w:val="17"/>
          <w:rtl/>
        </w:rPr>
        <w:t>החקלאיות</w:t>
      </w:r>
      <w:r w:rsidRPr="00404293">
        <w:rPr>
          <w:rFonts w:ascii="Tahoma" w:hAnsi="Tahoma" w:cs="Tahoma"/>
          <w:b/>
          <w:sz w:val="17"/>
          <w:szCs w:val="17"/>
          <w:rtl/>
        </w:rPr>
        <w:t xml:space="preserve"> </w:t>
      </w:r>
      <w:r w:rsidRPr="00404293">
        <w:rPr>
          <w:rFonts w:ascii="Tahoma" w:hAnsi="Tahoma" w:cs="Tahoma" w:hint="cs"/>
          <w:b/>
          <w:sz w:val="17"/>
          <w:szCs w:val="17"/>
          <w:rtl/>
        </w:rPr>
        <w:t>במשטרה</w:t>
      </w:r>
      <w:r w:rsidRPr="00404293">
        <w:rPr>
          <w:rFonts w:ascii="Tahoma" w:hAnsi="Tahoma" w:cs="Tahoma"/>
          <w:b/>
          <w:sz w:val="17"/>
          <w:szCs w:val="17"/>
          <w:rtl/>
        </w:rPr>
        <w:t xml:space="preserve"> </w:t>
      </w:r>
      <w:r w:rsidRPr="00404293">
        <w:rPr>
          <w:rFonts w:ascii="Tahoma" w:hAnsi="Tahoma" w:cs="Tahoma" w:hint="cs"/>
          <w:b/>
          <w:sz w:val="17"/>
          <w:szCs w:val="17"/>
          <w:rtl/>
        </w:rPr>
        <w:t>אינו</w:t>
      </w:r>
      <w:r w:rsidRPr="00404293">
        <w:rPr>
          <w:rFonts w:ascii="Tahoma" w:hAnsi="Tahoma" w:cs="Tahoma"/>
          <w:b/>
          <w:sz w:val="17"/>
          <w:szCs w:val="17"/>
          <w:rtl/>
        </w:rPr>
        <w:t xml:space="preserve"> </w:t>
      </w:r>
      <w:r w:rsidRPr="00404293">
        <w:rPr>
          <w:rFonts w:ascii="Tahoma" w:hAnsi="Tahoma" w:cs="Tahoma" w:hint="cs"/>
          <w:b/>
          <w:sz w:val="17"/>
          <w:szCs w:val="17"/>
          <w:rtl/>
        </w:rPr>
        <w:t>כולל</w:t>
      </w:r>
      <w:r w:rsidRPr="00404293">
        <w:rPr>
          <w:rFonts w:ascii="Tahoma" w:hAnsi="Tahoma" w:cs="Tahoma"/>
          <w:b/>
          <w:sz w:val="17"/>
          <w:szCs w:val="17"/>
          <w:rtl/>
        </w:rPr>
        <w:t xml:space="preserve"> </w:t>
      </w:r>
      <w:r w:rsidRPr="00404293">
        <w:rPr>
          <w:rFonts w:ascii="Tahoma" w:hAnsi="Tahoma" w:cs="Tahoma" w:hint="cs"/>
          <w:b/>
          <w:sz w:val="17"/>
          <w:szCs w:val="17"/>
          <w:rtl/>
        </w:rPr>
        <w:t>נתונים</w:t>
      </w:r>
      <w:r w:rsidRPr="00404293">
        <w:rPr>
          <w:rFonts w:ascii="Tahoma" w:hAnsi="Tahoma" w:cs="Tahoma"/>
          <w:b/>
          <w:sz w:val="17"/>
          <w:szCs w:val="17"/>
          <w:rtl/>
        </w:rPr>
        <w:t xml:space="preserve"> </w:t>
      </w:r>
      <w:r w:rsidRPr="00404293">
        <w:rPr>
          <w:rFonts w:ascii="Tahoma" w:hAnsi="Tahoma" w:cs="Tahoma" w:hint="cs"/>
          <w:b/>
          <w:sz w:val="17"/>
          <w:szCs w:val="17"/>
          <w:rtl/>
        </w:rPr>
        <w:t>על</w:t>
      </w:r>
      <w:r w:rsidRPr="00404293">
        <w:rPr>
          <w:rFonts w:ascii="Tahoma" w:hAnsi="Tahoma" w:cs="Tahoma"/>
          <w:b/>
          <w:sz w:val="17"/>
          <w:szCs w:val="17"/>
          <w:rtl/>
        </w:rPr>
        <w:t xml:space="preserve"> </w:t>
      </w:r>
      <w:r w:rsidRPr="00404293">
        <w:rPr>
          <w:rFonts w:ascii="Tahoma" w:hAnsi="Tahoma" w:cs="Tahoma" w:hint="cs"/>
          <w:b/>
          <w:sz w:val="17"/>
          <w:szCs w:val="17"/>
          <w:rtl/>
        </w:rPr>
        <w:t>הכמויות</w:t>
      </w:r>
      <w:r w:rsidRPr="00404293">
        <w:rPr>
          <w:rFonts w:ascii="Tahoma" w:hAnsi="Tahoma" w:cs="Tahoma"/>
          <w:b/>
          <w:sz w:val="17"/>
          <w:szCs w:val="17"/>
          <w:rtl/>
        </w:rPr>
        <w:t xml:space="preserve"> שנגנבו </w:t>
      </w:r>
      <w:r w:rsidRPr="00404293">
        <w:rPr>
          <w:rFonts w:ascii="Tahoma" w:hAnsi="Tahoma" w:cs="Tahoma" w:hint="cs"/>
          <w:b/>
          <w:sz w:val="17"/>
          <w:szCs w:val="17"/>
          <w:rtl/>
        </w:rPr>
        <w:t>ועל</w:t>
      </w:r>
      <w:r w:rsidRPr="00404293">
        <w:rPr>
          <w:rFonts w:ascii="Tahoma" w:hAnsi="Tahoma" w:cs="Tahoma"/>
          <w:b/>
          <w:sz w:val="17"/>
          <w:szCs w:val="17"/>
          <w:rtl/>
        </w:rPr>
        <w:t xml:space="preserve"> </w:t>
      </w:r>
      <w:r w:rsidRPr="00404293">
        <w:rPr>
          <w:rFonts w:ascii="Tahoma" w:hAnsi="Tahoma" w:cs="Tahoma" w:hint="cs"/>
          <w:b/>
          <w:sz w:val="17"/>
          <w:szCs w:val="17"/>
          <w:rtl/>
        </w:rPr>
        <w:t>היקף</w:t>
      </w:r>
      <w:r w:rsidRPr="00404293">
        <w:rPr>
          <w:rFonts w:ascii="Tahoma" w:hAnsi="Tahoma" w:cs="Tahoma"/>
          <w:b/>
          <w:sz w:val="17"/>
          <w:szCs w:val="17"/>
          <w:rtl/>
        </w:rPr>
        <w:t xml:space="preserve"> </w:t>
      </w:r>
      <w:r w:rsidRPr="00404293">
        <w:rPr>
          <w:rFonts w:ascii="Tahoma" w:hAnsi="Tahoma" w:cs="Tahoma" w:hint="cs"/>
          <w:b/>
          <w:sz w:val="17"/>
          <w:szCs w:val="17"/>
          <w:rtl/>
        </w:rPr>
        <w:t>הנזק</w:t>
      </w:r>
      <w:r w:rsidRPr="00404293">
        <w:rPr>
          <w:rFonts w:ascii="Tahoma" w:hAnsi="Tahoma" w:cs="Tahoma"/>
          <w:b/>
          <w:sz w:val="17"/>
          <w:szCs w:val="17"/>
          <w:rtl/>
        </w:rPr>
        <w:t xml:space="preserve"> </w:t>
      </w:r>
      <w:r w:rsidRPr="00404293">
        <w:rPr>
          <w:rFonts w:ascii="Tahoma" w:hAnsi="Tahoma" w:cs="Tahoma" w:hint="cs"/>
          <w:b/>
          <w:sz w:val="17"/>
          <w:szCs w:val="17"/>
          <w:rtl/>
        </w:rPr>
        <w:t>הכלכלי</w:t>
      </w:r>
      <w:r w:rsidRPr="00404293">
        <w:rPr>
          <w:rFonts w:ascii="Tahoma" w:hAnsi="Tahoma" w:cs="Tahoma"/>
          <w:b/>
          <w:sz w:val="17"/>
          <w:szCs w:val="17"/>
          <w:rtl/>
        </w:rPr>
        <w:t xml:space="preserve">. </w:t>
      </w:r>
      <w:r w:rsidRPr="00404293">
        <w:rPr>
          <w:rFonts w:ascii="Tahoma" w:hAnsi="Tahoma" w:cs="Tahoma" w:hint="cs"/>
          <w:b/>
          <w:sz w:val="17"/>
          <w:szCs w:val="17"/>
          <w:rtl/>
        </w:rPr>
        <w:t>כך למשל</w:t>
      </w:r>
      <w:r w:rsidRPr="00404293">
        <w:rPr>
          <w:rFonts w:ascii="Tahoma" w:hAnsi="Tahoma" w:cs="Tahoma"/>
          <w:b/>
          <w:sz w:val="17"/>
          <w:szCs w:val="17"/>
          <w:rtl/>
        </w:rPr>
        <w:t xml:space="preserve">, </w:t>
      </w:r>
      <w:r w:rsidRPr="00404293">
        <w:rPr>
          <w:rFonts w:ascii="Tahoma" w:hAnsi="Tahoma" w:cs="Tahoma" w:hint="cs"/>
          <w:b/>
          <w:sz w:val="17"/>
          <w:szCs w:val="17"/>
          <w:rtl/>
        </w:rPr>
        <w:t>אירוע</w:t>
      </w:r>
      <w:r w:rsidRPr="00404293">
        <w:rPr>
          <w:rFonts w:ascii="Tahoma" w:hAnsi="Tahoma" w:cs="Tahoma"/>
          <w:b/>
          <w:sz w:val="17"/>
          <w:szCs w:val="17"/>
          <w:rtl/>
        </w:rPr>
        <w:t xml:space="preserve"> </w:t>
      </w:r>
      <w:r w:rsidRPr="00404293">
        <w:rPr>
          <w:rFonts w:ascii="Tahoma" w:hAnsi="Tahoma" w:cs="Tahoma" w:hint="cs"/>
          <w:b/>
          <w:sz w:val="17"/>
          <w:szCs w:val="17"/>
          <w:rtl/>
        </w:rPr>
        <w:t>גניבה</w:t>
      </w:r>
      <w:r w:rsidRPr="00404293">
        <w:rPr>
          <w:rFonts w:ascii="Tahoma" w:hAnsi="Tahoma" w:cs="Tahoma"/>
          <w:b/>
          <w:sz w:val="17"/>
          <w:szCs w:val="17"/>
          <w:rtl/>
        </w:rPr>
        <w:t xml:space="preserve"> </w:t>
      </w:r>
      <w:r w:rsidRPr="00404293">
        <w:rPr>
          <w:rFonts w:ascii="Tahoma" w:hAnsi="Tahoma" w:cs="Tahoma" w:hint="cs"/>
          <w:b/>
          <w:sz w:val="17"/>
          <w:szCs w:val="17"/>
          <w:rtl/>
        </w:rPr>
        <w:t>של</w:t>
      </w:r>
      <w:r w:rsidRPr="00404293">
        <w:rPr>
          <w:rFonts w:ascii="Tahoma" w:hAnsi="Tahoma" w:cs="Tahoma"/>
          <w:b/>
          <w:sz w:val="17"/>
          <w:szCs w:val="17"/>
          <w:rtl/>
        </w:rPr>
        <w:t xml:space="preserve"> </w:t>
      </w:r>
      <w:r w:rsidRPr="00404293">
        <w:rPr>
          <w:rFonts w:ascii="Tahoma" w:hAnsi="Tahoma" w:cs="Tahoma" w:hint="cs"/>
          <w:b/>
          <w:sz w:val="17"/>
          <w:szCs w:val="17"/>
          <w:rtl/>
        </w:rPr>
        <w:t>עדר</w:t>
      </w:r>
      <w:r w:rsidRPr="00404293">
        <w:rPr>
          <w:rFonts w:ascii="Tahoma" w:hAnsi="Tahoma" w:cs="Tahoma"/>
          <w:b/>
          <w:sz w:val="17"/>
          <w:szCs w:val="17"/>
          <w:rtl/>
        </w:rPr>
        <w:t xml:space="preserve"> </w:t>
      </w:r>
      <w:r w:rsidRPr="00404293">
        <w:rPr>
          <w:rFonts w:ascii="Tahoma" w:hAnsi="Tahoma" w:cs="Tahoma" w:hint="cs"/>
          <w:b/>
          <w:sz w:val="17"/>
          <w:szCs w:val="17"/>
          <w:rtl/>
        </w:rPr>
        <w:t>המונה</w:t>
      </w:r>
      <w:r w:rsidRPr="00404293">
        <w:rPr>
          <w:rFonts w:ascii="Tahoma" w:hAnsi="Tahoma" w:cs="Tahoma"/>
          <w:b/>
          <w:sz w:val="17"/>
          <w:szCs w:val="17"/>
          <w:rtl/>
        </w:rPr>
        <w:t xml:space="preserve"> </w:t>
      </w:r>
      <w:r w:rsidRPr="00404293">
        <w:rPr>
          <w:rFonts w:ascii="Tahoma" w:hAnsi="Tahoma" w:cs="Tahoma" w:hint="cs"/>
          <w:b/>
          <w:sz w:val="17"/>
          <w:szCs w:val="17"/>
          <w:rtl/>
        </w:rPr>
        <w:t>עשרות</w:t>
      </w:r>
      <w:r w:rsidRPr="00404293">
        <w:rPr>
          <w:rFonts w:ascii="Tahoma" w:hAnsi="Tahoma" w:cs="Tahoma"/>
          <w:b/>
          <w:sz w:val="17"/>
          <w:szCs w:val="17"/>
          <w:rtl/>
        </w:rPr>
        <w:t xml:space="preserve"> </w:t>
      </w:r>
      <w:r w:rsidRPr="00404293">
        <w:rPr>
          <w:rFonts w:ascii="Tahoma" w:hAnsi="Tahoma" w:cs="Tahoma" w:hint="cs"/>
          <w:b/>
          <w:sz w:val="17"/>
          <w:szCs w:val="17"/>
          <w:rtl/>
        </w:rPr>
        <w:t>ראשי</w:t>
      </w:r>
      <w:r w:rsidRPr="00404293">
        <w:rPr>
          <w:rFonts w:ascii="Tahoma" w:hAnsi="Tahoma" w:cs="Tahoma"/>
          <w:b/>
          <w:sz w:val="17"/>
          <w:szCs w:val="17"/>
          <w:rtl/>
        </w:rPr>
        <w:t xml:space="preserve"> </w:t>
      </w:r>
      <w:r w:rsidRPr="00404293">
        <w:rPr>
          <w:rFonts w:ascii="Tahoma" w:hAnsi="Tahoma" w:cs="Tahoma" w:hint="cs"/>
          <w:b/>
          <w:sz w:val="17"/>
          <w:szCs w:val="17"/>
          <w:rtl/>
        </w:rPr>
        <w:t>צאן</w:t>
      </w:r>
      <w:r w:rsidRPr="00404293">
        <w:rPr>
          <w:rFonts w:ascii="Tahoma" w:hAnsi="Tahoma" w:cs="Tahoma"/>
          <w:b/>
          <w:sz w:val="17"/>
          <w:szCs w:val="17"/>
          <w:rtl/>
        </w:rPr>
        <w:t xml:space="preserve"> </w:t>
      </w:r>
      <w:r w:rsidRPr="00404293">
        <w:rPr>
          <w:rFonts w:ascii="Tahoma" w:hAnsi="Tahoma" w:cs="Tahoma" w:hint="cs"/>
          <w:b/>
          <w:sz w:val="17"/>
          <w:szCs w:val="17"/>
          <w:rtl/>
        </w:rPr>
        <w:t>נרשם</w:t>
      </w:r>
      <w:r w:rsidRPr="00404293">
        <w:rPr>
          <w:rFonts w:ascii="Tahoma" w:hAnsi="Tahoma" w:cs="Tahoma"/>
          <w:b/>
          <w:sz w:val="17"/>
          <w:szCs w:val="17"/>
          <w:rtl/>
        </w:rPr>
        <w:t xml:space="preserve"> </w:t>
      </w:r>
      <w:r w:rsidRPr="00404293">
        <w:rPr>
          <w:rFonts w:ascii="Tahoma" w:hAnsi="Tahoma" w:cs="Tahoma" w:hint="cs"/>
          <w:b/>
          <w:sz w:val="17"/>
          <w:szCs w:val="17"/>
          <w:rtl/>
        </w:rPr>
        <w:t>באופן</w:t>
      </w:r>
      <w:r w:rsidRPr="00404293">
        <w:rPr>
          <w:rFonts w:ascii="Tahoma" w:hAnsi="Tahoma" w:cs="Tahoma"/>
          <w:b/>
          <w:sz w:val="17"/>
          <w:szCs w:val="17"/>
          <w:rtl/>
        </w:rPr>
        <w:t xml:space="preserve"> </w:t>
      </w:r>
      <w:r w:rsidRPr="00404293">
        <w:rPr>
          <w:rFonts w:ascii="Tahoma" w:hAnsi="Tahoma" w:cs="Tahoma" w:hint="cs"/>
          <w:b/>
          <w:sz w:val="17"/>
          <w:szCs w:val="17"/>
          <w:rtl/>
        </w:rPr>
        <w:t>זהה</w:t>
      </w:r>
      <w:r w:rsidRPr="00404293">
        <w:rPr>
          <w:rFonts w:ascii="Tahoma" w:hAnsi="Tahoma" w:cs="Tahoma"/>
          <w:b/>
          <w:sz w:val="17"/>
          <w:szCs w:val="17"/>
          <w:rtl/>
        </w:rPr>
        <w:t xml:space="preserve"> </w:t>
      </w:r>
      <w:r w:rsidRPr="00404293">
        <w:rPr>
          <w:rFonts w:ascii="Tahoma" w:hAnsi="Tahoma" w:cs="Tahoma" w:hint="cs"/>
          <w:b/>
          <w:sz w:val="17"/>
          <w:szCs w:val="17"/>
          <w:rtl/>
        </w:rPr>
        <w:t>לגניבת</w:t>
      </w:r>
      <w:r w:rsidRPr="00404293">
        <w:rPr>
          <w:rFonts w:ascii="Tahoma" w:hAnsi="Tahoma" w:cs="Tahoma"/>
          <w:b/>
          <w:sz w:val="17"/>
          <w:szCs w:val="17"/>
          <w:rtl/>
        </w:rPr>
        <w:t xml:space="preserve"> ראש צאן בודד. </w:t>
      </w:r>
      <w:r w:rsidRPr="00404293">
        <w:rPr>
          <w:rFonts w:ascii="Tahoma" w:hAnsi="Tahoma" w:cs="Tahoma" w:hint="cs"/>
          <w:b/>
          <w:sz w:val="17"/>
          <w:szCs w:val="17"/>
          <w:rtl/>
        </w:rPr>
        <w:t xml:space="preserve">אמנם </w:t>
      </w:r>
      <w:r w:rsidRPr="00404293">
        <w:rPr>
          <w:rFonts w:ascii="Tahoma" w:hAnsi="Tahoma" w:cs="Tahoma"/>
          <w:b/>
          <w:sz w:val="17"/>
          <w:szCs w:val="17"/>
          <w:rtl/>
        </w:rPr>
        <w:t xml:space="preserve">מג"ב </w:t>
      </w:r>
      <w:r w:rsidRPr="00404293">
        <w:rPr>
          <w:rFonts w:ascii="Tahoma" w:hAnsi="Tahoma" w:cs="Tahoma" w:hint="cs"/>
          <w:b/>
          <w:sz w:val="17"/>
          <w:szCs w:val="17"/>
          <w:rtl/>
        </w:rPr>
        <w:t>אוסף</w:t>
      </w:r>
      <w:r w:rsidRPr="00404293">
        <w:rPr>
          <w:rFonts w:ascii="Tahoma" w:hAnsi="Tahoma" w:cs="Tahoma"/>
          <w:b/>
          <w:sz w:val="17"/>
          <w:szCs w:val="17"/>
          <w:rtl/>
        </w:rPr>
        <w:t xml:space="preserve"> נתונים באופן ידני על כל אירוע של עבירה חקלאית</w:t>
      </w:r>
      <w:r w:rsidRPr="00404293">
        <w:rPr>
          <w:rFonts w:ascii="Tahoma" w:hAnsi="Tahoma" w:cs="Tahoma" w:hint="cs"/>
          <w:b/>
          <w:sz w:val="17"/>
          <w:szCs w:val="17"/>
          <w:rtl/>
        </w:rPr>
        <w:t>,</w:t>
      </w:r>
      <w:r w:rsidRPr="00404293">
        <w:rPr>
          <w:rFonts w:ascii="Tahoma" w:hAnsi="Tahoma" w:cs="Tahoma"/>
          <w:b/>
          <w:sz w:val="17"/>
          <w:szCs w:val="17"/>
          <w:rtl/>
        </w:rPr>
        <w:t xml:space="preserve"> </w:t>
      </w:r>
      <w:r w:rsidRPr="00404293">
        <w:rPr>
          <w:rFonts w:ascii="Tahoma" w:hAnsi="Tahoma" w:cs="Tahoma" w:hint="cs"/>
          <w:b/>
          <w:sz w:val="17"/>
          <w:szCs w:val="17"/>
          <w:rtl/>
        </w:rPr>
        <w:t>לרבות</w:t>
      </w:r>
      <w:r w:rsidRPr="00404293">
        <w:rPr>
          <w:rFonts w:ascii="Tahoma" w:hAnsi="Tahoma" w:cs="Tahoma"/>
          <w:b/>
          <w:sz w:val="17"/>
          <w:szCs w:val="17"/>
          <w:rtl/>
        </w:rPr>
        <w:t xml:space="preserve"> נתונים כמותיים, </w:t>
      </w:r>
      <w:r w:rsidRPr="00404293">
        <w:rPr>
          <w:rFonts w:ascii="Tahoma" w:hAnsi="Tahoma" w:cs="Tahoma" w:hint="cs"/>
          <w:b/>
          <w:sz w:val="17"/>
          <w:szCs w:val="17"/>
          <w:rtl/>
        </w:rPr>
        <w:t>אולם</w:t>
      </w:r>
      <w:r w:rsidRPr="00404293">
        <w:rPr>
          <w:rFonts w:ascii="Tahoma" w:hAnsi="Tahoma" w:cs="Tahoma"/>
          <w:b/>
          <w:sz w:val="17"/>
          <w:szCs w:val="17"/>
          <w:rtl/>
        </w:rPr>
        <w:t xml:space="preserve"> </w:t>
      </w:r>
      <w:r w:rsidRPr="00404293">
        <w:rPr>
          <w:rFonts w:ascii="Tahoma" w:hAnsi="Tahoma" w:cs="Tahoma" w:hint="cs"/>
          <w:b/>
          <w:sz w:val="17"/>
          <w:szCs w:val="17"/>
          <w:rtl/>
        </w:rPr>
        <w:t>הם אינם מוזנים</w:t>
      </w:r>
      <w:r w:rsidRPr="00404293">
        <w:rPr>
          <w:rFonts w:ascii="Tahoma" w:hAnsi="Tahoma" w:cs="Tahoma"/>
          <w:b/>
          <w:sz w:val="17"/>
          <w:szCs w:val="17"/>
          <w:rtl/>
        </w:rPr>
        <w:t xml:space="preserve"> </w:t>
      </w:r>
      <w:r w:rsidRPr="00404293">
        <w:rPr>
          <w:rFonts w:ascii="Tahoma" w:hAnsi="Tahoma" w:cs="Tahoma" w:hint="cs"/>
          <w:b/>
          <w:sz w:val="17"/>
          <w:szCs w:val="17"/>
          <w:rtl/>
        </w:rPr>
        <w:t>למערכת</w:t>
      </w:r>
      <w:r w:rsidRPr="00404293">
        <w:rPr>
          <w:rFonts w:ascii="Tahoma" w:hAnsi="Tahoma" w:cs="Tahoma"/>
          <w:b/>
          <w:sz w:val="17"/>
          <w:szCs w:val="17"/>
          <w:rtl/>
        </w:rPr>
        <w:t xml:space="preserve"> </w:t>
      </w:r>
      <w:r w:rsidRPr="00404293">
        <w:rPr>
          <w:rFonts w:ascii="Tahoma" w:hAnsi="Tahoma" w:cs="Tahoma" w:hint="cs"/>
          <w:b/>
          <w:sz w:val="17"/>
          <w:szCs w:val="17"/>
          <w:rtl/>
        </w:rPr>
        <w:t>המחשוב</w:t>
      </w:r>
      <w:r w:rsidRPr="00404293">
        <w:rPr>
          <w:rFonts w:ascii="Tahoma" w:hAnsi="Tahoma" w:cs="Tahoma"/>
          <w:b/>
          <w:sz w:val="17"/>
          <w:szCs w:val="17"/>
          <w:rtl/>
        </w:rPr>
        <w:t xml:space="preserve"> </w:t>
      </w:r>
      <w:r w:rsidRPr="00404293">
        <w:rPr>
          <w:rFonts w:ascii="Tahoma" w:hAnsi="Tahoma" w:cs="Tahoma" w:hint="cs"/>
          <w:b/>
          <w:sz w:val="17"/>
          <w:szCs w:val="17"/>
          <w:rtl/>
        </w:rPr>
        <w:t>ועל</w:t>
      </w:r>
      <w:r w:rsidRPr="00404293">
        <w:rPr>
          <w:rFonts w:ascii="Tahoma" w:hAnsi="Tahoma" w:cs="Tahoma"/>
          <w:b/>
          <w:sz w:val="17"/>
          <w:szCs w:val="17"/>
          <w:rtl/>
        </w:rPr>
        <w:t xml:space="preserve"> </w:t>
      </w:r>
      <w:r w:rsidRPr="00404293">
        <w:rPr>
          <w:rFonts w:ascii="Tahoma" w:hAnsi="Tahoma" w:cs="Tahoma" w:hint="cs"/>
          <w:b/>
          <w:sz w:val="17"/>
          <w:szCs w:val="17"/>
          <w:rtl/>
        </w:rPr>
        <w:t>כן</w:t>
      </w:r>
      <w:r w:rsidRPr="00404293">
        <w:rPr>
          <w:rFonts w:ascii="Tahoma" w:hAnsi="Tahoma" w:cs="Tahoma"/>
          <w:b/>
          <w:sz w:val="17"/>
          <w:szCs w:val="17"/>
          <w:rtl/>
        </w:rPr>
        <w:t xml:space="preserve"> </w:t>
      </w:r>
      <w:r w:rsidRPr="00404293">
        <w:rPr>
          <w:rFonts w:ascii="Tahoma" w:hAnsi="Tahoma" w:cs="Tahoma" w:hint="cs"/>
          <w:b/>
          <w:sz w:val="17"/>
          <w:szCs w:val="17"/>
          <w:rtl/>
        </w:rPr>
        <w:t>לא</w:t>
      </w:r>
      <w:r w:rsidRPr="00404293">
        <w:rPr>
          <w:rFonts w:ascii="Tahoma" w:hAnsi="Tahoma" w:cs="Tahoma"/>
          <w:b/>
          <w:sz w:val="17"/>
          <w:szCs w:val="17"/>
          <w:rtl/>
        </w:rPr>
        <w:t xml:space="preserve"> </w:t>
      </w:r>
      <w:r w:rsidRPr="00404293">
        <w:rPr>
          <w:rFonts w:ascii="Tahoma" w:hAnsi="Tahoma" w:cs="Tahoma" w:hint="cs"/>
          <w:b/>
          <w:sz w:val="17"/>
          <w:szCs w:val="17"/>
          <w:rtl/>
        </w:rPr>
        <w:t>ניתן</w:t>
      </w:r>
      <w:r w:rsidRPr="00404293">
        <w:rPr>
          <w:rFonts w:ascii="Tahoma" w:hAnsi="Tahoma" w:cs="Tahoma"/>
          <w:b/>
          <w:sz w:val="17"/>
          <w:szCs w:val="17"/>
          <w:rtl/>
        </w:rPr>
        <w:t xml:space="preserve"> </w:t>
      </w:r>
      <w:r w:rsidRPr="00404293">
        <w:rPr>
          <w:rFonts w:ascii="Tahoma" w:hAnsi="Tahoma" w:cs="Tahoma" w:hint="cs"/>
          <w:b/>
          <w:sz w:val="17"/>
          <w:szCs w:val="17"/>
          <w:rtl/>
        </w:rPr>
        <w:t>להשתמש בהם</w:t>
      </w:r>
      <w:r w:rsidRPr="00404293">
        <w:rPr>
          <w:rFonts w:ascii="Tahoma" w:hAnsi="Tahoma" w:cs="Tahoma"/>
          <w:b/>
          <w:sz w:val="17"/>
          <w:szCs w:val="17"/>
          <w:rtl/>
        </w:rPr>
        <w:t xml:space="preserve"> </w:t>
      </w:r>
      <w:r w:rsidRPr="00404293">
        <w:rPr>
          <w:rFonts w:ascii="Tahoma" w:hAnsi="Tahoma" w:cs="Tahoma" w:hint="cs"/>
          <w:b/>
          <w:sz w:val="17"/>
          <w:szCs w:val="17"/>
          <w:rtl/>
        </w:rPr>
        <w:t>לצורך</w:t>
      </w:r>
      <w:r w:rsidRPr="00404293">
        <w:rPr>
          <w:rFonts w:ascii="Tahoma" w:hAnsi="Tahoma" w:cs="Tahoma"/>
          <w:b/>
          <w:sz w:val="17"/>
          <w:szCs w:val="17"/>
          <w:rtl/>
        </w:rPr>
        <w:t xml:space="preserve"> </w:t>
      </w:r>
      <w:r w:rsidRPr="00404293">
        <w:rPr>
          <w:rFonts w:ascii="Tahoma" w:hAnsi="Tahoma" w:cs="Tahoma" w:hint="cs"/>
          <w:b/>
          <w:sz w:val="17"/>
          <w:szCs w:val="17"/>
          <w:rtl/>
        </w:rPr>
        <w:t>ניתוח</w:t>
      </w:r>
      <w:r w:rsidRPr="00404293">
        <w:rPr>
          <w:rFonts w:ascii="Tahoma" w:hAnsi="Tahoma" w:cs="Tahoma"/>
          <w:b/>
          <w:sz w:val="17"/>
          <w:szCs w:val="17"/>
          <w:rtl/>
        </w:rPr>
        <w:t xml:space="preserve">, </w:t>
      </w:r>
      <w:r w:rsidRPr="00404293">
        <w:rPr>
          <w:rFonts w:ascii="Tahoma" w:hAnsi="Tahoma" w:cs="Tahoma" w:hint="cs"/>
          <w:b/>
          <w:sz w:val="17"/>
          <w:szCs w:val="17"/>
          <w:rtl/>
        </w:rPr>
        <w:t>הערכה</w:t>
      </w:r>
      <w:r w:rsidRPr="00404293">
        <w:rPr>
          <w:rFonts w:ascii="Tahoma" w:hAnsi="Tahoma" w:cs="Tahoma"/>
          <w:b/>
          <w:sz w:val="17"/>
          <w:szCs w:val="17"/>
          <w:rtl/>
        </w:rPr>
        <w:t xml:space="preserve"> </w:t>
      </w:r>
      <w:r w:rsidRPr="00404293">
        <w:rPr>
          <w:rFonts w:ascii="Tahoma" w:hAnsi="Tahoma" w:cs="Tahoma" w:hint="cs"/>
          <w:b/>
          <w:sz w:val="17"/>
          <w:szCs w:val="17"/>
          <w:rtl/>
        </w:rPr>
        <w:t>וקבלת</w:t>
      </w:r>
      <w:r w:rsidRPr="00404293">
        <w:rPr>
          <w:rFonts w:ascii="Tahoma" w:hAnsi="Tahoma" w:cs="Tahoma"/>
          <w:b/>
          <w:sz w:val="17"/>
          <w:szCs w:val="17"/>
          <w:rtl/>
        </w:rPr>
        <w:t xml:space="preserve"> </w:t>
      </w:r>
      <w:r w:rsidRPr="00404293">
        <w:rPr>
          <w:rFonts w:ascii="Tahoma" w:hAnsi="Tahoma" w:cs="Tahoma" w:hint="cs"/>
          <w:b/>
          <w:sz w:val="17"/>
          <w:szCs w:val="17"/>
          <w:rtl/>
        </w:rPr>
        <w:t>החלטות</w:t>
      </w:r>
      <w:r w:rsidRPr="00404293">
        <w:rPr>
          <w:rFonts w:ascii="Tahoma" w:hAnsi="Tahoma" w:cs="Tahoma"/>
          <w:b/>
          <w:sz w:val="17"/>
          <w:szCs w:val="17"/>
          <w:rtl/>
        </w:rPr>
        <w:t xml:space="preserve"> </w:t>
      </w:r>
      <w:r w:rsidRPr="00404293">
        <w:rPr>
          <w:rFonts w:ascii="Tahoma" w:hAnsi="Tahoma" w:cs="Tahoma" w:hint="cs"/>
          <w:b/>
          <w:sz w:val="17"/>
          <w:szCs w:val="17"/>
          <w:rtl/>
        </w:rPr>
        <w:t>הנוגעות</w:t>
      </w:r>
      <w:r w:rsidRPr="00404293">
        <w:rPr>
          <w:rFonts w:ascii="Tahoma" w:hAnsi="Tahoma" w:cs="Tahoma"/>
          <w:b/>
          <w:sz w:val="17"/>
          <w:szCs w:val="17"/>
          <w:rtl/>
        </w:rPr>
        <w:t xml:space="preserve"> </w:t>
      </w:r>
      <w:r w:rsidRPr="00404293">
        <w:rPr>
          <w:rFonts w:ascii="Tahoma" w:hAnsi="Tahoma" w:cs="Tahoma" w:hint="cs"/>
          <w:b/>
          <w:sz w:val="17"/>
          <w:szCs w:val="17"/>
          <w:rtl/>
        </w:rPr>
        <w:t>למאבק</w:t>
      </w:r>
      <w:r w:rsidRPr="00404293">
        <w:rPr>
          <w:rFonts w:ascii="Tahoma" w:hAnsi="Tahoma" w:cs="Tahoma"/>
          <w:b/>
          <w:sz w:val="17"/>
          <w:szCs w:val="17"/>
          <w:rtl/>
        </w:rPr>
        <w:t xml:space="preserve"> </w:t>
      </w:r>
      <w:r w:rsidRPr="00404293">
        <w:rPr>
          <w:rFonts w:ascii="Tahoma" w:hAnsi="Tahoma" w:cs="Tahoma" w:hint="cs"/>
          <w:b/>
          <w:sz w:val="17"/>
          <w:szCs w:val="17"/>
          <w:rtl/>
        </w:rPr>
        <w:t>בפשיעה</w:t>
      </w:r>
      <w:r w:rsidRPr="00404293">
        <w:rPr>
          <w:rFonts w:ascii="Tahoma" w:hAnsi="Tahoma" w:cs="Tahoma"/>
          <w:b/>
          <w:sz w:val="17"/>
          <w:szCs w:val="17"/>
          <w:rtl/>
        </w:rPr>
        <w:t xml:space="preserve"> </w:t>
      </w:r>
      <w:r w:rsidRPr="00404293">
        <w:rPr>
          <w:rFonts w:ascii="Tahoma" w:hAnsi="Tahoma" w:cs="Tahoma" w:hint="cs"/>
          <w:b/>
          <w:sz w:val="17"/>
          <w:szCs w:val="17"/>
          <w:rtl/>
        </w:rPr>
        <w:t>החקלאית</w:t>
      </w:r>
      <w:r w:rsidRPr="00404293">
        <w:rPr>
          <w:rFonts w:ascii="Tahoma" w:hAnsi="Tahoma" w:cs="Tahoma"/>
          <w:b/>
          <w:sz w:val="17"/>
          <w:szCs w:val="17"/>
          <w:rtl/>
        </w:rPr>
        <w:t>.</w:t>
      </w:r>
      <w:r w:rsidRPr="00FF3C3A" w:rsidR="00FF3C3A">
        <w:rPr>
          <w:rFonts w:cs="Tahoma"/>
          <w:noProof/>
          <w:sz w:val="17"/>
          <w:szCs w:val="17"/>
          <w:rtl/>
        </w:rPr>
        <w:t xml:space="preserve"> </w:t>
      </w:r>
      <w:r w:rsidRPr="0012789B" w:rsidR="00FF3C3A">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4A7C" w:rsidRPr="00373C5D" w:rsidP="00FF3C3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697987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7593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4A7C" w:rsidRPr="00881D99" w:rsidP="00FF3C3A">
                            <w:pPr>
                              <w:spacing w:after="0" w:line="240" w:lineRule="auto"/>
                              <w:rPr>
                                <w:color w:val="0B5294"/>
                                <w:spacing w:val="-4"/>
                                <w:sz w:val="24"/>
                                <w:szCs w:val="24"/>
                                <w:rtl/>
                                <w:cs/>
                              </w:rPr>
                            </w:pPr>
                            <w:r w:rsidRPr="00FF3C3A">
                              <w:rPr>
                                <w:rFonts w:cs="Tahoma" w:hint="eastAsia"/>
                                <w:color w:val="0B5294"/>
                                <w:spacing w:val="-4"/>
                                <w:sz w:val="24"/>
                                <w:szCs w:val="24"/>
                                <w:rtl/>
                              </w:rPr>
                              <w:t>רישום</w:t>
                            </w:r>
                            <w:r w:rsidRPr="00FF3C3A">
                              <w:rPr>
                                <w:rFonts w:cs="Tahoma"/>
                                <w:color w:val="0B5294"/>
                                <w:spacing w:val="-4"/>
                                <w:sz w:val="24"/>
                                <w:szCs w:val="24"/>
                                <w:rtl/>
                              </w:rPr>
                              <w:t xml:space="preserve"> </w:t>
                            </w:r>
                            <w:r w:rsidRPr="00FF3C3A">
                              <w:rPr>
                                <w:rFonts w:cs="Tahoma" w:hint="eastAsia"/>
                                <w:color w:val="0B5294"/>
                                <w:spacing w:val="-4"/>
                                <w:sz w:val="24"/>
                                <w:szCs w:val="24"/>
                                <w:rtl/>
                              </w:rPr>
                              <w:t>העבירות</w:t>
                            </w:r>
                            <w:r w:rsidRPr="00FF3C3A">
                              <w:rPr>
                                <w:rFonts w:cs="Tahoma"/>
                                <w:color w:val="0B5294"/>
                                <w:spacing w:val="-4"/>
                                <w:sz w:val="24"/>
                                <w:szCs w:val="24"/>
                                <w:rtl/>
                              </w:rPr>
                              <w:t xml:space="preserve"> </w:t>
                            </w:r>
                            <w:r w:rsidRPr="00FF3C3A">
                              <w:rPr>
                                <w:rFonts w:cs="Tahoma" w:hint="eastAsia"/>
                                <w:color w:val="0B5294"/>
                                <w:spacing w:val="-4"/>
                                <w:sz w:val="24"/>
                                <w:szCs w:val="24"/>
                                <w:rtl/>
                              </w:rPr>
                              <w:t>החקלאיות</w:t>
                            </w:r>
                            <w:r w:rsidRPr="00FF3C3A">
                              <w:rPr>
                                <w:rFonts w:cs="Tahoma"/>
                                <w:color w:val="0B5294"/>
                                <w:spacing w:val="-4"/>
                                <w:sz w:val="24"/>
                                <w:szCs w:val="24"/>
                                <w:rtl/>
                              </w:rPr>
                              <w:t xml:space="preserve"> </w:t>
                            </w:r>
                            <w:r w:rsidRPr="00FF3C3A">
                              <w:rPr>
                                <w:rFonts w:cs="Tahoma" w:hint="eastAsia"/>
                                <w:color w:val="0B5294"/>
                                <w:spacing w:val="-4"/>
                                <w:sz w:val="24"/>
                                <w:szCs w:val="24"/>
                                <w:rtl/>
                              </w:rPr>
                              <w:t>במשטרה</w:t>
                            </w:r>
                            <w:r w:rsidRPr="00FF3C3A">
                              <w:rPr>
                                <w:rFonts w:cs="Tahoma"/>
                                <w:color w:val="0B5294"/>
                                <w:spacing w:val="-4"/>
                                <w:sz w:val="24"/>
                                <w:szCs w:val="24"/>
                                <w:rtl/>
                              </w:rPr>
                              <w:t xml:space="preserve"> </w:t>
                            </w:r>
                            <w:r w:rsidRPr="00FF3C3A">
                              <w:rPr>
                                <w:rFonts w:cs="Tahoma" w:hint="eastAsia"/>
                                <w:color w:val="0B5294"/>
                                <w:spacing w:val="-4"/>
                                <w:sz w:val="24"/>
                                <w:szCs w:val="24"/>
                                <w:rtl/>
                              </w:rPr>
                              <w:t>אינו</w:t>
                            </w:r>
                            <w:r w:rsidRPr="00FF3C3A">
                              <w:rPr>
                                <w:rFonts w:cs="Tahoma"/>
                                <w:color w:val="0B5294"/>
                                <w:spacing w:val="-4"/>
                                <w:sz w:val="24"/>
                                <w:szCs w:val="24"/>
                                <w:rtl/>
                              </w:rPr>
                              <w:t xml:space="preserve"> </w:t>
                            </w:r>
                            <w:r w:rsidRPr="00FF3C3A">
                              <w:rPr>
                                <w:rFonts w:cs="Tahoma" w:hint="eastAsia"/>
                                <w:color w:val="0B5294"/>
                                <w:spacing w:val="-4"/>
                                <w:sz w:val="24"/>
                                <w:szCs w:val="24"/>
                                <w:rtl/>
                              </w:rPr>
                              <w:t>כולל</w:t>
                            </w:r>
                            <w:r w:rsidRPr="00FF3C3A">
                              <w:rPr>
                                <w:rFonts w:cs="Tahoma"/>
                                <w:color w:val="0B5294"/>
                                <w:spacing w:val="-4"/>
                                <w:sz w:val="24"/>
                                <w:szCs w:val="24"/>
                                <w:rtl/>
                              </w:rPr>
                              <w:t xml:space="preserve"> </w:t>
                            </w:r>
                            <w:r w:rsidRPr="00FF3C3A">
                              <w:rPr>
                                <w:rFonts w:cs="Tahoma" w:hint="eastAsia"/>
                                <w:color w:val="0B5294"/>
                                <w:spacing w:val="-4"/>
                                <w:sz w:val="24"/>
                                <w:szCs w:val="24"/>
                                <w:rtl/>
                              </w:rPr>
                              <w:t>נתונים</w:t>
                            </w:r>
                            <w:r w:rsidRPr="00FF3C3A">
                              <w:rPr>
                                <w:rFonts w:cs="Tahoma"/>
                                <w:color w:val="0B5294"/>
                                <w:spacing w:val="-4"/>
                                <w:sz w:val="24"/>
                                <w:szCs w:val="24"/>
                                <w:rtl/>
                              </w:rPr>
                              <w:t xml:space="preserve"> </w:t>
                            </w:r>
                            <w:r w:rsidRPr="00FF3C3A">
                              <w:rPr>
                                <w:rFonts w:cs="Tahoma" w:hint="eastAsia"/>
                                <w:color w:val="0B5294"/>
                                <w:spacing w:val="-4"/>
                                <w:sz w:val="24"/>
                                <w:szCs w:val="24"/>
                                <w:rtl/>
                              </w:rPr>
                              <w:t>על</w:t>
                            </w:r>
                            <w:r>
                              <w:rPr>
                                <w:rFonts w:cs="Tahoma" w:hint="cs"/>
                                <w:color w:val="0B5294"/>
                                <w:spacing w:val="-4"/>
                                <w:sz w:val="24"/>
                                <w:szCs w:val="24"/>
                                <w:rtl/>
                              </w:rPr>
                              <w:t xml:space="preserve"> </w:t>
                            </w:r>
                            <w:r w:rsidRPr="00FF3C3A">
                              <w:rPr>
                                <w:rFonts w:cs="Tahoma"/>
                                <w:color w:val="0B5294"/>
                                <w:spacing w:val="-4"/>
                                <w:sz w:val="24"/>
                                <w:szCs w:val="24"/>
                                <w:rtl/>
                              </w:rPr>
                              <w:t xml:space="preserve"> </w:t>
                            </w:r>
                            <w:r w:rsidRPr="00FF3C3A">
                              <w:rPr>
                                <w:rFonts w:cs="Tahoma" w:hint="eastAsia"/>
                                <w:color w:val="0B5294"/>
                                <w:spacing w:val="-4"/>
                                <w:sz w:val="24"/>
                                <w:szCs w:val="24"/>
                                <w:rtl/>
                              </w:rPr>
                              <w:t>היקף</w:t>
                            </w:r>
                            <w:r w:rsidRPr="00FF3C3A">
                              <w:rPr>
                                <w:rFonts w:cs="Tahoma"/>
                                <w:color w:val="0B5294"/>
                                <w:spacing w:val="-4"/>
                                <w:sz w:val="24"/>
                                <w:szCs w:val="24"/>
                                <w:rtl/>
                              </w:rPr>
                              <w:t xml:space="preserve"> </w:t>
                            </w:r>
                            <w:r w:rsidRPr="00FF3C3A">
                              <w:rPr>
                                <w:rFonts w:cs="Tahoma" w:hint="eastAsia"/>
                                <w:color w:val="0B5294"/>
                                <w:spacing w:val="-4"/>
                                <w:sz w:val="24"/>
                                <w:szCs w:val="24"/>
                                <w:rtl/>
                              </w:rPr>
                              <w:t>הנזק</w:t>
                            </w:r>
                            <w:r w:rsidRPr="00FF3C3A">
                              <w:rPr>
                                <w:rFonts w:cs="Tahoma"/>
                                <w:color w:val="0B5294"/>
                                <w:spacing w:val="-4"/>
                                <w:sz w:val="24"/>
                                <w:szCs w:val="24"/>
                                <w:rtl/>
                              </w:rPr>
                              <w:t xml:space="preserve"> </w:t>
                            </w:r>
                            <w:r w:rsidRPr="00FF3C3A">
                              <w:rPr>
                                <w:rFonts w:cs="Tahoma" w:hint="eastAsia"/>
                                <w:color w:val="0B5294"/>
                                <w:spacing w:val="-4"/>
                                <w:sz w:val="24"/>
                                <w:szCs w:val="24"/>
                                <w:rtl/>
                              </w:rPr>
                              <w:t>הכלכלי</w:t>
                            </w:r>
                          </w:p>
                          <w:p w:rsidR="00C64A7C" w:rsidRPr="00373C5D" w:rsidP="00FF3C3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48334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5369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C64A7C" w:rsidRPr="00373C5D" w:rsidP="00FF3C3A">
                      <w:pPr>
                        <w:spacing w:line="240" w:lineRule="atLeast"/>
                        <w:rPr>
                          <w:rFonts w:cs="Tahoma"/>
                          <w:b/>
                          <w:bCs/>
                          <w:color w:val="0B5294"/>
                          <w:sz w:val="48"/>
                          <w:szCs w:val="48"/>
                          <w:rtl/>
                        </w:rPr>
                      </w:pPr>
                      <w:drawing>
                        <wp:inline distT="0" distB="0" distL="0" distR="0">
                          <wp:extent cx="311150" cy="256800"/>
                          <wp:effectExtent l="0" t="0" r="0" b="0"/>
                          <wp:docPr id="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5731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4A7C" w:rsidRPr="00881D99" w:rsidP="00FF3C3A">
                      <w:pPr>
                        <w:spacing w:after="0" w:line="240" w:lineRule="auto"/>
                        <w:rPr>
                          <w:color w:val="0B5294"/>
                          <w:spacing w:val="-4"/>
                          <w:sz w:val="24"/>
                          <w:szCs w:val="24"/>
                          <w:rtl/>
                          <w:cs/>
                        </w:rPr>
                      </w:pPr>
                      <w:r w:rsidRPr="00FF3C3A">
                        <w:rPr>
                          <w:rFonts w:cs="Tahoma" w:hint="eastAsia"/>
                          <w:color w:val="0B5294"/>
                          <w:spacing w:val="-4"/>
                          <w:sz w:val="24"/>
                          <w:szCs w:val="24"/>
                          <w:rtl/>
                        </w:rPr>
                        <w:t>רישום</w:t>
                      </w:r>
                      <w:r w:rsidRPr="00FF3C3A">
                        <w:rPr>
                          <w:rFonts w:cs="Tahoma"/>
                          <w:color w:val="0B5294"/>
                          <w:spacing w:val="-4"/>
                          <w:sz w:val="24"/>
                          <w:szCs w:val="24"/>
                          <w:rtl/>
                        </w:rPr>
                        <w:t xml:space="preserve"> </w:t>
                      </w:r>
                      <w:r w:rsidRPr="00FF3C3A">
                        <w:rPr>
                          <w:rFonts w:cs="Tahoma" w:hint="eastAsia"/>
                          <w:color w:val="0B5294"/>
                          <w:spacing w:val="-4"/>
                          <w:sz w:val="24"/>
                          <w:szCs w:val="24"/>
                          <w:rtl/>
                        </w:rPr>
                        <w:t>העבירות</w:t>
                      </w:r>
                      <w:r w:rsidRPr="00FF3C3A">
                        <w:rPr>
                          <w:rFonts w:cs="Tahoma"/>
                          <w:color w:val="0B5294"/>
                          <w:spacing w:val="-4"/>
                          <w:sz w:val="24"/>
                          <w:szCs w:val="24"/>
                          <w:rtl/>
                        </w:rPr>
                        <w:t xml:space="preserve"> </w:t>
                      </w:r>
                      <w:r w:rsidRPr="00FF3C3A">
                        <w:rPr>
                          <w:rFonts w:cs="Tahoma" w:hint="eastAsia"/>
                          <w:color w:val="0B5294"/>
                          <w:spacing w:val="-4"/>
                          <w:sz w:val="24"/>
                          <w:szCs w:val="24"/>
                          <w:rtl/>
                        </w:rPr>
                        <w:t>החקלאיות</w:t>
                      </w:r>
                      <w:r w:rsidRPr="00FF3C3A">
                        <w:rPr>
                          <w:rFonts w:cs="Tahoma"/>
                          <w:color w:val="0B5294"/>
                          <w:spacing w:val="-4"/>
                          <w:sz w:val="24"/>
                          <w:szCs w:val="24"/>
                          <w:rtl/>
                        </w:rPr>
                        <w:t xml:space="preserve"> </w:t>
                      </w:r>
                      <w:r w:rsidRPr="00FF3C3A">
                        <w:rPr>
                          <w:rFonts w:cs="Tahoma" w:hint="eastAsia"/>
                          <w:color w:val="0B5294"/>
                          <w:spacing w:val="-4"/>
                          <w:sz w:val="24"/>
                          <w:szCs w:val="24"/>
                          <w:rtl/>
                        </w:rPr>
                        <w:t>במשטרה</w:t>
                      </w:r>
                      <w:r w:rsidRPr="00FF3C3A">
                        <w:rPr>
                          <w:rFonts w:cs="Tahoma"/>
                          <w:color w:val="0B5294"/>
                          <w:spacing w:val="-4"/>
                          <w:sz w:val="24"/>
                          <w:szCs w:val="24"/>
                          <w:rtl/>
                        </w:rPr>
                        <w:t xml:space="preserve"> </w:t>
                      </w:r>
                      <w:r w:rsidRPr="00FF3C3A">
                        <w:rPr>
                          <w:rFonts w:cs="Tahoma" w:hint="eastAsia"/>
                          <w:color w:val="0B5294"/>
                          <w:spacing w:val="-4"/>
                          <w:sz w:val="24"/>
                          <w:szCs w:val="24"/>
                          <w:rtl/>
                        </w:rPr>
                        <w:t>אינו</w:t>
                      </w:r>
                      <w:r w:rsidRPr="00FF3C3A">
                        <w:rPr>
                          <w:rFonts w:cs="Tahoma"/>
                          <w:color w:val="0B5294"/>
                          <w:spacing w:val="-4"/>
                          <w:sz w:val="24"/>
                          <w:szCs w:val="24"/>
                          <w:rtl/>
                        </w:rPr>
                        <w:t xml:space="preserve"> </w:t>
                      </w:r>
                      <w:r w:rsidRPr="00FF3C3A">
                        <w:rPr>
                          <w:rFonts w:cs="Tahoma" w:hint="eastAsia"/>
                          <w:color w:val="0B5294"/>
                          <w:spacing w:val="-4"/>
                          <w:sz w:val="24"/>
                          <w:szCs w:val="24"/>
                          <w:rtl/>
                        </w:rPr>
                        <w:t>כולל</w:t>
                      </w:r>
                      <w:r w:rsidRPr="00FF3C3A">
                        <w:rPr>
                          <w:rFonts w:cs="Tahoma"/>
                          <w:color w:val="0B5294"/>
                          <w:spacing w:val="-4"/>
                          <w:sz w:val="24"/>
                          <w:szCs w:val="24"/>
                          <w:rtl/>
                        </w:rPr>
                        <w:t xml:space="preserve"> </w:t>
                      </w:r>
                      <w:r w:rsidRPr="00FF3C3A">
                        <w:rPr>
                          <w:rFonts w:cs="Tahoma" w:hint="eastAsia"/>
                          <w:color w:val="0B5294"/>
                          <w:spacing w:val="-4"/>
                          <w:sz w:val="24"/>
                          <w:szCs w:val="24"/>
                          <w:rtl/>
                        </w:rPr>
                        <w:t>נתונים</w:t>
                      </w:r>
                      <w:r w:rsidRPr="00FF3C3A">
                        <w:rPr>
                          <w:rFonts w:cs="Tahoma"/>
                          <w:color w:val="0B5294"/>
                          <w:spacing w:val="-4"/>
                          <w:sz w:val="24"/>
                          <w:szCs w:val="24"/>
                          <w:rtl/>
                        </w:rPr>
                        <w:t xml:space="preserve"> </w:t>
                      </w:r>
                      <w:r w:rsidRPr="00FF3C3A">
                        <w:rPr>
                          <w:rFonts w:cs="Tahoma" w:hint="eastAsia"/>
                          <w:color w:val="0B5294"/>
                          <w:spacing w:val="-4"/>
                          <w:sz w:val="24"/>
                          <w:szCs w:val="24"/>
                          <w:rtl/>
                        </w:rPr>
                        <w:t>על</w:t>
                      </w:r>
                      <w:r>
                        <w:rPr>
                          <w:rFonts w:cs="Tahoma" w:hint="cs"/>
                          <w:color w:val="0B5294"/>
                          <w:spacing w:val="-4"/>
                          <w:sz w:val="24"/>
                          <w:szCs w:val="24"/>
                          <w:rtl/>
                        </w:rPr>
                        <w:t xml:space="preserve"> </w:t>
                      </w:r>
                      <w:r w:rsidRPr="00FF3C3A">
                        <w:rPr>
                          <w:rFonts w:cs="Tahoma"/>
                          <w:color w:val="0B5294"/>
                          <w:spacing w:val="-4"/>
                          <w:sz w:val="24"/>
                          <w:szCs w:val="24"/>
                          <w:rtl/>
                        </w:rPr>
                        <w:t xml:space="preserve"> </w:t>
                      </w:r>
                      <w:r w:rsidRPr="00FF3C3A">
                        <w:rPr>
                          <w:rFonts w:cs="Tahoma" w:hint="eastAsia"/>
                          <w:color w:val="0B5294"/>
                          <w:spacing w:val="-4"/>
                          <w:sz w:val="24"/>
                          <w:szCs w:val="24"/>
                          <w:rtl/>
                        </w:rPr>
                        <w:t>היקף</w:t>
                      </w:r>
                      <w:r w:rsidRPr="00FF3C3A">
                        <w:rPr>
                          <w:rFonts w:cs="Tahoma"/>
                          <w:color w:val="0B5294"/>
                          <w:spacing w:val="-4"/>
                          <w:sz w:val="24"/>
                          <w:szCs w:val="24"/>
                          <w:rtl/>
                        </w:rPr>
                        <w:t xml:space="preserve"> </w:t>
                      </w:r>
                      <w:r w:rsidRPr="00FF3C3A">
                        <w:rPr>
                          <w:rFonts w:cs="Tahoma" w:hint="eastAsia"/>
                          <w:color w:val="0B5294"/>
                          <w:spacing w:val="-4"/>
                          <w:sz w:val="24"/>
                          <w:szCs w:val="24"/>
                          <w:rtl/>
                        </w:rPr>
                        <w:t>הנזק</w:t>
                      </w:r>
                      <w:r w:rsidRPr="00FF3C3A">
                        <w:rPr>
                          <w:rFonts w:cs="Tahoma"/>
                          <w:color w:val="0B5294"/>
                          <w:spacing w:val="-4"/>
                          <w:sz w:val="24"/>
                          <w:szCs w:val="24"/>
                          <w:rtl/>
                        </w:rPr>
                        <w:t xml:space="preserve"> </w:t>
                      </w:r>
                      <w:r w:rsidRPr="00FF3C3A">
                        <w:rPr>
                          <w:rFonts w:cs="Tahoma" w:hint="eastAsia"/>
                          <w:color w:val="0B5294"/>
                          <w:spacing w:val="-4"/>
                          <w:sz w:val="24"/>
                          <w:szCs w:val="24"/>
                          <w:rtl/>
                        </w:rPr>
                        <w:t>הכלכלי</w:t>
                      </w:r>
                    </w:p>
                    <w:p w:rsidR="00C64A7C" w:rsidRPr="00373C5D" w:rsidP="00FF3C3A">
                      <w:pPr>
                        <w:spacing w:before="120" w:after="0" w:line="240" w:lineRule="atLeast"/>
                        <w:rPr>
                          <w:rFonts w:cs="Tahoma"/>
                          <w:b/>
                          <w:bCs/>
                          <w:color w:val="0B5294"/>
                          <w:sz w:val="48"/>
                          <w:szCs w:val="48"/>
                          <w:rtl/>
                        </w:rPr>
                      </w:pPr>
                      <w:drawing>
                        <wp:inline distT="0" distB="0" distL="0" distR="0">
                          <wp:extent cx="288000" cy="31337"/>
                          <wp:effectExtent l="0" t="0" r="0" b="6985"/>
                          <wp:docPr id="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7075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13F9" w:rsidRPr="00404293" w:rsidP="00797778">
      <w:pPr>
        <w:spacing w:after="240" w:line="240" w:lineRule="exact"/>
        <w:ind w:right="2268"/>
        <w:jc w:val="both"/>
        <w:rPr>
          <w:rFonts w:ascii="Tahoma" w:hAnsi="Tahoma" w:cs="Tahoma"/>
          <w:sz w:val="17"/>
          <w:szCs w:val="17"/>
          <w:rtl/>
        </w:rPr>
      </w:pPr>
      <w:r w:rsidRPr="00404293">
        <w:rPr>
          <w:rFonts w:ascii="Tahoma" w:hAnsi="Tahoma" w:cs="Tahoma" w:hint="cs"/>
          <w:sz w:val="17"/>
          <w:szCs w:val="17"/>
          <w:rtl/>
        </w:rPr>
        <w:t>כבר בביקורת הקודמת העיר משרד מבקר המדינה למשטרה כי "בעת רישום נתוני הפשיעה במשטרה, אין הבחנה ברישום בין גניבת פריט אחד (ציוד או בעל חי) לבין גניבת מספר פריטים, ואין גם רישום של שווי הפריטים. עקב כך אין למשטרה אומדן של הנזק הכלכלי הנגרם עקב הפשיעה במגזר הכפרי בכלל והפשיעה החקלאית בפרט". בתגובתה מסרה המשטרה אז כי "תישקל גם בחינת אומדן הנזק ואופן רישום נתוני הפשיעה"</w:t>
      </w:r>
      <w:r>
        <w:rPr>
          <w:rFonts w:ascii="Tahoma" w:hAnsi="Tahoma" w:cs="Tahoma"/>
          <w:sz w:val="17"/>
          <w:szCs w:val="17"/>
          <w:vertAlign w:val="superscript"/>
          <w:rtl/>
        </w:rPr>
        <w:footnoteReference w:id="16"/>
      </w:r>
      <w:r w:rsidRPr="00404293">
        <w:rPr>
          <w:rFonts w:ascii="Tahoma" w:hAnsi="Tahoma" w:cs="Tahoma" w:hint="cs"/>
          <w:sz w:val="17"/>
          <w:szCs w:val="17"/>
          <w:rtl/>
        </w:rPr>
        <w:t xml:space="preserve">. </w:t>
      </w:r>
    </w:p>
    <w:p w:rsidR="008913F9" w:rsidRPr="00404293" w:rsidP="00797778">
      <w:pPr>
        <w:pStyle w:val="RESHET"/>
        <w:rPr>
          <w:rtl/>
        </w:rPr>
      </w:pPr>
      <w:r w:rsidRPr="00404293">
        <w:rPr>
          <w:rFonts w:hint="cs"/>
          <w:rtl/>
        </w:rPr>
        <w:t>הביקורת</w:t>
      </w:r>
      <w:r w:rsidRPr="00404293">
        <w:rPr>
          <w:rtl/>
        </w:rPr>
        <w:t xml:space="preserve"> העלתה כי בניגוד לתשובת </w:t>
      </w:r>
      <w:r w:rsidRPr="00404293">
        <w:rPr>
          <w:rFonts w:hint="cs"/>
          <w:rtl/>
        </w:rPr>
        <w:t>המשטרה</w:t>
      </w:r>
      <w:r w:rsidRPr="00404293">
        <w:rPr>
          <w:rtl/>
        </w:rPr>
        <w:t xml:space="preserve"> </w:t>
      </w:r>
      <w:r w:rsidRPr="00404293">
        <w:rPr>
          <w:rFonts w:hint="cs"/>
          <w:rtl/>
        </w:rPr>
        <w:t>לביקורת</w:t>
      </w:r>
      <w:r w:rsidRPr="00404293">
        <w:rPr>
          <w:rtl/>
        </w:rPr>
        <w:t xml:space="preserve"> </w:t>
      </w:r>
      <w:r w:rsidRPr="00404293">
        <w:rPr>
          <w:rFonts w:hint="cs"/>
          <w:rtl/>
        </w:rPr>
        <w:t>הקודמת</w:t>
      </w:r>
      <w:r w:rsidRPr="00404293">
        <w:rPr>
          <w:rtl/>
        </w:rPr>
        <w:t xml:space="preserve">, </w:t>
      </w:r>
      <w:r w:rsidRPr="00404293">
        <w:rPr>
          <w:rFonts w:hint="cs"/>
          <w:rtl/>
        </w:rPr>
        <w:t>לא</w:t>
      </w:r>
      <w:r w:rsidRPr="00404293">
        <w:rPr>
          <w:rtl/>
        </w:rPr>
        <w:t xml:space="preserve"> </w:t>
      </w:r>
      <w:r w:rsidRPr="00404293">
        <w:rPr>
          <w:rFonts w:hint="cs"/>
          <w:rtl/>
        </w:rPr>
        <w:t>נבדקה</w:t>
      </w:r>
      <w:r w:rsidRPr="00404293">
        <w:rPr>
          <w:rtl/>
        </w:rPr>
        <w:t xml:space="preserve"> </w:t>
      </w:r>
      <w:r w:rsidRPr="00404293">
        <w:rPr>
          <w:rFonts w:hint="cs"/>
          <w:rtl/>
        </w:rPr>
        <w:t>האפשרות</w:t>
      </w:r>
      <w:r w:rsidRPr="00404293">
        <w:rPr>
          <w:rtl/>
        </w:rPr>
        <w:t xml:space="preserve"> </w:t>
      </w:r>
      <w:r w:rsidRPr="00404293">
        <w:rPr>
          <w:rFonts w:hint="cs"/>
          <w:rtl/>
        </w:rPr>
        <w:t>להוסיף</w:t>
      </w:r>
      <w:r w:rsidRPr="00404293">
        <w:rPr>
          <w:rtl/>
        </w:rPr>
        <w:t xml:space="preserve"> לנתונים את </w:t>
      </w:r>
      <w:r w:rsidRPr="00404293">
        <w:rPr>
          <w:rFonts w:hint="cs"/>
          <w:rtl/>
        </w:rPr>
        <w:t>אומדן</w:t>
      </w:r>
      <w:r w:rsidRPr="00404293">
        <w:rPr>
          <w:rtl/>
        </w:rPr>
        <w:t xml:space="preserve"> </w:t>
      </w:r>
      <w:r w:rsidRPr="00404293">
        <w:rPr>
          <w:rFonts w:hint="cs"/>
          <w:rtl/>
        </w:rPr>
        <w:t>הנזק</w:t>
      </w:r>
      <w:r w:rsidRPr="00404293">
        <w:rPr>
          <w:rtl/>
        </w:rPr>
        <w:t xml:space="preserve"> </w:t>
      </w:r>
      <w:r w:rsidRPr="00404293">
        <w:rPr>
          <w:rFonts w:hint="cs"/>
          <w:rtl/>
        </w:rPr>
        <w:t>של</w:t>
      </w:r>
      <w:r w:rsidRPr="00404293">
        <w:rPr>
          <w:rtl/>
        </w:rPr>
        <w:t xml:space="preserve"> </w:t>
      </w:r>
      <w:r w:rsidRPr="00404293">
        <w:rPr>
          <w:rFonts w:hint="cs"/>
          <w:rtl/>
        </w:rPr>
        <w:t>אירועי</w:t>
      </w:r>
      <w:r w:rsidRPr="00404293">
        <w:rPr>
          <w:rtl/>
        </w:rPr>
        <w:t xml:space="preserve"> </w:t>
      </w:r>
      <w:r w:rsidRPr="00404293">
        <w:rPr>
          <w:rFonts w:hint="cs"/>
          <w:rtl/>
        </w:rPr>
        <w:t>הפשיעה</w:t>
      </w:r>
      <w:r w:rsidRPr="00404293">
        <w:rPr>
          <w:rtl/>
        </w:rPr>
        <w:t xml:space="preserve"> </w:t>
      </w:r>
      <w:r w:rsidRPr="00404293">
        <w:rPr>
          <w:rFonts w:hint="cs"/>
          <w:rtl/>
        </w:rPr>
        <w:t>החקלאית</w:t>
      </w:r>
      <w:r w:rsidRPr="00404293">
        <w:rPr>
          <w:rtl/>
        </w:rPr>
        <w:t xml:space="preserve">. </w:t>
      </w:r>
      <w:r w:rsidRPr="00404293">
        <w:rPr>
          <w:rFonts w:hint="cs"/>
          <w:rtl/>
        </w:rPr>
        <w:t>התעלמות</w:t>
      </w:r>
      <w:r w:rsidRPr="00404293">
        <w:rPr>
          <w:rtl/>
        </w:rPr>
        <w:t xml:space="preserve"> </w:t>
      </w:r>
      <w:r w:rsidRPr="00404293">
        <w:rPr>
          <w:rFonts w:hint="cs"/>
          <w:rtl/>
        </w:rPr>
        <w:t>זו</w:t>
      </w:r>
      <w:r w:rsidRPr="00404293">
        <w:rPr>
          <w:rtl/>
        </w:rPr>
        <w:t xml:space="preserve"> </w:t>
      </w:r>
      <w:r w:rsidRPr="00404293">
        <w:rPr>
          <w:rFonts w:hint="cs"/>
          <w:rtl/>
        </w:rPr>
        <w:t>של</w:t>
      </w:r>
      <w:r w:rsidRPr="00404293">
        <w:rPr>
          <w:rtl/>
        </w:rPr>
        <w:t xml:space="preserve"> </w:t>
      </w:r>
      <w:r w:rsidRPr="00404293">
        <w:rPr>
          <w:rFonts w:hint="cs"/>
          <w:rtl/>
        </w:rPr>
        <w:t>המשטרה</w:t>
      </w:r>
      <w:r w:rsidRPr="00404293">
        <w:rPr>
          <w:rtl/>
        </w:rPr>
        <w:t xml:space="preserve"> </w:t>
      </w:r>
      <w:r w:rsidRPr="00404293">
        <w:rPr>
          <w:rFonts w:hint="cs"/>
          <w:rtl/>
        </w:rPr>
        <w:t>ומג</w:t>
      </w:r>
      <w:r w:rsidRPr="00404293">
        <w:rPr>
          <w:rtl/>
        </w:rPr>
        <w:t xml:space="preserve">"ב </w:t>
      </w:r>
      <w:r w:rsidRPr="00404293">
        <w:rPr>
          <w:rFonts w:hint="cs"/>
          <w:rtl/>
        </w:rPr>
        <w:t>מההמלצות</w:t>
      </w:r>
      <w:r w:rsidRPr="00404293">
        <w:rPr>
          <w:rtl/>
        </w:rPr>
        <w:t xml:space="preserve"> של משרד </w:t>
      </w:r>
      <w:r w:rsidRPr="00404293">
        <w:rPr>
          <w:rFonts w:hint="cs"/>
          <w:rtl/>
        </w:rPr>
        <w:t>מבקר</w:t>
      </w:r>
      <w:r w:rsidRPr="00404293">
        <w:rPr>
          <w:rtl/>
        </w:rPr>
        <w:t xml:space="preserve"> </w:t>
      </w:r>
      <w:r w:rsidRPr="00404293">
        <w:rPr>
          <w:rFonts w:hint="cs"/>
          <w:rtl/>
        </w:rPr>
        <w:t>המדינה</w:t>
      </w:r>
      <w:r w:rsidRPr="00404293">
        <w:rPr>
          <w:rtl/>
        </w:rPr>
        <w:t xml:space="preserve"> </w:t>
      </w:r>
      <w:r w:rsidRPr="00404293">
        <w:rPr>
          <w:rFonts w:hint="cs"/>
          <w:rtl/>
        </w:rPr>
        <w:t>ומתשובתה</w:t>
      </w:r>
      <w:r w:rsidRPr="00404293">
        <w:rPr>
          <w:rtl/>
        </w:rPr>
        <w:t xml:space="preserve"> של המשטרה עצמה לביקורת הקודמת </w:t>
      </w:r>
      <w:r w:rsidRPr="00404293">
        <w:rPr>
          <w:rFonts w:hint="cs"/>
          <w:rtl/>
        </w:rPr>
        <w:t>מעידה</w:t>
      </w:r>
      <w:r w:rsidRPr="00404293">
        <w:rPr>
          <w:rtl/>
        </w:rPr>
        <w:t xml:space="preserve"> כי היא אינ</w:t>
      </w:r>
      <w:r w:rsidRPr="00404293">
        <w:rPr>
          <w:rFonts w:hint="cs"/>
          <w:rtl/>
        </w:rPr>
        <w:t>ה</w:t>
      </w:r>
      <w:r w:rsidRPr="00404293">
        <w:rPr>
          <w:rtl/>
        </w:rPr>
        <w:t xml:space="preserve"> </w:t>
      </w:r>
      <w:r w:rsidRPr="00404293">
        <w:rPr>
          <w:rFonts w:hint="cs"/>
          <w:rtl/>
        </w:rPr>
        <w:t>מייחסת</w:t>
      </w:r>
      <w:r w:rsidRPr="00404293">
        <w:rPr>
          <w:rtl/>
        </w:rPr>
        <w:t xml:space="preserve"> חשיבות ראויה לטיפול בבעיה זו. </w:t>
      </w:r>
      <w:r w:rsidRPr="00404293">
        <w:rPr>
          <w:rFonts w:hint="cs"/>
          <w:rtl/>
        </w:rPr>
        <w:t>משרד</w:t>
      </w:r>
      <w:r w:rsidRPr="00404293">
        <w:rPr>
          <w:rtl/>
        </w:rPr>
        <w:t xml:space="preserve"> </w:t>
      </w:r>
      <w:r w:rsidRPr="00404293">
        <w:rPr>
          <w:rFonts w:hint="cs"/>
          <w:rtl/>
        </w:rPr>
        <w:t>מבקר</w:t>
      </w:r>
      <w:r w:rsidRPr="00404293">
        <w:rPr>
          <w:rtl/>
        </w:rPr>
        <w:t xml:space="preserve"> </w:t>
      </w:r>
      <w:r w:rsidRPr="00404293">
        <w:rPr>
          <w:rFonts w:hint="cs"/>
          <w:rtl/>
        </w:rPr>
        <w:t>המדינה</w:t>
      </w:r>
      <w:r w:rsidRPr="00404293">
        <w:rPr>
          <w:rtl/>
        </w:rPr>
        <w:t xml:space="preserve"> </w:t>
      </w:r>
      <w:r w:rsidRPr="00404293">
        <w:rPr>
          <w:rFonts w:hint="cs"/>
          <w:rtl/>
        </w:rPr>
        <w:t>שב</w:t>
      </w:r>
      <w:r w:rsidRPr="00404293">
        <w:rPr>
          <w:rtl/>
        </w:rPr>
        <w:t xml:space="preserve"> </w:t>
      </w:r>
      <w:r w:rsidRPr="00404293">
        <w:rPr>
          <w:rFonts w:hint="cs"/>
          <w:rtl/>
        </w:rPr>
        <w:t>ומעיר</w:t>
      </w:r>
      <w:r w:rsidRPr="00404293">
        <w:rPr>
          <w:rtl/>
        </w:rPr>
        <w:t xml:space="preserve"> למשטרה ולמג"ב, </w:t>
      </w:r>
      <w:r w:rsidRPr="00404293">
        <w:rPr>
          <w:rFonts w:hint="cs"/>
          <w:rtl/>
        </w:rPr>
        <w:t>כי</w:t>
      </w:r>
      <w:r w:rsidRPr="00404293">
        <w:rPr>
          <w:rtl/>
        </w:rPr>
        <w:t xml:space="preserve"> עליהם </w:t>
      </w:r>
      <w:r w:rsidRPr="00404293">
        <w:rPr>
          <w:rFonts w:hint="cs"/>
          <w:rtl/>
        </w:rPr>
        <w:t>לקבוע</w:t>
      </w:r>
      <w:r w:rsidRPr="00404293">
        <w:rPr>
          <w:rtl/>
        </w:rPr>
        <w:t xml:space="preserve"> משקלות שונים לגניבות בהיקפים כספיים שונים. המצב </w:t>
      </w:r>
      <w:r w:rsidRPr="00404293">
        <w:rPr>
          <w:rFonts w:hint="cs"/>
          <w:rtl/>
        </w:rPr>
        <w:t>הנוכחי</w:t>
      </w:r>
      <w:r w:rsidRPr="00404293">
        <w:rPr>
          <w:rtl/>
        </w:rPr>
        <w:t xml:space="preserve"> פוגע ביכולת</w:t>
      </w:r>
      <w:r w:rsidRPr="00404293">
        <w:rPr>
          <w:rFonts w:hint="cs"/>
          <w:rtl/>
        </w:rPr>
        <w:t>ם</w:t>
      </w:r>
      <w:r w:rsidRPr="00404293">
        <w:rPr>
          <w:rtl/>
        </w:rPr>
        <w:t xml:space="preserve"> </w:t>
      </w:r>
      <w:r w:rsidRPr="00404293">
        <w:rPr>
          <w:rFonts w:hint="cs"/>
          <w:rtl/>
        </w:rPr>
        <w:t>לקיים</w:t>
      </w:r>
      <w:r w:rsidRPr="00404293">
        <w:rPr>
          <w:rtl/>
        </w:rPr>
        <w:t xml:space="preserve"> </w:t>
      </w:r>
      <w:r w:rsidRPr="00404293">
        <w:rPr>
          <w:rFonts w:hint="cs"/>
          <w:rtl/>
        </w:rPr>
        <w:t>הליכים</w:t>
      </w:r>
      <w:r w:rsidRPr="00404293">
        <w:rPr>
          <w:rtl/>
        </w:rPr>
        <w:t xml:space="preserve"> </w:t>
      </w:r>
      <w:r w:rsidRPr="00404293">
        <w:rPr>
          <w:rFonts w:hint="cs"/>
          <w:rtl/>
        </w:rPr>
        <w:t>מקצועיים</w:t>
      </w:r>
      <w:r w:rsidRPr="00404293">
        <w:rPr>
          <w:rtl/>
        </w:rPr>
        <w:t xml:space="preserve"> </w:t>
      </w:r>
      <w:r w:rsidRPr="00404293">
        <w:rPr>
          <w:rFonts w:hint="cs"/>
          <w:rtl/>
        </w:rPr>
        <w:t>ואפקטיביים</w:t>
      </w:r>
      <w:r w:rsidRPr="00404293">
        <w:rPr>
          <w:rtl/>
        </w:rPr>
        <w:t xml:space="preserve"> </w:t>
      </w:r>
      <w:r w:rsidRPr="00404293">
        <w:rPr>
          <w:rFonts w:hint="cs"/>
          <w:rtl/>
        </w:rPr>
        <w:t>למאבק</w:t>
      </w:r>
      <w:r w:rsidRPr="00404293">
        <w:rPr>
          <w:rtl/>
        </w:rPr>
        <w:t xml:space="preserve"> </w:t>
      </w:r>
      <w:r w:rsidRPr="00404293">
        <w:rPr>
          <w:rFonts w:hint="cs"/>
          <w:rtl/>
        </w:rPr>
        <w:t>בתופעה</w:t>
      </w:r>
      <w:r w:rsidRPr="00404293">
        <w:rPr>
          <w:rtl/>
        </w:rPr>
        <w:t>.</w:t>
      </w:r>
      <w:r w:rsidRPr="00404293">
        <w:rPr>
          <w:rFonts w:hint="cs"/>
          <w:rtl/>
        </w:rPr>
        <w:t xml:space="preserve"> </w:t>
      </w:r>
    </w:p>
    <w:p w:rsidR="008913F9" w:rsidRPr="00404293" w:rsidP="00797778">
      <w:pPr>
        <w:spacing w:before="180" w:after="240" w:line="240" w:lineRule="exact"/>
        <w:ind w:right="2268"/>
        <w:jc w:val="both"/>
        <w:rPr>
          <w:rFonts w:ascii="Tahoma" w:hAnsi="Tahoma" w:cs="Tahoma"/>
          <w:sz w:val="17"/>
          <w:szCs w:val="17"/>
          <w:rtl/>
        </w:rPr>
      </w:pPr>
      <w:r w:rsidRPr="00404293">
        <w:rPr>
          <w:rFonts w:ascii="Tahoma" w:hAnsi="Tahoma" w:cs="Tahoma" w:hint="cs"/>
          <w:sz w:val="17"/>
          <w:szCs w:val="17"/>
          <w:rtl/>
        </w:rPr>
        <w:t>המשטרה</w:t>
      </w:r>
      <w:r w:rsidRPr="00404293">
        <w:rPr>
          <w:rFonts w:ascii="Tahoma" w:hAnsi="Tahoma" w:cs="Tahoma"/>
          <w:sz w:val="17"/>
          <w:szCs w:val="17"/>
          <w:rtl/>
        </w:rPr>
        <w:t xml:space="preserve"> מסרה </w:t>
      </w:r>
      <w:r w:rsidRPr="00404293">
        <w:rPr>
          <w:rFonts w:ascii="Tahoma" w:hAnsi="Tahoma" w:cs="Tahoma" w:hint="cs"/>
          <w:sz w:val="17"/>
          <w:szCs w:val="17"/>
          <w:rtl/>
        </w:rPr>
        <w:t>בתשובתה מדצמבר 2016</w:t>
      </w:r>
      <w:r w:rsidRPr="00404293">
        <w:rPr>
          <w:rFonts w:ascii="Tahoma" w:hAnsi="Tahoma" w:cs="Tahoma"/>
          <w:sz w:val="17"/>
          <w:szCs w:val="17"/>
          <w:rtl/>
        </w:rPr>
        <w:t xml:space="preserve"> </w:t>
      </w:r>
      <w:r w:rsidRPr="00404293">
        <w:rPr>
          <w:rFonts w:ascii="Tahoma" w:hAnsi="Tahoma" w:cs="Tahoma" w:hint="cs"/>
          <w:sz w:val="17"/>
          <w:szCs w:val="17"/>
          <w:rtl/>
        </w:rPr>
        <w:t>כי "ככלל, משטרת ישראל לא עוסקת ברישום אומדן נזק באף תחום פשיעה" ובמיוחד אמור הדבר בפשיעה חקלאית נוכח מיעוט האירועים. בתשובה נוספת של המשטרה למשרד מבקר המדינה מינואר 2017 מסרה המשטרה כי בתחילת ינואר 2017 מינה סגן ראש אח</w:t>
      </w:r>
      <w:r w:rsidRPr="00404293">
        <w:rPr>
          <w:rFonts w:ascii="Tahoma" w:hAnsi="Tahoma" w:cs="Tahoma"/>
          <w:sz w:val="17"/>
          <w:szCs w:val="17"/>
          <w:rtl/>
        </w:rPr>
        <w:t>"</w:t>
      </w:r>
      <w:r w:rsidRPr="00404293">
        <w:rPr>
          <w:rFonts w:ascii="Tahoma" w:hAnsi="Tahoma" w:cs="Tahoma" w:hint="cs"/>
          <w:sz w:val="17"/>
          <w:szCs w:val="17"/>
          <w:rtl/>
        </w:rPr>
        <w:t xml:space="preserve">ם צוות שיבחן את "אפשרות אומדן נזקי פשיעה בכלל ההיבטים כמרכיב בסדר עדיפות לטיפול בפשיעה על מאפייניה השונים" הצפי לסיום עבודת הצוות מרץ 2017. </w:t>
      </w:r>
    </w:p>
    <w:p w:rsidR="008913F9" w:rsidRPr="00404293" w:rsidP="00797778">
      <w:pPr>
        <w:pStyle w:val="RESHET"/>
        <w:rPr>
          <w:rtl/>
        </w:rPr>
      </w:pPr>
      <w:r w:rsidRPr="00404293">
        <w:rPr>
          <w:rFonts w:hint="cs"/>
          <w:rtl/>
        </w:rPr>
        <w:t>משרד</w:t>
      </w:r>
      <w:r w:rsidRPr="00404293">
        <w:rPr>
          <w:rtl/>
        </w:rPr>
        <w:t xml:space="preserve"> </w:t>
      </w:r>
      <w:r w:rsidRPr="00404293">
        <w:rPr>
          <w:rFonts w:hint="cs"/>
          <w:rtl/>
        </w:rPr>
        <w:t>מבקר</w:t>
      </w:r>
      <w:r w:rsidRPr="00404293">
        <w:rPr>
          <w:rtl/>
        </w:rPr>
        <w:t xml:space="preserve"> </w:t>
      </w:r>
      <w:r w:rsidRPr="00404293">
        <w:rPr>
          <w:rFonts w:hint="cs"/>
          <w:rtl/>
        </w:rPr>
        <w:t>המדינה</w:t>
      </w:r>
      <w:r w:rsidRPr="00404293">
        <w:rPr>
          <w:rtl/>
        </w:rPr>
        <w:t xml:space="preserve"> </w:t>
      </w:r>
      <w:r w:rsidRPr="00404293">
        <w:rPr>
          <w:rFonts w:hint="cs"/>
          <w:rtl/>
        </w:rPr>
        <w:t>מעיר</w:t>
      </w:r>
      <w:r w:rsidRPr="00404293">
        <w:rPr>
          <w:rtl/>
        </w:rPr>
        <w:t xml:space="preserve"> </w:t>
      </w:r>
      <w:r w:rsidRPr="00404293">
        <w:rPr>
          <w:rFonts w:hint="cs"/>
          <w:rtl/>
        </w:rPr>
        <w:t>למשטרה</w:t>
      </w:r>
      <w:r w:rsidRPr="00404293">
        <w:rPr>
          <w:rtl/>
        </w:rPr>
        <w:t xml:space="preserve"> </w:t>
      </w:r>
      <w:r w:rsidRPr="00404293">
        <w:rPr>
          <w:rFonts w:hint="cs"/>
          <w:rtl/>
        </w:rPr>
        <w:t>כי חשיבותו של המאבק בפשיעה החקלאית מחייבת שבדיקת הצוות שהוקם תיעשה גם בנוגע לעבירות הפשיעה החקלאית והיקף הנזק הכלכלי הנגרם ממנה גם אם מספר האירועים הידוע הוא נמוך באופן יחסי.</w:t>
      </w:r>
    </w:p>
    <w:p w:rsidR="008913F9" w:rsidRPr="00404293" w:rsidP="00797778">
      <w:pPr>
        <w:spacing w:before="180" w:line="240" w:lineRule="exact"/>
        <w:ind w:right="2268"/>
        <w:jc w:val="both"/>
        <w:rPr>
          <w:rFonts w:ascii="Tahoma" w:hAnsi="Tahoma" w:cs="Tahoma"/>
          <w:sz w:val="17"/>
          <w:szCs w:val="17"/>
        </w:rPr>
      </w:pPr>
      <w:r w:rsidRPr="002067DF">
        <w:rPr>
          <w:rStyle w:val="Heading7Char"/>
          <w:rFonts w:ascii="Tahoma" w:hAnsi="Tahoma" w:cs="Tahoma" w:hint="cs"/>
          <w:sz w:val="17"/>
          <w:szCs w:val="17"/>
          <w:rtl/>
        </w:rPr>
        <w:t>הימנעות מדיווח על עברות</w:t>
      </w:r>
      <w:r w:rsidRPr="002067DF">
        <w:rPr>
          <w:rStyle w:val="Heading7Char"/>
          <w:rFonts w:ascii="Tahoma" w:hAnsi="Tahoma" w:cs="Tahoma"/>
          <w:sz w:val="17"/>
          <w:szCs w:val="17"/>
          <w:rtl/>
        </w:rPr>
        <w:t>:</w:t>
      </w:r>
      <w:r w:rsidRPr="00404293">
        <w:rPr>
          <w:rFonts w:ascii="Tahoma" w:hAnsi="Tahoma" w:cs="Tahoma" w:hint="cs"/>
          <w:sz w:val="17"/>
          <w:szCs w:val="17"/>
          <w:rtl/>
        </w:rPr>
        <w:t xml:space="preserve"> משיחות שקיימו נציגי משרד מבקר המדינה עם חקלאים וכן ממסמך של מרכז המחקר והמידע של הכנסת מ</w:t>
      </w:r>
      <w:r w:rsidRPr="00404293">
        <w:rPr>
          <w:rFonts w:ascii="Tahoma" w:hAnsi="Tahoma" w:cs="Tahoma"/>
          <w:sz w:val="17"/>
          <w:szCs w:val="17"/>
          <w:rtl/>
        </w:rPr>
        <w:t xml:space="preserve">-15.6.16 </w:t>
      </w:r>
      <w:r w:rsidRPr="00404293">
        <w:rPr>
          <w:rFonts w:ascii="Tahoma" w:hAnsi="Tahoma" w:cs="Tahoma" w:hint="cs"/>
          <w:sz w:val="17"/>
          <w:szCs w:val="17"/>
          <w:rtl/>
        </w:rPr>
        <w:t xml:space="preserve">בנושא "פשיעה חקלאית בישראל - נתונים ופעולות למיגורה" </w:t>
      </w:r>
      <w:r w:rsidRPr="00404293">
        <w:rPr>
          <w:rFonts w:ascii="Tahoma" w:hAnsi="Tahoma" w:cs="Tahoma"/>
          <w:sz w:val="17"/>
          <w:szCs w:val="17"/>
          <w:rtl/>
        </w:rPr>
        <w:t xml:space="preserve">(להלן - </w:t>
      </w:r>
      <w:r w:rsidRPr="00404293">
        <w:rPr>
          <w:rFonts w:ascii="Tahoma" w:hAnsi="Tahoma" w:cs="Tahoma" w:hint="cs"/>
          <w:sz w:val="17"/>
          <w:szCs w:val="17"/>
          <w:rtl/>
        </w:rPr>
        <w:t>מסמך</w:t>
      </w:r>
      <w:r w:rsidRPr="00404293">
        <w:rPr>
          <w:rFonts w:ascii="Tahoma" w:hAnsi="Tahoma" w:cs="Tahoma"/>
          <w:sz w:val="17"/>
          <w:szCs w:val="17"/>
          <w:rtl/>
        </w:rPr>
        <w:t xml:space="preserve"> </w:t>
      </w:r>
      <w:r w:rsidRPr="00404293">
        <w:rPr>
          <w:rFonts w:ascii="Tahoma" w:hAnsi="Tahoma" w:cs="Tahoma" w:hint="cs"/>
          <w:sz w:val="17"/>
          <w:szCs w:val="17"/>
          <w:rtl/>
        </w:rPr>
        <w:t>הכנסת</w:t>
      </w:r>
      <w:r w:rsidRPr="00404293">
        <w:rPr>
          <w:rFonts w:ascii="Tahoma" w:hAnsi="Tahoma" w:cs="Tahoma"/>
          <w:sz w:val="17"/>
          <w:szCs w:val="17"/>
          <w:rtl/>
        </w:rPr>
        <w:t>)</w:t>
      </w:r>
      <w:r w:rsidRPr="00404293">
        <w:rPr>
          <w:rFonts w:ascii="Tahoma" w:hAnsi="Tahoma" w:cs="Tahoma" w:hint="cs"/>
          <w:sz w:val="17"/>
          <w:szCs w:val="17"/>
          <w:rtl/>
        </w:rPr>
        <w:t xml:space="preserve"> עולה כי החקלאים ממעטים להגיש תלונות למשטרה. זאת מאחר שלתחושתם המשטרה מגלה אוזלת יד בכל הנוגע לטיפול באירועי פשיעה חקלאית, לרבות השבת הגניבה, תפיסת החשודים והגשת כתבי אישום. סיבה נוספת לכך היא גם העובדה שהם מפסידים שעות עבודה במקרים שהם הם נדרשים להגיע לתחנת משטרה. </w:t>
      </w:r>
      <w:r w:rsidRPr="00404293">
        <w:rPr>
          <w:rFonts w:ascii="Tahoma" w:hAnsi="Tahoma" w:cs="Tahoma" w:hint="eastAsia"/>
          <w:sz w:val="17"/>
          <w:szCs w:val="17"/>
          <w:rtl/>
        </w:rPr>
        <w:t>ב</w:t>
      </w:r>
      <w:r w:rsidRPr="00404293">
        <w:rPr>
          <w:rFonts w:ascii="Tahoma" w:hAnsi="Tahoma" w:cs="Tahoma" w:hint="cs"/>
          <w:sz w:val="17"/>
          <w:szCs w:val="17"/>
          <w:rtl/>
        </w:rPr>
        <w:t>אותו מסמך, ב</w:t>
      </w:r>
      <w:r w:rsidRPr="00404293">
        <w:rPr>
          <w:rFonts w:ascii="Tahoma" w:hAnsi="Tahoma" w:cs="Tahoma" w:hint="eastAsia"/>
          <w:sz w:val="17"/>
          <w:szCs w:val="17"/>
          <w:rtl/>
        </w:rPr>
        <w:t>פרק</w:t>
      </w:r>
      <w:r w:rsidRPr="00404293">
        <w:rPr>
          <w:rFonts w:ascii="Tahoma" w:hAnsi="Tahoma" w:cs="Tahoma"/>
          <w:sz w:val="17"/>
          <w:szCs w:val="17"/>
          <w:rtl/>
        </w:rPr>
        <w:t xml:space="preserve"> </w:t>
      </w:r>
      <w:r w:rsidRPr="00404293">
        <w:rPr>
          <w:rFonts w:ascii="Tahoma" w:hAnsi="Tahoma" w:cs="Tahoma" w:hint="eastAsia"/>
          <w:sz w:val="17"/>
          <w:szCs w:val="17"/>
          <w:rtl/>
        </w:rPr>
        <w:t>הדן</w:t>
      </w:r>
      <w:r w:rsidRPr="00404293">
        <w:rPr>
          <w:rFonts w:ascii="Tahoma" w:hAnsi="Tahoma" w:cs="Tahoma"/>
          <w:sz w:val="17"/>
          <w:szCs w:val="17"/>
          <w:rtl/>
        </w:rPr>
        <w:t xml:space="preserve"> </w:t>
      </w:r>
      <w:r w:rsidRPr="00404293">
        <w:rPr>
          <w:rFonts w:ascii="Tahoma" w:hAnsi="Tahoma" w:cs="Tahoma" w:hint="eastAsia"/>
          <w:sz w:val="17"/>
          <w:szCs w:val="17"/>
          <w:rtl/>
        </w:rPr>
        <w:t>ב</w:t>
      </w:r>
      <w:r w:rsidRPr="00404293">
        <w:rPr>
          <w:rFonts w:ascii="Tahoma" w:hAnsi="Tahoma" w:cs="Tahoma"/>
          <w:sz w:val="17"/>
          <w:szCs w:val="17"/>
          <w:rtl/>
        </w:rPr>
        <w:t xml:space="preserve">"פשיעה </w:t>
      </w:r>
      <w:r w:rsidRPr="00404293">
        <w:rPr>
          <w:rFonts w:ascii="Tahoma" w:hAnsi="Tahoma" w:cs="Tahoma" w:hint="eastAsia"/>
          <w:sz w:val="17"/>
          <w:szCs w:val="17"/>
          <w:rtl/>
        </w:rPr>
        <w:t>חקלאית</w:t>
      </w:r>
      <w:r w:rsidRPr="00404293">
        <w:rPr>
          <w:rFonts w:ascii="Tahoma" w:hAnsi="Tahoma" w:cs="Tahoma"/>
          <w:sz w:val="17"/>
          <w:szCs w:val="17"/>
          <w:rtl/>
        </w:rPr>
        <w:t xml:space="preserve"> </w:t>
      </w:r>
      <w:r w:rsidRPr="00404293">
        <w:rPr>
          <w:rFonts w:ascii="Tahoma" w:hAnsi="Tahoma" w:cs="Tahoma" w:hint="eastAsia"/>
          <w:sz w:val="17"/>
          <w:szCs w:val="17"/>
          <w:rtl/>
        </w:rPr>
        <w:t>בלתי</w:t>
      </w:r>
      <w:r w:rsidRPr="00404293">
        <w:rPr>
          <w:rFonts w:ascii="Tahoma" w:hAnsi="Tahoma" w:cs="Tahoma"/>
          <w:sz w:val="17"/>
          <w:szCs w:val="17"/>
          <w:rtl/>
        </w:rPr>
        <w:t>-מדווחת"</w:t>
      </w:r>
      <w:r w:rsidRPr="00404293">
        <w:rPr>
          <w:rFonts w:ascii="Tahoma" w:hAnsi="Tahoma" w:cs="Tahoma" w:hint="cs"/>
          <w:sz w:val="17"/>
          <w:szCs w:val="17"/>
          <w:rtl/>
        </w:rPr>
        <w:t>, מובאת טענה שלפיה החקלאים מגישים תלונה למשטרה רק בגין 25%-15% מאירועי הפשיעה החקלאית. יצוין כי רוב המשקים החקלאיים אינם מבוטחים מפני גניבות, והגשת תלונה לא תסייע להם בקבלת פיצוי על הנזק שנגרם להם. ומכאן "שיש להתייחס לנתוני המשטרה כאל הערכות-מינימום".</w:t>
      </w:r>
      <w:r w:rsidRPr="00404293">
        <w:rPr>
          <w:rFonts w:ascii="Tahoma" w:hAnsi="Tahoma" w:cs="Tahoma" w:hint="eastAsia"/>
          <w:sz w:val="17"/>
          <w:szCs w:val="17"/>
          <w:rtl/>
        </w:rPr>
        <w:t xml:space="preserve">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ארגון </w:t>
      </w:r>
      <w:r w:rsidRPr="00404293">
        <w:rPr>
          <w:rFonts w:ascii="Tahoma" w:hAnsi="Tahoma" w:cs="Tahoma"/>
          <w:sz w:val="17"/>
          <w:szCs w:val="17"/>
          <w:rtl/>
        </w:rPr>
        <w:t xml:space="preserve">"השומר </w:t>
      </w:r>
      <w:r w:rsidRPr="00404293">
        <w:rPr>
          <w:rFonts w:ascii="Tahoma" w:hAnsi="Tahoma" w:cs="Tahoma" w:hint="cs"/>
          <w:sz w:val="17"/>
          <w:szCs w:val="17"/>
          <w:rtl/>
        </w:rPr>
        <w:t>החדש</w:t>
      </w:r>
      <w:r w:rsidRPr="00404293">
        <w:rPr>
          <w:rFonts w:ascii="Tahoma" w:hAnsi="Tahoma" w:cs="Tahoma"/>
          <w:sz w:val="17"/>
          <w:szCs w:val="17"/>
          <w:rtl/>
        </w:rPr>
        <w:t xml:space="preserve">" (ראו </w:t>
      </w:r>
      <w:r w:rsidRPr="00404293">
        <w:rPr>
          <w:rFonts w:ascii="Tahoma" w:hAnsi="Tahoma" w:cs="Tahoma" w:hint="cs"/>
          <w:sz w:val="17"/>
          <w:szCs w:val="17"/>
          <w:rtl/>
        </w:rPr>
        <w:t xml:space="preserve">להלן בפרק על </w:t>
      </w:r>
      <w:r w:rsidRPr="00404293">
        <w:rPr>
          <w:rFonts w:ascii="Tahoma" w:hAnsi="Tahoma" w:cs="Tahoma"/>
          <w:sz w:val="17"/>
          <w:szCs w:val="17"/>
          <w:rtl/>
        </w:rPr>
        <w:t>התארגנ</w:t>
      </w:r>
      <w:r w:rsidRPr="00404293">
        <w:rPr>
          <w:rFonts w:ascii="Tahoma" w:hAnsi="Tahoma" w:cs="Tahoma" w:hint="cs"/>
          <w:sz w:val="17"/>
          <w:szCs w:val="17"/>
          <w:rtl/>
        </w:rPr>
        <w:t>ו</w:t>
      </w:r>
      <w:r w:rsidRPr="00404293">
        <w:rPr>
          <w:rFonts w:ascii="Tahoma" w:hAnsi="Tahoma" w:cs="Tahoma"/>
          <w:sz w:val="17"/>
          <w:szCs w:val="17"/>
          <w:rtl/>
        </w:rPr>
        <w:t xml:space="preserve">ת </w:t>
      </w:r>
      <w:r w:rsidRPr="00404293">
        <w:rPr>
          <w:rFonts w:ascii="Tahoma" w:hAnsi="Tahoma" w:cs="Tahoma" w:hint="cs"/>
          <w:sz w:val="17"/>
          <w:szCs w:val="17"/>
          <w:rtl/>
        </w:rPr>
        <w:t xml:space="preserve">פרטית </w:t>
      </w:r>
      <w:r w:rsidRPr="00404293">
        <w:rPr>
          <w:rFonts w:ascii="Tahoma" w:hAnsi="Tahoma" w:cs="Tahoma"/>
          <w:sz w:val="17"/>
          <w:szCs w:val="17"/>
          <w:rtl/>
        </w:rPr>
        <w:t>לשמירה ו</w:t>
      </w:r>
      <w:r w:rsidRPr="00404293">
        <w:rPr>
          <w:rFonts w:ascii="Tahoma" w:hAnsi="Tahoma" w:cs="Tahoma" w:hint="cs"/>
          <w:sz w:val="17"/>
          <w:szCs w:val="17"/>
          <w:rtl/>
        </w:rPr>
        <w:t>לה</w:t>
      </w:r>
      <w:r w:rsidRPr="00404293">
        <w:rPr>
          <w:rFonts w:ascii="Tahoma" w:hAnsi="Tahoma" w:cs="Tahoma"/>
          <w:sz w:val="17"/>
          <w:szCs w:val="17"/>
          <w:rtl/>
        </w:rPr>
        <w:t>גנה</w:t>
      </w:r>
      <w:r w:rsidRPr="00404293">
        <w:rPr>
          <w:rFonts w:ascii="Tahoma" w:hAnsi="Tahoma" w:cs="Tahoma" w:hint="cs"/>
          <w:sz w:val="17"/>
          <w:szCs w:val="17"/>
          <w:rtl/>
        </w:rPr>
        <w:t xml:space="preserve"> על שטחים חקלאיים),</w:t>
      </w:r>
      <w:r w:rsidRPr="00404293">
        <w:rPr>
          <w:rFonts w:ascii="Tahoma" w:hAnsi="Tahoma" w:eastAsiaTheme="majorEastAsia" w:cs="Tahoma"/>
          <w:bCs/>
          <w:sz w:val="17"/>
          <w:szCs w:val="17"/>
          <w:rtl/>
        </w:rPr>
        <w:t xml:space="preserve"> </w:t>
      </w:r>
      <w:r w:rsidRPr="00404293">
        <w:rPr>
          <w:rFonts w:ascii="Tahoma" w:hAnsi="Tahoma" w:cs="Tahoma" w:hint="cs"/>
          <w:sz w:val="17"/>
          <w:szCs w:val="17"/>
          <w:rtl/>
        </w:rPr>
        <w:t>העביר למשרד מבקר המדינה מסמך שמפרט אירועי פשיעה חקלאית שדווחו לו מתחילת שנת 2015 ועד אפריל 2016</w:t>
      </w:r>
      <w:r>
        <w:rPr>
          <w:rFonts w:ascii="Tahoma" w:hAnsi="Tahoma" w:cs="Tahoma"/>
          <w:sz w:val="17"/>
          <w:szCs w:val="17"/>
          <w:vertAlign w:val="superscript"/>
          <w:rtl/>
        </w:rPr>
        <w:footnoteReference w:id="17"/>
      </w:r>
      <w:r w:rsidRPr="00404293">
        <w:rPr>
          <w:rFonts w:ascii="Tahoma" w:hAnsi="Tahoma" w:cs="Tahoma" w:hint="cs"/>
          <w:sz w:val="17"/>
          <w:szCs w:val="17"/>
          <w:rtl/>
        </w:rPr>
        <w:t xml:space="preserve">. </w:t>
      </w:r>
    </w:p>
    <w:p w:rsidR="008913F9" w:rsidRPr="00404293" w:rsidP="00797778">
      <w:pPr>
        <w:spacing w:line="240" w:lineRule="exact"/>
        <w:ind w:right="2268"/>
        <w:jc w:val="both"/>
        <w:rPr>
          <w:rFonts w:ascii="Tahoma" w:hAnsi="Tahoma" w:eastAsiaTheme="majorEastAsia" w:cs="Tahoma"/>
          <w:bCs/>
          <w:sz w:val="17"/>
          <w:szCs w:val="17"/>
          <w:rtl/>
        </w:rPr>
      </w:pPr>
      <w:r w:rsidRPr="00404293">
        <w:rPr>
          <w:rFonts w:ascii="Tahoma" w:hAnsi="Tahoma" w:cs="Tahoma" w:hint="cs"/>
          <w:sz w:val="17"/>
          <w:szCs w:val="17"/>
          <w:rtl/>
        </w:rPr>
        <w:t xml:space="preserve">הביקורת העלתה כי באזור הצפון דווחו לארגון "השומר החדש" על 48 אירועים, ורק לגבי 18 (38%) מהם הוגשו תלונות במשטרה. באזור הדרום דיווחו לארגון על 33 אירועים, אך רק לגבי שלושה מהם הוגשה תלונה למשטרה. כן דווח למשטרה על </w:t>
      </w:r>
      <w:r w:rsidRPr="00404293">
        <w:rPr>
          <w:rFonts w:ascii="Tahoma" w:hAnsi="Tahoma" w:cs="Tahoma" w:hint="cs"/>
          <w:sz w:val="17"/>
          <w:szCs w:val="17"/>
          <w:rtl/>
        </w:rPr>
        <w:t>ארבעה אירועים אחרים. בין האירועים שדווחו לארגון אך לא הוגשו בגינם תלונות למשטרה גניבות של עשרות ראשי צאן, חיתוכי גדרות, השתלטות על שטחי מרעה, שריפת מתבן ועוד.</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eastAsia"/>
          <w:sz w:val="17"/>
          <w:szCs w:val="17"/>
          <w:rtl/>
        </w:rPr>
        <w:t>יצוין</w:t>
      </w:r>
      <w:r w:rsidRPr="00404293">
        <w:rPr>
          <w:rFonts w:ascii="Tahoma" w:hAnsi="Tahoma" w:cs="Tahoma"/>
          <w:sz w:val="17"/>
          <w:szCs w:val="17"/>
          <w:rtl/>
        </w:rPr>
        <w:t xml:space="preserve"> כי גם </w:t>
      </w:r>
      <w:r w:rsidRPr="00404293">
        <w:rPr>
          <w:rFonts w:ascii="Tahoma" w:hAnsi="Tahoma" w:cs="Tahoma" w:hint="eastAsia"/>
          <w:sz w:val="17"/>
          <w:szCs w:val="17"/>
          <w:rtl/>
        </w:rPr>
        <w:t>הביקורת</w:t>
      </w:r>
      <w:r w:rsidRPr="00404293">
        <w:rPr>
          <w:rFonts w:ascii="Tahoma" w:hAnsi="Tahoma" w:cs="Tahoma"/>
          <w:sz w:val="17"/>
          <w:szCs w:val="17"/>
          <w:rtl/>
        </w:rPr>
        <w:t xml:space="preserve"> </w:t>
      </w:r>
      <w:r w:rsidRPr="00404293">
        <w:rPr>
          <w:rFonts w:ascii="Tahoma" w:hAnsi="Tahoma" w:cs="Tahoma" w:hint="eastAsia"/>
          <w:sz w:val="17"/>
          <w:szCs w:val="17"/>
          <w:rtl/>
        </w:rPr>
        <w:t>הקודמת</w:t>
      </w:r>
      <w:r w:rsidRPr="00404293">
        <w:rPr>
          <w:rFonts w:ascii="Tahoma" w:hAnsi="Tahoma" w:cs="Tahoma" w:hint="cs"/>
          <w:sz w:val="17"/>
          <w:szCs w:val="17"/>
          <w:rtl/>
        </w:rPr>
        <w:t xml:space="preserve"> העלתה כי "ישנם חקלאים במגזר הכפרי הנמנעים מלדווח למשטרה על תופעות של פשיעה... בחלק מהמקרים הדבר נובע מחוסר שביעות רצון ומחוסר אמון ביכולת המשטרה לטפל בפשיעה החקלאית, וכי עקב חוסר האמון האמור הם מקיימים בעצמם מארבים לשם הרתעה ולכידת עבריינים"</w:t>
      </w:r>
      <w:r>
        <w:rPr>
          <w:rFonts w:ascii="Tahoma" w:hAnsi="Tahoma" w:cs="Tahoma"/>
          <w:sz w:val="17"/>
          <w:szCs w:val="17"/>
          <w:vertAlign w:val="superscript"/>
          <w:rtl/>
        </w:rPr>
        <w:footnoteReference w:id="18"/>
      </w:r>
      <w:r w:rsidRPr="00404293">
        <w:rPr>
          <w:rFonts w:ascii="Tahoma" w:hAnsi="Tahoma" w:cs="Tahoma" w:hint="cs"/>
          <w:sz w:val="17"/>
          <w:szCs w:val="17"/>
          <w:rtl/>
        </w:rPr>
        <w:t>.</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sz w:val="17"/>
          <w:szCs w:val="17"/>
          <w:rtl/>
        </w:rPr>
        <w:t xml:space="preserve">לפי נתוני </w:t>
      </w:r>
      <w:r w:rsidRPr="00404293">
        <w:rPr>
          <w:rFonts w:ascii="Tahoma" w:hAnsi="Tahoma" w:cs="Tahoma" w:hint="cs"/>
          <w:sz w:val="17"/>
          <w:szCs w:val="17"/>
          <w:rtl/>
        </w:rPr>
        <w:t>אג"ת</w:t>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כל סוגי הפשיעות שדווח עליהם</w:t>
      </w:r>
      <w:r w:rsidRPr="00404293">
        <w:rPr>
          <w:rFonts w:ascii="Tahoma" w:hAnsi="Tahoma" w:cs="Tahoma"/>
          <w:sz w:val="17"/>
          <w:szCs w:val="17"/>
          <w:rtl/>
        </w:rPr>
        <w:t xml:space="preserve"> ב</w:t>
      </w:r>
      <w:r w:rsidRPr="00404293">
        <w:rPr>
          <w:rFonts w:ascii="Tahoma" w:hAnsi="Tahoma" w:cs="Tahoma" w:hint="cs"/>
          <w:sz w:val="17"/>
          <w:szCs w:val="17"/>
          <w:rtl/>
        </w:rPr>
        <w:t>כל רחבי ה</w:t>
      </w:r>
      <w:r w:rsidRPr="00404293">
        <w:rPr>
          <w:rFonts w:ascii="Tahoma" w:hAnsi="Tahoma" w:cs="Tahoma"/>
          <w:sz w:val="17"/>
          <w:szCs w:val="17"/>
          <w:rtl/>
        </w:rPr>
        <w:t>מרחב הכפרי בשנת 2015</w:t>
      </w:r>
      <w:r w:rsidRPr="00404293">
        <w:rPr>
          <w:rFonts w:ascii="Tahoma" w:hAnsi="Tahoma" w:cs="Tahoma" w:hint="cs"/>
          <w:sz w:val="17"/>
          <w:szCs w:val="17"/>
          <w:rtl/>
        </w:rPr>
        <w:t xml:space="preserve"> היו </w:t>
      </w:r>
      <w:r w:rsidRPr="00404293">
        <w:rPr>
          <w:rFonts w:ascii="Tahoma" w:hAnsi="Tahoma" w:cs="Tahoma"/>
          <w:sz w:val="17"/>
          <w:szCs w:val="17"/>
          <w:rtl/>
        </w:rPr>
        <w:t>כ-</w:t>
      </w:r>
      <w:r w:rsidRPr="00404293">
        <w:rPr>
          <w:rFonts w:ascii="Tahoma" w:hAnsi="Tahoma" w:cs="Tahoma" w:hint="cs"/>
          <w:sz w:val="17"/>
          <w:szCs w:val="17"/>
          <w:rtl/>
        </w:rPr>
        <w:t>8</w:t>
      </w:r>
      <w:r w:rsidRPr="00404293">
        <w:rPr>
          <w:rFonts w:ascii="Tahoma" w:hAnsi="Tahoma" w:cs="Tahoma"/>
          <w:sz w:val="17"/>
          <w:szCs w:val="17"/>
          <w:rtl/>
        </w:rPr>
        <w:t>% מכלל אירועי הפשיעה</w:t>
      </w:r>
      <w:r w:rsidRPr="00404293">
        <w:rPr>
          <w:rFonts w:ascii="Tahoma" w:hAnsi="Tahoma" w:cs="Tahoma" w:hint="cs"/>
          <w:sz w:val="17"/>
          <w:szCs w:val="17"/>
          <w:rtl/>
        </w:rPr>
        <w:t xml:space="preserve"> שדווחו</w:t>
      </w:r>
      <w:r w:rsidRPr="00404293">
        <w:rPr>
          <w:rFonts w:ascii="Tahoma" w:hAnsi="Tahoma" w:cs="Tahoma"/>
          <w:sz w:val="17"/>
          <w:szCs w:val="17"/>
          <w:rtl/>
        </w:rPr>
        <w:t xml:space="preserve"> למשטרה</w:t>
      </w:r>
      <w:r w:rsidRPr="00404293">
        <w:rPr>
          <w:rFonts w:ascii="Tahoma" w:hAnsi="Tahoma" w:cs="Tahoma" w:hint="cs"/>
          <w:sz w:val="17"/>
          <w:szCs w:val="17"/>
          <w:rtl/>
        </w:rPr>
        <w:t>.</w:t>
      </w:r>
      <w:r w:rsidRPr="00404293">
        <w:rPr>
          <w:rFonts w:ascii="Tahoma" w:hAnsi="Tahoma" w:cs="Tahoma"/>
          <w:sz w:val="17"/>
          <w:szCs w:val="17"/>
          <w:rtl/>
        </w:rPr>
        <w:t xml:space="preserve"> אירועי הפשיעה החקלאית </w:t>
      </w:r>
      <w:r w:rsidRPr="00404293">
        <w:rPr>
          <w:rFonts w:ascii="Tahoma" w:hAnsi="Tahoma" w:cs="Tahoma" w:hint="cs"/>
          <w:sz w:val="17"/>
          <w:szCs w:val="17"/>
          <w:rtl/>
        </w:rPr>
        <w:t>שדווחו</w:t>
      </w:r>
      <w:r w:rsidRPr="00404293">
        <w:rPr>
          <w:rFonts w:ascii="Tahoma" w:hAnsi="Tahoma" w:cs="Tahoma"/>
          <w:sz w:val="17"/>
          <w:szCs w:val="17"/>
          <w:rtl/>
        </w:rPr>
        <w:t xml:space="preserve"> </w:t>
      </w:r>
      <w:r w:rsidRPr="00404293">
        <w:rPr>
          <w:rFonts w:ascii="Tahoma" w:hAnsi="Tahoma" w:cs="Tahoma" w:hint="cs"/>
          <w:sz w:val="17"/>
          <w:szCs w:val="17"/>
          <w:rtl/>
        </w:rPr>
        <w:t xml:space="preserve">באותה שנה היו </w:t>
      </w:r>
      <w:r w:rsidRPr="00404293">
        <w:rPr>
          <w:rFonts w:ascii="Tahoma" w:hAnsi="Tahoma" w:cs="Tahoma"/>
          <w:sz w:val="17"/>
          <w:szCs w:val="17"/>
          <w:rtl/>
        </w:rPr>
        <w:t>כ-</w:t>
      </w:r>
      <w:r w:rsidRPr="00404293">
        <w:rPr>
          <w:rFonts w:ascii="Tahoma" w:hAnsi="Tahoma" w:cs="Tahoma" w:hint="cs"/>
          <w:sz w:val="17"/>
          <w:szCs w:val="17"/>
          <w:rtl/>
        </w:rPr>
        <w:t>3</w:t>
      </w:r>
      <w:r w:rsidRPr="00404293">
        <w:rPr>
          <w:rFonts w:ascii="Tahoma" w:hAnsi="Tahoma" w:cs="Tahoma"/>
          <w:sz w:val="17"/>
          <w:szCs w:val="17"/>
          <w:rtl/>
        </w:rPr>
        <w:t xml:space="preserve">% מכלל אירועי הפשיעה במרחב הכפרי. </w:t>
      </w:r>
      <w:r w:rsidRPr="00404293">
        <w:rPr>
          <w:rFonts w:ascii="Tahoma" w:hAnsi="Tahoma" w:cs="Tahoma" w:hint="cs"/>
          <w:sz w:val="17"/>
          <w:szCs w:val="17"/>
          <w:rtl/>
        </w:rPr>
        <w:t xml:space="preserve">נראה, אפוא, שבשל תת-דיווח של החקלאים, נתוני </w:t>
      </w:r>
      <w:r w:rsidRPr="00404293">
        <w:rPr>
          <w:rFonts w:ascii="Tahoma" w:hAnsi="Tahoma" w:cs="Tahoma" w:hint="cs"/>
          <w:sz w:val="17"/>
          <w:szCs w:val="17"/>
          <w:rtl/>
        </w:rPr>
        <w:t>אג"ת</w:t>
      </w:r>
      <w:r w:rsidRPr="00404293">
        <w:rPr>
          <w:rFonts w:ascii="Tahoma" w:hAnsi="Tahoma" w:cs="Tahoma" w:hint="cs"/>
          <w:sz w:val="17"/>
          <w:szCs w:val="17"/>
          <w:rtl/>
        </w:rPr>
        <w:t xml:space="preserve"> אינם משקפים נאמנה את המצב בשטח ומלמדים על רמת פשיעה חקלאית נמוכה מזו שמתקיימת בפועל.</w:t>
      </w:r>
      <w:r w:rsidRPr="00FF3C3A" w:rsidR="00FF3C3A">
        <w:rPr>
          <w:rFonts w:cs="Tahoma"/>
          <w:noProof/>
          <w:sz w:val="17"/>
          <w:szCs w:val="17"/>
          <w:rtl/>
        </w:rPr>
        <w:t xml:space="preserve"> </w:t>
      </w:r>
      <w:r w:rsidRPr="0012789B" w:rsidR="00FF3C3A">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4A7C" w:rsidRPr="00373C5D" w:rsidP="00FF3C3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738720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3083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4A7C" w:rsidRPr="00881D99" w:rsidP="00FF3C3A">
                            <w:pPr>
                              <w:spacing w:after="0" w:line="240" w:lineRule="auto"/>
                              <w:rPr>
                                <w:color w:val="0B5294"/>
                                <w:spacing w:val="-4"/>
                                <w:sz w:val="24"/>
                                <w:szCs w:val="24"/>
                                <w:rtl/>
                                <w:cs/>
                              </w:rPr>
                            </w:pPr>
                            <w:r w:rsidRPr="00FF3C3A">
                              <w:rPr>
                                <w:rFonts w:cs="Tahoma" w:hint="eastAsia"/>
                                <w:color w:val="0B5294"/>
                                <w:spacing w:val="-4"/>
                                <w:sz w:val="24"/>
                                <w:szCs w:val="24"/>
                                <w:rtl/>
                              </w:rPr>
                              <w:t>בשל</w:t>
                            </w:r>
                            <w:r w:rsidRPr="00FF3C3A">
                              <w:rPr>
                                <w:rFonts w:cs="Tahoma"/>
                                <w:color w:val="0B5294"/>
                                <w:spacing w:val="-4"/>
                                <w:sz w:val="24"/>
                                <w:szCs w:val="24"/>
                                <w:rtl/>
                              </w:rPr>
                              <w:t xml:space="preserve"> </w:t>
                            </w:r>
                            <w:r w:rsidRPr="00FF3C3A">
                              <w:rPr>
                                <w:rFonts w:cs="Tahoma" w:hint="eastAsia"/>
                                <w:color w:val="0B5294"/>
                                <w:spacing w:val="-4"/>
                                <w:sz w:val="24"/>
                                <w:szCs w:val="24"/>
                                <w:rtl/>
                              </w:rPr>
                              <w:t>תת</w:t>
                            </w:r>
                            <w:r w:rsidRPr="00FF3C3A">
                              <w:rPr>
                                <w:rFonts w:cs="Tahoma"/>
                                <w:color w:val="0B5294"/>
                                <w:spacing w:val="-4"/>
                                <w:sz w:val="24"/>
                                <w:szCs w:val="24"/>
                                <w:rtl/>
                              </w:rPr>
                              <w:t>-</w:t>
                            </w:r>
                            <w:r w:rsidRPr="00FF3C3A">
                              <w:rPr>
                                <w:rFonts w:cs="Tahoma" w:hint="eastAsia"/>
                                <w:color w:val="0B5294"/>
                                <w:spacing w:val="-4"/>
                                <w:sz w:val="24"/>
                                <w:szCs w:val="24"/>
                                <w:rtl/>
                              </w:rPr>
                              <w:t>דיווח</w:t>
                            </w:r>
                            <w:r w:rsidRPr="00FF3C3A">
                              <w:rPr>
                                <w:rFonts w:cs="Tahoma"/>
                                <w:color w:val="0B5294"/>
                                <w:spacing w:val="-4"/>
                                <w:sz w:val="24"/>
                                <w:szCs w:val="24"/>
                                <w:rtl/>
                              </w:rPr>
                              <w:t xml:space="preserve"> </w:t>
                            </w:r>
                            <w:r w:rsidRPr="00FF3C3A">
                              <w:rPr>
                                <w:rFonts w:cs="Tahoma" w:hint="eastAsia"/>
                                <w:color w:val="0B5294"/>
                                <w:spacing w:val="-4"/>
                                <w:sz w:val="24"/>
                                <w:szCs w:val="24"/>
                                <w:rtl/>
                              </w:rPr>
                              <w:t>של</w:t>
                            </w:r>
                            <w:r w:rsidRPr="00FF3C3A">
                              <w:rPr>
                                <w:rFonts w:cs="Tahoma"/>
                                <w:color w:val="0B5294"/>
                                <w:spacing w:val="-4"/>
                                <w:sz w:val="24"/>
                                <w:szCs w:val="24"/>
                                <w:rtl/>
                              </w:rPr>
                              <w:t xml:space="preserve"> </w:t>
                            </w:r>
                            <w:r w:rsidRPr="00FF3C3A">
                              <w:rPr>
                                <w:rFonts w:cs="Tahoma" w:hint="eastAsia"/>
                                <w:color w:val="0B5294"/>
                                <w:spacing w:val="-4"/>
                                <w:sz w:val="24"/>
                                <w:szCs w:val="24"/>
                                <w:rtl/>
                              </w:rPr>
                              <w:t>החקלאים</w:t>
                            </w:r>
                            <w:r w:rsidRPr="00FF3C3A">
                              <w:rPr>
                                <w:rFonts w:cs="Tahoma"/>
                                <w:color w:val="0B5294"/>
                                <w:spacing w:val="-4"/>
                                <w:sz w:val="24"/>
                                <w:szCs w:val="24"/>
                                <w:rtl/>
                              </w:rPr>
                              <w:t xml:space="preserve">, </w:t>
                            </w:r>
                            <w:r w:rsidRPr="00FF3C3A">
                              <w:rPr>
                                <w:rFonts w:cs="Tahoma" w:hint="eastAsia"/>
                                <w:color w:val="0B5294"/>
                                <w:spacing w:val="-4"/>
                                <w:sz w:val="24"/>
                                <w:szCs w:val="24"/>
                                <w:rtl/>
                              </w:rPr>
                              <w:t>נתוני</w:t>
                            </w:r>
                            <w:r w:rsidRPr="00FF3C3A">
                              <w:rPr>
                                <w:rFonts w:cs="Tahoma"/>
                                <w:color w:val="0B5294"/>
                                <w:spacing w:val="-4"/>
                                <w:sz w:val="24"/>
                                <w:szCs w:val="24"/>
                                <w:rtl/>
                              </w:rPr>
                              <w:t xml:space="preserve"> </w:t>
                            </w:r>
                            <w:r w:rsidRPr="00FF3C3A">
                              <w:rPr>
                                <w:rFonts w:cs="Tahoma" w:hint="eastAsia"/>
                                <w:color w:val="0B5294"/>
                                <w:spacing w:val="-4"/>
                                <w:sz w:val="24"/>
                                <w:szCs w:val="24"/>
                                <w:rtl/>
                              </w:rPr>
                              <w:t>אג</w:t>
                            </w:r>
                            <w:r w:rsidRPr="00FF3C3A">
                              <w:rPr>
                                <w:rFonts w:cs="Tahoma"/>
                                <w:color w:val="0B5294"/>
                                <w:spacing w:val="-4"/>
                                <w:sz w:val="24"/>
                                <w:szCs w:val="24"/>
                                <w:rtl/>
                              </w:rPr>
                              <w:t>"</w:t>
                            </w:r>
                            <w:r w:rsidRPr="00FF3C3A">
                              <w:rPr>
                                <w:rFonts w:cs="Tahoma" w:hint="eastAsia"/>
                                <w:color w:val="0B5294"/>
                                <w:spacing w:val="-4"/>
                                <w:sz w:val="24"/>
                                <w:szCs w:val="24"/>
                                <w:rtl/>
                              </w:rPr>
                              <w:t>ת</w:t>
                            </w:r>
                            <w:r w:rsidRPr="00FF3C3A">
                              <w:rPr>
                                <w:rFonts w:cs="Tahoma"/>
                                <w:color w:val="0B5294"/>
                                <w:spacing w:val="-4"/>
                                <w:sz w:val="24"/>
                                <w:szCs w:val="24"/>
                                <w:rtl/>
                              </w:rPr>
                              <w:t xml:space="preserve"> </w:t>
                            </w:r>
                            <w:r w:rsidRPr="00FF3C3A">
                              <w:rPr>
                                <w:rFonts w:cs="Tahoma" w:hint="eastAsia"/>
                                <w:color w:val="0B5294"/>
                                <w:spacing w:val="-4"/>
                                <w:sz w:val="24"/>
                                <w:szCs w:val="24"/>
                                <w:rtl/>
                              </w:rPr>
                              <w:t>אינם</w:t>
                            </w:r>
                            <w:r w:rsidRPr="00FF3C3A">
                              <w:rPr>
                                <w:rFonts w:cs="Tahoma"/>
                                <w:color w:val="0B5294"/>
                                <w:spacing w:val="-4"/>
                                <w:sz w:val="24"/>
                                <w:szCs w:val="24"/>
                                <w:rtl/>
                              </w:rPr>
                              <w:t xml:space="preserve"> </w:t>
                            </w:r>
                            <w:r w:rsidRPr="00FF3C3A">
                              <w:rPr>
                                <w:rFonts w:cs="Tahoma" w:hint="eastAsia"/>
                                <w:color w:val="0B5294"/>
                                <w:spacing w:val="-4"/>
                                <w:sz w:val="24"/>
                                <w:szCs w:val="24"/>
                                <w:rtl/>
                              </w:rPr>
                              <w:t>משקפים</w:t>
                            </w:r>
                            <w:r w:rsidRPr="00FF3C3A">
                              <w:rPr>
                                <w:rFonts w:cs="Tahoma"/>
                                <w:color w:val="0B5294"/>
                                <w:spacing w:val="-4"/>
                                <w:sz w:val="24"/>
                                <w:szCs w:val="24"/>
                                <w:rtl/>
                              </w:rPr>
                              <w:t xml:space="preserve"> </w:t>
                            </w:r>
                            <w:r w:rsidRPr="00FF3C3A">
                              <w:rPr>
                                <w:rFonts w:cs="Tahoma" w:hint="eastAsia"/>
                                <w:color w:val="0B5294"/>
                                <w:spacing w:val="-4"/>
                                <w:sz w:val="24"/>
                                <w:szCs w:val="24"/>
                                <w:rtl/>
                              </w:rPr>
                              <w:t>נאמנה</w:t>
                            </w:r>
                            <w:r w:rsidRPr="00FF3C3A">
                              <w:rPr>
                                <w:rFonts w:cs="Tahoma"/>
                                <w:color w:val="0B5294"/>
                                <w:spacing w:val="-4"/>
                                <w:sz w:val="24"/>
                                <w:szCs w:val="24"/>
                                <w:rtl/>
                              </w:rPr>
                              <w:t xml:space="preserve"> </w:t>
                            </w:r>
                            <w:r w:rsidRPr="00FF3C3A">
                              <w:rPr>
                                <w:rFonts w:cs="Tahoma" w:hint="eastAsia"/>
                                <w:color w:val="0B5294"/>
                                <w:spacing w:val="-4"/>
                                <w:sz w:val="24"/>
                                <w:szCs w:val="24"/>
                                <w:rtl/>
                              </w:rPr>
                              <w:t>את</w:t>
                            </w:r>
                            <w:r w:rsidRPr="00FF3C3A">
                              <w:rPr>
                                <w:rFonts w:cs="Tahoma"/>
                                <w:color w:val="0B5294"/>
                                <w:spacing w:val="-4"/>
                                <w:sz w:val="24"/>
                                <w:szCs w:val="24"/>
                                <w:rtl/>
                              </w:rPr>
                              <w:t xml:space="preserve"> </w:t>
                            </w:r>
                            <w:r w:rsidRPr="00FF3C3A">
                              <w:rPr>
                                <w:rFonts w:cs="Tahoma" w:hint="eastAsia"/>
                                <w:color w:val="0B5294"/>
                                <w:spacing w:val="-4"/>
                                <w:sz w:val="24"/>
                                <w:szCs w:val="24"/>
                                <w:rtl/>
                              </w:rPr>
                              <w:t>המצב</w:t>
                            </w:r>
                            <w:r w:rsidRPr="00FF3C3A">
                              <w:rPr>
                                <w:rFonts w:cs="Tahoma"/>
                                <w:color w:val="0B5294"/>
                                <w:spacing w:val="-4"/>
                                <w:sz w:val="24"/>
                                <w:szCs w:val="24"/>
                                <w:rtl/>
                              </w:rPr>
                              <w:t xml:space="preserve"> </w:t>
                            </w:r>
                            <w:r w:rsidRPr="00FF3C3A">
                              <w:rPr>
                                <w:rFonts w:cs="Tahoma" w:hint="eastAsia"/>
                                <w:color w:val="0B5294"/>
                                <w:spacing w:val="-4"/>
                                <w:sz w:val="24"/>
                                <w:szCs w:val="24"/>
                                <w:rtl/>
                              </w:rPr>
                              <w:t>בשטח</w:t>
                            </w:r>
                            <w:r w:rsidRPr="00FF3C3A">
                              <w:rPr>
                                <w:rFonts w:cs="Tahoma"/>
                                <w:color w:val="0B5294"/>
                                <w:spacing w:val="-4"/>
                                <w:sz w:val="24"/>
                                <w:szCs w:val="24"/>
                                <w:rtl/>
                              </w:rPr>
                              <w:t xml:space="preserve"> </w:t>
                            </w:r>
                            <w:r w:rsidRPr="00FF3C3A">
                              <w:rPr>
                                <w:rFonts w:cs="Tahoma" w:hint="eastAsia"/>
                                <w:color w:val="0B5294"/>
                                <w:spacing w:val="-4"/>
                                <w:sz w:val="24"/>
                                <w:szCs w:val="24"/>
                                <w:rtl/>
                              </w:rPr>
                              <w:t>ומלמדים</w:t>
                            </w:r>
                            <w:r w:rsidRPr="00FF3C3A">
                              <w:rPr>
                                <w:rFonts w:cs="Tahoma"/>
                                <w:color w:val="0B5294"/>
                                <w:spacing w:val="-4"/>
                                <w:sz w:val="24"/>
                                <w:szCs w:val="24"/>
                                <w:rtl/>
                              </w:rPr>
                              <w:t xml:space="preserve"> </w:t>
                            </w:r>
                            <w:r w:rsidRPr="00FF3C3A">
                              <w:rPr>
                                <w:rFonts w:cs="Tahoma" w:hint="eastAsia"/>
                                <w:color w:val="0B5294"/>
                                <w:spacing w:val="-4"/>
                                <w:sz w:val="24"/>
                                <w:szCs w:val="24"/>
                                <w:rtl/>
                              </w:rPr>
                              <w:t>על</w:t>
                            </w:r>
                            <w:r w:rsidRPr="00FF3C3A">
                              <w:rPr>
                                <w:rFonts w:cs="Tahoma"/>
                                <w:color w:val="0B5294"/>
                                <w:spacing w:val="-4"/>
                                <w:sz w:val="24"/>
                                <w:szCs w:val="24"/>
                                <w:rtl/>
                              </w:rPr>
                              <w:t xml:space="preserve"> </w:t>
                            </w:r>
                            <w:r w:rsidRPr="00FF3C3A">
                              <w:rPr>
                                <w:rFonts w:cs="Tahoma" w:hint="eastAsia"/>
                                <w:color w:val="0B5294"/>
                                <w:spacing w:val="-4"/>
                                <w:sz w:val="24"/>
                                <w:szCs w:val="24"/>
                                <w:rtl/>
                              </w:rPr>
                              <w:t>רמת</w:t>
                            </w:r>
                            <w:r w:rsidRPr="00FF3C3A">
                              <w:rPr>
                                <w:rFonts w:cs="Tahoma"/>
                                <w:color w:val="0B5294"/>
                                <w:spacing w:val="-4"/>
                                <w:sz w:val="24"/>
                                <w:szCs w:val="24"/>
                                <w:rtl/>
                              </w:rPr>
                              <w:t xml:space="preserve"> </w:t>
                            </w:r>
                            <w:r w:rsidRPr="00FF3C3A">
                              <w:rPr>
                                <w:rFonts w:cs="Tahoma" w:hint="eastAsia"/>
                                <w:color w:val="0B5294"/>
                                <w:spacing w:val="-4"/>
                                <w:sz w:val="24"/>
                                <w:szCs w:val="24"/>
                                <w:rtl/>
                              </w:rPr>
                              <w:t>פשיעה</w:t>
                            </w:r>
                            <w:r w:rsidRPr="00FF3C3A">
                              <w:rPr>
                                <w:rFonts w:cs="Tahoma"/>
                                <w:color w:val="0B5294"/>
                                <w:spacing w:val="-4"/>
                                <w:sz w:val="24"/>
                                <w:szCs w:val="24"/>
                                <w:rtl/>
                              </w:rPr>
                              <w:t xml:space="preserve"> </w:t>
                            </w:r>
                            <w:r w:rsidRPr="00FF3C3A">
                              <w:rPr>
                                <w:rFonts w:cs="Tahoma" w:hint="eastAsia"/>
                                <w:color w:val="0B5294"/>
                                <w:spacing w:val="-4"/>
                                <w:sz w:val="24"/>
                                <w:szCs w:val="24"/>
                                <w:rtl/>
                              </w:rPr>
                              <w:t>חקלאית</w:t>
                            </w:r>
                            <w:r w:rsidRPr="00FF3C3A">
                              <w:rPr>
                                <w:rFonts w:cs="Tahoma"/>
                                <w:color w:val="0B5294"/>
                                <w:spacing w:val="-4"/>
                                <w:sz w:val="24"/>
                                <w:szCs w:val="24"/>
                                <w:rtl/>
                              </w:rPr>
                              <w:t xml:space="preserve"> </w:t>
                            </w:r>
                            <w:r w:rsidRPr="00FF3C3A">
                              <w:rPr>
                                <w:rFonts w:cs="Tahoma" w:hint="eastAsia"/>
                                <w:color w:val="0B5294"/>
                                <w:spacing w:val="-4"/>
                                <w:sz w:val="24"/>
                                <w:szCs w:val="24"/>
                                <w:rtl/>
                              </w:rPr>
                              <w:t>נמוכה</w:t>
                            </w:r>
                            <w:r w:rsidRPr="00FF3C3A">
                              <w:rPr>
                                <w:rFonts w:cs="Tahoma"/>
                                <w:color w:val="0B5294"/>
                                <w:spacing w:val="-4"/>
                                <w:sz w:val="24"/>
                                <w:szCs w:val="24"/>
                                <w:rtl/>
                              </w:rPr>
                              <w:t xml:space="preserve"> </w:t>
                            </w:r>
                            <w:r w:rsidRPr="00FF3C3A">
                              <w:rPr>
                                <w:rFonts w:cs="Tahoma" w:hint="eastAsia"/>
                                <w:color w:val="0B5294"/>
                                <w:spacing w:val="-4"/>
                                <w:sz w:val="24"/>
                                <w:szCs w:val="24"/>
                                <w:rtl/>
                              </w:rPr>
                              <w:t>מזו</w:t>
                            </w:r>
                            <w:r w:rsidRPr="00FF3C3A">
                              <w:rPr>
                                <w:rFonts w:cs="Tahoma"/>
                                <w:color w:val="0B5294"/>
                                <w:spacing w:val="-4"/>
                                <w:sz w:val="24"/>
                                <w:szCs w:val="24"/>
                                <w:rtl/>
                              </w:rPr>
                              <w:t xml:space="preserve"> </w:t>
                            </w:r>
                            <w:r w:rsidRPr="00FF3C3A">
                              <w:rPr>
                                <w:rFonts w:cs="Tahoma" w:hint="eastAsia"/>
                                <w:color w:val="0B5294"/>
                                <w:spacing w:val="-4"/>
                                <w:sz w:val="24"/>
                                <w:szCs w:val="24"/>
                                <w:rtl/>
                              </w:rPr>
                              <w:t>שמתקיימת</w:t>
                            </w:r>
                            <w:r w:rsidRPr="00FF3C3A">
                              <w:rPr>
                                <w:rFonts w:cs="Tahoma"/>
                                <w:color w:val="0B5294"/>
                                <w:spacing w:val="-4"/>
                                <w:sz w:val="24"/>
                                <w:szCs w:val="24"/>
                                <w:rtl/>
                              </w:rPr>
                              <w:t xml:space="preserve"> </w:t>
                            </w:r>
                            <w:r w:rsidRPr="00FF3C3A">
                              <w:rPr>
                                <w:rFonts w:cs="Tahoma" w:hint="eastAsia"/>
                                <w:color w:val="0B5294"/>
                                <w:spacing w:val="-4"/>
                                <w:sz w:val="24"/>
                                <w:szCs w:val="24"/>
                                <w:rtl/>
                              </w:rPr>
                              <w:t>בפועל</w:t>
                            </w:r>
                          </w:p>
                          <w:p w:rsidR="00C64A7C" w:rsidRPr="00373C5D" w:rsidP="00FF3C3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481482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9124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C64A7C" w:rsidRPr="00373C5D" w:rsidP="00FF3C3A">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5257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4A7C" w:rsidRPr="00881D99" w:rsidP="00FF3C3A">
                      <w:pPr>
                        <w:spacing w:after="0" w:line="240" w:lineRule="auto"/>
                        <w:rPr>
                          <w:color w:val="0B5294"/>
                          <w:spacing w:val="-4"/>
                          <w:sz w:val="24"/>
                          <w:szCs w:val="24"/>
                          <w:rtl/>
                          <w:cs/>
                        </w:rPr>
                      </w:pPr>
                      <w:r w:rsidRPr="00FF3C3A">
                        <w:rPr>
                          <w:rFonts w:cs="Tahoma" w:hint="eastAsia"/>
                          <w:color w:val="0B5294"/>
                          <w:spacing w:val="-4"/>
                          <w:sz w:val="24"/>
                          <w:szCs w:val="24"/>
                          <w:rtl/>
                        </w:rPr>
                        <w:t>בשל</w:t>
                      </w:r>
                      <w:r w:rsidRPr="00FF3C3A">
                        <w:rPr>
                          <w:rFonts w:cs="Tahoma"/>
                          <w:color w:val="0B5294"/>
                          <w:spacing w:val="-4"/>
                          <w:sz w:val="24"/>
                          <w:szCs w:val="24"/>
                          <w:rtl/>
                        </w:rPr>
                        <w:t xml:space="preserve"> </w:t>
                      </w:r>
                      <w:r w:rsidRPr="00FF3C3A">
                        <w:rPr>
                          <w:rFonts w:cs="Tahoma" w:hint="eastAsia"/>
                          <w:color w:val="0B5294"/>
                          <w:spacing w:val="-4"/>
                          <w:sz w:val="24"/>
                          <w:szCs w:val="24"/>
                          <w:rtl/>
                        </w:rPr>
                        <w:t>תת</w:t>
                      </w:r>
                      <w:r w:rsidRPr="00FF3C3A">
                        <w:rPr>
                          <w:rFonts w:cs="Tahoma"/>
                          <w:color w:val="0B5294"/>
                          <w:spacing w:val="-4"/>
                          <w:sz w:val="24"/>
                          <w:szCs w:val="24"/>
                          <w:rtl/>
                        </w:rPr>
                        <w:t>-</w:t>
                      </w:r>
                      <w:r w:rsidRPr="00FF3C3A">
                        <w:rPr>
                          <w:rFonts w:cs="Tahoma" w:hint="eastAsia"/>
                          <w:color w:val="0B5294"/>
                          <w:spacing w:val="-4"/>
                          <w:sz w:val="24"/>
                          <w:szCs w:val="24"/>
                          <w:rtl/>
                        </w:rPr>
                        <w:t>דיווח</w:t>
                      </w:r>
                      <w:r w:rsidRPr="00FF3C3A">
                        <w:rPr>
                          <w:rFonts w:cs="Tahoma"/>
                          <w:color w:val="0B5294"/>
                          <w:spacing w:val="-4"/>
                          <w:sz w:val="24"/>
                          <w:szCs w:val="24"/>
                          <w:rtl/>
                        </w:rPr>
                        <w:t xml:space="preserve"> </w:t>
                      </w:r>
                      <w:r w:rsidRPr="00FF3C3A">
                        <w:rPr>
                          <w:rFonts w:cs="Tahoma" w:hint="eastAsia"/>
                          <w:color w:val="0B5294"/>
                          <w:spacing w:val="-4"/>
                          <w:sz w:val="24"/>
                          <w:szCs w:val="24"/>
                          <w:rtl/>
                        </w:rPr>
                        <w:t>של</w:t>
                      </w:r>
                      <w:r w:rsidRPr="00FF3C3A">
                        <w:rPr>
                          <w:rFonts w:cs="Tahoma"/>
                          <w:color w:val="0B5294"/>
                          <w:spacing w:val="-4"/>
                          <w:sz w:val="24"/>
                          <w:szCs w:val="24"/>
                          <w:rtl/>
                        </w:rPr>
                        <w:t xml:space="preserve"> </w:t>
                      </w:r>
                      <w:r w:rsidRPr="00FF3C3A">
                        <w:rPr>
                          <w:rFonts w:cs="Tahoma" w:hint="eastAsia"/>
                          <w:color w:val="0B5294"/>
                          <w:spacing w:val="-4"/>
                          <w:sz w:val="24"/>
                          <w:szCs w:val="24"/>
                          <w:rtl/>
                        </w:rPr>
                        <w:t>החקלאים</w:t>
                      </w:r>
                      <w:r w:rsidRPr="00FF3C3A">
                        <w:rPr>
                          <w:rFonts w:cs="Tahoma"/>
                          <w:color w:val="0B5294"/>
                          <w:spacing w:val="-4"/>
                          <w:sz w:val="24"/>
                          <w:szCs w:val="24"/>
                          <w:rtl/>
                        </w:rPr>
                        <w:t xml:space="preserve">, </w:t>
                      </w:r>
                      <w:r w:rsidRPr="00FF3C3A">
                        <w:rPr>
                          <w:rFonts w:cs="Tahoma" w:hint="eastAsia"/>
                          <w:color w:val="0B5294"/>
                          <w:spacing w:val="-4"/>
                          <w:sz w:val="24"/>
                          <w:szCs w:val="24"/>
                          <w:rtl/>
                        </w:rPr>
                        <w:t>נתוני</w:t>
                      </w:r>
                      <w:r w:rsidRPr="00FF3C3A">
                        <w:rPr>
                          <w:rFonts w:cs="Tahoma"/>
                          <w:color w:val="0B5294"/>
                          <w:spacing w:val="-4"/>
                          <w:sz w:val="24"/>
                          <w:szCs w:val="24"/>
                          <w:rtl/>
                        </w:rPr>
                        <w:t xml:space="preserve"> </w:t>
                      </w:r>
                      <w:r w:rsidRPr="00FF3C3A">
                        <w:rPr>
                          <w:rFonts w:cs="Tahoma" w:hint="eastAsia"/>
                          <w:color w:val="0B5294"/>
                          <w:spacing w:val="-4"/>
                          <w:sz w:val="24"/>
                          <w:szCs w:val="24"/>
                          <w:rtl/>
                        </w:rPr>
                        <w:t>אג</w:t>
                      </w:r>
                      <w:r w:rsidRPr="00FF3C3A">
                        <w:rPr>
                          <w:rFonts w:cs="Tahoma"/>
                          <w:color w:val="0B5294"/>
                          <w:spacing w:val="-4"/>
                          <w:sz w:val="24"/>
                          <w:szCs w:val="24"/>
                          <w:rtl/>
                        </w:rPr>
                        <w:t>"</w:t>
                      </w:r>
                      <w:r w:rsidRPr="00FF3C3A">
                        <w:rPr>
                          <w:rFonts w:cs="Tahoma" w:hint="eastAsia"/>
                          <w:color w:val="0B5294"/>
                          <w:spacing w:val="-4"/>
                          <w:sz w:val="24"/>
                          <w:szCs w:val="24"/>
                          <w:rtl/>
                        </w:rPr>
                        <w:t>ת</w:t>
                      </w:r>
                      <w:r w:rsidRPr="00FF3C3A">
                        <w:rPr>
                          <w:rFonts w:cs="Tahoma"/>
                          <w:color w:val="0B5294"/>
                          <w:spacing w:val="-4"/>
                          <w:sz w:val="24"/>
                          <w:szCs w:val="24"/>
                          <w:rtl/>
                        </w:rPr>
                        <w:t xml:space="preserve"> </w:t>
                      </w:r>
                      <w:r w:rsidRPr="00FF3C3A">
                        <w:rPr>
                          <w:rFonts w:cs="Tahoma" w:hint="eastAsia"/>
                          <w:color w:val="0B5294"/>
                          <w:spacing w:val="-4"/>
                          <w:sz w:val="24"/>
                          <w:szCs w:val="24"/>
                          <w:rtl/>
                        </w:rPr>
                        <w:t>אינם</w:t>
                      </w:r>
                      <w:r w:rsidRPr="00FF3C3A">
                        <w:rPr>
                          <w:rFonts w:cs="Tahoma"/>
                          <w:color w:val="0B5294"/>
                          <w:spacing w:val="-4"/>
                          <w:sz w:val="24"/>
                          <w:szCs w:val="24"/>
                          <w:rtl/>
                        </w:rPr>
                        <w:t xml:space="preserve"> </w:t>
                      </w:r>
                      <w:r w:rsidRPr="00FF3C3A">
                        <w:rPr>
                          <w:rFonts w:cs="Tahoma" w:hint="eastAsia"/>
                          <w:color w:val="0B5294"/>
                          <w:spacing w:val="-4"/>
                          <w:sz w:val="24"/>
                          <w:szCs w:val="24"/>
                          <w:rtl/>
                        </w:rPr>
                        <w:t>משקפים</w:t>
                      </w:r>
                      <w:r w:rsidRPr="00FF3C3A">
                        <w:rPr>
                          <w:rFonts w:cs="Tahoma"/>
                          <w:color w:val="0B5294"/>
                          <w:spacing w:val="-4"/>
                          <w:sz w:val="24"/>
                          <w:szCs w:val="24"/>
                          <w:rtl/>
                        </w:rPr>
                        <w:t xml:space="preserve"> </w:t>
                      </w:r>
                      <w:r w:rsidRPr="00FF3C3A">
                        <w:rPr>
                          <w:rFonts w:cs="Tahoma" w:hint="eastAsia"/>
                          <w:color w:val="0B5294"/>
                          <w:spacing w:val="-4"/>
                          <w:sz w:val="24"/>
                          <w:szCs w:val="24"/>
                          <w:rtl/>
                        </w:rPr>
                        <w:t>נאמנה</w:t>
                      </w:r>
                      <w:r w:rsidRPr="00FF3C3A">
                        <w:rPr>
                          <w:rFonts w:cs="Tahoma"/>
                          <w:color w:val="0B5294"/>
                          <w:spacing w:val="-4"/>
                          <w:sz w:val="24"/>
                          <w:szCs w:val="24"/>
                          <w:rtl/>
                        </w:rPr>
                        <w:t xml:space="preserve"> </w:t>
                      </w:r>
                      <w:r w:rsidRPr="00FF3C3A">
                        <w:rPr>
                          <w:rFonts w:cs="Tahoma" w:hint="eastAsia"/>
                          <w:color w:val="0B5294"/>
                          <w:spacing w:val="-4"/>
                          <w:sz w:val="24"/>
                          <w:szCs w:val="24"/>
                          <w:rtl/>
                        </w:rPr>
                        <w:t>את</w:t>
                      </w:r>
                      <w:r w:rsidRPr="00FF3C3A">
                        <w:rPr>
                          <w:rFonts w:cs="Tahoma"/>
                          <w:color w:val="0B5294"/>
                          <w:spacing w:val="-4"/>
                          <w:sz w:val="24"/>
                          <w:szCs w:val="24"/>
                          <w:rtl/>
                        </w:rPr>
                        <w:t xml:space="preserve"> </w:t>
                      </w:r>
                      <w:r w:rsidRPr="00FF3C3A">
                        <w:rPr>
                          <w:rFonts w:cs="Tahoma" w:hint="eastAsia"/>
                          <w:color w:val="0B5294"/>
                          <w:spacing w:val="-4"/>
                          <w:sz w:val="24"/>
                          <w:szCs w:val="24"/>
                          <w:rtl/>
                        </w:rPr>
                        <w:t>המצב</w:t>
                      </w:r>
                      <w:r w:rsidRPr="00FF3C3A">
                        <w:rPr>
                          <w:rFonts w:cs="Tahoma"/>
                          <w:color w:val="0B5294"/>
                          <w:spacing w:val="-4"/>
                          <w:sz w:val="24"/>
                          <w:szCs w:val="24"/>
                          <w:rtl/>
                        </w:rPr>
                        <w:t xml:space="preserve"> </w:t>
                      </w:r>
                      <w:r w:rsidRPr="00FF3C3A">
                        <w:rPr>
                          <w:rFonts w:cs="Tahoma" w:hint="eastAsia"/>
                          <w:color w:val="0B5294"/>
                          <w:spacing w:val="-4"/>
                          <w:sz w:val="24"/>
                          <w:szCs w:val="24"/>
                          <w:rtl/>
                        </w:rPr>
                        <w:t>בשטח</w:t>
                      </w:r>
                      <w:r w:rsidRPr="00FF3C3A">
                        <w:rPr>
                          <w:rFonts w:cs="Tahoma"/>
                          <w:color w:val="0B5294"/>
                          <w:spacing w:val="-4"/>
                          <w:sz w:val="24"/>
                          <w:szCs w:val="24"/>
                          <w:rtl/>
                        </w:rPr>
                        <w:t xml:space="preserve"> </w:t>
                      </w:r>
                      <w:r w:rsidRPr="00FF3C3A">
                        <w:rPr>
                          <w:rFonts w:cs="Tahoma" w:hint="eastAsia"/>
                          <w:color w:val="0B5294"/>
                          <w:spacing w:val="-4"/>
                          <w:sz w:val="24"/>
                          <w:szCs w:val="24"/>
                          <w:rtl/>
                        </w:rPr>
                        <w:t>ומלמדים</w:t>
                      </w:r>
                      <w:r w:rsidRPr="00FF3C3A">
                        <w:rPr>
                          <w:rFonts w:cs="Tahoma"/>
                          <w:color w:val="0B5294"/>
                          <w:spacing w:val="-4"/>
                          <w:sz w:val="24"/>
                          <w:szCs w:val="24"/>
                          <w:rtl/>
                        </w:rPr>
                        <w:t xml:space="preserve"> </w:t>
                      </w:r>
                      <w:r w:rsidRPr="00FF3C3A">
                        <w:rPr>
                          <w:rFonts w:cs="Tahoma" w:hint="eastAsia"/>
                          <w:color w:val="0B5294"/>
                          <w:spacing w:val="-4"/>
                          <w:sz w:val="24"/>
                          <w:szCs w:val="24"/>
                          <w:rtl/>
                        </w:rPr>
                        <w:t>על</w:t>
                      </w:r>
                      <w:r w:rsidRPr="00FF3C3A">
                        <w:rPr>
                          <w:rFonts w:cs="Tahoma"/>
                          <w:color w:val="0B5294"/>
                          <w:spacing w:val="-4"/>
                          <w:sz w:val="24"/>
                          <w:szCs w:val="24"/>
                          <w:rtl/>
                        </w:rPr>
                        <w:t xml:space="preserve"> </w:t>
                      </w:r>
                      <w:r w:rsidRPr="00FF3C3A">
                        <w:rPr>
                          <w:rFonts w:cs="Tahoma" w:hint="eastAsia"/>
                          <w:color w:val="0B5294"/>
                          <w:spacing w:val="-4"/>
                          <w:sz w:val="24"/>
                          <w:szCs w:val="24"/>
                          <w:rtl/>
                        </w:rPr>
                        <w:t>רמת</w:t>
                      </w:r>
                      <w:r w:rsidRPr="00FF3C3A">
                        <w:rPr>
                          <w:rFonts w:cs="Tahoma"/>
                          <w:color w:val="0B5294"/>
                          <w:spacing w:val="-4"/>
                          <w:sz w:val="24"/>
                          <w:szCs w:val="24"/>
                          <w:rtl/>
                        </w:rPr>
                        <w:t xml:space="preserve"> </w:t>
                      </w:r>
                      <w:r w:rsidRPr="00FF3C3A">
                        <w:rPr>
                          <w:rFonts w:cs="Tahoma" w:hint="eastAsia"/>
                          <w:color w:val="0B5294"/>
                          <w:spacing w:val="-4"/>
                          <w:sz w:val="24"/>
                          <w:szCs w:val="24"/>
                          <w:rtl/>
                        </w:rPr>
                        <w:t>פשיעה</w:t>
                      </w:r>
                      <w:r w:rsidRPr="00FF3C3A">
                        <w:rPr>
                          <w:rFonts w:cs="Tahoma"/>
                          <w:color w:val="0B5294"/>
                          <w:spacing w:val="-4"/>
                          <w:sz w:val="24"/>
                          <w:szCs w:val="24"/>
                          <w:rtl/>
                        </w:rPr>
                        <w:t xml:space="preserve"> </w:t>
                      </w:r>
                      <w:r w:rsidRPr="00FF3C3A">
                        <w:rPr>
                          <w:rFonts w:cs="Tahoma" w:hint="eastAsia"/>
                          <w:color w:val="0B5294"/>
                          <w:spacing w:val="-4"/>
                          <w:sz w:val="24"/>
                          <w:szCs w:val="24"/>
                          <w:rtl/>
                        </w:rPr>
                        <w:t>חקלאית</w:t>
                      </w:r>
                      <w:r w:rsidRPr="00FF3C3A">
                        <w:rPr>
                          <w:rFonts w:cs="Tahoma"/>
                          <w:color w:val="0B5294"/>
                          <w:spacing w:val="-4"/>
                          <w:sz w:val="24"/>
                          <w:szCs w:val="24"/>
                          <w:rtl/>
                        </w:rPr>
                        <w:t xml:space="preserve"> </w:t>
                      </w:r>
                      <w:r w:rsidRPr="00FF3C3A">
                        <w:rPr>
                          <w:rFonts w:cs="Tahoma" w:hint="eastAsia"/>
                          <w:color w:val="0B5294"/>
                          <w:spacing w:val="-4"/>
                          <w:sz w:val="24"/>
                          <w:szCs w:val="24"/>
                          <w:rtl/>
                        </w:rPr>
                        <w:t>נמוכה</w:t>
                      </w:r>
                      <w:r w:rsidRPr="00FF3C3A">
                        <w:rPr>
                          <w:rFonts w:cs="Tahoma"/>
                          <w:color w:val="0B5294"/>
                          <w:spacing w:val="-4"/>
                          <w:sz w:val="24"/>
                          <w:szCs w:val="24"/>
                          <w:rtl/>
                        </w:rPr>
                        <w:t xml:space="preserve"> </w:t>
                      </w:r>
                      <w:r w:rsidRPr="00FF3C3A">
                        <w:rPr>
                          <w:rFonts w:cs="Tahoma" w:hint="eastAsia"/>
                          <w:color w:val="0B5294"/>
                          <w:spacing w:val="-4"/>
                          <w:sz w:val="24"/>
                          <w:szCs w:val="24"/>
                          <w:rtl/>
                        </w:rPr>
                        <w:t>מזו</w:t>
                      </w:r>
                      <w:r w:rsidRPr="00FF3C3A">
                        <w:rPr>
                          <w:rFonts w:cs="Tahoma"/>
                          <w:color w:val="0B5294"/>
                          <w:spacing w:val="-4"/>
                          <w:sz w:val="24"/>
                          <w:szCs w:val="24"/>
                          <w:rtl/>
                        </w:rPr>
                        <w:t xml:space="preserve"> </w:t>
                      </w:r>
                      <w:r w:rsidRPr="00FF3C3A">
                        <w:rPr>
                          <w:rFonts w:cs="Tahoma" w:hint="eastAsia"/>
                          <w:color w:val="0B5294"/>
                          <w:spacing w:val="-4"/>
                          <w:sz w:val="24"/>
                          <w:szCs w:val="24"/>
                          <w:rtl/>
                        </w:rPr>
                        <w:t>שמתקיימת</w:t>
                      </w:r>
                      <w:r w:rsidRPr="00FF3C3A">
                        <w:rPr>
                          <w:rFonts w:cs="Tahoma"/>
                          <w:color w:val="0B5294"/>
                          <w:spacing w:val="-4"/>
                          <w:sz w:val="24"/>
                          <w:szCs w:val="24"/>
                          <w:rtl/>
                        </w:rPr>
                        <w:t xml:space="preserve"> </w:t>
                      </w:r>
                      <w:r w:rsidRPr="00FF3C3A">
                        <w:rPr>
                          <w:rFonts w:cs="Tahoma" w:hint="eastAsia"/>
                          <w:color w:val="0B5294"/>
                          <w:spacing w:val="-4"/>
                          <w:sz w:val="24"/>
                          <w:szCs w:val="24"/>
                          <w:rtl/>
                        </w:rPr>
                        <w:t>בפועל</w:t>
                      </w:r>
                    </w:p>
                    <w:p w:rsidR="00C64A7C" w:rsidRPr="00373C5D" w:rsidP="00FF3C3A">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1298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13F9" w:rsidRPr="00404293" w:rsidP="00797778">
      <w:pPr>
        <w:spacing w:after="240" w:line="240" w:lineRule="exact"/>
        <w:ind w:right="2268"/>
        <w:jc w:val="both"/>
        <w:rPr>
          <w:rFonts w:ascii="Tahoma" w:hAnsi="Tahoma" w:cs="Tahoma"/>
          <w:sz w:val="17"/>
          <w:szCs w:val="17"/>
          <w:rtl/>
        </w:rPr>
      </w:pPr>
      <w:r w:rsidRPr="00404293">
        <w:rPr>
          <w:rFonts w:ascii="Tahoma" w:hAnsi="Tahoma" w:cs="Tahoma" w:hint="cs"/>
          <w:sz w:val="17"/>
          <w:szCs w:val="17"/>
          <w:rtl/>
        </w:rPr>
        <w:t>בתשובתה הנוספת למשרד מבקר המדינה מסרה המשטרה כי "בשנת 2016 התבצע סקר מקיף הבוחן בין היתר שיעורי דיווח למשטרה, שביעות רצון מתפקוד המשטרה, תחושות ביטחון אישי ואמון במשטרה" ומאפשר בחינה של הפרמטרים האלו גם במגזר הכפרי. לדבריה הסקר נמצא בשלב עיבוד נתונים ותוצאותיו טרם הוצגו לפיקוד המשטרה.</w:t>
      </w:r>
    </w:p>
    <w:p w:rsidR="008913F9" w:rsidRPr="00404293" w:rsidP="00797778">
      <w:pPr>
        <w:pStyle w:val="RESHET"/>
        <w:rPr>
          <w:rtl/>
        </w:rPr>
      </w:pPr>
      <w:r w:rsidRPr="00404293">
        <w:rPr>
          <w:rFonts w:hint="cs"/>
          <w:rtl/>
        </w:rPr>
        <w:t xml:space="preserve">ככל הנראה נובעת ההימנעות של החקלאים מדיווח על עבירות בעיקר מהיעדר אמון במשטרה וביכולתה לתפוס את מבצעי העבירות ולהגיש כתבי אישום שיביאו להרשעתם, והיא מחייבת את המשטרה לבחון את המצב ולהתמודד </w:t>
      </w:r>
      <w:r w:rsidRPr="00404293">
        <w:rPr>
          <w:rFonts w:hint="cs"/>
          <w:rtl/>
        </w:rPr>
        <w:t>איתו</w:t>
      </w:r>
      <w:r w:rsidRPr="00404293">
        <w:rPr>
          <w:rFonts w:hint="cs"/>
          <w:rtl/>
        </w:rPr>
        <w:t>. משרד מבקר המדינה מעיר למשטרה, כי עם הצגת תוצאות הסקר האמור עליה לפעול בקרב החקלאים על מנת להגביר את המודעות והחשיבות לדיווח למשטרה על אירועי פשיעה חקלאית.</w:t>
      </w:r>
    </w:p>
    <w:p w:rsidR="002067DF" w:rsidRPr="00D43E82" w:rsidP="0079777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8913F9" w:rsidRPr="00404293" w:rsidP="00797778">
      <w:pPr>
        <w:pStyle w:val="RESHET"/>
        <w:rPr>
          <w:rtl/>
        </w:rPr>
      </w:pPr>
      <w:r w:rsidRPr="00404293">
        <w:rPr>
          <w:rFonts w:hint="cs"/>
          <w:rtl/>
        </w:rPr>
        <w:t>בית</w:t>
      </w:r>
      <w:r w:rsidRPr="00404293">
        <w:rPr>
          <w:rtl/>
        </w:rPr>
        <w:t xml:space="preserve"> </w:t>
      </w:r>
      <w:r w:rsidRPr="00404293">
        <w:rPr>
          <w:rFonts w:hint="cs"/>
          <w:rtl/>
        </w:rPr>
        <w:t>המשפט</w:t>
      </w:r>
      <w:r w:rsidRPr="00404293">
        <w:rPr>
          <w:rtl/>
        </w:rPr>
        <w:t xml:space="preserve"> </w:t>
      </w:r>
      <w:r w:rsidRPr="00404293">
        <w:rPr>
          <w:rFonts w:hint="cs"/>
          <w:rtl/>
        </w:rPr>
        <w:t>העליון</w:t>
      </w:r>
      <w:r w:rsidRPr="00404293">
        <w:rPr>
          <w:rtl/>
        </w:rPr>
        <w:t xml:space="preserve"> </w:t>
      </w:r>
      <w:r w:rsidRPr="00404293">
        <w:rPr>
          <w:rFonts w:hint="cs"/>
          <w:rtl/>
        </w:rPr>
        <w:t>קבע</w:t>
      </w:r>
      <w:r w:rsidRPr="00404293">
        <w:rPr>
          <w:rtl/>
        </w:rPr>
        <w:t xml:space="preserve"> </w:t>
      </w:r>
      <w:r w:rsidRPr="00404293">
        <w:rPr>
          <w:rFonts w:hint="cs"/>
          <w:rtl/>
        </w:rPr>
        <w:t>בפסיקתו</w:t>
      </w:r>
      <w:r>
        <w:rPr>
          <w:vertAlign w:val="superscript"/>
          <w:rtl/>
        </w:rPr>
        <w:footnoteReference w:id="19"/>
      </w:r>
      <w:r w:rsidRPr="00404293">
        <w:rPr>
          <w:rtl/>
        </w:rPr>
        <w:t xml:space="preserve"> כי מסד נתונים הוא כלי ניהולי ממדרגה ראשונה</w:t>
      </w:r>
      <w:r w:rsidRPr="00404293">
        <w:rPr>
          <w:rFonts w:hint="cs"/>
          <w:rtl/>
        </w:rPr>
        <w:t xml:space="preserve">, והוא חיוני ליישום מדיניות </w:t>
      </w:r>
      <w:r w:rsidRPr="00404293">
        <w:rPr>
          <w:rtl/>
        </w:rPr>
        <w:t>בכל מערכת מורכבת</w:t>
      </w:r>
      <w:r w:rsidRPr="00404293">
        <w:rPr>
          <w:rFonts w:hint="cs"/>
          <w:rtl/>
        </w:rPr>
        <w:t>.</w:t>
      </w:r>
      <w:r w:rsidRPr="00404293">
        <w:rPr>
          <w:rtl/>
        </w:rPr>
        <w:t xml:space="preserve"> מסד נתונים איכותי חשוב</w:t>
      </w:r>
      <w:r w:rsidRPr="00404293">
        <w:rPr>
          <w:rFonts w:hint="cs"/>
          <w:rtl/>
        </w:rPr>
        <w:t xml:space="preserve"> גם</w:t>
      </w:r>
      <w:r w:rsidRPr="00404293">
        <w:rPr>
          <w:rtl/>
        </w:rPr>
        <w:t xml:space="preserve"> </w:t>
      </w:r>
      <w:r w:rsidRPr="00404293">
        <w:rPr>
          <w:rFonts w:hint="cs"/>
          <w:rtl/>
        </w:rPr>
        <w:t>מ</w:t>
      </w:r>
      <w:r w:rsidRPr="00404293">
        <w:rPr>
          <w:rtl/>
        </w:rPr>
        <w:t>הבחינה המשפטית</w:t>
      </w:r>
      <w:r w:rsidRPr="00404293">
        <w:rPr>
          <w:rFonts w:hint="cs"/>
          <w:rtl/>
        </w:rPr>
        <w:t>,</w:t>
      </w:r>
      <w:r w:rsidRPr="00404293">
        <w:rPr>
          <w:rtl/>
        </w:rPr>
        <w:t xml:space="preserve"> ו</w:t>
      </w:r>
      <w:r w:rsidRPr="00404293">
        <w:rPr>
          <w:rFonts w:hint="cs"/>
          <w:rtl/>
        </w:rPr>
        <w:t xml:space="preserve">הוא </w:t>
      </w:r>
      <w:r w:rsidRPr="00404293">
        <w:rPr>
          <w:rtl/>
        </w:rPr>
        <w:t xml:space="preserve">תורם </w:t>
      </w:r>
      <w:r w:rsidRPr="00404293">
        <w:rPr>
          <w:rFonts w:hint="cs"/>
          <w:rtl/>
        </w:rPr>
        <w:t>לשקיפות</w:t>
      </w:r>
      <w:r w:rsidRPr="00404293">
        <w:rPr>
          <w:rtl/>
        </w:rPr>
        <w:t xml:space="preserve"> </w:t>
      </w:r>
      <w:r w:rsidRPr="00404293">
        <w:rPr>
          <w:rFonts w:hint="cs"/>
          <w:rtl/>
        </w:rPr>
        <w:t>המאפשרת</w:t>
      </w:r>
      <w:r w:rsidRPr="00404293">
        <w:rPr>
          <w:rtl/>
        </w:rPr>
        <w:t xml:space="preserve"> </w:t>
      </w:r>
      <w:r w:rsidRPr="00404293">
        <w:rPr>
          <w:rFonts w:hint="cs"/>
          <w:rtl/>
        </w:rPr>
        <w:t>תהליך</w:t>
      </w:r>
      <w:r w:rsidRPr="00404293">
        <w:rPr>
          <w:rtl/>
        </w:rPr>
        <w:t xml:space="preserve"> </w:t>
      </w:r>
      <w:r w:rsidRPr="00404293">
        <w:rPr>
          <w:rFonts w:hint="cs"/>
          <w:rtl/>
        </w:rPr>
        <w:t>מיטבי</w:t>
      </w:r>
      <w:r w:rsidRPr="00404293">
        <w:rPr>
          <w:rtl/>
        </w:rPr>
        <w:t xml:space="preserve"> </w:t>
      </w:r>
      <w:r w:rsidRPr="00404293">
        <w:rPr>
          <w:rFonts w:hint="cs"/>
          <w:rtl/>
        </w:rPr>
        <w:t>של</w:t>
      </w:r>
      <w:r w:rsidRPr="00404293">
        <w:rPr>
          <w:rtl/>
        </w:rPr>
        <w:t xml:space="preserve"> </w:t>
      </w:r>
      <w:r w:rsidRPr="00404293">
        <w:rPr>
          <w:rFonts w:hint="cs"/>
          <w:rtl/>
        </w:rPr>
        <w:t>קבלת</w:t>
      </w:r>
      <w:r w:rsidRPr="00404293">
        <w:rPr>
          <w:rtl/>
        </w:rPr>
        <w:t xml:space="preserve"> </w:t>
      </w:r>
      <w:r w:rsidRPr="00404293">
        <w:rPr>
          <w:rFonts w:hint="cs"/>
          <w:rtl/>
        </w:rPr>
        <w:t>החלטות</w:t>
      </w:r>
      <w:r w:rsidRPr="00404293">
        <w:rPr>
          <w:rtl/>
        </w:rPr>
        <w:t>.</w:t>
      </w:r>
      <w:r w:rsidRPr="00404293">
        <w:rPr>
          <w:rFonts w:hint="cs"/>
          <w:rtl/>
        </w:rPr>
        <w:t xml:space="preserve"> מבדיקת משרד מבקר המדינה עולה, כי אין למשטרה בסיס נתונים שלם שמרכז את כל מקרי הפשיעה החקלאית, לרבות הנזקים שנגרמים ממנה. בהיעדר מסד נתונים אמין ואיכותי אי-אפשר לקבוע יעדים מדידים לבחינת היקף התופעה של הפשיעה החקלאית והתוצאות של הפעילות הנעשית למניעתה. במצב הנוכחי נפגעת יכולתה של המשטרה לקבוע מדיניות אכיפה מיטבית ולגבש תכנית עבודה יעילה שתקצה את המשאבים, את כוח האדם ואת התקציבים המתאימים לנושא. </w:t>
      </w:r>
    </w:p>
    <w:p w:rsidR="008913F9" w:rsidRPr="00404293" w:rsidP="00797778">
      <w:pPr>
        <w:spacing w:line="240" w:lineRule="exact"/>
        <w:ind w:right="2268"/>
        <w:jc w:val="both"/>
        <w:rPr>
          <w:rFonts w:ascii="Tahoma" w:hAnsi="Tahoma" w:cs="Tahoma"/>
          <w:b/>
          <w:bCs/>
          <w:sz w:val="17"/>
          <w:szCs w:val="17"/>
          <w:rtl/>
        </w:rPr>
      </w:pPr>
    </w:p>
    <w:p w:rsidR="008913F9" w:rsidRPr="00404293" w:rsidP="00797778">
      <w:pPr>
        <w:spacing w:line="240" w:lineRule="exact"/>
        <w:ind w:right="2268"/>
        <w:jc w:val="both"/>
        <w:rPr>
          <w:rFonts w:ascii="Tahoma" w:hAnsi="Tahoma" w:cs="Tahoma"/>
          <w:b/>
          <w:bCs/>
          <w:sz w:val="17"/>
          <w:szCs w:val="17"/>
          <w:rtl/>
        </w:rPr>
      </w:pPr>
    </w:p>
    <w:p w:rsidR="008913F9" w:rsidRPr="00193A8B" w:rsidP="00797778">
      <w:pPr>
        <w:pStyle w:val="KOT2"/>
        <w:rPr>
          <w:rtl/>
        </w:rPr>
      </w:pPr>
      <w:r w:rsidRPr="00193A8B">
        <w:rPr>
          <w:rFonts w:hint="eastAsia"/>
          <w:rtl/>
        </w:rPr>
        <w:t>כוח</w:t>
      </w:r>
      <w:r w:rsidRPr="00193A8B">
        <w:rPr>
          <w:rFonts w:hint="cs"/>
          <w:rtl/>
        </w:rPr>
        <w:t xml:space="preserve"> </w:t>
      </w:r>
      <w:r>
        <w:rPr>
          <w:rFonts w:hint="cs"/>
          <w:rtl/>
        </w:rPr>
        <w:t>ה</w:t>
      </w:r>
      <w:r w:rsidRPr="00193A8B">
        <w:rPr>
          <w:rFonts w:hint="eastAsia"/>
          <w:rtl/>
        </w:rPr>
        <w:t>אדם</w:t>
      </w:r>
      <w:r w:rsidRPr="00193A8B">
        <w:rPr>
          <w:rtl/>
        </w:rPr>
        <w:t xml:space="preserve"> </w:t>
      </w:r>
      <w:r w:rsidRPr="00193A8B">
        <w:rPr>
          <w:rFonts w:hint="eastAsia"/>
          <w:rtl/>
        </w:rPr>
        <w:t>והמבנה</w:t>
      </w:r>
      <w:r w:rsidRPr="00193A8B">
        <w:rPr>
          <w:rtl/>
        </w:rPr>
        <w:t xml:space="preserve"> </w:t>
      </w:r>
      <w:r w:rsidRPr="00193A8B">
        <w:rPr>
          <w:rFonts w:hint="eastAsia"/>
          <w:rtl/>
        </w:rPr>
        <w:t>הארגוני</w:t>
      </w:r>
      <w:r w:rsidRPr="00193A8B">
        <w:rPr>
          <w:rtl/>
        </w:rPr>
        <w:t xml:space="preserve"> במג"ב </w:t>
      </w:r>
      <w:r w:rsidRPr="00193A8B">
        <w:rPr>
          <w:rFonts w:hint="cs"/>
          <w:rtl/>
        </w:rPr>
        <w:t>המיועד לטפל בפשיעה חקלאית</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sz w:val="17"/>
          <w:szCs w:val="17"/>
          <w:rtl/>
        </w:rPr>
        <w:t xml:space="preserve">למג"ב </w:t>
      </w:r>
      <w:r w:rsidRPr="00404293">
        <w:rPr>
          <w:rFonts w:ascii="Tahoma" w:hAnsi="Tahoma" w:cs="Tahoma" w:hint="cs"/>
          <w:sz w:val="17"/>
          <w:szCs w:val="17"/>
          <w:rtl/>
        </w:rPr>
        <w:t xml:space="preserve">יש </w:t>
      </w:r>
      <w:r w:rsidRPr="00404293">
        <w:rPr>
          <w:rFonts w:ascii="Tahoma" w:hAnsi="Tahoma" w:cs="Tahoma"/>
          <w:sz w:val="17"/>
          <w:szCs w:val="17"/>
          <w:rtl/>
        </w:rPr>
        <w:t>אחריות משימתית לטיפול בעבירות הפשיעה החקלאית הנעשות במרחב הכפרי</w:t>
      </w:r>
      <w:r w:rsidRPr="00404293">
        <w:rPr>
          <w:rFonts w:ascii="Tahoma" w:hAnsi="Tahoma" w:cs="Tahoma" w:hint="cs"/>
          <w:sz w:val="17"/>
          <w:szCs w:val="17"/>
          <w:rtl/>
        </w:rPr>
        <w:t xml:space="preserve">. פעילותו בשטח נעשית באמצעות יחידות מרכזיות </w:t>
      </w:r>
      <w:r w:rsidRPr="00404293">
        <w:rPr>
          <w:rFonts w:ascii="Tahoma" w:hAnsi="Tahoma" w:cs="Tahoma"/>
          <w:sz w:val="17"/>
          <w:szCs w:val="17"/>
          <w:rtl/>
        </w:rPr>
        <w:t xml:space="preserve">(להלן - </w:t>
      </w:r>
      <w:r w:rsidRPr="00404293">
        <w:rPr>
          <w:rFonts w:ascii="Tahoma" w:hAnsi="Tahoma" w:cs="Tahoma" w:hint="cs"/>
          <w:sz w:val="17"/>
          <w:szCs w:val="17"/>
          <w:rtl/>
        </w:rPr>
        <w:t>ימ</w:t>
      </w:r>
      <w:r w:rsidRPr="00404293">
        <w:rPr>
          <w:rFonts w:ascii="Tahoma" w:hAnsi="Tahoma" w:cs="Tahoma"/>
          <w:sz w:val="17"/>
          <w:szCs w:val="17"/>
          <w:rtl/>
        </w:rPr>
        <w:t>"רים</w:t>
      </w:r>
      <w:r w:rsidRPr="00404293">
        <w:rPr>
          <w:rFonts w:ascii="Tahoma" w:hAnsi="Tahoma" w:cs="Tahoma"/>
          <w:sz w:val="17"/>
          <w:szCs w:val="17"/>
          <w:rtl/>
        </w:rPr>
        <w:t xml:space="preserve"> כפר</w:t>
      </w:r>
      <w:r w:rsidRPr="00404293">
        <w:rPr>
          <w:rFonts w:ascii="Tahoma" w:hAnsi="Tahoma" w:cs="Tahoma" w:hint="cs"/>
          <w:sz w:val="17"/>
          <w:szCs w:val="17"/>
          <w:rtl/>
        </w:rPr>
        <w:t>יים</w:t>
      </w:r>
      <w:r w:rsidRPr="00404293">
        <w:rPr>
          <w:rFonts w:ascii="Tahoma" w:hAnsi="Tahoma" w:cs="Tahoma"/>
          <w:sz w:val="17"/>
          <w:szCs w:val="17"/>
          <w:rtl/>
        </w:rPr>
        <w:t>)</w:t>
      </w:r>
      <w:r w:rsidRPr="00404293">
        <w:rPr>
          <w:rFonts w:ascii="Tahoma" w:hAnsi="Tahoma" w:cs="Tahoma" w:hint="cs"/>
          <w:sz w:val="17"/>
          <w:szCs w:val="17"/>
          <w:rtl/>
        </w:rPr>
        <w:t>, והיא כוללת</w:t>
      </w:r>
      <w:r w:rsidRPr="00404293">
        <w:rPr>
          <w:rFonts w:ascii="Tahoma" w:hAnsi="Tahoma" w:cs="Tahoma"/>
          <w:sz w:val="17"/>
          <w:szCs w:val="17"/>
          <w:rtl/>
        </w:rPr>
        <w:t xml:space="preserve"> </w:t>
      </w:r>
      <w:r w:rsidRPr="00404293">
        <w:rPr>
          <w:rFonts w:ascii="Tahoma" w:hAnsi="Tahoma" w:cs="Tahoma" w:hint="cs"/>
          <w:sz w:val="17"/>
          <w:szCs w:val="17"/>
          <w:rtl/>
        </w:rPr>
        <w:t>חקירות</w:t>
      </w:r>
      <w:r w:rsidRPr="00404293">
        <w:rPr>
          <w:rFonts w:ascii="Tahoma" w:hAnsi="Tahoma" w:cs="Tahoma"/>
          <w:sz w:val="17"/>
          <w:szCs w:val="17"/>
          <w:rtl/>
        </w:rPr>
        <w:t xml:space="preserve">, </w:t>
      </w:r>
      <w:r w:rsidRPr="00404293">
        <w:rPr>
          <w:rFonts w:ascii="Tahoma" w:hAnsi="Tahoma" w:cs="Tahoma" w:hint="cs"/>
          <w:sz w:val="17"/>
          <w:szCs w:val="17"/>
          <w:rtl/>
        </w:rPr>
        <w:t>בילוש</w:t>
      </w:r>
      <w:r w:rsidRPr="00404293">
        <w:rPr>
          <w:rFonts w:ascii="Tahoma" w:hAnsi="Tahoma" w:cs="Tahoma"/>
          <w:sz w:val="17"/>
          <w:szCs w:val="17"/>
          <w:rtl/>
        </w:rPr>
        <w:t xml:space="preserve"> </w:t>
      </w:r>
      <w:r w:rsidRPr="00404293">
        <w:rPr>
          <w:rFonts w:ascii="Tahoma" w:hAnsi="Tahoma" w:cs="Tahoma" w:hint="cs"/>
          <w:sz w:val="17"/>
          <w:szCs w:val="17"/>
          <w:rtl/>
        </w:rPr>
        <w:t>ומודיעין; שיטור כפרי באמצעות יחידות סיור; ומערך של שוטרים קהילתיים הפועלים באזורים השונים. התקן הכולל של כוחות מג"ב במגזר הכפרי הוא כ-900 שוטרים.</w:t>
      </w:r>
    </w:p>
    <w:p w:rsidR="008913F9" w:rsidRPr="00404293" w:rsidP="00FF3C3A">
      <w:pPr>
        <w:spacing w:line="240" w:lineRule="exact"/>
        <w:ind w:right="2268"/>
        <w:jc w:val="both"/>
        <w:rPr>
          <w:rFonts w:ascii="Tahoma" w:hAnsi="Tahoma" w:cs="Tahoma"/>
          <w:sz w:val="17"/>
          <w:szCs w:val="17"/>
          <w:rtl/>
        </w:rPr>
      </w:pPr>
      <w:r w:rsidRPr="00404293">
        <w:rPr>
          <w:rFonts w:ascii="Tahoma" w:hAnsi="Tahoma" w:cs="Tahoma" w:hint="cs"/>
          <w:sz w:val="17"/>
          <w:szCs w:val="17"/>
          <w:rtl/>
        </w:rPr>
        <w:t>לפי</w:t>
      </w:r>
      <w:r w:rsidRPr="00404293">
        <w:rPr>
          <w:rFonts w:ascii="Tahoma" w:hAnsi="Tahoma" w:cs="Tahoma"/>
          <w:sz w:val="17"/>
          <w:szCs w:val="17"/>
          <w:rtl/>
        </w:rPr>
        <w:t xml:space="preserve"> נתוני מג"ב, הסיכוי הממוצע שעבריין </w:t>
      </w:r>
      <w:r w:rsidRPr="00404293">
        <w:rPr>
          <w:rFonts w:ascii="Tahoma" w:hAnsi="Tahoma" w:cs="Tahoma" w:hint="cs"/>
          <w:sz w:val="17"/>
          <w:szCs w:val="17"/>
          <w:rtl/>
        </w:rPr>
        <w:t>י</w:t>
      </w:r>
      <w:r w:rsidRPr="00404293">
        <w:rPr>
          <w:rFonts w:ascii="Tahoma" w:hAnsi="Tahoma" w:cs="Tahoma"/>
          <w:sz w:val="17"/>
          <w:szCs w:val="17"/>
          <w:rtl/>
        </w:rPr>
        <w:t>יתפס בעבירות של פשיעה חקלאית עמד בשנת 2015 על 9.5%. זאת</w:t>
      </w:r>
      <w:r w:rsidRPr="00404293">
        <w:rPr>
          <w:rFonts w:ascii="Tahoma" w:hAnsi="Tahoma" w:cs="Tahoma" w:hint="cs"/>
          <w:sz w:val="17"/>
          <w:szCs w:val="17"/>
          <w:rtl/>
        </w:rPr>
        <w:t xml:space="preserve"> </w:t>
      </w:r>
      <w:r w:rsidRPr="00404293">
        <w:rPr>
          <w:rFonts w:ascii="Tahoma" w:hAnsi="Tahoma" w:cs="Tahoma"/>
          <w:sz w:val="17"/>
          <w:szCs w:val="17"/>
          <w:rtl/>
        </w:rPr>
        <w:t xml:space="preserve">בהשוואה ל-11% ב-2014 ול-22% ו-25% (בהתאמה) לסיכוי שעבריין </w:t>
      </w:r>
      <w:r w:rsidRPr="00404293">
        <w:rPr>
          <w:rFonts w:ascii="Tahoma" w:hAnsi="Tahoma" w:cs="Tahoma" w:hint="cs"/>
          <w:sz w:val="17"/>
          <w:szCs w:val="17"/>
          <w:rtl/>
        </w:rPr>
        <w:t>י</w:t>
      </w:r>
      <w:r w:rsidRPr="00404293">
        <w:rPr>
          <w:rFonts w:ascii="Tahoma" w:hAnsi="Tahoma" w:cs="Tahoma"/>
          <w:sz w:val="17"/>
          <w:szCs w:val="17"/>
          <w:rtl/>
        </w:rPr>
        <w:t>יתפס בכלל העבירות הנאכפות על ידי מג"ב</w:t>
      </w:r>
      <w:r w:rsidRPr="00404293">
        <w:rPr>
          <w:rFonts w:ascii="Tahoma" w:hAnsi="Tahoma" w:cs="Tahoma" w:hint="cs"/>
          <w:sz w:val="17"/>
          <w:szCs w:val="17"/>
          <w:rtl/>
        </w:rPr>
        <w:t xml:space="preserve">. בחודשים ינואר-ספטמבר 2016 סיכויי העבריין להיתפס בעבירות של פשיעה חקלאית היה 14%. </w:t>
      </w:r>
      <w:r w:rsidRPr="00404293">
        <w:rPr>
          <w:rFonts w:ascii="Tahoma" w:hAnsi="Tahoma" w:cs="Tahoma"/>
          <w:sz w:val="17"/>
          <w:szCs w:val="17"/>
          <w:rtl/>
        </w:rPr>
        <w:t xml:space="preserve">בתרשים </w:t>
      </w:r>
      <w:r w:rsidRPr="00404293">
        <w:rPr>
          <w:rFonts w:ascii="Tahoma" w:hAnsi="Tahoma" w:cs="Tahoma" w:hint="cs"/>
          <w:sz w:val="17"/>
          <w:szCs w:val="17"/>
          <w:rtl/>
        </w:rPr>
        <w:t>ש</w:t>
      </w:r>
      <w:r w:rsidRPr="00404293">
        <w:rPr>
          <w:rFonts w:ascii="Tahoma" w:hAnsi="Tahoma" w:cs="Tahoma"/>
          <w:sz w:val="17"/>
          <w:szCs w:val="17"/>
          <w:rtl/>
        </w:rPr>
        <w:t>להלן</w:t>
      </w:r>
      <w:r w:rsidRPr="00404293">
        <w:rPr>
          <w:rFonts w:ascii="Tahoma" w:hAnsi="Tahoma" w:cs="Tahoma" w:hint="cs"/>
          <w:sz w:val="17"/>
          <w:szCs w:val="17"/>
          <w:rtl/>
        </w:rPr>
        <w:t xml:space="preserve"> נתונים לגבי השנים 2015-2014</w:t>
      </w:r>
      <w:r w:rsidRPr="00404293">
        <w:rPr>
          <w:rFonts w:ascii="Tahoma" w:hAnsi="Tahoma" w:cs="Tahoma"/>
          <w:sz w:val="17"/>
          <w:szCs w:val="17"/>
          <w:rtl/>
        </w:rPr>
        <w:t>:</w:t>
      </w:r>
    </w:p>
    <w:p w:rsidR="008913F9" w:rsidRPr="00404293" w:rsidP="00FF3C3A">
      <w:pPr>
        <w:pStyle w:val="tab-name"/>
        <w:rPr>
          <w:noProof/>
          <w:rtl/>
        </w:rPr>
      </w:pPr>
      <w:r w:rsidRPr="00404293">
        <w:rPr>
          <w:rFonts w:hint="cs"/>
          <w:noProof/>
          <w:rtl/>
        </w:rPr>
        <w:t>תרשים 3</w:t>
      </w:r>
      <w:r w:rsidR="00D7625E">
        <w:rPr>
          <w:rFonts w:hint="cs"/>
          <w:noProof/>
          <w:rtl/>
        </w:rPr>
        <w:t xml:space="preserve">: </w:t>
      </w:r>
      <w:r w:rsidRPr="00D7625E">
        <w:rPr>
          <w:rFonts w:hint="cs"/>
          <w:b/>
          <w:bCs/>
          <w:noProof/>
          <w:rtl/>
        </w:rPr>
        <w:t xml:space="preserve">סיכוי העבריין להיתפס </w:t>
      </w:r>
    </w:p>
    <w:p w:rsidR="008913F9" w:rsidRPr="00404293" w:rsidP="00D80AA5">
      <w:pPr>
        <w:spacing w:line="240" w:lineRule="atLeast"/>
        <w:ind w:right="2268"/>
        <w:rPr>
          <w:rFonts w:ascii="Tahoma" w:hAnsi="Tahoma" w:cs="Tahoma"/>
          <w:b/>
          <w:bCs/>
          <w:sz w:val="17"/>
          <w:szCs w:val="17"/>
          <w:rtl/>
        </w:rPr>
      </w:pPr>
      <w:r>
        <w:rPr>
          <w:rFonts w:ascii="Tahoma" w:hAnsi="Tahoma" w:cs="Tahoma"/>
          <w:b/>
          <w:bCs/>
          <w:noProof/>
          <w:sz w:val="17"/>
          <w:szCs w:val="17"/>
          <w:rtl/>
        </w:rPr>
        <w:drawing>
          <wp:inline distT="0" distB="0" distL="0" distR="0">
            <wp:extent cx="3960000" cy="21378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57062" name="g-204-g-3.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37860"/>
                    </a:xfrm>
                    <a:prstGeom prst="rect">
                      <a:avLst/>
                    </a:prstGeom>
                  </pic:spPr>
                </pic:pic>
              </a:graphicData>
            </a:graphic>
          </wp:inline>
        </w:drawing>
      </w:r>
    </w:p>
    <w:p w:rsidR="008913F9" w:rsidP="00797778">
      <w:pPr>
        <w:spacing w:line="240" w:lineRule="exact"/>
        <w:ind w:right="2268"/>
        <w:jc w:val="both"/>
        <w:rPr>
          <w:rFonts w:ascii="Tahoma" w:hAnsi="Tahoma" w:cs="Tahoma"/>
          <w:sz w:val="17"/>
          <w:szCs w:val="17"/>
          <w:rtl/>
        </w:rPr>
      </w:pPr>
    </w:p>
    <w:p w:rsidR="00D7625E" w:rsidRPr="00404293" w:rsidP="00797778">
      <w:pPr>
        <w:pStyle w:val="running-text"/>
        <w:bidi/>
        <w:rPr>
          <w:rtl/>
        </w:rPr>
      </w:pPr>
    </w:p>
    <w:p w:rsidR="008913F9" w:rsidRPr="00FD2298" w:rsidP="00797778">
      <w:pPr>
        <w:pStyle w:val="KOT4"/>
        <w:rPr>
          <w:rtl/>
        </w:rPr>
      </w:pPr>
      <w:r w:rsidRPr="00FD2298">
        <w:rPr>
          <w:rFonts w:hint="cs"/>
          <w:rtl/>
        </w:rPr>
        <w:t>איוש חסר ב</w:t>
      </w:r>
      <w:r w:rsidRPr="00FD2298">
        <w:rPr>
          <w:rtl/>
        </w:rPr>
        <w:t xml:space="preserve">אגף </w:t>
      </w:r>
      <w:r>
        <w:rPr>
          <w:rFonts w:hint="cs"/>
          <w:rtl/>
        </w:rPr>
        <w:t>ה</w:t>
      </w:r>
      <w:r w:rsidRPr="00FD2298">
        <w:rPr>
          <w:rtl/>
        </w:rPr>
        <w:t>חקירות ו</w:t>
      </w:r>
      <w:r>
        <w:rPr>
          <w:rFonts w:hint="cs"/>
          <w:rtl/>
        </w:rPr>
        <w:t>ה</w:t>
      </w:r>
      <w:r w:rsidRPr="00FD2298">
        <w:rPr>
          <w:rtl/>
        </w:rPr>
        <w:t xml:space="preserve">מודיעין </w:t>
      </w:r>
      <w:r w:rsidRPr="00FD2298">
        <w:rPr>
          <w:rFonts w:hint="cs"/>
          <w:rtl/>
        </w:rPr>
        <w:t>במג"ב</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eastAsia"/>
          <w:sz w:val="17"/>
          <w:szCs w:val="17"/>
          <w:rtl/>
        </w:rPr>
        <w:t>בפק</w:t>
      </w:r>
      <w:r w:rsidRPr="00404293">
        <w:rPr>
          <w:rFonts w:ascii="Tahoma" w:hAnsi="Tahoma" w:cs="Tahoma"/>
          <w:sz w:val="17"/>
          <w:szCs w:val="17"/>
          <w:rtl/>
        </w:rPr>
        <w:t>"א</w:t>
      </w:r>
      <w:r w:rsidRPr="00404293">
        <w:rPr>
          <w:rFonts w:ascii="Tahoma" w:hAnsi="Tahoma" w:cs="Tahoma" w:hint="cs"/>
          <w:sz w:val="17"/>
          <w:szCs w:val="17"/>
          <w:rtl/>
        </w:rPr>
        <w:t xml:space="preserve"> נקבע שעל מִפְקֶדֶת מג"ב לערוך חקירות ולקיים הערכת מודיעין בנוגע למחוללי פשיעה ותופעות פשיעה במגזר החקלאי, לרבות עבירות הקשורות לשוהים בלתי חוקיים (להלן - שב"חים). כמו כן עליה לשמש גורם מתאם בין </w:t>
      </w:r>
      <w:r w:rsidRPr="00404293">
        <w:rPr>
          <w:rFonts w:ascii="Tahoma" w:hAnsi="Tahoma" w:cs="Tahoma" w:hint="eastAsia"/>
          <w:sz w:val="17"/>
          <w:szCs w:val="17"/>
          <w:rtl/>
        </w:rPr>
        <w:t>הימ</w:t>
      </w:r>
      <w:r w:rsidRPr="00404293">
        <w:rPr>
          <w:rFonts w:ascii="Tahoma" w:hAnsi="Tahoma" w:cs="Tahoma"/>
          <w:sz w:val="17"/>
          <w:szCs w:val="17"/>
          <w:rtl/>
        </w:rPr>
        <w:t>"רים</w:t>
      </w:r>
      <w:r w:rsidRPr="00404293">
        <w:rPr>
          <w:rFonts w:ascii="Tahoma" w:hAnsi="Tahoma" w:cs="Tahoma" w:hint="cs"/>
          <w:sz w:val="17"/>
          <w:szCs w:val="17"/>
          <w:rtl/>
        </w:rPr>
        <w:t xml:space="preserve"> הכפריים השונים בכל הקשור לפעילות העבריינים במגזר החקלאי. אגף החקירות והמודיעין במג"ב אחראי לביצוע משימות אלה (</w:t>
      </w:r>
      <w:r w:rsidRPr="00404293">
        <w:rPr>
          <w:rFonts w:ascii="Tahoma" w:hAnsi="Tahoma" w:cs="Tahoma" w:hint="eastAsia"/>
          <w:sz w:val="17"/>
          <w:szCs w:val="17"/>
          <w:rtl/>
        </w:rPr>
        <w:t>להלן</w:t>
      </w:r>
      <w:r w:rsidRPr="00404293">
        <w:rPr>
          <w:rFonts w:ascii="Tahoma" w:hAnsi="Tahoma" w:cs="Tahoma"/>
          <w:sz w:val="17"/>
          <w:szCs w:val="17"/>
          <w:rtl/>
        </w:rPr>
        <w:t xml:space="preserve"> - </w:t>
      </w:r>
      <w:r w:rsidRPr="00404293">
        <w:rPr>
          <w:rFonts w:ascii="Tahoma" w:hAnsi="Tahoma" w:cs="Tahoma" w:hint="eastAsia"/>
          <w:sz w:val="17"/>
          <w:szCs w:val="17"/>
          <w:rtl/>
        </w:rPr>
        <w:t>אח</w:t>
      </w:r>
      <w:r w:rsidRPr="00404293">
        <w:rPr>
          <w:rFonts w:ascii="Tahoma" w:hAnsi="Tahoma" w:cs="Tahoma"/>
          <w:sz w:val="17"/>
          <w:szCs w:val="17"/>
          <w:rtl/>
        </w:rPr>
        <w:t>"</w:t>
      </w:r>
      <w:r w:rsidRPr="00404293">
        <w:rPr>
          <w:rFonts w:ascii="Tahoma" w:hAnsi="Tahoma" w:cs="Tahoma" w:hint="eastAsia"/>
          <w:sz w:val="17"/>
          <w:szCs w:val="17"/>
          <w:rtl/>
        </w:rPr>
        <w:t>ם</w:t>
      </w:r>
      <w:r w:rsidRPr="00404293">
        <w:rPr>
          <w:rFonts w:ascii="Tahoma" w:hAnsi="Tahoma" w:cs="Tahoma"/>
          <w:sz w:val="17"/>
          <w:szCs w:val="17"/>
          <w:rtl/>
        </w:rPr>
        <w:t xml:space="preserve"> </w:t>
      </w:r>
      <w:r w:rsidRPr="00404293">
        <w:rPr>
          <w:rFonts w:ascii="Tahoma" w:hAnsi="Tahoma" w:cs="Tahoma" w:hint="eastAsia"/>
          <w:sz w:val="17"/>
          <w:szCs w:val="17"/>
          <w:rtl/>
        </w:rPr>
        <w:t>מג</w:t>
      </w:r>
      <w:r w:rsidRPr="00404293">
        <w:rPr>
          <w:rFonts w:ascii="Tahoma" w:hAnsi="Tahoma" w:cs="Tahoma"/>
          <w:sz w:val="17"/>
          <w:szCs w:val="17"/>
          <w:rtl/>
        </w:rPr>
        <w:t>"ב).</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אח</w:t>
      </w:r>
      <w:r w:rsidRPr="00404293">
        <w:rPr>
          <w:rFonts w:ascii="Tahoma" w:hAnsi="Tahoma" w:cs="Tahoma"/>
          <w:sz w:val="17"/>
          <w:szCs w:val="17"/>
          <w:rtl/>
        </w:rPr>
        <w:t>"</w:t>
      </w:r>
      <w:r w:rsidRPr="00404293">
        <w:rPr>
          <w:rFonts w:ascii="Tahoma" w:hAnsi="Tahoma" w:cs="Tahoma" w:hint="cs"/>
          <w:sz w:val="17"/>
          <w:szCs w:val="17"/>
          <w:rtl/>
        </w:rPr>
        <w:t xml:space="preserve">ם מג"ב </w:t>
      </w:r>
      <w:r w:rsidRPr="00404293">
        <w:rPr>
          <w:rFonts w:ascii="Tahoma" w:hAnsi="Tahoma" w:cs="Tahoma"/>
          <w:sz w:val="17"/>
          <w:szCs w:val="17"/>
          <w:rtl/>
        </w:rPr>
        <w:t>ובראשו</w:t>
      </w:r>
      <w:r w:rsidRPr="00404293">
        <w:rPr>
          <w:rFonts w:ascii="Tahoma" w:hAnsi="Tahoma" w:cs="Tahoma" w:hint="cs"/>
          <w:sz w:val="17"/>
          <w:szCs w:val="17"/>
          <w:rtl/>
        </w:rPr>
        <w:t xml:space="preserve"> </w:t>
      </w:r>
      <w:r w:rsidRPr="00404293">
        <w:rPr>
          <w:rFonts w:ascii="Tahoma" w:hAnsi="Tahoma" w:cs="Tahoma"/>
          <w:sz w:val="17"/>
          <w:szCs w:val="17"/>
          <w:rtl/>
        </w:rPr>
        <w:t xml:space="preserve">קצינת </w:t>
      </w:r>
      <w:r w:rsidRPr="00404293">
        <w:rPr>
          <w:rFonts w:ascii="Tahoma" w:hAnsi="Tahoma" w:cs="Tahoma" w:hint="cs"/>
          <w:sz w:val="17"/>
          <w:szCs w:val="17"/>
          <w:rtl/>
        </w:rPr>
        <w:t>אח</w:t>
      </w:r>
      <w:r w:rsidRPr="00404293">
        <w:rPr>
          <w:rFonts w:ascii="Tahoma" w:hAnsi="Tahoma" w:cs="Tahoma"/>
          <w:sz w:val="17"/>
          <w:szCs w:val="17"/>
          <w:rtl/>
        </w:rPr>
        <w:t>"</w:t>
      </w:r>
      <w:r w:rsidRPr="00404293">
        <w:rPr>
          <w:rFonts w:ascii="Tahoma" w:hAnsi="Tahoma" w:cs="Tahoma" w:hint="cs"/>
          <w:sz w:val="17"/>
          <w:szCs w:val="17"/>
          <w:rtl/>
        </w:rPr>
        <w:t>ם</w:t>
      </w:r>
      <w:r w:rsidRPr="00404293">
        <w:rPr>
          <w:rFonts w:ascii="Tahoma" w:hAnsi="Tahoma" w:cs="Tahoma"/>
          <w:sz w:val="17"/>
          <w:szCs w:val="17"/>
          <w:rtl/>
        </w:rPr>
        <w:t xml:space="preserve"> מנחה</w:t>
      </w:r>
      <w:r w:rsidRPr="00404293">
        <w:rPr>
          <w:rFonts w:ascii="Tahoma" w:hAnsi="Tahoma" w:cs="Tahoma" w:hint="cs"/>
          <w:sz w:val="17"/>
          <w:szCs w:val="17"/>
          <w:rtl/>
        </w:rPr>
        <w:t xml:space="preserve"> מקצועית את החוקרים ואת אנשי המודיעין ב</w:t>
      </w:r>
      <w:r w:rsidRPr="00404293">
        <w:rPr>
          <w:rFonts w:ascii="Tahoma" w:hAnsi="Tahoma" w:cs="Tahoma"/>
          <w:sz w:val="17"/>
          <w:szCs w:val="17"/>
          <w:rtl/>
        </w:rPr>
        <w:t>התמודדות</w:t>
      </w:r>
      <w:r w:rsidRPr="00404293">
        <w:rPr>
          <w:rFonts w:ascii="Tahoma" w:hAnsi="Tahoma" w:cs="Tahoma" w:hint="cs"/>
          <w:sz w:val="17"/>
          <w:szCs w:val="17"/>
          <w:rtl/>
        </w:rPr>
        <w:t>ם</w:t>
      </w:r>
      <w:r w:rsidRPr="00404293">
        <w:rPr>
          <w:rFonts w:ascii="Tahoma" w:hAnsi="Tahoma" w:cs="Tahoma"/>
          <w:sz w:val="17"/>
          <w:szCs w:val="17"/>
          <w:rtl/>
        </w:rPr>
        <w:t xml:space="preserve"> </w:t>
      </w:r>
      <w:r w:rsidRPr="00404293">
        <w:rPr>
          <w:rFonts w:ascii="Tahoma" w:hAnsi="Tahoma" w:cs="Tahoma" w:hint="cs"/>
          <w:sz w:val="17"/>
          <w:szCs w:val="17"/>
          <w:rtl/>
        </w:rPr>
        <w:t>ובמאבקם</w:t>
      </w:r>
      <w:r w:rsidRPr="00404293">
        <w:rPr>
          <w:rFonts w:ascii="Tahoma" w:hAnsi="Tahoma" w:cs="Tahoma"/>
          <w:sz w:val="17"/>
          <w:szCs w:val="17"/>
          <w:rtl/>
        </w:rPr>
        <w:t xml:space="preserve"> </w:t>
      </w:r>
      <w:r w:rsidRPr="00404293">
        <w:rPr>
          <w:rFonts w:ascii="Tahoma" w:hAnsi="Tahoma" w:cs="Tahoma" w:hint="cs"/>
          <w:sz w:val="17"/>
          <w:szCs w:val="17"/>
          <w:rtl/>
        </w:rPr>
        <w:t>בפשיעה במרחב הכפרי</w:t>
      </w:r>
      <w:r w:rsidRPr="00404293">
        <w:rPr>
          <w:rFonts w:ascii="Tahoma" w:hAnsi="Tahoma" w:cs="Tahoma"/>
          <w:sz w:val="17"/>
          <w:szCs w:val="17"/>
          <w:rtl/>
        </w:rPr>
        <w:t>.</w:t>
      </w:r>
      <w:r w:rsidRPr="00404293">
        <w:rPr>
          <w:rFonts w:ascii="Tahoma" w:hAnsi="Tahoma" w:cs="Tahoma" w:hint="cs"/>
          <w:sz w:val="17"/>
          <w:szCs w:val="17"/>
          <w:rtl/>
        </w:rPr>
        <w:t xml:space="preserve"> בין שאר תפקידיו הוא נדרש למקד את פעילות </w:t>
      </w:r>
      <w:r w:rsidRPr="00404293">
        <w:rPr>
          <w:rFonts w:ascii="Tahoma" w:hAnsi="Tahoma" w:cs="Tahoma" w:hint="cs"/>
          <w:sz w:val="17"/>
          <w:szCs w:val="17"/>
          <w:rtl/>
        </w:rPr>
        <w:t>הימ"רים</w:t>
      </w:r>
      <w:r w:rsidRPr="00404293">
        <w:rPr>
          <w:rFonts w:ascii="Tahoma" w:hAnsi="Tahoma" w:cs="Tahoma" w:hint="cs"/>
          <w:sz w:val="17"/>
          <w:szCs w:val="17"/>
          <w:rtl/>
        </w:rPr>
        <w:t xml:space="preserve"> הכפריים ביעדי הפשיעה המרכזיים, ובהם גם הפשיעה החקלאית, והוא אחראי גם </w:t>
      </w:r>
      <w:r w:rsidRPr="00404293">
        <w:rPr>
          <w:rFonts w:ascii="Tahoma" w:hAnsi="Tahoma" w:cs="Tahoma"/>
          <w:sz w:val="17"/>
          <w:szCs w:val="17"/>
          <w:rtl/>
        </w:rPr>
        <w:t xml:space="preserve">לגיבוש </w:t>
      </w:r>
      <w:r w:rsidRPr="00404293">
        <w:rPr>
          <w:rFonts w:ascii="Tahoma" w:hAnsi="Tahoma" w:cs="Tahoma" w:hint="cs"/>
          <w:sz w:val="17"/>
          <w:szCs w:val="17"/>
          <w:rtl/>
        </w:rPr>
        <w:t>הכוחות,</w:t>
      </w:r>
      <w:r w:rsidRPr="00404293">
        <w:rPr>
          <w:rFonts w:ascii="Tahoma" w:hAnsi="Tahoma" w:cs="Tahoma"/>
          <w:sz w:val="17"/>
          <w:szCs w:val="17"/>
          <w:rtl/>
        </w:rPr>
        <w:t xml:space="preserve"> </w:t>
      </w:r>
      <w:r w:rsidRPr="00404293">
        <w:rPr>
          <w:rFonts w:ascii="Tahoma" w:hAnsi="Tahoma" w:cs="Tahoma" w:hint="cs"/>
          <w:sz w:val="17"/>
          <w:szCs w:val="17"/>
          <w:rtl/>
        </w:rPr>
        <w:t>להכשרתם ולהפעלתם.</w:t>
      </w:r>
      <w:r w:rsidRPr="00404293">
        <w:rPr>
          <w:rFonts w:ascii="Tahoma" w:hAnsi="Tahoma" w:cs="Tahoma"/>
          <w:sz w:val="17"/>
          <w:szCs w:val="17"/>
          <w:rtl/>
        </w:rPr>
        <w:t xml:space="preserve"> </w:t>
      </w:r>
      <w:r w:rsidRPr="00404293">
        <w:rPr>
          <w:rFonts w:ascii="Tahoma" w:hAnsi="Tahoma" w:cs="Tahoma" w:hint="cs"/>
          <w:sz w:val="17"/>
          <w:szCs w:val="17"/>
          <w:rtl/>
        </w:rPr>
        <w:t>אח</w:t>
      </w:r>
      <w:r w:rsidRPr="00404293">
        <w:rPr>
          <w:rFonts w:ascii="Tahoma" w:hAnsi="Tahoma" w:cs="Tahoma"/>
          <w:sz w:val="17"/>
          <w:szCs w:val="17"/>
          <w:rtl/>
        </w:rPr>
        <w:t>"</w:t>
      </w:r>
      <w:r w:rsidRPr="00404293">
        <w:rPr>
          <w:rFonts w:ascii="Tahoma" w:hAnsi="Tahoma" w:cs="Tahoma" w:hint="cs"/>
          <w:sz w:val="17"/>
          <w:szCs w:val="17"/>
          <w:rtl/>
        </w:rPr>
        <w:t>ם מג"ב מקיים בקרה ופיקוח על עבודת החוקרים ואנשי המודיעין</w:t>
      </w:r>
      <w:r w:rsidRPr="00404293">
        <w:rPr>
          <w:rFonts w:ascii="Tahoma" w:hAnsi="Tahoma" w:cs="Tahoma"/>
          <w:sz w:val="17"/>
          <w:szCs w:val="17"/>
          <w:rtl/>
        </w:rPr>
        <w:t xml:space="preserve"> </w:t>
      </w:r>
      <w:r w:rsidRPr="00404293">
        <w:rPr>
          <w:rFonts w:ascii="Tahoma" w:hAnsi="Tahoma" w:cs="Tahoma" w:hint="cs"/>
          <w:sz w:val="17"/>
          <w:szCs w:val="17"/>
          <w:rtl/>
        </w:rPr>
        <w:t>בתחומי החקירות, עבודת הרכזים והמודיעין ומחלקי הבילוש. והוא מבצע הערכות מודיעין בכל הנוגע למחוללי הפשיעה ולתופעות הפשיעה במגזר החקלאי, לרבות עבירות של שב"חים.</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כדי לאפשר לאח</w:t>
      </w:r>
      <w:r w:rsidRPr="00404293">
        <w:rPr>
          <w:rFonts w:ascii="Tahoma" w:hAnsi="Tahoma" w:cs="Tahoma"/>
          <w:sz w:val="17"/>
          <w:szCs w:val="17"/>
          <w:rtl/>
        </w:rPr>
        <w:t>"</w:t>
      </w:r>
      <w:r w:rsidRPr="00404293">
        <w:rPr>
          <w:rFonts w:ascii="Tahoma" w:hAnsi="Tahoma" w:cs="Tahoma" w:hint="cs"/>
          <w:sz w:val="17"/>
          <w:szCs w:val="17"/>
          <w:rtl/>
        </w:rPr>
        <w:t xml:space="preserve">ם מג"ב לבצע את המשימות שהוטלו עליו ובעקבות הביקורת הקודמת, שונה המבנה הארגוני שלו ביוני 2012. השינוי כלל הוספת תקנים, הקמת שני מחלקים שיעסקו בחקירות ובהערכת מודיעין והקצאת תקנים לתובעים שיהיו כפופים פיקודית ומקצועית לראש חטיבת התביעות במשטרה. הייעוד והמשימות של היחידות הארגוניות ותקן כוח האדם הנדרש לביצועם מוגדרים </w:t>
      </w:r>
      <w:r w:rsidRPr="00404293">
        <w:rPr>
          <w:rFonts w:ascii="Tahoma" w:hAnsi="Tahoma" w:cs="Tahoma" w:hint="cs"/>
          <w:sz w:val="17"/>
          <w:szCs w:val="17"/>
          <w:rtl/>
        </w:rPr>
        <w:t>בפק"א</w:t>
      </w:r>
      <w:r w:rsidRPr="00404293">
        <w:rPr>
          <w:rFonts w:ascii="Tahoma" w:hAnsi="Tahoma" w:cs="Tahoma" w:hint="cs"/>
          <w:sz w:val="17"/>
          <w:szCs w:val="17"/>
          <w:rtl/>
        </w:rPr>
        <w:t>; כך נקבע בה שתקן כוח האדם באח</w:t>
      </w:r>
      <w:r w:rsidRPr="00404293">
        <w:rPr>
          <w:rFonts w:ascii="Tahoma" w:hAnsi="Tahoma" w:cs="Tahoma"/>
          <w:sz w:val="17"/>
          <w:szCs w:val="17"/>
          <w:rtl/>
        </w:rPr>
        <w:t>"</w:t>
      </w:r>
      <w:r w:rsidRPr="00404293">
        <w:rPr>
          <w:rFonts w:ascii="Tahoma" w:hAnsi="Tahoma" w:cs="Tahoma" w:hint="cs"/>
          <w:sz w:val="17"/>
          <w:szCs w:val="17"/>
          <w:rtl/>
        </w:rPr>
        <w:t xml:space="preserve">ם מג"ב ימנה </w:t>
      </w:r>
      <w:r w:rsidRPr="00404293">
        <w:rPr>
          <w:rFonts w:ascii="Tahoma" w:hAnsi="Tahoma" w:cs="Tahoma"/>
          <w:sz w:val="17"/>
          <w:szCs w:val="17"/>
          <w:rtl/>
        </w:rPr>
        <w:t>2</w:t>
      </w:r>
      <w:r w:rsidRPr="00404293">
        <w:rPr>
          <w:rFonts w:ascii="Tahoma" w:hAnsi="Tahoma" w:cs="Tahoma" w:hint="cs"/>
          <w:sz w:val="17"/>
          <w:szCs w:val="17"/>
          <w:rtl/>
        </w:rPr>
        <w:t>6 תקנים. במועד סיום הביקורת היה תקן כוח האדם מאויש רק בחלקו. להלן תרשים המבנה הארגוני של אח</w:t>
      </w:r>
      <w:r w:rsidRPr="00404293">
        <w:rPr>
          <w:rFonts w:ascii="Tahoma" w:hAnsi="Tahoma" w:cs="Tahoma"/>
          <w:sz w:val="17"/>
          <w:szCs w:val="17"/>
          <w:rtl/>
        </w:rPr>
        <w:t>"</w:t>
      </w:r>
      <w:r w:rsidRPr="00404293">
        <w:rPr>
          <w:rFonts w:ascii="Tahoma" w:hAnsi="Tahoma" w:cs="Tahoma" w:hint="cs"/>
          <w:sz w:val="17"/>
          <w:szCs w:val="17"/>
          <w:rtl/>
        </w:rPr>
        <w:t xml:space="preserve">ם מג"ב כפי שאושר </w:t>
      </w:r>
      <w:r w:rsidRPr="00404293">
        <w:rPr>
          <w:rFonts w:ascii="Tahoma" w:hAnsi="Tahoma" w:cs="Tahoma" w:hint="cs"/>
          <w:sz w:val="17"/>
          <w:szCs w:val="17"/>
          <w:rtl/>
        </w:rPr>
        <w:t>בפק"א</w:t>
      </w:r>
      <w:r w:rsidRPr="00404293">
        <w:rPr>
          <w:rFonts w:ascii="Tahoma" w:hAnsi="Tahoma" w:cs="Tahoma" w:hint="cs"/>
          <w:sz w:val="17"/>
          <w:szCs w:val="17"/>
          <w:rtl/>
        </w:rPr>
        <w:t>, בהשוואה למצבת כוח האדם הקיימת בפועל:</w:t>
      </w:r>
    </w:p>
    <w:p w:rsidR="008913F9" w:rsidRPr="00404293" w:rsidP="00797778">
      <w:pPr>
        <w:pStyle w:val="tab-name"/>
        <w:rPr>
          <w:rtl/>
        </w:rPr>
      </w:pPr>
      <w:r w:rsidRPr="00404293">
        <w:rPr>
          <w:rFonts w:hint="eastAsia"/>
          <w:rtl/>
        </w:rPr>
        <w:t>תרשים</w:t>
      </w:r>
      <w:r w:rsidRPr="00404293">
        <w:rPr>
          <w:rtl/>
        </w:rPr>
        <w:t xml:space="preserve"> </w:t>
      </w:r>
      <w:r w:rsidRPr="00404293">
        <w:rPr>
          <w:rFonts w:hint="cs"/>
          <w:rtl/>
        </w:rPr>
        <w:t>4</w:t>
      </w:r>
      <w:r w:rsidR="00D7625E">
        <w:rPr>
          <w:rFonts w:hint="cs"/>
          <w:rtl/>
        </w:rPr>
        <w:t xml:space="preserve">: </w:t>
      </w:r>
      <w:r w:rsidRPr="00D7625E">
        <w:rPr>
          <w:rFonts w:hint="cs"/>
          <w:b/>
          <w:bCs/>
          <w:rtl/>
        </w:rPr>
        <w:t>המבנה</w:t>
      </w:r>
      <w:r w:rsidRPr="00D7625E">
        <w:rPr>
          <w:b/>
          <w:bCs/>
          <w:rtl/>
        </w:rPr>
        <w:t xml:space="preserve"> </w:t>
      </w:r>
      <w:r w:rsidRPr="00D7625E">
        <w:rPr>
          <w:rFonts w:hint="cs"/>
          <w:b/>
          <w:bCs/>
          <w:rtl/>
        </w:rPr>
        <w:t>הארגוני</w:t>
      </w:r>
      <w:r w:rsidRPr="00D7625E">
        <w:rPr>
          <w:b/>
          <w:bCs/>
          <w:rtl/>
        </w:rPr>
        <w:t xml:space="preserve"> </w:t>
      </w:r>
      <w:r w:rsidRPr="00D7625E">
        <w:rPr>
          <w:rFonts w:hint="cs"/>
          <w:b/>
          <w:bCs/>
          <w:rtl/>
        </w:rPr>
        <w:t xml:space="preserve">המלא </w:t>
      </w:r>
      <w:r w:rsidRPr="00D7625E">
        <w:rPr>
          <w:b/>
          <w:bCs/>
          <w:rtl/>
        </w:rPr>
        <w:t xml:space="preserve">של אח"ם מג"ב </w:t>
      </w:r>
      <w:r w:rsidRPr="00D7625E">
        <w:rPr>
          <w:rFonts w:hint="cs"/>
          <w:b/>
          <w:bCs/>
          <w:rtl/>
        </w:rPr>
        <w:t>כפי</w:t>
      </w:r>
      <w:r w:rsidRPr="00D7625E">
        <w:rPr>
          <w:b/>
          <w:bCs/>
          <w:rtl/>
        </w:rPr>
        <w:t xml:space="preserve"> </w:t>
      </w:r>
      <w:r w:rsidRPr="00D7625E">
        <w:rPr>
          <w:rFonts w:hint="cs"/>
          <w:b/>
          <w:bCs/>
          <w:rtl/>
        </w:rPr>
        <w:t>שאושר</w:t>
      </w:r>
      <w:r w:rsidRPr="00D7625E">
        <w:rPr>
          <w:b/>
          <w:bCs/>
          <w:rtl/>
        </w:rPr>
        <w:t xml:space="preserve"> </w:t>
      </w:r>
      <w:r w:rsidRPr="00D7625E">
        <w:rPr>
          <w:rFonts w:hint="cs"/>
          <w:b/>
          <w:bCs/>
          <w:rtl/>
        </w:rPr>
        <w:t>בפק</w:t>
      </w:r>
      <w:r w:rsidRPr="00D7625E">
        <w:rPr>
          <w:b/>
          <w:bCs/>
          <w:rtl/>
        </w:rPr>
        <w:t>"א</w:t>
      </w:r>
    </w:p>
    <w:p w:rsidR="008913F9" w:rsidRPr="00404293" w:rsidP="00D80AA5">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5400040" cy="61194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53496" name="תרשים 4 - 20.2.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6119495"/>
                    </a:xfrm>
                    <a:prstGeom prst="rect">
                      <a:avLst/>
                    </a:prstGeom>
                  </pic:spPr>
                </pic:pic>
              </a:graphicData>
            </a:graphic>
          </wp:inline>
        </w:drawing>
      </w:r>
    </w:p>
    <w:p w:rsidR="008913F9" w:rsidRPr="00404293" w:rsidP="00797778">
      <w:pPr>
        <w:pStyle w:val="RESHET"/>
        <w:rPr>
          <w:rtl/>
        </w:rPr>
      </w:pPr>
      <w:r w:rsidRPr="00404293">
        <w:rPr>
          <w:rFonts w:hint="cs"/>
          <w:rtl/>
        </w:rPr>
        <w:t>ב</w:t>
      </w:r>
      <w:r w:rsidRPr="00404293">
        <w:rPr>
          <w:rFonts w:hint="eastAsia"/>
          <w:rtl/>
        </w:rPr>
        <w:t>מועד</w:t>
      </w:r>
      <w:r w:rsidRPr="00404293">
        <w:rPr>
          <w:rtl/>
        </w:rPr>
        <w:t xml:space="preserve"> </w:t>
      </w:r>
      <w:r w:rsidRPr="00404293">
        <w:rPr>
          <w:rFonts w:hint="eastAsia"/>
          <w:rtl/>
        </w:rPr>
        <w:t>סיום</w:t>
      </w:r>
      <w:r w:rsidRPr="00404293">
        <w:rPr>
          <w:rtl/>
        </w:rPr>
        <w:t xml:space="preserve"> </w:t>
      </w:r>
      <w:r w:rsidRPr="00404293">
        <w:rPr>
          <w:rFonts w:hint="eastAsia"/>
          <w:rtl/>
        </w:rPr>
        <w:t>הביקורת</w:t>
      </w:r>
      <w:r w:rsidRPr="00404293">
        <w:rPr>
          <w:rFonts w:hint="cs"/>
          <w:rtl/>
        </w:rPr>
        <w:t xml:space="preserve"> טרם אויש אף אחד מהתפקידים הייעודיים לטיפול בפשיעה החקלאית שהוגדרו </w:t>
      </w:r>
      <w:r w:rsidRPr="00404293">
        <w:rPr>
          <w:rFonts w:hint="cs"/>
          <w:rtl/>
        </w:rPr>
        <w:t>בפק"א</w:t>
      </w:r>
      <w:r w:rsidRPr="00404293">
        <w:rPr>
          <w:rFonts w:hint="cs"/>
          <w:rtl/>
        </w:rPr>
        <w:t xml:space="preserve"> (שישה</w:t>
      </w:r>
      <w:r w:rsidRPr="00404293">
        <w:rPr>
          <w:rtl/>
        </w:rPr>
        <w:t xml:space="preserve"> תקנים</w:t>
      </w:r>
      <w:r w:rsidRPr="00404293">
        <w:rPr>
          <w:rFonts w:hint="cs"/>
          <w:rtl/>
        </w:rPr>
        <w:t>)</w:t>
      </w:r>
      <w:r w:rsidRPr="00404293">
        <w:rPr>
          <w:rtl/>
        </w:rPr>
        <w:t>.</w:t>
      </w:r>
      <w:r w:rsidRPr="00404293">
        <w:rPr>
          <w:rFonts w:hint="cs"/>
          <w:rtl/>
        </w:rPr>
        <w:t xml:space="preserve"> יתרה מזו, בפועל מנתה מצבת</w:t>
      </w:r>
      <w:r w:rsidRPr="00404293">
        <w:rPr>
          <w:rtl/>
        </w:rPr>
        <w:t xml:space="preserve"> השוטרים </w:t>
      </w:r>
      <w:r w:rsidRPr="00404293">
        <w:rPr>
          <w:rFonts w:hint="cs"/>
          <w:rtl/>
        </w:rPr>
        <w:t>באח</w:t>
      </w:r>
      <w:r w:rsidRPr="00404293">
        <w:rPr>
          <w:rtl/>
        </w:rPr>
        <w:t>"</w:t>
      </w:r>
      <w:r w:rsidRPr="00404293">
        <w:rPr>
          <w:rFonts w:hint="cs"/>
          <w:rtl/>
        </w:rPr>
        <w:t>ם</w:t>
      </w:r>
      <w:r w:rsidRPr="00404293">
        <w:rPr>
          <w:rtl/>
        </w:rPr>
        <w:t xml:space="preserve"> מג"ב </w:t>
      </w:r>
      <w:r w:rsidRPr="00404293">
        <w:rPr>
          <w:rFonts w:hint="cs"/>
          <w:rtl/>
        </w:rPr>
        <w:t xml:space="preserve">רק כחמישית מהתקן שהוגדר </w:t>
      </w:r>
      <w:r w:rsidRPr="00404293">
        <w:rPr>
          <w:rFonts w:hint="cs"/>
          <w:rtl/>
        </w:rPr>
        <w:t>בפק"א</w:t>
      </w:r>
      <w:r w:rsidRPr="00404293">
        <w:rPr>
          <w:rFonts w:hint="cs"/>
          <w:rtl/>
        </w:rPr>
        <w:t xml:space="preserve">, וכללה </w:t>
      </w:r>
      <w:r w:rsidRPr="00404293">
        <w:rPr>
          <w:rtl/>
        </w:rPr>
        <w:t xml:space="preserve">חמישה בעלי תפקידים בלבד: </w:t>
      </w:r>
      <w:r w:rsidRPr="00404293">
        <w:rPr>
          <w:rFonts w:hint="cs"/>
          <w:rtl/>
        </w:rPr>
        <w:t xml:space="preserve">מפקדת </w:t>
      </w:r>
      <w:r w:rsidRPr="00404293">
        <w:rPr>
          <w:rtl/>
        </w:rPr>
        <w:t xml:space="preserve">היחידה, </w:t>
      </w:r>
      <w:r w:rsidRPr="00404293">
        <w:rPr>
          <w:rFonts w:hint="cs"/>
          <w:rtl/>
        </w:rPr>
        <w:t>ראש</w:t>
      </w:r>
      <w:r w:rsidRPr="00404293">
        <w:rPr>
          <w:rtl/>
        </w:rPr>
        <w:t xml:space="preserve"> מחלק חקירות, ראש </w:t>
      </w:r>
      <w:r w:rsidRPr="00D7625E">
        <w:rPr>
          <w:spacing w:val="-2"/>
          <w:rtl/>
        </w:rPr>
        <w:t xml:space="preserve">מחלק הערכה ושתי רכזות </w:t>
      </w:r>
      <w:r w:rsidRPr="00D7625E">
        <w:rPr>
          <w:rFonts w:hint="cs"/>
          <w:spacing w:val="-2"/>
          <w:rtl/>
        </w:rPr>
        <w:t>חקירות (אחת מהן שלא לפי התקן)</w:t>
      </w:r>
      <w:r>
        <w:rPr>
          <w:rStyle w:val="FootnoteReference0"/>
          <w:spacing w:val="-2"/>
          <w:rtl/>
        </w:rPr>
        <w:footnoteReference w:id="20"/>
      </w:r>
      <w:r w:rsidRPr="00D7625E">
        <w:rPr>
          <w:rFonts w:hint="cs"/>
          <w:spacing w:val="-2"/>
          <w:rtl/>
        </w:rPr>
        <w:t xml:space="preserve"> </w:t>
      </w:r>
      <w:r w:rsidRPr="00D7625E">
        <w:rPr>
          <w:spacing w:val="-2"/>
          <w:rtl/>
        </w:rPr>
        <w:t>שאר התקנים</w:t>
      </w:r>
      <w:r w:rsidRPr="00404293">
        <w:rPr>
          <w:rtl/>
        </w:rPr>
        <w:t xml:space="preserve"> לא אוישו </w:t>
      </w:r>
      <w:r w:rsidRPr="00404293">
        <w:rPr>
          <w:rFonts w:hint="cs"/>
          <w:rtl/>
        </w:rPr>
        <w:t>מאז</w:t>
      </w:r>
      <w:r w:rsidRPr="00404293">
        <w:rPr>
          <w:rtl/>
        </w:rPr>
        <w:t xml:space="preserve"> אושרה </w:t>
      </w:r>
      <w:r w:rsidRPr="00404293">
        <w:rPr>
          <w:rFonts w:hint="cs"/>
          <w:rtl/>
        </w:rPr>
        <w:t>הפק</w:t>
      </w:r>
      <w:r w:rsidRPr="00404293">
        <w:rPr>
          <w:rtl/>
        </w:rPr>
        <w:t>"א</w:t>
      </w:r>
      <w:r w:rsidRPr="00404293">
        <w:rPr>
          <w:rtl/>
        </w:rPr>
        <w:t xml:space="preserve"> ביוני 2012. </w:t>
      </w:r>
    </w:p>
    <w:p w:rsidR="008913F9" w:rsidRPr="00404293" w:rsidP="00797778">
      <w:pPr>
        <w:spacing w:before="180" w:line="240" w:lineRule="exact"/>
        <w:ind w:right="2268"/>
        <w:jc w:val="both"/>
        <w:rPr>
          <w:rFonts w:ascii="Tahoma" w:hAnsi="Tahoma" w:cs="Tahoma"/>
          <w:sz w:val="17"/>
          <w:szCs w:val="17"/>
          <w:rtl/>
        </w:rPr>
      </w:pPr>
      <w:r w:rsidRPr="00404293">
        <w:rPr>
          <w:rFonts w:ascii="Tahoma" w:hAnsi="Tahoma" w:cs="Tahoma" w:hint="cs"/>
          <w:sz w:val="17"/>
          <w:szCs w:val="17"/>
          <w:rtl/>
        </w:rPr>
        <w:t>תפקידו של ראש מחלק חקירות כולל, בין היתר, פיקוח ובקרה על יחידות החקירה במג"ב, ייעוץ והכוונה מקצועית בהתאם לנהלים, מעקב שבועי אחר טיפול באירועים ומיצוי פעולות חקירה, מעקב אחר נטילת אמצעי זיהוי די-אן-איי, ומעקב</w:t>
      </w:r>
      <w:r w:rsidRPr="00404293">
        <w:rPr>
          <w:rFonts w:ascii="Tahoma" w:hAnsi="Tahoma" w:cs="Tahoma"/>
          <w:sz w:val="17"/>
          <w:szCs w:val="17"/>
          <w:rtl/>
        </w:rPr>
        <w:t xml:space="preserve"> </w:t>
      </w:r>
      <w:r w:rsidRPr="00404293">
        <w:rPr>
          <w:rFonts w:ascii="Tahoma" w:hAnsi="Tahoma" w:cs="Tahoma" w:hint="eastAsia"/>
          <w:sz w:val="17"/>
          <w:szCs w:val="17"/>
          <w:rtl/>
        </w:rPr>
        <w:t>אחר</w:t>
      </w:r>
      <w:r w:rsidRPr="00404293">
        <w:rPr>
          <w:rFonts w:ascii="Tahoma" w:hAnsi="Tahoma" w:cs="Tahoma"/>
          <w:sz w:val="17"/>
          <w:szCs w:val="17"/>
          <w:rtl/>
        </w:rPr>
        <w:t xml:space="preserve"> </w:t>
      </w:r>
      <w:r w:rsidRPr="00404293">
        <w:rPr>
          <w:rFonts w:ascii="Tahoma" w:hAnsi="Tahoma" w:cs="Tahoma" w:hint="eastAsia"/>
          <w:sz w:val="17"/>
          <w:szCs w:val="17"/>
          <w:rtl/>
        </w:rPr>
        <w:t>שינוע</w:t>
      </w:r>
      <w:r w:rsidRPr="00404293">
        <w:rPr>
          <w:rFonts w:ascii="Tahoma" w:hAnsi="Tahoma" w:cs="Tahoma"/>
          <w:sz w:val="17"/>
          <w:szCs w:val="17"/>
          <w:rtl/>
        </w:rPr>
        <w:t xml:space="preserve"> </w:t>
      </w:r>
      <w:r w:rsidRPr="00404293">
        <w:rPr>
          <w:rFonts w:ascii="Tahoma" w:hAnsi="Tahoma" w:cs="Tahoma" w:hint="eastAsia"/>
          <w:sz w:val="17"/>
          <w:szCs w:val="17"/>
          <w:rtl/>
        </w:rPr>
        <w:t>ו</w:t>
      </w:r>
      <w:r w:rsidRPr="00404293">
        <w:rPr>
          <w:rFonts w:ascii="Tahoma" w:hAnsi="Tahoma" w:cs="Tahoma" w:hint="cs"/>
          <w:sz w:val="17"/>
          <w:szCs w:val="17"/>
          <w:rtl/>
        </w:rPr>
        <w:t>החזקת</w:t>
      </w:r>
      <w:r w:rsidRPr="00404293">
        <w:rPr>
          <w:rFonts w:ascii="Tahoma" w:hAnsi="Tahoma" w:cs="Tahoma"/>
          <w:sz w:val="17"/>
          <w:szCs w:val="17"/>
          <w:rtl/>
        </w:rPr>
        <w:t xml:space="preserve"> </w:t>
      </w:r>
      <w:r w:rsidRPr="00404293">
        <w:rPr>
          <w:rFonts w:ascii="Tahoma" w:hAnsi="Tahoma" w:cs="Tahoma" w:hint="eastAsia"/>
          <w:sz w:val="17"/>
          <w:szCs w:val="17"/>
          <w:rtl/>
        </w:rPr>
        <w:t>בעלי</w:t>
      </w:r>
      <w:r w:rsidRPr="00404293">
        <w:rPr>
          <w:rFonts w:ascii="Tahoma" w:hAnsi="Tahoma" w:cs="Tahoma"/>
          <w:sz w:val="17"/>
          <w:szCs w:val="17"/>
          <w:rtl/>
        </w:rPr>
        <w:t xml:space="preserve"> </w:t>
      </w:r>
      <w:r w:rsidRPr="00404293">
        <w:rPr>
          <w:rFonts w:ascii="Tahoma" w:hAnsi="Tahoma" w:cs="Tahoma" w:hint="eastAsia"/>
          <w:sz w:val="17"/>
          <w:szCs w:val="17"/>
          <w:rtl/>
        </w:rPr>
        <w:t>חיים</w:t>
      </w:r>
      <w:r w:rsidRPr="00404293">
        <w:rPr>
          <w:rFonts w:ascii="Tahoma" w:hAnsi="Tahoma" w:cs="Tahoma"/>
          <w:sz w:val="17"/>
          <w:szCs w:val="17"/>
          <w:rtl/>
        </w:rPr>
        <w:t xml:space="preserve"> </w:t>
      </w:r>
      <w:r w:rsidRPr="00404293">
        <w:rPr>
          <w:rFonts w:ascii="Tahoma" w:hAnsi="Tahoma" w:cs="Tahoma" w:hint="eastAsia"/>
          <w:sz w:val="17"/>
          <w:szCs w:val="17"/>
          <w:rtl/>
        </w:rPr>
        <w:t>במכלאות</w:t>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תפקידו של ראש מחלק הערכה (מודיעין) כולל, בין, היתר בקרות בתחום המודיעין והערכה, ריכוז תכנית המודיעין השנתית, ליווי, ייעוץ והכוונה של דסק המודיעין במג"ב, מעקב אחר סטטוס הטיפול בגניבת טרקטורים ועדרים, והכנת סקירות מודיעין בנושאי הפשיעה החקלאית.</w:t>
      </w:r>
    </w:p>
    <w:p w:rsidR="008913F9" w:rsidRPr="00404293" w:rsidP="00B97BDE">
      <w:pPr>
        <w:spacing w:line="240" w:lineRule="exact"/>
        <w:ind w:right="2268"/>
        <w:jc w:val="both"/>
        <w:rPr>
          <w:rFonts w:ascii="Tahoma" w:hAnsi="Tahoma" w:cs="Tahoma"/>
          <w:sz w:val="17"/>
          <w:szCs w:val="17"/>
          <w:rtl/>
        </w:rPr>
      </w:pPr>
      <w:r w:rsidRPr="00404293">
        <w:rPr>
          <w:rFonts w:ascii="Tahoma" w:hAnsi="Tahoma" w:cs="Tahoma" w:hint="cs"/>
          <w:sz w:val="17"/>
          <w:szCs w:val="17"/>
          <w:rtl/>
        </w:rPr>
        <w:t>במצגת שהוצגה לפני מפקד מג"ב בפברואר 2016, ציינה קצינת אח</w:t>
      </w:r>
      <w:r w:rsidRPr="00404293">
        <w:rPr>
          <w:rFonts w:ascii="Tahoma" w:hAnsi="Tahoma" w:cs="Tahoma"/>
          <w:sz w:val="17"/>
          <w:szCs w:val="17"/>
          <w:rtl/>
        </w:rPr>
        <w:t>"</w:t>
      </w:r>
      <w:r w:rsidRPr="00404293">
        <w:rPr>
          <w:rFonts w:ascii="Tahoma" w:hAnsi="Tahoma" w:cs="Tahoma" w:hint="cs"/>
          <w:sz w:val="17"/>
          <w:szCs w:val="17"/>
          <w:rtl/>
        </w:rPr>
        <w:t>ם שמערך השוטרים העוסק בחקירות ומודיעין בשטח גדל במהלך השנים (במיוחד לאחרונה) במאות תקנים ובעלי התפקידים במטה אח</w:t>
      </w:r>
      <w:r w:rsidRPr="00404293">
        <w:rPr>
          <w:rFonts w:ascii="Tahoma" w:hAnsi="Tahoma" w:cs="Tahoma"/>
          <w:sz w:val="17"/>
          <w:szCs w:val="17"/>
          <w:rtl/>
        </w:rPr>
        <w:t>"</w:t>
      </w:r>
      <w:r w:rsidRPr="00404293">
        <w:rPr>
          <w:rFonts w:ascii="Tahoma" w:hAnsi="Tahoma" w:cs="Tahoma" w:hint="cs"/>
          <w:sz w:val="17"/>
          <w:szCs w:val="17"/>
          <w:rtl/>
        </w:rPr>
        <w:t>ם</w:t>
      </w:r>
      <w:r w:rsidRPr="00404293">
        <w:rPr>
          <w:rFonts w:ascii="Tahoma" w:hAnsi="Tahoma" w:cs="Tahoma"/>
          <w:sz w:val="17"/>
          <w:szCs w:val="17"/>
          <w:rtl/>
        </w:rPr>
        <w:t xml:space="preserve"> </w:t>
      </w:r>
      <w:r w:rsidRPr="00404293">
        <w:rPr>
          <w:rFonts w:ascii="Tahoma" w:hAnsi="Tahoma" w:cs="Tahoma" w:hint="cs"/>
          <w:sz w:val="17"/>
          <w:szCs w:val="17"/>
          <w:rtl/>
        </w:rPr>
        <w:t>מג</w:t>
      </w:r>
      <w:r w:rsidRPr="00404293">
        <w:rPr>
          <w:rFonts w:ascii="Tahoma" w:hAnsi="Tahoma" w:cs="Tahoma"/>
          <w:sz w:val="17"/>
          <w:szCs w:val="17"/>
          <w:rtl/>
        </w:rPr>
        <w:t>"ב</w:t>
      </w:r>
      <w:r w:rsidRPr="00404293">
        <w:rPr>
          <w:rFonts w:ascii="Tahoma" w:hAnsi="Tahoma" w:cs="Tahoma" w:hint="cs"/>
          <w:sz w:val="17"/>
          <w:szCs w:val="17"/>
          <w:rtl/>
        </w:rPr>
        <w:t xml:space="preserve"> נדרשים לתת מענה מקצועי בכל הנוגע לבניית הכוחות, הכשרתם,</w:t>
      </w:r>
      <w:r w:rsidRPr="00404293">
        <w:rPr>
          <w:rFonts w:ascii="Tahoma" w:hAnsi="Tahoma" w:cs="Tahoma"/>
          <w:sz w:val="17"/>
          <w:szCs w:val="17"/>
          <w:rtl/>
        </w:rPr>
        <w:t xml:space="preserve"> הנחיי</w:t>
      </w:r>
      <w:r w:rsidRPr="00404293">
        <w:rPr>
          <w:rFonts w:ascii="Tahoma" w:hAnsi="Tahoma" w:cs="Tahoma" w:hint="cs"/>
          <w:sz w:val="17"/>
          <w:szCs w:val="17"/>
          <w:rtl/>
        </w:rPr>
        <w:t>תם</w:t>
      </w:r>
      <w:r w:rsidRPr="00404293">
        <w:rPr>
          <w:rFonts w:ascii="Tahoma" w:hAnsi="Tahoma" w:cs="Tahoma"/>
          <w:sz w:val="17"/>
          <w:szCs w:val="17"/>
          <w:rtl/>
        </w:rPr>
        <w:t xml:space="preserve"> </w:t>
      </w:r>
      <w:r w:rsidRPr="00404293">
        <w:rPr>
          <w:rFonts w:ascii="Tahoma" w:hAnsi="Tahoma" w:cs="Tahoma" w:hint="cs"/>
          <w:sz w:val="17"/>
          <w:szCs w:val="17"/>
          <w:rtl/>
        </w:rPr>
        <w:t>ה</w:t>
      </w:r>
      <w:r w:rsidRPr="00404293">
        <w:rPr>
          <w:rFonts w:ascii="Tahoma" w:hAnsi="Tahoma" w:cs="Tahoma"/>
          <w:sz w:val="17"/>
          <w:szCs w:val="17"/>
          <w:rtl/>
        </w:rPr>
        <w:t xml:space="preserve">מקצועית, בקרה ופיקוח, </w:t>
      </w:r>
      <w:r w:rsidRPr="00404293">
        <w:rPr>
          <w:rFonts w:ascii="Tahoma" w:hAnsi="Tahoma" w:cs="Tahoma" w:hint="cs"/>
          <w:sz w:val="17"/>
          <w:szCs w:val="17"/>
          <w:rtl/>
        </w:rPr>
        <w:t xml:space="preserve">טיפול </w:t>
      </w:r>
      <w:r w:rsidRPr="00404293">
        <w:rPr>
          <w:rFonts w:ascii="Tahoma" w:hAnsi="Tahoma" w:cs="Tahoma"/>
          <w:sz w:val="17"/>
          <w:szCs w:val="17"/>
          <w:rtl/>
        </w:rPr>
        <w:t>בנושאים משפטי</w:t>
      </w:r>
      <w:r w:rsidRPr="00404293">
        <w:rPr>
          <w:rFonts w:ascii="Tahoma" w:hAnsi="Tahoma" w:cs="Tahoma" w:hint="cs"/>
          <w:sz w:val="17"/>
          <w:szCs w:val="17"/>
          <w:rtl/>
        </w:rPr>
        <w:t>י</w:t>
      </w:r>
      <w:r w:rsidRPr="00404293">
        <w:rPr>
          <w:rFonts w:ascii="Tahoma" w:hAnsi="Tahoma" w:cs="Tahoma"/>
          <w:sz w:val="17"/>
          <w:szCs w:val="17"/>
          <w:rtl/>
        </w:rPr>
        <w:t>ם ועוד</w:t>
      </w:r>
      <w:r w:rsidRPr="00404293">
        <w:rPr>
          <w:rFonts w:ascii="Tahoma" w:hAnsi="Tahoma" w:cs="Tahoma" w:hint="cs"/>
          <w:sz w:val="17"/>
          <w:szCs w:val="17"/>
          <w:rtl/>
        </w:rPr>
        <w:t>. ואולם למרות זאת נותר מספרם ללא שינוי. במצב הזה, אח</w:t>
      </w:r>
      <w:r w:rsidRPr="00404293">
        <w:rPr>
          <w:rFonts w:ascii="Tahoma" w:hAnsi="Tahoma" w:cs="Tahoma"/>
          <w:sz w:val="17"/>
          <w:szCs w:val="17"/>
          <w:rtl/>
        </w:rPr>
        <w:t>"</w:t>
      </w:r>
      <w:r w:rsidRPr="00404293">
        <w:rPr>
          <w:rFonts w:ascii="Tahoma" w:hAnsi="Tahoma" w:cs="Tahoma" w:hint="cs"/>
          <w:sz w:val="17"/>
          <w:szCs w:val="17"/>
          <w:rtl/>
        </w:rPr>
        <w:t>ם מג"ב אינו ערוך לתת מענה להנחיה ולביצוע פעולות פיקוח ובקרה למאות השוטרים שבשטח.</w:t>
      </w:r>
    </w:p>
    <w:p w:rsidR="00B97BDE" w:rsidRPr="00404293" w:rsidP="00981A1C">
      <w:pPr>
        <w:pStyle w:val="RESHET"/>
        <w:rPr>
          <w:rtl/>
        </w:rPr>
      </w:pPr>
      <w:r w:rsidRPr="00404293">
        <w:rPr>
          <w:rFonts w:hint="cs"/>
          <w:rtl/>
        </w:rPr>
        <w:t>העומס המוטל על בעלי התפקידים באח</w:t>
      </w:r>
      <w:r w:rsidRPr="00404293">
        <w:rPr>
          <w:rtl/>
        </w:rPr>
        <w:t>"</w:t>
      </w:r>
      <w:r w:rsidRPr="00404293">
        <w:rPr>
          <w:rFonts w:hint="cs"/>
          <w:rtl/>
        </w:rPr>
        <w:t xml:space="preserve">ם מג"ב הוא עצום, זאת מאחר שמצבת כוח האדם היא חסרה מאוד - גם ביחס לתקינה הקבועה </w:t>
      </w:r>
      <w:r w:rsidRPr="00404293">
        <w:rPr>
          <w:rFonts w:hint="cs"/>
          <w:rtl/>
        </w:rPr>
        <w:t>בפק"א</w:t>
      </w:r>
      <w:r w:rsidRPr="00404293">
        <w:rPr>
          <w:rFonts w:hint="cs"/>
          <w:rtl/>
        </w:rPr>
        <w:t>. בפועל קצינת אח</w:t>
      </w:r>
      <w:r w:rsidRPr="00404293">
        <w:rPr>
          <w:rtl/>
        </w:rPr>
        <w:t>"</w:t>
      </w:r>
      <w:r w:rsidRPr="00404293">
        <w:rPr>
          <w:rFonts w:hint="cs"/>
          <w:rtl/>
        </w:rPr>
        <w:t xml:space="preserve">ם, ראש מחלק חקירות וראש מחלק הערכה אינם מספיקים למלא את כל המשימות המוטלות עליהם כפי שהוגדרו </w:t>
      </w:r>
      <w:r w:rsidRPr="00404293">
        <w:rPr>
          <w:rFonts w:hint="cs"/>
          <w:rtl/>
        </w:rPr>
        <w:t>בפק"א</w:t>
      </w:r>
      <w:r w:rsidRPr="00404293">
        <w:rPr>
          <w:rFonts w:hint="cs"/>
          <w:rtl/>
        </w:rPr>
        <w:t>, ובהן משימות של ייעוץ והכוונה מקצועית וכן פיקוח ובקרה בהתאם לנהלים.</w:t>
      </w:r>
      <w:r>
        <w:rPr>
          <w:rFonts w:hint="cs"/>
          <w:rtl/>
        </w:rPr>
        <w:t xml:space="preserve"> מצב זה פוגע ומעקב תהליכי עבודה מקצועיים ותקניים בשטח עקב אי יכולת של המטה לפקח באופן מיטבי אחר הפעולות ומביא לעומס ושחיקה של קציני ועובדי המטה שנאלצים לעמוד במטלות ו</w:t>
      </w:r>
      <w:r w:rsidR="00981A1C">
        <w:rPr>
          <w:rFonts w:hint="cs"/>
          <w:rtl/>
        </w:rPr>
        <w:t xml:space="preserve">בתפקידים לא </w:t>
      </w:r>
      <w:r>
        <w:rPr>
          <w:rFonts w:hint="cs"/>
          <w:rtl/>
        </w:rPr>
        <w:t>הגיוניים.</w:t>
      </w:r>
    </w:p>
    <w:p w:rsidR="008913F9" w:rsidRPr="00404293" w:rsidP="00B97BDE">
      <w:pPr>
        <w:pStyle w:val="RESHET"/>
        <w:rPr>
          <w:rtl/>
        </w:rPr>
      </w:pPr>
      <w:r w:rsidRPr="00404293">
        <w:rPr>
          <w:rFonts w:hint="cs"/>
          <w:rtl/>
        </w:rPr>
        <w:t>במועד</w:t>
      </w:r>
      <w:r w:rsidRPr="00404293">
        <w:rPr>
          <w:rtl/>
        </w:rPr>
        <w:t xml:space="preserve"> סיום הביקורת,</w:t>
      </w:r>
      <w:r w:rsidRPr="00404293">
        <w:rPr>
          <w:rFonts w:hint="cs"/>
          <w:rtl/>
        </w:rPr>
        <w:t xml:space="preserve"> ארבע שנים לאחר שאושרה </w:t>
      </w:r>
      <w:r w:rsidRPr="00404293">
        <w:rPr>
          <w:rFonts w:hint="cs"/>
          <w:rtl/>
        </w:rPr>
        <w:t>הפק"א</w:t>
      </w:r>
      <w:r w:rsidRPr="00404293">
        <w:rPr>
          <w:rFonts w:hint="cs"/>
          <w:rtl/>
        </w:rPr>
        <w:t xml:space="preserve"> הקובעת את תקני כוח האדם במג"ב, נמצא כי שלושה רבעים ממערך התפקידים והיחידות עדיין אינם מאוישים. המחסור החמור בכוח אדם והפערים הקיצוניים שבין התקינה למצב בשטח מביאים בהכרח לידי פגיעה יסודית במילוי משימותיו של מג"ב במרחב הכפרי, לרבות </w:t>
      </w:r>
      <w:r w:rsidR="00B97BDE">
        <w:rPr>
          <w:rFonts w:hint="cs"/>
          <w:rtl/>
        </w:rPr>
        <w:t>ב</w:t>
      </w:r>
      <w:r w:rsidRPr="00404293">
        <w:rPr>
          <w:rFonts w:hint="cs"/>
          <w:rtl/>
        </w:rPr>
        <w:t xml:space="preserve">כל הקשור לטיפול בפשיעה החקלאית ולמניעתה. </w:t>
      </w:r>
      <w:r w:rsidRPr="0012789B" w:rsidR="00FF3C3A">
        <w:rPr>
          <w:noProof/>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4A7C" w:rsidRPr="00373C5D" w:rsidP="00FF3C3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460463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8120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4A7C" w:rsidRPr="00881D99" w:rsidP="00FF3C3A">
                            <w:pPr>
                              <w:spacing w:after="0" w:line="240" w:lineRule="auto"/>
                              <w:rPr>
                                <w:color w:val="0B5294"/>
                                <w:spacing w:val="-4"/>
                                <w:sz w:val="24"/>
                                <w:szCs w:val="24"/>
                                <w:rtl/>
                                <w:cs/>
                              </w:rPr>
                            </w:pPr>
                            <w:r w:rsidRPr="00FF3C3A">
                              <w:rPr>
                                <w:rFonts w:cs="Tahoma" w:hint="eastAsia"/>
                                <w:color w:val="0B5294"/>
                                <w:spacing w:val="-4"/>
                                <w:sz w:val="24"/>
                                <w:szCs w:val="24"/>
                                <w:rtl/>
                              </w:rPr>
                              <w:t>המחסור</w:t>
                            </w:r>
                            <w:r w:rsidRPr="00FF3C3A">
                              <w:rPr>
                                <w:rFonts w:cs="Tahoma"/>
                                <w:color w:val="0B5294"/>
                                <w:spacing w:val="-4"/>
                                <w:sz w:val="24"/>
                                <w:szCs w:val="24"/>
                                <w:rtl/>
                              </w:rPr>
                              <w:t xml:space="preserve"> </w:t>
                            </w:r>
                            <w:r w:rsidRPr="00FF3C3A">
                              <w:rPr>
                                <w:rFonts w:cs="Tahoma" w:hint="eastAsia"/>
                                <w:color w:val="0B5294"/>
                                <w:spacing w:val="-4"/>
                                <w:sz w:val="24"/>
                                <w:szCs w:val="24"/>
                                <w:rtl/>
                              </w:rPr>
                              <w:t>החמור</w:t>
                            </w:r>
                            <w:r w:rsidRPr="00FF3C3A">
                              <w:rPr>
                                <w:rFonts w:cs="Tahoma"/>
                                <w:color w:val="0B5294"/>
                                <w:spacing w:val="-4"/>
                                <w:sz w:val="24"/>
                                <w:szCs w:val="24"/>
                                <w:rtl/>
                              </w:rPr>
                              <w:t xml:space="preserve"> </w:t>
                            </w:r>
                            <w:r w:rsidRPr="00FF3C3A">
                              <w:rPr>
                                <w:rFonts w:cs="Tahoma" w:hint="eastAsia"/>
                                <w:color w:val="0B5294"/>
                                <w:spacing w:val="-4"/>
                                <w:sz w:val="24"/>
                                <w:szCs w:val="24"/>
                                <w:rtl/>
                              </w:rPr>
                              <w:t>בכוח</w:t>
                            </w:r>
                            <w:r w:rsidRPr="00FF3C3A">
                              <w:rPr>
                                <w:rFonts w:cs="Tahoma"/>
                                <w:color w:val="0B5294"/>
                                <w:spacing w:val="-4"/>
                                <w:sz w:val="24"/>
                                <w:szCs w:val="24"/>
                                <w:rtl/>
                              </w:rPr>
                              <w:t xml:space="preserve"> </w:t>
                            </w:r>
                            <w:r w:rsidRPr="00FF3C3A">
                              <w:rPr>
                                <w:rFonts w:cs="Tahoma" w:hint="eastAsia"/>
                                <w:color w:val="0B5294"/>
                                <w:spacing w:val="-4"/>
                                <w:sz w:val="24"/>
                                <w:szCs w:val="24"/>
                                <w:rtl/>
                              </w:rPr>
                              <w:t>אדם</w:t>
                            </w:r>
                            <w:r w:rsidRPr="00FF3C3A">
                              <w:rPr>
                                <w:rFonts w:cs="Tahoma"/>
                                <w:color w:val="0B5294"/>
                                <w:spacing w:val="-4"/>
                                <w:sz w:val="24"/>
                                <w:szCs w:val="24"/>
                                <w:rtl/>
                              </w:rPr>
                              <w:t xml:space="preserve"> </w:t>
                            </w:r>
                            <w:r w:rsidRPr="00FF3C3A">
                              <w:rPr>
                                <w:rFonts w:cs="Tahoma" w:hint="eastAsia"/>
                                <w:color w:val="0B5294"/>
                                <w:spacing w:val="-4"/>
                                <w:sz w:val="24"/>
                                <w:szCs w:val="24"/>
                                <w:rtl/>
                              </w:rPr>
                              <w:t>והפערים</w:t>
                            </w:r>
                            <w:r w:rsidRPr="00FF3C3A">
                              <w:rPr>
                                <w:rFonts w:cs="Tahoma"/>
                                <w:color w:val="0B5294"/>
                                <w:spacing w:val="-4"/>
                                <w:sz w:val="24"/>
                                <w:szCs w:val="24"/>
                                <w:rtl/>
                              </w:rPr>
                              <w:t xml:space="preserve"> </w:t>
                            </w:r>
                            <w:r w:rsidRPr="00FF3C3A">
                              <w:rPr>
                                <w:rFonts w:cs="Tahoma" w:hint="eastAsia"/>
                                <w:color w:val="0B5294"/>
                                <w:spacing w:val="-4"/>
                                <w:sz w:val="24"/>
                                <w:szCs w:val="24"/>
                                <w:rtl/>
                              </w:rPr>
                              <w:t>הקיצוניים</w:t>
                            </w:r>
                            <w:r w:rsidRPr="00FF3C3A">
                              <w:rPr>
                                <w:rFonts w:cs="Tahoma"/>
                                <w:color w:val="0B5294"/>
                                <w:spacing w:val="-4"/>
                                <w:sz w:val="24"/>
                                <w:szCs w:val="24"/>
                                <w:rtl/>
                              </w:rPr>
                              <w:t xml:space="preserve"> </w:t>
                            </w:r>
                            <w:r w:rsidRPr="00FF3C3A">
                              <w:rPr>
                                <w:rFonts w:cs="Tahoma" w:hint="eastAsia"/>
                                <w:color w:val="0B5294"/>
                                <w:spacing w:val="-4"/>
                                <w:sz w:val="24"/>
                                <w:szCs w:val="24"/>
                                <w:rtl/>
                              </w:rPr>
                              <w:t>שבין</w:t>
                            </w:r>
                            <w:r w:rsidRPr="00FF3C3A">
                              <w:rPr>
                                <w:rFonts w:cs="Tahoma"/>
                                <w:color w:val="0B5294"/>
                                <w:spacing w:val="-4"/>
                                <w:sz w:val="24"/>
                                <w:szCs w:val="24"/>
                                <w:rtl/>
                              </w:rPr>
                              <w:t xml:space="preserve"> </w:t>
                            </w:r>
                            <w:r w:rsidRPr="00FF3C3A">
                              <w:rPr>
                                <w:rFonts w:cs="Tahoma" w:hint="eastAsia"/>
                                <w:color w:val="0B5294"/>
                                <w:spacing w:val="-4"/>
                                <w:sz w:val="24"/>
                                <w:szCs w:val="24"/>
                                <w:rtl/>
                              </w:rPr>
                              <w:t>התקינה</w:t>
                            </w:r>
                            <w:r w:rsidRPr="00FF3C3A">
                              <w:rPr>
                                <w:rFonts w:cs="Tahoma"/>
                                <w:color w:val="0B5294"/>
                                <w:spacing w:val="-4"/>
                                <w:sz w:val="24"/>
                                <w:szCs w:val="24"/>
                                <w:rtl/>
                              </w:rPr>
                              <w:t xml:space="preserve"> </w:t>
                            </w:r>
                            <w:r w:rsidRPr="00FF3C3A">
                              <w:rPr>
                                <w:rFonts w:cs="Tahoma" w:hint="eastAsia"/>
                                <w:color w:val="0B5294"/>
                                <w:spacing w:val="-4"/>
                                <w:sz w:val="24"/>
                                <w:szCs w:val="24"/>
                                <w:rtl/>
                              </w:rPr>
                              <w:t>למצב</w:t>
                            </w:r>
                            <w:r w:rsidRPr="00FF3C3A">
                              <w:rPr>
                                <w:rFonts w:cs="Tahoma"/>
                                <w:color w:val="0B5294"/>
                                <w:spacing w:val="-4"/>
                                <w:sz w:val="24"/>
                                <w:szCs w:val="24"/>
                                <w:rtl/>
                              </w:rPr>
                              <w:t xml:space="preserve"> </w:t>
                            </w:r>
                            <w:r w:rsidRPr="00FF3C3A">
                              <w:rPr>
                                <w:rFonts w:cs="Tahoma" w:hint="eastAsia"/>
                                <w:color w:val="0B5294"/>
                                <w:spacing w:val="-4"/>
                                <w:sz w:val="24"/>
                                <w:szCs w:val="24"/>
                                <w:rtl/>
                              </w:rPr>
                              <w:t>בשטח</w:t>
                            </w:r>
                            <w:r w:rsidRPr="00FF3C3A">
                              <w:rPr>
                                <w:rFonts w:cs="Tahoma"/>
                                <w:color w:val="0B5294"/>
                                <w:spacing w:val="-4"/>
                                <w:sz w:val="24"/>
                                <w:szCs w:val="24"/>
                                <w:rtl/>
                              </w:rPr>
                              <w:t xml:space="preserve"> </w:t>
                            </w:r>
                            <w:r w:rsidRPr="00FF3C3A">
                              <w:rPr>
                                <w:rFonts w:cs="Tahoma" w:hint="eastAsia"/>
                                <w:color w:val="0B5294"/>
                                <w:spacing w:val="-4"/>
                                <w:sz w:val="24"/>
                                <w:szCs w:val="24"/>
                                <w:rtl/>
                              </w:rPr>
                              <w:t>מביאים</w:t>
                            </w:r>
                            <w:r w:rsidRPr="00FF3C3A">
                              <w:rPr>
                                <w:rFonts w:cs="Tahoma"/>
                                <w:color w:val="0B5294"/>
                                <w:spacing w:val="-4"/>
                                <w:sz w:val="24"/>
                                <w:szCs w:val="24"/>
                                <w:rtl/>
                              </w:rPr>
                              <w:t xml:space="preserve"> </w:t>
                            </w:r>
                            <w:r w:rsidRPr="00FF3C3A">
                              <w:rPr>
                                <w:rFonts w:cs="Tahoma" w:hint="eastAsia"/>
                                <w:color w:val="0B5294"/>
                                <w:spacing w:val="-4"/>
                                <w:sz w:val="24"/>
                                <w:szCs w:val="24"/>
                                <w:rtl/>
                              </w:rPr>
                              <w:t>בהכרח</w:t>
                            </w:r>
                            <w:r w:rsidRPr="00FF3C3A">
                              <w:rPr>
                                <w:rFonts w:cs="Tahoma"/>
                                <w:color w:val="0B5294"/>
                                <w:spacing w:val="-4"/>
                                <w:sz w:val="24"/>
                                <w:szCs w:val="24"/>
                                <w:rtl/>
                              </w:rPr>
                              <w:t xml:space="preserve"> </w:t>
                            </w:r>
                            <w:r w:rsidRPr="00FF3C3A">
                              <w:rPr>
                                <w:rFonts w:cs="Tahoma" w:hint="eastAsia"/>
                                <w:color w:val="0B5294"/>
                                <w:spacing w:val="-4"/>
                                <w:sz w:val="24"/>
                                <w:szCs w:val="24"/>
                                <w:rtl/>
                              </w:rPr>
                              <w:t>לידי</w:t>
                            </w:r>
                            <w:r w:rsidRPr="00FF3C3A">
                              <w:rPr>
                                <w:rFonts w:cs="Tahoma"/>
                                <w:color w:val="0B5294"/>
                                <w:spacing w:val="-4"/>
                                <w:sz w:val="24"/>
                                <w:szCs w:val="24"/>
                                <w:rtl/>
                              </w:rPr>
                              <w:t xml:space="preserve"> </w:t>
                            </w:r>
                            <w:r w:rsidRPr="00FF3C3A">
                              <w:rPr>
                                <w:rFonts w:cs="Tahoma" w:hint="eastAsia"/>
                                <w:color w:val="0B5294"/>
                                <w:spacing w:val="-4"/>
                                <w:sz w:val="24"/>
                                <w:szCs w:val="24"/>
                                <w:rtl/>
                              </w:rPr>
                              <w:t>פגיעה</w:t>
                            </w:r>
                            <w:r w:rsidRPr="00FF3C3A">
                              <w:rPr>
                                <w:rFonts w:cs="Tahoma"/>
                                <w:color w:val="0B5294"/>
                                <w:spacing w:val="-4"/>
                                <w:sz w:val="24"/>
                                <w:szCs w:val="24"/>
                                <w:rtl/>
                              </w:rPr>
                              <w:t xml:space="preserve"> </w:t>
                            </w:r>
                            <w:r w:rsidRPr="00FF3C3A">
                              <w:rPr>
                                <w:rFonts w:cs="Tahoma" w:hint="eastAsia"/>
                                <w:color w:val="0B5294"/>
                                <w:spacing w:val="-4"/>
                                <w:sz w:val="24"/>
                                <w:szCs w:val="24"/>
                                <w:rtl/>
                              </w:rPr>
                              <w:t>יסודית</w:t>
                            </w:r>
                            <w:r w:rsidRPr="00FF3C3A">
                              <w:rPr>
                                <w:rFonts w:cs="Tahoma"/>
                                <w:color w:val="0B5294"/>
                                <w:spacing w:val="-4"/>
                                <w:sz w:val="24"/>
                                <w:szCs w:val="24"/>
                                <w:rtl/>
                              </w:rPr>
                              <w:t xml:space="preserve"> </w:t>
                            </w:r>
                            <w:r w:rsidRPr="00FF3C3A">
                              <w:rPr>
                                <w:rFonts w:cs="Tahoma" w:hint="eastAsia"/>
                                <w:color w:val="0B5294"/>
                                <w:spacing w:val="-4"/>
                                <w:sz w:val="24"/>
                                <w:szCs w:val="24"/>
                                <w:rtl/>
                              </w:rPr>
                              <w:t>במילוי</w:t>
                            </w:r>
                            <w:r w:rsidRPr="00FF3C3A">
                              <w:rPr>
                                <w:rFonts w:cs="Tahoma"/>
                                <w:color w:val="0B5294"/>
                                <w:spacing w:val="-4"/>
                                <w:sz w:val="24"/>
                                <w:szCs w:val="24"/>
                                <w:rtl/>
                              </w:rPr>
                              <w:t xml:space="preserve"> </w:t>
                            </w:r>
                            <w:r w:rsidRPr="00FF3C3A">
                              <w:rPr>
                                <w:rFonts w:cs="Tahoma" w:hint="eastAsia"/>
                                <w:color w:val="0B5294"/>
                                <w:spacing w:val="-4"/>
                                <w:sz w:val="24"/>
                                <w:szCs w:val="24"/>
                                <w:rtl/>
                              </w:rPr>
                              <w:t>משימותיו</w:t>
                            </w:r>
                            <w:r w:rsidRPr="00FF3C3A">
                              <w:rPr>
                                <w:rFonts w:cs="Tahoma"/>
                                <w:color w:val="0B5294"/>
                                <w:spacing w:val="-4"/>
                                <w:sz w:val="24"/>
                                <w:szCs w:val="24"/>
                                <w:rtl/>
                              </w:rPr>
                              <w:t xml:space="preserve"> </w:t>
                            </w:r>
                            <w:r w:rsidRPr="00FF3C3A">
                              <w:rPr>
                                <w:rFonts w:cs="Tahoma" w:hint="eastAsia"/>
                                <w:color w:val="0B5294"/>
                                <w:spacing w:val="-4"/>
                                <w:sz w:val="24"/>
                                <w:szCs w:val="24"/>
                                <w:rtl/>
                              </w:rPr>
                              <w:t>של</w:t>
                            </w:r>
                            <w:r w:rsidRPr="00FF3C3A">
                              <w:rPr>
                                <w:rFonts w:cs="Tahoma"/>
                                <w:color w:val="0B5294"/>
                                <w:spacing w:val="-4"/>
                                <w:sz w:val="24"/>
                                <w:szCs w:val="24"/>
                                <w:rtl/>
                              </w:rPr>
                              <w:t xml:space="preserve"> </w:t>
                            </w:r>
                            <w:r w:rsidRPr="00FF3C3A">
                              <w:rPr>
                                <w:rFonts w:cs="Tahoma" w:hint="eastAsia"/>
                                <w:color w:val="0B5294"/>
                                <w:spacing w:val="-4"/>
                                <w:sz w:val="24"/>
                                <w:szCs w:val="24"/>
                                <w:rtl/>
                              </w:rPr>
                              <w:t>מג</w:t>
                            </w:r>
                            <w:r w:rsidRPr="00FF3C3A">
                              <w:rPr>
                                <w:rFonts w:cs="Tahoma"/>
                                <w:color w:val="0B5294"/>
                                <w:spacing w:val="-4"/>
                                <w:sz w:val="24"/>
                                <w:szCs w:val="24"/>
                                <w:rtl/>
                              </w:rPr>
                              <w:t>"</w:t>
                            </w:r>
                            <w:r w:rsidRPr="00FF3C3A">
                              <w:rPr>
                                <w:rFonts w:cs="Tahoma" w:hint="eastAsia"/>
                                <w:color w:val="0B5294"/>
                                <w:spacing w:val="-4"/>
                                <w:sz w:val="24"/>
                                <w:szCs w:val="24"/>
                                <w:rtl/>
                              </w:rPr>
                              <w:t>ב</w:t>
                            </w:r>
                            <w:r w:rsidRPr="00FF3C3A">
                              <w:rPr>
                                <w:rFonts w:cs="Tahoma"/>
                                <w:color w:val="0B5294"/>
                                <w:spacing w:val="-4"/>
                                <w:sz w:val="24"/>
                                <w:szCs w:val="24"/>
                                <w:rtl/>
                              </w:rPr>
                              <w:t xml:space="preserve"> </w:t>
                            </w:r>
                            <w:r w:rsidRPr="00FF3C3A">
                              <w:rPr>
                                <w:rFonts w:cs="Tahoma" w:hint="eastAsia"/>
                                <w:color w:val="0B5294"/>
                                <w:spacing w:val="-4"/>
                                <w:sz w:val="24"/>
                                <w:szCs w:val="24"/>
                                <w:rtl/>
                              </w:rPr>
                              <w:t>במרחב</w:t>
                            </w:r>
                            <w:r w:rsidRPr="00FF3C3A">
                              <w:rPr>
                                <w:rFonts w:cs="Tahoma"/>
                                <w:color w:val="0B5294"/>
                                <w:spacing w:val="-4"/>
                                <w:sz w:val="24"/>
                                <w:szCs w:val="24"/>
                                <w:rtl/>
                              </w:rPr>
                              <w:t xml:space="preserve"> </w:t>
                            </w:r>
                            <w:r w:rsidRPr="00FF3C3A">
                              <w:rPr>
                                <w:rFonts w:cs="Tahoma" w:hint="eastAsia"/>
                                <w:color w:val="0B5294"/>
                                <w:spacing w:val="-4"/>
                                <w:sz w:val="24"/>
                                <w:szCs w:val="24"/>
                                <w:rtl/>
                              </w:rPr>
                              <w:t>הכפרי</w:t>
                            </w:r>
                            <w:r w:rsidRPr="00FF3C3A">
                              <w:rPr>
                                <w:rFonts w:cs="Tahoma"/>
                                <w:color w:val="0B5294"/>
                                <w:spacing w:val="-4"/>
                                <w:sz w:val="24"/>
                                <w:szCs w:val="24"/>
                                <w:rtl/>
                              </w:rPr>
                              <w:t xml:space="preserve">, </w:t>
                            </w:r>
                            <w:r w:rsidRPr="00FF3C3A">
                              <w:rPr>
                                <w:rFonts w:cs="Tahoma" w:hint="eastAsia"/>
                                <w:color w:val="0B5294"/>
                                <w:spacing w:val="-4"/>
                                <w:sz w:val="24"/>
                                <w:szCs w:val="24"/>
                                <w:rtl/>
                              </w:rPr>
                              <w:t>לרבות</w:t>
                            </w:r>
                            <w:r w:rsidRPr="00FF3C3A">
                              <w:rPr>
                                <w:rFonts w:cs="Tahoma"/>
                                <w:color w:val="0B5294"/>
                                <w:spacing w:val="-4"/>
                                <w:sz w:val="24"/>
                                <w:szCs w:val="24"/>
                                <w:rtl/>
                              </w:rPr>
                              <w:t xml:space="preserve"> </w:t>
                            </w:r>
                            <w:r>
                              <w:rPr>
                                <w:rFonts w:cs="Tahoma" w:hint="cs"/>
                                <w:color w:val="0B5294"/>
                                <w:spacing w:val="-4"/>
                                <w:sz w:val="24"/>
                                <w:szCs w:val="24"/>
                                <w:rtl/>
                              </w:rPr>
                              <w:t>ב</w:t>
                            </w:r>
                            <w:r w:rsidRPr="00FF3C3A">
                              <w:rPr>
                                <w:rFonts w:cs="Tahoma" w:hint="eastAsia"/>
                                <w:color w:val="0B5294"/>
                                <w:spacing w:val="-4"/>
                                <w:sz w:val="24"/>
                                <w:szCs w:val="24"/>
                                <w:rtl/>
                              </w:rPr>
                              <w:t>כל</w:t>
                            </w:r>
                            <w:r w:rsidRPr="00FF3C3A">
                              <w:rPr>
                                <w:rFonts w:cs="Tahoma"/>
                                <w:color w:val="0B5294"/>
                                <w:spacing w:val="-4"/>
                                <w:sz w:val="24"/>
                                <w:szCs w:val="24"/>
                                <w:rtl/>
                              </w:rPr>
                              <w:t xml:space="preserve"> </w:t>
                            </w:r>
                            <w:r w:rsidRPr="00FF3C3A">
                              <w:rPr>
                                <w:rFonts w:cs="Tahoma" w:hint="eastAsia"/>
                                <w:color w:val="0B5294"/>
                                <w:spacing w:val="-4"/>
                                <w:sz w:val="24"/>
                                <w:szCs w:val="24"/>
                                <w:rtl/>
                              </w:rPr>
                              <w:t>הקשור</w:t>
                            </w:r>
                            <w:r w:rsidRPr="00FF3C3A">
                              <w:rPr>
                                <w:rFonts w:cs="Tahoma"/>
                                <w:color w:val="0B5294"/>
                                <w:spacing w:val="-4"/>
                                <w:sz w:val="24"/>
                                <w:szCs w:val="24"/>
                                <w:rtl/>
                              </w:rPr>
                              <w:t xml:space="preserve"> </w:t>
                            </w:r>
                            <w:r w:rsidRPr="00FF3C3A">
                              <w:rPr>
                                <w:rFonts w:cs="Tahoma" w:hint="eastAsia"/>
                                <w:color w:val="0B5294"/>
                                <w:spacing w:val="-4"/>
                                <w:sz w:val="24"/>
                                <w:szCs w:val="24"/>
                                <w:rtl/>
                              </w:rPr>
                              <w:t>לטיפול</w:t>
                            </w:r>
                            <w:r w:rsidRPr="00FF3C3A">
                              <w:rPr>
                                <w:rFonts w:cs="Tahoma"/>
                                <w:color w:val="0B5294"/>
                                <w:spacing w:val="-4"/>
                                <w:sz w:val="24"/>
                                <w:szCs w:val="24"/>
                                <w:rtl/>
                              </w:rPr>
                              <w:t xml:space="preserve"> </w:t>
                            </w:r>
                            <w:r w:rsidRPr="00FF3C3A">
                              <w:rPr>
                                <w:rFonts w:cs="Tahoma" w:hint="eastAsia"/>
                                <w:color w:val="0B5294"/>
                                <w:spacing w:val="-4"/>
                                <w:sz w:val="24"/>
                                <w:szCs w:val="24"/>
                                <w:rtl/>
                              </w:rPr>
                              <w:t>בפשיעה</w:t>
                            </w:r>
                            <w:r w:rsidRPr="00FF3C3A">
                              <w:rPr>
                                <w:rFonts w:cs="Tahoma"/>
                                <w:color w:val="0B5294"/>
                                <w:spacing w:val="-4"/>
                                <w:sz w:val="24"/>
                                <w:szCs w:val="24"/>
                                <w:rtl/>
                              </w:rPr>
                              <w:t xml:space="preserve"> </w:t>
                            </w:r>
                            <w:r w:rsidRPr="00FF3C3A">
                              <w:rPr>
                                <w:rFonts w:cs="Tahoma" w:hint="eastAsia"/>
                                <w:color w:val="0B5294"/>
                                <w:spacing w:val="-4"/>
                                <w:sz w:val="24"/>
                                <w:szCs w:val="24"/>
                                <w:rtl/>
                              </w:rPr>
                              <w:t>החקלאית</w:t>
                            </w:r>
                            <w:r w:rsidRPr="00FF3C3A">
                              <w:rPr>
                                <w:rFonts w:cs="Tahoma"/>
                                <w:color w:val="0B5294"/>
                                <w:spacing w:val="-4"/>
                                <w:sz w:val="24"/>
                                <w:szCs w:val="24"/>
                                <w:rtl/>
                              </w:rPr>
                              <w:t xml:space="preserve"> </w:t>
                            </w:r>
                            <w:r w:rsidRPr="00FF3C3A">
                              <w:rPr>
                                <w:rFonts w:cs="Tahoma" w:hint="eastAsia"/>
                                <w:color w:val="0B5294"/>
                                <w:spacing w:val="-4"/>
                                <w:sz w:val="24"/>
                                <w:szCs w:val="24"/>
                                <w:rtl/>
                              </w:rPr>
                              <w:t>ולמניעתה</w:t>
                            </w:r>
                          </w:p>
                          <w:p w:rsidR="00C64A7C" w:rsidRPr="00373C5D" w:rsidP="00FF3C3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853936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4992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C64A7C" w:rsidRPr="00373C5D" w:rsidP="00FF3C3A">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3965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4A7C" w:rsidRPr="00881D99" w:rsidP="00FF3C3A">
                      <w:pPr>
                        <w:spacing w:after="0" w:line="240" w:lineRule="auto"/>
                        <w:rPr>
                          <w:color w:val="0B5294"/>
                          <w:spacing w:val="-4"/>
                          <w:sz w:val="24"/>
                          <w:szCs w:val="24"/>
                          <w:rtl/>
                          <w:cs/>
                        </w:rPr>
                      </w:pPr>
                      <w:r w:rsidRPr="00FF3C3A">
                        <w:rPr>
                          <w:rFonts w:cs="Tahoma" w:hint="eastAsia"/>
                          <w:color w:val="0B5294"/>
                          <w:spacing w:val="-4"/>
                          <w:sz w:val="24"/>
                          <w:szCs w:val="24"/>
                          <w:rtl/>
                        </w:rPr>
                        <w:t>המחסור</w:t>
                      </w:r>
                      <w:r w:rsidRPr="00FF3C3A">
                        <w:rPr>
                          <w:rFonts w:cs="Tahoma"/>
                          <w:color w:val="0B5294"/>
                          <w:spacing w:val="-4"/>
                          <w:sz w:val="24"/>
                          <w:szCs w:val="24"/>
                          <w:rtl/>
                        </w:rPr>
                        <w:t xml:space="preserve"> </w:t>
                      </w:r>
                      <w:r w:rsidRPr="00FF3C3A">
                        <w:rPr>
                          <w:rFonts w:cs="Tahoma" w:hint="eastAsia"/>
                          <w:color w:val="0B5294"/>
                          <w:spacing w:val="-4"/>
                          <w:sz w:val="24"/>
                          <w:szCs w:val="24"/>
                          <w:rtl/>
                        </w:rPr>
                        <w:t>החמור</w:t>
                      </w:r>
                      <w:r w:rsidRPr="00FF3C3A">
                        <w:rPr>
                          <w:rFonts w:cs="Tahoma"/>
                          <w:color w:val="0B5294"/>
                          <w:spacing w:val="-4"/>
                          <w:sz w:val="24"/>
                          <w:szCs w:val="24"/>
                          <w:rtl/>
                        </w:rPr>
                        <w:t xml:space="preserve"> </w:t>
                      </w:r>
                      <w:r w:rsidRPr="00FF3C3A">
                        <w:rPr>
                          <w:rFonts w:cs="Tahoma" w:hint="eastAsia"/>
                          <w:color w:val="0B5294"/>
                          <w:spacing w:val="-4"/>
                          <w:sz w:val="24"/>
                          <w:szCs w:val="24"/>
                          <w:rtl/>
                        </w:rPr>
                        <w:t>בכוח</w:t>
                      </w:r>
                      <w:r w:rsidRPr="00FF3C3A">
                        <w:rPr>
                          <w:rFonts w:cs="Tahoma"/>
                          <w:color w:val="0B5294"/>
                          <w:spacing w:val="-4"/>
                          <w:sz w:val="24"/>
                          <w:szCs w:val="24"/>
                          <w:rtl/>
                        </w:rPr>
                        <w:t xml:space="preserve"> </w:t>
                      </w:r>
                      <w:r w:rsidRPr="00FF3C3A">
                        <w:rPr>
                          <w:rFonts w:cs="Tahoma" w:hint="eastAsia"/>
                          <w:color w:val="0B5294"/>
                          <w:spacing w:val="-4"/>
                          <w:sz w:val="24"/>
                          <w:szCs w:val="24"/>
                          <w:rtl/>
                        </w:rPr>
                        <w:t>אדם</w:t>
                      </w:r>
                      <w:r w:rsidRPr="00FF3C3A">
                        <w:rPr>
                          <w:rFonts w:cs="Tahoma"/>
                          <w:color w:val="0B5294"/>
                          <w:spacing w:val="-4"/>
                          <w:sz w:val="24"/>
                          <w:szCs w:val="24"/>
                          <w:rtl/>
                        </w:rPr>
                        <w:t xml:space="preserve"> </w:t>
                      </w:r>
                      <w:r w:rsidRPr="00FF3C3A">
                        <w:rPr>
                          <w:rFonts w:cs="Tahoma" w:hint="eastAsia"/>
                          <w:color w:val="0B5294"/>
                          <w:spacing w:val="-4"/>
                          <w:sz w:val="24"/>
                          <w:szCs w:val="24"/>
                          <w:rtl/>
                        </w:rPr>
                        <w:t>והפערים</w:t>
                      </w:r>
                      <w:r w:rsidRPr="00FF3C3A">
                        <w:rPr>
                          <w:rFonts w:cs="Tahoma"/>
                          <w:color w:val="0B5294"/>
                          <w:spacing w:val="-4"/>
                          <w:sz w:val="24"/>
                          <w:szCs w:val="24"/>
                          <w:rtl/>
                        </w:rPr>
                        <w:t xml:space="preserve"> </w:t>
                      </w:r>
                      <w:r w:rsidRPr="00FF3C3A">
                        <w:rPr>
                          <w:rFonts w:cs="Tahoma" w:hint="eastAsia"/>
                          <w:color w:val="0B5294"/>
                          <w:spacing w:val="-4"/>
                          <w:sz w:val="24"/>
                          <w:szCs w:val="24"/>
                          <w:rtl/>
                        </w:rPr>
                        <w:t>הקיצוניים</w:t>
                      </w:r>
                      <w:r w:rsidRPr="00FF3C3A">
                        <w:rPr>
                          <w:rFonts w:cs="Tahoma"/>
                          <w:color w:val="0B5294"/>
                          <w:spacing w:val="-4"/>
                          <w:sz w:val="24"/>
                          <w:szCs w:val="24"/>
                          <w:rtl/>
                        </w:rPr>
                        <w:t xml:space="preserve"> </w:t>
                      </w:r>
                      <w:r w:rsidRPr="00FF3C3A">
                        <w:rPr>
                          <w:rFonts w:cs="Tahoma" w:hint="eastAsia"/>
                          <w:color w:val="0B5294"/>
                          <w:spacing w:val="-4"/>
                          <w:sz w:val="24"/>
                          <w:szCs w:val="24"/>
                          <w:rtl/>
                        </w:rPr>
                        <w:t>שבין</w:t>
                      </w:r>
                      <w:r w:rsidRPr="00FF3C3A">
                        <w:rPr>
                          <w:rFonts w:cs="Tahoma"/>
                          <w:color w:val="0B5294"/>
                          <w:spacing w:val="-4"/>
                          <w:sz w:val="24"/>
                          <w:szCs w:val="24"/>
                          <w:rtl/>
                        </w:rPr>
                        <w:t xml:space="preserve"> </w:t>
                      </w:r>
                      <w:r w:rsidRPr="00FF3C3A">
                        <w:rPr>
                          <w:rFonts w:cs="Tahoma" w:hint="eastAsia"/>
                          <w:color w:val="0B5294"/>
                          <w:spacing w:val="-4"/>
                          <w:sz w:val="24"/>
                          <w:szCs w:val="24"/>
                          <w:rtl/>
                        </w:rPr>
                        <w:t>התקינה</w:t>
                      </w:r>
                      <w:r w:rsidRPr="00FF3C3A">
                        <w:rPr>
                          <w:rFonts w:cs="Tahoma"/>
                          <w:color w:val="0B5294"/>
                          <w:spacing w:val="-4"/>
                          <w:sz w:val="24"/>
                          <w:szCs w:val="24"/>
                          <w:rtl/>
                        </w:rPr>
                        <w:t xml:space="preserve"> </w:t>
                      </w:r>
                      <w:r w:rsidRPr="00FF3C3A">
                        <w:rPr>
                          <w:rFonts w:cs="Tahoma" w:hint="eastAsia"/>
                          <w:color w:val="0B5294"/>
                          <w:spacing w:val="-4"/>
                          <w:sz w:val="24"/>
                          <w:szCs w:val="24"/>
                          <w:rtl/>
                        </w:rPr>
                        <w:t>למצב</w:t>
                      </w:r>
                      <w:r w:rsidRPr="00FF3C3A">
                        <w:rPr>
                          <w:rFonts w:cs="Tahoma"/>
                          <w:color w:val="0B5294"/>
                          <w:spacing w:val="-4"/>
                          <w:sz w:val="24"/>
                          <w:szCs w:val="24"/>
                          <w:rtl/>
                        </w:rPr>
                        <w:t xml:space="preserve"> </w:t>
                      </w:r>
                      <w:r w:rsidRPr="00FF3C3A">
                        <w:rPr>
                          <w:rFonts w:cs="Tahoma" w:hint="eastAsia"/>
                          <w:color w:val="0B5294"/>
                          <w:spacing w:val="-4"/>
                          <w:sz w:val="24"/>
                          <w:szCs w:val="24"/>
                          <w:rtl/>
                        </w:rPr>
                        <w:t>בשטח</w:t>
                      </w:r>
                      <w:r w:rsidRPr="00FF3C3A">
                        <w:rPr>
                          <w:rFonts w:cs="Tahoma"/>
                          <w:color w:val="0B5294"/>
                          <w:spacing w:val="-4"/>
                          <w:sz w:val="24"/>
                          <w:szCs w:val="24"/>
                          <w:rtl/>
                        </w:rPr>
                        <w:t xml:space="preserve"> </w:t>
                      </w:r>
                      <w:r w:rsidRPr="00FF3C3A">
                        <w:rPr>
                          <w:rFonts w:cs="Tahoma" w:hint="eastAsia"/>
                          <w:color w:val="0B5294"/>
                          <w:spacing w:val="-4"/>
                          <w:sz w:val="24"/>
                          <w:szCs w:val="24"/>
                          <w:rtl/>
                        </w:rPr>
                        <w:t>מביאים</w:t>
                      </w:r>
                      <w:r w:rsidRPr="00FF3C3A">
                        <w:rPr>
                          <w:rFonts w:cs="Tahoma"/>
                          <w:color w:val="0B5294"/>
                          <w:spacing w:val="-4"/>
                          <w:sz w:val="24"/>
                          <w:szCs w:val="24"/>
                          <w:rtl/>
                        </w:rPr>
                        <w:t xml:space="preserve"> </w:t>
                      </w:r>
                      <w:r w:rsidRPr="00FF3C3A">
                        <w:rPr>
                          <w:rFonts w:cs="Tahoma" w:hint="eastAsia"/>
                          <w:color w:val="0B5294"/>
                          <w:spacing w:val="-4"/>
                          <w:sz w:val="24"/>
                          <w:szCs w:val="24"/>
                          <w:rtl/>
                        </w:rPr>
                        <w:t>בהכרח</w:t>
                      </w:r>
                      <w:r w:rsidRPr="00FF3C3A">
                        <w:rPr>
                          <w:rFonts w:cs="Tahoma"/>
                          <w:color w:val="0B5294"/>
                          <w:spacing w:val="-4"/>
                          <w:sz w:val="24"/>
                          <w:szCs w:val="24"/>
                          <w:rtl/>
                        </w:rPr>
                        <w:t xml:space="preserve"> </w:t>
                      </w:r>
                      <w:r w:rsidRPr="00FF3C3A">
                        <w:rPr>
                          <w:rFonts w:cs="Tahoma" w:hint="eastAsia"/>
                          <w:color w:val="0B5294"/>
                          <w:spacing w:val="-4"/>
                          <w:sz w:val="24"/>
                          <w:szCs w:val="24"/>
                          <w:rtl/>
                        </w:rPr>
                        <w:t>לידי</w:t>
                      </w:r>
                      <w:r w:rsidRPr="00FF3C3A">
                        <w:rPr>
                          <w:rFonts w:cs="Tahoma"/>
                          <w:color w:val="0B5294"/>
                          <w:spacing w:val="-4"/>
                          <w:sz w:val="24"/>
                          <w:szCs w:val="24"/>
                          <w:rtl/>
                        </w:rPr>
                        <w:t xml:space="preserve"> </w:t>
                      </w:r>
                      <w:r w:rsidRPr="00FF3C3A">
                        <w:rPr>
                          <w:rFonts w:cs="Tahoma" w:hint="eastAsia"/>
                          <w:color w:val="0B5294"/>
                          <w:spacing w:val="-4"/>
                          <w:sz w:val="24"/>
                          <w:szCs w:val="24"/>
                          <w:rtl/>
                        </w:rPr>
                        <w:t>פגיעה</w:t>
                      </w:r>
                      <w:r w:rsidRPr="00FF3C3A">
                        <w:rPr>
                          <w:rFonts w:cs="Tahoma"/>
                          <w:color w:val="0B5294"/>
                          <w:spacing w:val="-4"/>
                          <w:sz w:val="24"/>
                          <w:szCs w:val="24"/>
                          <w:rtl/>
                        </w:rPr>
                        <w:t xml:space="preserve"> </w:t>
                      </w:r>
                      <w:r w:rsidRPr="00FF3C3A">
                        <w:rPr>
                          <w:rFonts w:cs="Tahoma" w:hint="eastAsia"/>
                          <w:color w:val="0B5294"/>
                          <w:spacing w:val="-4"/>
                          <w:sz w:val="24"/>
                          <w:szCs w:val="24"/>
                          <w:rtl/>
                        </w:rPr>
                        <w:t>יסודית</w:t>
                      </w:r>
                      <w:r w:rsidRPr="00FF3C3A">
                        <w:rPr>
                          <w:rFonts w:cs="Tahoma"/>
                          <w:color w:val="0B5294"/>
                          <w:spacing w:val="-4"/>
                          <w:sz w:val="24"/>
                          <w:szCs w:val="24"/>
                          <w:rtl/>
                        </w:rPr>
                        <w:t xml:space="preserve"> </w:t>
                      </w:r>
                      <w:r w:rsidRPr="00FF3C3A">
                        <w:rPr>
                          <w:rFonts w:cs="Tahoma" w:hint="eastAsia"/>
                          <w:color w:val="0B5294"/>
                          <w:spacing w:val="-4"/>
                          <w:sz w:val="24"/>
                          <w:szCs w:val="24"/>
                          <w:rtl/>
                        </w:rPr>
                        <w:t>במילוי</w:t>
                      </w:r>
                      <w:r w:rsidRPr="00FF3C3A">
                        <w:rPr>
                          <w:rFonts w:cs="Tahoma"/>
                          <w:color w:val="0B5294"/>
                          <w:spacing w:val="-4"/>
                          <w:sz w:val="24"/>
                          <w:szCs w:val="24"/>
                          <w:rtl/>
                        </w:rPr>
                        <w:t xml:space="preserve"> </w:t>
                      </w:r>
                      <w:r w:rsidRPr="00FF3C3A">
                        <w:rPr>
                          <w:rFonts w:cs="Tahoma" w:hint="eastAsia"/>
                          <w:color w:val="0B5294"/>
                          <w:spacing w:val="-4"/>
                          <w:sz w:val="24"/>
                          <w:szCs w:val="24"/>
                          <w:rtl/>
                        </w:rPr>
                        <w:t>משימותיו</w:t>
                      </w:r>
                      <w:r w:rsidRPr="00FF3C3A">
                        <w:rPr>
                          <w:rFonts w:cs="Tahoma"/>
                          <w:color w:val="0B5294"/>
                          <w:spacing w:val="-4"/>
                          <w:sz w:val="24"/>
                          <w:szCs w:val="24"/>
                          <w:rtl/>
                        </w:rPr>
                        <w:t xml:space="preserve"> </w:t>
                      </w:r>
                      <w:r w:rsidRPr="00FF3C3A">
                        <w:rPr>
                          <w:rFonts w:cs="Tahoma" w:hint="eastAsia"/>
                          <w:color w:val="0B5294"/>
                          <w:spacing w:val="-4"/>
                          <w:sz w:val="24"/>
                          <w:szCs w:val="24"/>
                          <w:rtl/>
                        </w:rPr>
                        <w:t>של</w:t>
                      </w:r>
                      <w:r w:rsidRPr="00FF3C3A">
                        <w:rPr>
                          <w:rFonts w:cs="Tahoma"/>
                          <w:color w:val="0B5294"/>
                          <w:spacing w:val="-4"/>
                          <w:sz w:val="24"/>
                          <w:szCs w:val="24"/>
                          <w:rtl/>
                        </w:rPr>
                        <w:t xml:space="preserve"> </w:t>
                      </w:r>
                      <w:r w:rsidRPr="00FF3C3A">
                        <w:rPr>
                          <w:rFonts w:cs="Tahoma" w:hint="eastAsia"/>
                          <w:color w:val="0B5294"/>
                          <w:spacing w:val="-4"/>
                          <w:sz w:val="24"/>
                          <w:szCs w:val="24"/>
                          <w:rtl/>
                        </w:rPr>
                        <w:t>מג</w:t>
                      </w:r>
                      <w:r w:rsidRPr="00FF3C3A">
                        <w:rPr>
                          <w:rFonts w:cs="Tahoma"/>
                          <w:color w:val="0B5294"/>
                          <w:spacing w:val="-4"/>
                          <w:sz w:val="24"/>
                          <w:szCs w:val="24"/>
                          <w:rtl/>
                        </w:rPr>
                        <w:t>"</w:t>
                      </w:r>
                      <w:r w:rsidRPr="00FF3C3A">
                        <w:rPr>
                          <w:rFonts w:cs="Tahoma" w:hint="eastAsia"/>
                          <w:color w:val="0B5294"/>
                          <w:spacing w:val="-4"/>
                          <w:sz w:val="24"/>
                          <w:szCs w:val="24"/>
                          <w:rtl/>
                        </w:rPr>
                        <w:t>ב</w:t>
                      </w:r>
                      <w:r w:rsidRPr="00FF3C3A">
                        <w:rPr>
                          <w:rFonts w:cs="Tahoma"/>
                          <w:color w:val="0B5294"/>
                          <w:spacing w:val="-4"/>
                          <w:sz w:val="24"/>
                          <w:szCs w:val="24"/>
                          <w:rtl/>
                        </w:rPr>
                        <w:t xml:space="preserve"> </w:t>
                      </w:r>
                      <w:r w:rsidRPr="00FF3C3A">
                        <w:rPr>
                          <w:rFonts w:cs="Tahoma" w:hint="eastAsia"/>
                          <w:color w:val="0B5294"/>
                          <w:spacing w:val="-4"/>
                          <w:sz w:val="24"/>
                          <w:szCs w:val="24"/>
                          <w:rtl/>
                        </w:rPr>
                        <w:t>במרחב</w:t>
                      </w:r>
                      <w:r w:rsidRPr="00FF3C3A">
                        <w:rPr>
                          <w:rFonts w:cs="Tahoma"/>
                          <w:color w:val="0B5294"/>
                          <w:spacing w:val="-4"/>
                          <w:sz w:val="24"/>
                          <w:szCs w:val="24"/>
                          <w:rtl/>
                        </w:rPr>
                        <w:t xml:space="preserve"> </w:t>
                      </w:r>
                      <w:r w:rsidRPr="00FF3C3A">
                        <w:rPr>
                          <w:rFonts w:cs="Tahoma" w:hint="eastAsia"/>
                          <w:color w:val="0B5294"/>
                          <w:spacing w:val="-4"/>
                          <w:sz w:val="24"/>
                          <w:szCs w:val="24"/>
                          <w:rtl/>
                        </w:rPr>
                        <w:t>הכפרי</w:t>
                      </w:r>
                      <w:r w:rsidRPr="00FF3C3A">
                        <w:rPr>
                          <w:rFonts w:cs="Tahoma"/>
                          <w:color w:val="0B5294"/>
                          <w:spacing w:val="-4"/>
                          <w:sz w:val="24"/>
                          <w:szCs w:val="24"/>
                          <w:rtl/>
                        </w:rPr>
                        <w:t xml:space="preserve">, </w:t>
                      </w:r>
                      <w:r w:rsidRPr="00FF3C3A">
                        <w:rPr>
                          <w:rFonts w:cs="Tahoma" w:hint="eastAsia"/>
                          <w:color w:val="0B5294"/>
                          <w:spacing w:val="-4"/>
                          <w:sz w:val="24"/>
                          <w:szCs w:val="24"/>
                          <w:rtl/>
                        </w:rPr>
                        <w:t>לרבות</w:t>
                      </w:r>
                      <w:r w:rsidRPr="00FF3C3A">
                        <w:rPr>
                          <w:rFonts w:cs="Tahoma"/>
                          <w:color w:val="0B5294"/>
                          <w:spacing w:val="-4"/>
                          <w:sz w:val="24"/>
                          <w:szCs w:val="24"/>
                          <w:rtl/>
                        </w:rPr>
                        <w:t xml:space="preserve"> </w:t>
                      </w:r>
                      <w:r>
                        <w:rPr>
                          <w:rFonts w:cs="Tahoma" w:hint="cs"/>
                          <w:color w:val="0B5294"/>
                          <w:spacing w:val="-4"/>
                          <w:sz w:val="24"/>
                          <w:szCs w:val="24"/>
                          <w:rtl/>
                        </w:rPr>
                        <w:t>ב</w:t>
                      </w:r>
                      <w:r w:rsidRPr="00FF3C3A">
                        <w:rPr>
                          <w:rFonts w:cs="Tahoma" w:hint="eastAsia"/>
                          <w:color w:val="0B5294"/>
                          <w:spacing w:val="-4"/>
                          <w:sz w:val="24"/>
                          <w:szCs w:val="24"/>
                          <w:rtl/>
                        </w:rPr>
                        <w:t>כל</w:t>
                      </w:r>
                      <w:r w:rsidRPr="00FF3C3A">
                        <w:rPr>
                          <w:rFonts w:cs="Tahoma"/>
                          <w:color w:val="0B5294"/>
                          <w:spacing w:val="-4"/>
                          <w:sz w:val="24"/>
                          <w:szCs w:val="24"/>
                          <w:rtl/>
                        </w:rPr>
                        <w:t xml:space="preserve"> </w:t>
                      </w:r>
                      <w:r w:rsidRPr="00FF3C3A">
                        <w:rPr>
                          <w:rFonts w:cs="Tahoma" w:hint="eastAsia"/>
                          <w:color w:val="0B5294"/>
                          <w:spacing w:val="-4"/>
                          <w:sz w:val="24"/>
                          <w:szCs w:val="24"/>
                          <w:rtl/>
                        </w:rPr>
                        <w:t>הקשור</w:t>
                      </w:r>
                      <w:r w:rsidRPr="00FF3C3A">
                        <w:rPr>
                          <w:rFonts w:cs="Tahoma"/>
                          <w:color w:val="0B5294"/>
                          <w:spacing w:val="-4"/>
                          <w:sz w:val="24"/>
                          <w:szCs w:val="24"/>
                          <w:rtl/>
                        </w:rPr>
                        <w:t xml:space="preserve"> </w:t>
                      </w:r>
                      <w:r w:rsidRPr="00FF3C3A">
                        <w:rPr>
                          <w:rFonts w:cs="Tahoma" w:hint="eastAsia"/>
                          <w:color w:val="0B5294"/>
                          <w:spacing w:val="-4"/>
                          <w:sz w:val="24"/>
                          <w:szCs w:val="24"/>
                          <w:rtl/>
                        </w:rPr>
                        <w:t>לטיפול</w:t>
                      </w:r>
                      <w:r w:rsidRPr="00FF3C3A">
                        <w:rPr>
                          <w:rFonts w:cs="Tahoma"/>
                          <w:color w:val="0B5294"/>
                          <w:spacing w:val="-4"/>
                          <w:sz w:val="24"/>
                          <w:szCs w:val="24"/>
                          <w:rtl/>
                        </w:rPr>
                        <w:t xml:space="preserve"> </w:t>
                      </w:r>
                      <w:r w:rsidRPr="00FF3C3A">
                        <w:rPr>
                          <w:rFonts w:cs="Tahoma" w:hint="eastAsia"/>
                          <w:color w:val="0B5294"/>
                          <w:spacing w:val="-4"/>
                          <w:sz w:val="24"/>
                          <w:szCs w:val="24"/>
                          <w:rtl/>
                        </w:rPr>
                        <w:t>בפשיעה</w:t>
                      </w:r>
                      <w:r w:rsidRPr="00FF3C3A">
                        <w:rPr>
                          <w:rFonts w:cs="Tahoma"/>
                          <w:color w:val="0B5294"/>
                          <w:spacing w:val="-4"/>
                          <w:sz w:val="24"/>
                          <w:szCs w:val="24"/>
                          <w:rtl/>
                        </w:rPr>
                        <w:t xml:space="preserve"> </w:t>
                      </w:r>
                      <w:r w:rsidRPr="00FF3C3A">
                        <w:rPr>
                          <w:rFonts w:cs="Tahoma" w:hint="eastAsia"/>
                          <w:color w:val="0B5294"/>
                          <w:spacing w:val="-4"/>
                          <w:sz w:val="24"/>
                          <w:szCs w:val="24"/>
                          <w:rtl/>
                        </w:rPr>
                        <w:t>החקלאית</w:t>
                      </w:r>
                      <w:r w:rsidRPr="00FF3C3A">
                        <w:rPr>
                          <w:rFonts w:cs="Tahoma"/>
                          <w:color w:val="0B5294"/>
                          <w:spacing w:val="-4"/>
                          <w:sz w:val="24"/>
                          <w:szCs w:val="24"/>
                          <w:rtl/>
                        </w:rPr>
                        <w:t xml:space="preserve"> </w:t>
                      </w:r>
                      <w:r w:rsidRPr="00FF3C3A">
                        <w:rPr>
                          <w:rFonts w:cs="Tahoma" w:hint="eastAsia"/>
                          <w:color w:val="0B5294"/>
                          <w:spacing w:val="-4"/>
                          <w:sz w:val="24"/>
                          <w:szCs w:val="24"/>
                          <w:rtl/>
                        </w:rPr>
                        <w:t>ולמניעתה</w:t>
                      </w:r>
                    </w:p>
                    <w:p w:rsidR="00C64A7C" w:rsidRPr="00373C5D" w:rsidP="00FF3C3A">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4432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13F9" w:rsidRPr="00404293" w:rsidP="00797778">
      <w:pPr>
        <w:spacing w:before="180" w:after="240" w:line="240" w:lineRule="exact"/>
        <w:ind w:right="2268"/>
        <w:jc w:val="both"/>
        <w:rPr>
          <w:rFonts w:ascii="Tahoma" w:hAnsi="Tahoma" w:cs="Tahoma"/>
          <w:sz w:val="17"/>
          <w:szCs w:val="17"/>
          <w:rtl/>
        </w:rPr>
      </w:pPr>
      <w:r w:rsidRPr="00404293">
        <w:rPr>
          <w:rFonts w:ascii="Tahoma" w:hAnsi="Tahoma" w:cs="Tahoma"/>
          <w:sz w:val="17"/>
          <w:szCs w:val="17"/>
          <w:rtl/>
        </w:rPr>
        <w:t xml:space="preserve">בתשובתה </w:t>
      </w:r>
      <w:r w:rsidRPr="00404293">
        <w:rPr>
          <w:rFonts w:ascii="Tahoma" w:hAnsi="Tahoma" w:cs="Tahoma" w:hint="cs"/>
          <w:sz w:val="17"/>
          <w:szCs w:val="17"/>
          <w:rtl/>
        </w:rPr>
        <w:t>ציינה המשטרה כי</w:t>
      </w:r>
      <w:r w:rsidRPr="00404293">
        <w:rPr>
          <w:rFonts w:ascii="Tahoma" w:hAnsi="Tahoma" w:cs="Tahoma"/>
          <w:sz w:val="17"/>
          <w:szCs w:val="17"/>
          <w:rtl/>
        </w:rPr>
        <w:t xml:space="preserve"> מאז אישור </w:t>
      </w:r>
      <w:r w:rsidRPr="00404293">
        <w:rPr>
          <w:rFonts w:ascii="Tahoma" w:hAnsi="Tahoma" w:cs="Tahoma"/>
          <w:sz w:val="17"/>
          <w:szCs w:val="17"/>
          <w:rtl/>
        </w:rPr>
        <w:t>הפק"א</w:t>
      </w:r>
      <w:r w:rsidRPr="00404293">
        <w:rPr>
          <w:rFonts w:ascii="Tahoma" w:hAnsi="Tahoma" w:cs="Tahoma"/>
          <w:sz w:val="17"/>
          <w:szCs w:val="17"/>
          <w:rtl/>
        </w:rPr>
        <w:t xml:space="preserve"> ועד </w:t>
      </w:r>
      <w:r w:rsidRPr="00404293">
        <w:rPr>
          <w:rFonts w:ascii="Tahoma" w:hAnsi="Tahoma" w:cs="Tahoma" w:hint="cs"/>
          <w:sz w:val="17"/>
          <w:szCs w:val="17"/>
          <w:rtl/>
        </w:rPr>
        <w:t>מועד התשובה</w:t>
      </w:r>
      <w:r w:rsidRPr="00404293">
        <w:rPr>
          <w:rFonts w:ascii="Tahoma" w:hAnsi="Tahoma" w:cs="Tahoma"/>
          <w:sz w:val="17"/>
          <w:szCs w:val="17"/>
          <w:rtl/>
        </w:rPr>
        <w:t xml:space="preserve">, בוצע </w:t>
      </w:r>
      <w:r w:rsidRPr="00404293">
        <w:rPr>
          <w:rFonts w:ascii="Tahoma" w:hAnsi="Tahoma" w:cs="Tahoma"/>
          <w:sz w:val="17"/>
          <w:szCs w:val="17"/>
          <w:rtl/>
        </w:rPr>
        <w:t>תיעדוף</w:t>
      </w:r>
      <w:r w:rsidRPr="00404293">
        <w:rPr>
          <w:rFonts w:ascii="Tahoma" w:hAnsi="Tahoma" w:cs="Tahoma"/>
          <w:sz w:val="17"/>
          <w:szCs w:val="17"/>
          <w:rtl/>
        </w:rPr>
        <w:t xml:space="preserve"> ארגוני במג"ב אשר בעקבותיו ווסתו תקנים למשימות ליבה אחרות בהתאם </w:t>
      </w:r>
      <w:r w:rsidRPr="00404293">
        <w:rPr>
          <w:rFonts w:ascii="Tahoma" w:hAnsi="Tahoma" w:cs="Tahoma"/>
          <w:sz w:val="17"/>
          <w:szCs w:val="17"/>
          <w:rtl/>
        </w:rPr>
        <w:t>לת</w:t>
      </w:r>
      <w:r w:rsidRPr="00404293">
        <w:rPr>
          <w:rFonts w:ascii="Tahoma" w:hAnsi="Tahoma" w:cs="Tahoma" w:hint="cs"/>
          <w:sz w:val="17"/>
          <w:szCs w:val="17"/>
          <w:rtl/>
        </w:rPr>
        <w:t>י</w:t>
      </w:r>
      <w:r w:rsidRPr="00404293">
        <w:rPr>
          <w:rFonts w:ascii="Tahoma" w:hAnsi="Tahoma" w:cs="Tahoma"/>
          <w:sz w:val="17"/>
          <w:szCs w:val="17"/>
          <w:rtl/>
        </w:rPr>
        <w:t>עדוף</w:t>
      </w:r>
      <w:r w:rsidRPr="00404293">
        <w:rPr>
          <w:rFonts w:ascii="Tahoma" w:hAnsi="Tahoma" w:cs="Tahoma"/>
          <w:sz w:val="17"/>
          <w:szCs w:val="17"/>
          <w:rtl/>
        </w:rPr>
        <w:t xml:space="preserve"> מפקדים.</w:t>
      </w:r>
      <w:r w:rsidRPr="00404293">
        <w:rPr>
          <w:rFonts w:ascii="Tahoma" w:hAnsi="Tahoma" w:cs="Tahoma" w:hint="cs"/>
          <w:sz w:val="17"/>
          <w:szCs w:val="17"/>
          <w:rtl/>
        </w:rPr>
        <w:t xml:space="preserve"> </w:t>
      </w:r>
    </w:p>
    <w:p w:rsidR="008913F9" w:rsidRPr="00404293" w:rsidP="00797778">
      <w:pPr>
        <w:pStyle w:val="RESHET"/>
        <w:rPr>
          <w:rtl/>
        </w:rPr>
      </w:pPr>
      <w:r w:rsidRPr="00404293">
        <w:rPr>
          <w:rFonts w:hint="cs"/>
          <w:rtl/>
        </w:rPr>
        <w:t xml:space="preserve">משרד מבקר המדינה מעיר על כך שעקב הסטות וויסות תקנים למשימות משטרתיות אחרות, נותר </w:t>
      </w:r>
      <w:r w:rsidRPr="00404293">
        <w:rPr>
          <w:rtl/>
        </w:rPr>
        <w:t>פער קיצוני בין ה</w:t>
      </w:r>
      <w:r w:rsidRPr="00404293">
        <w:rPr>
          <w:rFonts w:hint="cs"/>
          <w:rtl/>
        </w:rPr>
        <w:t>צרכים והמשימות המוטלות על אח</w:t>
      </w:r>
      <w:r w:rsidRPr="00404293">
        <w:rPr>
          <w:rtl/>
        </w:rPr>
        <w:t>"</w:t>
      </w:r>
      <w:r w:rsidRPr="00404293">
        <w:rPr>
          <w:rFonts w:hint="cs"/>
          <w:rtl/>
        </w:rPr>
        <w:t>ם מג"ב לבין יכולתו לענות על צרכים אלו. על המשטרה למלא את תקן אח</w:t>
      </w:r>
      <w:r w:rsidRPr="00404293">
        <w:rPr>
          <w:rtl/>
        </w:rPr>
        <w:t>"</w:t>
      </w:r>
      <w:r w:rsidRPr="00404293">
        <w:rPr>
          <w:rFonts w:hint="cs"/>
          <w:rtl/>
        </w:rPr>
        <w:t>ם מג"ב כדי שיוכל לבצע את המשימות המוטלות עליו באופן מיטבי.</w:t>
      </w:r>
    </w:p>
    <w:p w:rsidR="008913F9" w:rsidP="00797778">
      <w:pPr>
        <w:spacing w:line="240" w:lineRule="exact"/>
        <w:ind w:right="2268"/>
        <w:jc w:val="both"/>
        <w:rPr>
          <w:rFonts w:ascii="Tahoma" w:hAnsi="Tahoma" w:cs="Tahoma"/>
          <w:b/>
          <w:bCs/>
          <w:sz w:val="17"/>
          <w:szCs w:val="17"/>
          <w:rtl/>
        </w:rPr>
      </w:pPr>
    </w:p>
    <w:p w:rsidR="00D7625E" w:rsidRPr="00404293" w:rsidP="00797778">
      <w:pPr>
        <w:spacing w:line="240" w:lineRule="exact"/>
        <w:ind w:right="2268"/>
        <w:jc w:val="both"/>
        <w:rPr>
          <w:rFonts w:ascii="Tahoma" w:hAnsi="Tahoma" w:cs="Tahoma"/>
          <w:b/>
          <w:bCs/>
          <w:sz w:val="17"/>
          <w:szCs w:val="17"/>
          <w:rtl/>
        </w:rPr>
      </w:pPr>
    </w:p>
    <w:p w:rsidR="008913F9" w:rsidRPr="007E1152" w:rsidP="00797778">
      <w:pPr>
        <w:pStyle w:val="KOT4"/>
        <w:rPr>
          <w:rtl/>
        </w:rPr>
      </w:pPr>
      <w:r w:rsidRPr="007E1152">
        <w:rPr>
          <w:rFonts w:hint="cs"/>
          <w:rtl/>
        </w:rPr>
        <w:t>הימ"רים</w:t>
      </w:r>
      <w:r w:rsidRPr="007E1152">
        <w:rPr>
          <w:rFonts w:hint="cs"/>
          <w:rtl/>
        </w:rPr>
        <w:t xml:space="preserve"> הכפריים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ביולי 2010 הוגדרו מחדש </w:t>
      </w:r>
      <w:r w:rsidRPr="00404293">
        <w:rPr>
          <w:rFonts w:ascii="Tahoma" w:hAnsi="Tahoma" w:cs="Tahoma" w:hint="cs"/>
          <w:sz w:val="17"/>
          <w:szCs w:val="17"/>
          <w:rtl/>
        </w:rPr>
        <w:t>הימ"רים</w:t>
      </w:r>
      <w:r w:rsidRPr="00404293">
        <w:rPr>
          <w:rFonts w:ascii="Tahoma" w:hAnsi="Tahoma" w:cs="Tahoma" w:hint="cs"/>
          <w:sz w:val="17"/>
          <w:szCs w:val="17"/>
          <w:rtl/>
        </w:rPr>
        <w:t xml:space="preserve"> הכפריים והתפקידים המוטלים עליהם: אחריות משימתית לטיפול בעבירות ובתופעות פשיעה במגזר הכפרי; סיוע ליחידות המחוז באירועים של פעילות חבלנית עוינת ובהפרות סדר חריגות המתרחשים במחוז בדגש על פשיעה חקלאית. כמו כן נקבע מבנה ארגוני ותקן של 69 שוטרים לכל </w:t>
      </w:r>
      <w:r w:rsidRPr="00404293">
        <w:rPr>
          <w:rFonts w:ascii="Tahoma" w:hAnsi="Tahoma" w:cs="Tahoma" w:hint="cs"/>
          <w:sz w:val="17"/>
          <w:szCs w:val="17"/>
          <w:rtl/>
        </w:rPr>
        <w:t>ימ"ר</w:t>
      </w:r>
      <w:r w:rsidRPr="00404293">
        <w:rPr>
          <w:rFonts w:ascii="Tahoma" w:hAnsi="Tahoma" w:cs="Tahoma" w:hint="cs"/>
          <w:sz w:val="17"/>
          <w:szCs w:val="17"/>
          <w:rtl/>
        </w:rPr>
        <w:t xml:space="preserve">.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eastAsia"/>
          <w:sz w:val="17"/>
          <w:szCs w:val="17"/>
          <w:rtl/>
        </w:rPr>
        <w:t>במועד</w:t>
      </w:r>
      <w:r w:rsidRPr="00404293">
        <w:rPr>
          <w:rFonts w:ascii="Tahoma" w:hAnsi="Tahoma" w:cs="Tahoma"/>
          <w:sz w:val="17"/>
          <w:szCs w:val="17"/>
          <w:rtl/>
        </w:rPr>
        <w:t xml:space="preserve"> </w:t>
      </w:r>
      <w:r w:rsidRPr="00404293">
        <w:rPr>
          <w:rFonts w:ascii="Tahoma" w:hAnsi="Tahoma" w:cs="Tahoma" w:hint="eastAsia"/>
          <w:sz w:val="17"/>
          <w:szCs w:val="17"/>
          <w:rtl/>
        </w:rPr>
        <w:t>הביקורת</w:t>
      </w:r>
      <w:r w:rsidRPr="00404293">
        <w:rPr>
          <w:rFonts w:ascii="Tahoma" w:hAnsi="Tahoma" w:cs="Tahoma"/>
          <w:sz w:val="17"/>
          <w:szCs w:val="17"/>
          <w:rtl/>
        </w:rPr>
        <w:t xml:space="preserve"> </w:t>
      </w:r>
      <w:r w:rsidRPr="00404293">
        <w:rPr>
          <w:rFonts w:ascii="Tahoma" w:hAnsi="Tahoma" w:cs="Tahoma" w:hint="cs"/>
          <w:sz w:val="17"/>
          <w:szCs w:val="17"/>
          <w:rtl/>
        </w:rPr>
        <w:t xml:space="preserve">היו במג"ב </w:t>
      </w:r>
      <w:r w:rsidRPr="00404293">
        <w:rPr>
          <w:rFonts w:ascii="Tahoma" w:hAnsi="Tahoma" w:cs="Tahoma"/>
          <w:sz w:val="17"/>
          <w:szCs w:val="17"/>
          <w:rtl/>
        </w:rPr>
        <w:t xml:space="preserve">שלושה </w:t>
      </w:r>
      <w:r w:rsidRPr="00404293">
        <w:rPr>
          <w:rFonts w:ascii="Tahoma" w:hAnsi="Tahoma" w:cs="Tahoma" w:hint="cs"/>
          <w:sz w:val="17"/>
          <w:szCs w:val="17"/>
          <w:rtl/>
        </w:rPr>
        <w:t>ימ</w:t>
      </w:r>
      <w:r w:rsidRPr="00404293">
        <w:rPr>
          <w:rFonts w:ascii="Tahoma" w:hAnsi="Tahoma" w:cs="Tahoma"/>
          <w:sz w:val="17"/>
          <w:szCs w:val="17"/>
          <w:rtl/>
        </w:rPr>
        <w:t>"רים</w:t>
      </w:r>
      <w:r w:rsidRPr="00404293">
        <w:rPr>
          <w:rFonts w:ascii="Tahoma" w:hAnsi="Tahoma" w:cs="Tahoma"/>
          <w:sz w:val="17"/>
          <w:szCs w:val="17"/>
          <w:rtl/>
        </w:rPr>
        <w:t xml:space="preserve"> כפריים:</w:t>
      </w:r>
      <w:r w:rsidRPr="00404293">
        <w:rPr>
          <w:rFonts w:ascii="Tahoma" w:hAnsi="Tahoma" w:cs="Tahoma" w:hint="cs"/>
          <w:sz w:val="17"/>
          <w:szCs w:val="17"/>
          <w:rtl/>
        </w:rPr>
        <w:t xml:space="preserve"> ארז במרחב הצפון; אלמוג במרחב מרכז; דקל במרחב דרום; ונוסף על כך מחלק אח</w:t>
      </w:r>
      <w:r w:rsidRPr="00404293">
        <w:rPr>
          <w:rFonts w:ascii="Tahoma" w:hAnsi="Tahoma" w:cs="Tahoma"/>
          <w:sz w:val="17"/>
          <w:szCs w:val="17"/>
          <w:rtl/>
        </w:rPr>
        <w:t>"</w:t>
      </w:r>
      <w:r w:rsidRPr="00404293">
        <w:rPr>
          <w:rFonts w:ascii="Tahoma" w:hAnsi="Tahoma" w:cs="Tahoma" w:hint="cs"/>
          <w:sz w:val="17"/>
          <w:szCs w:val="17"/>
          <w:rtl/>
        </w:rPr>
        <w:t xml:space="preserve">ם חוף המתפקד </w:t>
      </w:r>
      <w:r w:rsidRPr="00404293">
        <w:rPr>
          <w:rFonts w:ascii="Tahoma" w:hAnsi="Tahoma" w:cs="Tahoma" w:hint="cs"/>
          <w:sz w:val="17"/>
          <w:szCs w:val="17"/>
          <w:rtl/>
        </w:rPr>
        <w:t>כימ"ר</w:t>
      </w:r>
      <w:r w:rsidRPr="00404293">
        <w:rPr>
          <w:rFonts w:ascii="Tahoma" w:hAnsi="Tahoma" w:cs="Tahoma" w:hint="cs"/>
          <w:sz w:val="17"/>
          <w:szCs w:val="17"/>
          <w:rtl/>
        </w:rPr>
        <w:t xml:space="preserve"> מצומצם במרחב חוף.</w:t>
      </w:r>
    </w:p>
    <w:p w:rsidR="008913F9" w:rsidRPr="00FF3C3A" w:rsidP="00797778">
      <w:pPr>
        <w:spacing w:line="240" w:lineRule="exact"/>
        <w:ind w:right="2268"/>
        <w:jc w:val="both"/>
        <w:rPr>
          <w:rFonts w:ascii="Tahoma" w:hAnsi="Tahoma" w:cs="Tahoma"/>
          <w:sz w:val="17"/>
          <w:szCs w:val="17"/>
          <w:rtl/>
        </w:rPr>
      </w:pPr>
      <w:r w:rsidRPr="00D7625E">
        <w:rPr>
          <w:rStyle w:val="Heading7Char"/>
          <w:rFonts w:ascii="Tahoma" w:hAnsi="Tahoma" w:cs="Tahoma" w:hint="cs"/>
          <w:sz w:val="17"/>
          <w:szCs w:val="17"/>
          <w:rtl/>
        </w:rPr>
        <w:t>מצבת כוח האדם:</w:t>
      </w:r>
      <w:r w:rsidRPr="00404293">
        <w:rPr>
          <w:rFonts w:ascii="Tahoma" w:hAnsi="Tahoma" w:cs="Tahoma" w:hint="cs"/>
          <w:sz w:val="17"/>
          <w:szCs w:val="17"/>
          <w:rtl/>
        </w:rPr>
        <w:t xml:space="preserve"> בשנת 2014 בוצעה במג"ב עבודת מטה שבחנה את </w:t>
      </w:r>
      <w:r w:rsidRPr="00404293">
        <w:rPr>
          <w:rFonts w:ascii="Tahoma" w:hAnsi="Tahoma" w:cs="Tahoma" w:hint="cs"/>
          <w:sz w:val="17"/>
          <w:szCs w:val="17"/>
          <w:rtl/>
        </w:rPr>
        <w:t>הימ"רים</w:t>
      </w:r>
      <w:r w:rsidRPr="00404293">
        <w:rPr>
          <w:rFonts w:ascii="Tahoma" w:hAnsi="Tahoma" w:cs="Tahoma" w:hint="cs"/>
          <w:sz w:val="17"/>
          <w:szCs w:val="17"/>
          <w:rtl/>
        </w:rPr>
        <w:t xml:space="preserve"> במרחב הכפרי, ואת הצורך בשינויים בתקינה לשיפור יכולות המודיעין והחקירות, בין היתר, כדי ליצור מבנה ארגוני אחיד הן בהיקפי התקינה והן בהגדרות של בעלי התפקידים</w:t>
      </w:r>
      <w:r w:rsidRPr="00FF3C3A">
        <w:rPr>
          <w:rFonts w:ascii="Tahoma" w:hAnsi="Tahoma" w:cs="Tahoma" w:hint="cs"/>
          <w:sz w:val="17"/>
          <w:szCs w:val="17"/>
          <w:rtl/>
        </w:rPr>
        <w:t xml:space="preserve">.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צוות עבודת המטה בחן וניתח את הפערים </w:t>
      </w:r>
      <w:r w:rsidRPr="00404293">
        <w:rPr>
          <w:rFonts w:ascii="Tahoma" w:hAnsi="Tahoma" w:cs="Tahoma" w:hint="cs"/>
          <w:sz w:val="17"/>
          <w:szCs w:val="17"/>
          <w:rtl/>
        </w:rPr>
        <w:t>בימ"רים</w:t>
      </w:r>
      <w:r w:rsidRPr="00404293">
        <w:rPr>
          <w:rFonts w:ascii="Tahoma" w:hAnsi="Tahoma" w:cs="Tahoma" w:hint="cs"/>
          <w:sz w:val="17"/>
          <w:szCs w:val="17"/>
          <w:rtl/>
        </w:rPr>
        <w:t xml:space="preserve"> לנוכח הצרכים בטווח הארוך. תהליך הבחינה כלל איסוף נתונים על היקף פעילות </w:t>
      </w:r>
      <w:r w:rsidRPr="00404293">
        <w:rPr>
          <w:rFonts w:ascii="Tahoma" w:hAnsi="Tahoma" w:cs="Tahoma" w:hint="cs"/>
          <w:sz w:val="17"/>
          <w:szCs w:val="17"/>
          <w:rtl/>
        </w:rPr>
        <w:t>הימ"רים</w:t>
      </w:r>
      <w:r w:rsidRPr="00404293">
        <w:rPr>
          <w:rFonts w:ascii="Tahoma" w:hAnsi="Tahoma" w:cs="Tahoma" w:hint="cs"/>
          <w:sz w:val="17"/>
          <w:szCs w:val="17"/>
          <w:rtl/>
        </w:rPr>
        <w:t xml:space="preserve"> בתחומי המודיעין, הטיפול בתיקים, הטיפול בפרשיות וניתוחם. כמו כן בוצעה השוואה בין תמהיל כוח האדם הקיים בהם לזה הקיים </w:t>
      </w:r>
      <w:r w:rsidRPr="00404293">
        <w:rPr>
          <w:rFonts w:ascii="Tahoma" w:hAnsi="Tahoma" w:cs="Tahoma" w:hint="cs"/>
          <w:sz w:val="17"/>
          <w:szCs w:val="17"/>
          <w:rtl/>
        </w:rPr>
        <w:t>בימ"רים</w:t>
      </w:r>
      <w:r w:rsidRPr="00404293">
        <w:rPr>
          <w:rFonts w:ascii="Tahoma" w:hAnsi="Tahoma" w:cs="Tahoma" w:hint="cs"/>
          <w:sz w:val="17"/>
          <w:szCs w:val="17"/>
          <w:rtl/>
        </w:rPr>
        <w:t xml:space="preserve"> שבמחוזות המשטרה. בתום תהליך הבחינה ביוני 2014, המליץ צוות עבודת המטה על תקן כוח אדם אחיד בכל שלושת</w:t>
      </w:r>
      <w:r w:rsidRPr="00404293">
        <w:rPr>
          <w:rFonts w:ascii="Tahoma" w:hAnsi="Tahoma" w:cs="Tahoma"/>
          <w:sz w:val="17"/>
          <w:szCs w:val="17"/>
          <w:rtl/>
        </w:rPr>
        <w:t xml:space="preserve"> </w:t>
      </w:r>
      <w:r w:rsidRPr="00404293">
        <w:rPr>
          <w:rFonts w:ascii="Tahoma" w:hAnsi="Tahoma" w:cs="Tahoma" w:hint="cs"/>
          <w:sz w:val="17"/>
          <w:szCs w:val="17"/>
          <w:rtl/>
        </w:rPr>
        <w:t>הימ</w:t>
      </w:r>
      <w:r w:rsidRPr="00404293">
        <w:rPr>
          <w:rFonts w:ascii="Tahoma" w:hAnsi="Tahoma" w:cs="Tahoma"/>
          <w:sz w:val="17"/>
          <w:szCs w:val="17"/>
          <w:rtl/>
        </w:rPr>
        <w:t>"רים</w:t>
      </w:r>
      <w:r w:rsidRPr="00404293">
        <w:rPr>
          <w:rFonts w:ascii="Tahoma" w:hAnsi="Tahoma" w:cs="Tahoma" w:hint="cs"/>
          <w:sz w:val="17"/>
          <w:szCs w:val="17"/>
          <w:rtl/>
        </w:rPr>
        <w:t xml:space="preserve"> שיכלול 63 משרות בכל </w:t>
      </w:r>
      <w:r w:rsidRPr="00404293">
        <w:rPr>
          <w:rFonts w:ascii="Tahoma" w:hAnsi="Tahoma" w:cs="Tahoma" w:hint="cs"/>
          <w:sz w:val="17"/>
          <w:szCs w:val="17"/>
          <w:rtl/>
        </w:rPr>
        <w:t>ימ"ר</w:t>
      </w:r>
      <w:r w:rsidRPr="00404293">
        <w:rPr>
          <w:rFonts w:ascii="Tahoma" w:hAnsi="Tahoma" w:cs="Tahoma" w:hint="cs"/>
          <w:sz w:val="17"/>
          <w:szCs w:val="17"/>
          <w:rtl/>
        </w:rPr>
        <w:t xml:space="preserve"> בתוספת קצין מחקר תקשורת שישמש</w:t>
      </w:r>
      <w:r w:rsidRPr="00404293">
        <w:rPr>
          <w:rFonts w:ascii="Tahoma" w:hAnsi="Tahoma" w:cs="Tahoma"/>
          <w:sz w:val="17"/>
          <w:szCs w:val="17"/>
          <w:rtl/>
        </w:rPr>
        <w:t xml:space="preserve"> רפרנט </w:t>
      </w:r>
      <w:r w:rsidRPr="00404293">
        <w:rPr>
          <w:rFonts w:ascii="Tahoma" w:hAnsi="Tahoma" w:cs="Tahoma" w:hint="cs"/>
          <w:sz w:val="17"/>
          <w:szCs w:val="17"/>
          <w:rtl/>
        </w:rPr>
        <w:t>הימ</w:t>
      </w:r>
      <w:r w:rsidRPr="00404293">
        <w:rPr>
          <w:rFonts w:ascii="Tahoma" w:hAnsi="Tahoma" w:cs="Tahoma"/>
          <w:sz w:val="17"/>
          <w:szCs w:val="17"/>
          <w:rtl/>
        </w:rPr>
        <w:t>"ר</w:t>
      </w:r>
      <w:r w:rsidRPr="00404293">
        <w:rPr>
          <w:rFonts w:ascii="Tahoma" w:hAnsi="Tahoma" w:cs="Tahoma"/>
          <w:sz w:val="17"/>
          <w:szCs w:val="17"/>
          <w:rtl/>
        </w:rPr>
        <w:t xml:space="preserve"> במחוז המשטרה</w:t>
      </w:r>
      <w:r w:rsidRPr="00404293">
        <w:rPr>
          <w:rFonts w:ascii="Tahoma" w:hAnsi="Tahoma" w:cs="Tahoma" w:hint="cs"/>
          <w:sz w:val="17"/>
          <w:szCs w:val="17"/>
          <w:rtl/>
        </w:rPr>
        <w:t xml:space="preserve"> (דהיינו צמצום של שישה תקנים בכל </w:t>
      </w:r>
      <w:r w:rsidRPr="00404293">
        <w:rPr>
          <w:rFonts w:ascii="Tahoma" w:hAnsi="Tahoma" w:cs="Tahoma" w:hint="cs"/>
          <w:sz w:val="17"/>
          <w:szCs w:val="17"/>
          <w:rtl/>
        </w:rPr>
        <w:t>ימ"ר</w:t>
      </w:r>
      <w:r w:rsidRPr="00404293">
        <w:rPr>
          <w:rFonts w:ascii="Tahoma" w:hAnsi="Tahoma" w:cs="Tahoma" w:hint="cs"/>
          <w:sz w:val="17"/>
          <w:szCs w:val="17"/>
          <w:rtl/>
        </w:rPr>
        <w:t>)</w:t>
      </w:r>
      <w:r>
        <w:rPr>
          <w:rStyle w:val="FootnoteReference0"/>
          <w:rFonts w:ascii="Tahoma" w:hAnsi="Tahoma" w:cs="Tahoma"/>
          <w:sz w:val="17"/>
          <w:szCs w:val="17"/>
          <w:rtl/>
        </w:rPr>
        <w:footnoteReference w:id="21"/>
      </w:r>
      <w:r w:rsidRPr="00404293">
        <w:rPr>
          <w:rFonts w:ascii="Tahoma" w:hAnsi="Tahoma" w:cs="Tahoma" w:hint="cs"/>
          <w:sz w:val="17"/>
          <w:szCs w:val="17"/>
          <w:rtl/>
        </w:rPr>
        <w:t xml:space="preserve">. </w:t>
      </w:r>
    </w:p>
    <w:p w:rsidR="008913F9" w:rsidRPr="00404293" w:rsidP="00797778">
      <w:pPr>
        <w:spacing w:after="240" w:line="240" w:lineRule="exact"/>
        <w:ind w:right="2268"/>
        <w:jc w:val="both"/>
        <w:rPr>
          <w:rFonts w:ascii="Tahoma" w:hAnsi="Tahoma" w:cs="Tahoma"/>
          <w:sz w:val="17"/>
          <w:szCs w:val="17"/>
          <w:rtl/>
        </w:rPr>
      </w:pPr>
      <w:r w:rsidRPr="00404293">
        <w:rPr>
          <w:rFonts w:ascii="Tahoma" w:hAnsi="Tahoma" w:cs="Tahoma" w:hint="cs"/>
          <w:sz w:val="17"/>
          <w:szCs w:val="17"/>
          <w:rtl/>
        </w:rPr>
        <w:t xml:space="preserve">בתשובתה מסרה המשטרה כי בימים אלה מתבצעת עבודת מטה נוספת בכל הנוגע לתפיסת ההפעלה של מג"ב וגם של </w:t>
      </w:r>
      <w:r w:rsidRPr="00404293">
        <w:rPr>
          <w:rFonts w:ascii="Tahoma" w:hAnsi="Tahoma" w:cs="Tahoma" w:hint="cs"/>
          <w:sz w:val="17"/>
          <w:szCs w:val="17"/>
          <w:rtl/>
        </w:rPr>
        <w:t>הימ"רים</w:t>
      </w:r>
      <w:r w:rsidRPr="00404293">
        <w:rPr>
          <w:rFonts w:ascii="Tahoma" w:hAnsi="Tahoma" w:cs="Tahoma" w:hint="cs"/>
          <w:sz w:val="17"/>
          <w:szCs w:val="17"/>
          <w:rtl/>
        </w:rPr>
        <w:t xml:space="preserve"> במרחב הכפרי שמדגישה את סוגיית האחריות הטריטוריאלית. בתשובתה הנוספת מסרה המשטרה, כי תפיסת ההפעלה אושרה על ידי המפכ"ל וכי בסוף שנת 2016 הוקם צוות תכנון שיגזור תכנית פעולה הנובעת מתפיסת ההפעלה. הצוות אמור להגיש את המלצותיו ברבעון השני של 2017. </w:t>
      </w:r>
    </w:p>
    <w:p w:rsidR="008913F9" w:rsidRPr="00404293" w:rsidP="00797778">
      <w:pPr>
        <w:pStyle w:val="RESHET"/>
        <w:rPr>
          <w:rtl/>
        </w:rPr>
      </w:pPr>
      <w:r w:rsidRPr="00404293">
        <w:rPr>
          <w:rFonts w:hint="cs"/>
          <w:rtl/>
        </w:rPr>
        <w:t>כאמור, בשנת</w:t>
      </w:r>
      <w:r w:rsidRPr="00404293">
        <w:rPr>
          <w:rtl/>
        </w:rPr>
        <w:t xml:space="preserve"> 2010 נקבע מבנה ארגוני ותקן לכל </w:t>
      </w:r>
      <w:r w:rsidRPr="00404293">
        <w:rPr>
          <w:rFonts w:hint="cs"/>
          <w:rtl/>
        </w:rPr>
        <w:t>ימ</w:t>
      </w:r>
      <w:r w:rsidRPr="00404293">
        <w:rPr>
          <w:rtl/>
        </w:rPr>
        <w:t>"ר</w:t>
      </w:r>
      <w:r w:rsidRPr="00404293">
        <w:rPr>
          <w:rtl/>
        </w:rPr>
        <w:t>.</w:t>
      </w:r>
      <w:r w:rsidRPr="00404293">
        <w:rPr>
          <w:rFonts w:hint="cs"/>
          <w:rtl/>
        </w:rPr>
        <w:t xml:space="preserve"> בשנת 2014 נערכה שוב עבודת מטה שבחנה את </w:t>
      </w:r>
      <w:r w:rsidRPr="00404293">
        <w:rPr>
          <w:rFonts w:hint="cs"/>
          <w:rtl/>
        </w:rPr>
        <w:t>הימ"רים</w:t>
      </w:r>
      <w:r w:rsidRPr="00404293">
        <w:rPr>
          <w:rFonts w:hint="cs"/>
          <w:rtl/>
        </w:rPr>
        <w:t xml:space="preserve"> במרחב הכפרי, והמלצותיה הוגשו ביוני אותה שנה. למרות שההמלצות העיקריות יושמו, תוך שנתיים החלה המשטרה להכין עבודת</w:t>
      </w:r>
      <w:r w:rsidRPr="00404293">
        <w:rPr>
          <w:rtl/>
        </w:rPr>
        <w:t xml:space="preserve"> </w:t>
      </w:r>
      <w:r w:rsidRPr="00404293">
        <w:rPr>
          <w:rFonts w:hint="cs"/>
          <w:rtl/>
        </w:rPr>
        <w:t>מטה</w:t>
      </w:r>
      <w:r w:rsidRPr="00404293">
        <w:rPr>
          <w:rtl/>
        </w:rPr>
        <w:t xml:space="preserve"> </w:t>
      </w:r>
      <w:r w:rsidRPr="00404293">
        <w:rPr>
          <w:rFonts w:hint="cs"/>
          <w:rtl/>
        </w:rPr>
        <w:t>נוספת באותו נושא שהמלצותיה יוגשו במחצית 2017</w:t>
      </w:r>
      <w:r w:rsidRPr="00404293">
        <w:rPr>
          <w:rtl/>
        </w:rPr>
        <w:t xml:space="preserve">. </w:t>
      </w:r>
      <w:r w:rsidRPr="00404293">
        <w:rPr>
          <w:rFonts w:hint="cs"/>
          <w:rtl/>
        </w:rPr>
        <w:t xml:space="preserve">משרד מבקר המדינה מעיר, כי התנהלות זאת שבה נעשות שלוש עבודות מטה בטווח של כשבע שנים, עם זמן הטמעה מצומצם שאינו מאפשר את בחינת השפעת השינויים, לוקה בחסר ויש בה משום בזבוז משאבים. </w:t>
      </w:r>
    </w:p>
    <w:p w:rsidR="008913F9" w:rsidRPr="00404293" w:rsidP="00C64A7C">
      <w:pPr>
        <w:spacing w:before="180" w:line="240" w:lineRule="exact"/>
        <w:ind w:right="2268"/>
        <w:jc w:val="both"/>
        <w:rPr>
          <w:rFonts w:ascii="Tahoma" w:hAnsi="Tahoma" w:cs="Tahoma"/>
          <w:sz w:val="17"/>
          <w:szCs w:val="17"/>
        </w:rPr>
      </w:pPr>
      <w:r w:rsidRPr="00D7625E">
        <w:rPr>
          <w:rStyle w:val="Heading7Char"/>
          <w:rFonts w:ascii="Tahoma" w:hAnsi="Tahoma" w:cs="Tahoma" w:hint="cs"/>
          <w:sz w:val="17"/>
          <w:szCs w:val="17"/>
          <w:rtl/>
        </w:rPr>
        <w:t>מחסור באמצעים טכנולוגיים:</w:t>
      </w:r>
      <w:r w:rsidRPr="00404293">
        <w:rPr>
          <w:rFonts w:ascii="Tahoma" w:hAnsi="Tahoma" w:cs="Tahoma" w:hint="cs"/>
          <w:sz w:val="17"/>
          <w:szCs w:val="17"/>
          <w:rtl/>
        </w:rPr>
        <w:t xml:space="preserve"> בפברואר 2016 ציינה </w:t>
      </w:r>
      <w:r w:rsidRPr="00404293">
        <w:rPr>
          <w:rFonts w:ascii="Tahoma" w:hAnsi="Tahoma" w:cs="Tahoma"/>
          <w:sz w:val="17"/>
          <w:szCs w:val="17"/>
          <w:rtl/>
        </w:rPr>
        <w:t>קצינת אח"ם</w:t>
      </w:r>
      <w:r w:rsidRPr="00404293">
        <w:rPr>
          <w:rFonts w:ascii="Tahoma" w:hAnsi="Tahoma" w:cs="Tahoma" w:hint="cs"/>
          <w:sz w:val="17"/>
          <w:szCs w:val="17"/>
          <w:rtl/>
        </w:rPr>
        <w:t xml:space="preserve"> בפני מפקד מג"ב כי יש לשדרג את מבנה אח</w:t>
      </w:r>
      <w:r w:rsidRPr="00404293">
        <w:rPr>
          <w:rFonts w:ascii="Tahoma" w:hAnsi="Tahoma" w:cs="Tahoma"/>
          <w:sz w:val="17"/>
          <w:szCs w:val="17"/>
          <w:rtl/>
        </w:rPr>
        <w:t>"</w:t>
      </w:r>
      <w:r w:rsidRPr="00404293">
        <w:rPr>
          <w:rFonts w:ascii="Tahoma" w:hAnsi="Tahoma" w:cs="Tahoma" w:hint="cs"/>
          <w:sz w:val="17"/>
          <w:szCs w:val="17"/>
          <w:rtl/>
        </w:rPr>
        <w:t>ם מג"ב ולהקים מחלקות שיקדמו ויבססו את השימוש בטכנולוגיות ובכלי איסוף מודיעין שנמצאים במשטרה</w:t>
      </w:r>
      <w:r w:rsidR="00C64A7C">
        <w:rPr>
          <w:rFonts w:ascii="Tahoma" w:hAnsi="Tahoma" w:cs="Tahoma" w:hint="cs"/>
          <w:sz w:val="17"/>
          <w:szCs w:val="17"/>
          <w:rtl/>
        </w:rPr>
        <w:t>.</w:t>
      </w:r>
    </w:p>
    <w:p w:rsidR="008913F9" w:rsidRPr="00404293" w:rsidP="00981A1C">
      <w:pPr>
        <w:spacing w:after="240" w:line="240" w:lineRule="exact"/>
        <w:ind w:right="2268"/>
        <w:jc w:val="both"/>
        <w:rPr>
          <w:rFonts w:ascii="Tahoma" w:hAnsi="Tahoma" w:cs="Tahoma"/>
          <w:b/>
          <w:bCs/>
          <w:sz w:val="17"/>
          <w:szCs w:val="17"/>
          <w:rtl/>
        </w:rPr>
      </w:pPr>
      <w:r w:rsidRPr="00404293">
        <w:rPr>
          <w:rFonts w:ascii="Tahoma" w:hAnsi="Tahoma" w:cs="Tahoma" w:hint="cs"/>
          <w:sz w:val="17"/>
          <w:szCs w:val="17"/>
          <w:rtl/>
        </w:rPr>
        <w:t>בדיון שהתקיים במרץ 2016 בנושא מודל תקיפה חקלאית בראשות</w:t>
      </w:r>
      <w:r w:rsidRPr="00404293">
        <w:rPr>
          <w:rFonts w:ascii="Tahoma" w:hAnsi="Tahoma" w:cs="Tahoma"/>
          <w:sz w:val="17"/>
          <w:szCs w:val="17"/>
          <w:rtl/>
        </w:rPr>
        <w:t xml:space="preserve"> </w:t>
      </w:r>
      <w:r w:rsidRPr="00404293">
        <w:rPr>
          <w:rFonts w:ascii="Tahoma" w:hAnsi="Tahoma" w:cs="Tahoma" w:hint="cs"/>
          <w:sz w:val="17"/>
          <w:szCs w:val="17"/>
          <w:rtl/>
        </w:rPr>
        <w:t>ראש</w:t>
      </w:r>
      <w:r w:rsidRPr="00404293">
        <w:rPr>
          <w:rFonts w:ascii="Tahoma" w:hAnsi="Tahoma" w:cs="Tahoma"/>
          <w:sz w:val="17"/>
          <w:szCs w:val="17"/>
          <w:rtl/>
        </w:rPr>
        <w:t xml:space="preserve"> </w:t>
      </w:r>
      <w:r w:rsidRPr="00404293">
        <w:rPr>
          <w:rFonts w:ascii="Tahoma" w:hAnsi="Tahoma" w:cs="Tahoma" w:hint="cs"/>
          <w:sz w:val="17"/>
          <w:szCs w:val="17"/>
          <w:rtl/>
        </w:rPr>
        <w:t>אח</w:t>
      </w:r>
      <w:r w:rsidRPr="00404293">
        <w:rPr>
          <w:rFonts w:ascii="Tahoma" w:hAnsi="Tahoma" w:cs="Tahoma"/>
          <w:sz w:val="17"/>
          <w:szCs w:val="17"/>
          <w:rtl/>
        </w:rPr>
        <w:t>"</w:t>
      </w:r>
      <w:r w:rsidRPr="00404293">
        <w:rPr>
          <w:rFonts w:ascii="Tahoma" w:hAnsi="Tahoma" w:cs="Tahoma" w:hint="cs"/>
          <w:sz w:val="17"/>
          <w:szCs w:val="17"/>
          <w:rtl/>
        </w:rPr>
        <w:t xml:space="preserve">ם במשטרה ומפקד מג"ב, ציינו מפקדי </w:t>
      </w:r>
      <w:r w:rsidRPr="00404293">
        <w:rPr>
          <w:rFonts w:ascii="Tahoma" w:hAnsi="Tahoma" w:cs="Tahoma" w:hint="cs"/>
          <w:sz w:val="17"/>
          <w:szCs w:val="17"/>
          <w:rtl/>
        </w:rPr>
        <w:t>הימ"רים</w:t>
      </w:r>
      <w:r w:rsidRPr="00404293">
        <w:rPr>
          <w:rFonts w:ascii="Tahoma" w:hAnsi="Tahoma" w:cs="Tahoma" w:hint="cs"/>
          <w:sz w:val="17"/>
          <w:szCs w:val="17"/>
          <w:rtl/>
        </w:rPr>
        <w:t>, כי קיימים פערים בין המשטרה למג"ב בטכנולוגיה ובאמצעים מתקדמים</w:t>
      </w:r>
      <w:r w:rsidR="00C64A7C">
        <w:rPr>
          <w:rFonts w:ascii="Tahoma" w:hAnsi="Tahoma" w:cs="Tahoma" w:hint="cs"/>
          <w:sz w:val="17"/>
          <w:szCs w:val="17"/>
          <w:rtl/>
        </w:rPr>
        <w:t>. בסיכום הדיון אמר ראש אח"ם במשטרה כי יינתן מענ</w:t>
      </w:r>
      <w:r w:rsidR="00981A1C">
        <w:rPr>
          <w:rFonts w:ascii="Tahoma" w:hAnsi="Tahoma" w:cs="Tahoma" w:hint="cs"/>
          <w:sz w:val="17"/>
          <w:szCs w:val="17"/>
          <w:rtl/>
        </w:rPr>
        <w:t>ה</w:t>
      </w:r>
      <w:r w:rsidR="00C64A7C">
        <w:rPr>
          <w:rFonts w:ascii="Tahoma" w:hAnsi="Tahoma" w:cs="Tahoma" w:hint="cs"/>
          <w:sz w:val="17"/>
          <w:szCs w:val="17"/>
          <w:rtl/>
        </w:rPr>
        <w:t xml:space="preserve"> לפערים.</w:t>
      </w:r>
    </w:p>
    <w:p w:rsidR="008913F9" w:rsidRPr="00404293" w:rsidP="005E45D9">
      <w:pPr>
        <w:pStyle w:val="RESHET"/>
        <w:rPr>
          <w:rtl/>
        </w:rPr>
      </w:pPr>
      <w:r w:rsidRPr="00404293">
        <w:rPr>
          <w:rFonts w:hint="cs"/>
          <w:rtl/>
        </w:rPr>
        <w:t xml:space="preserve">המאבק של </w:t>
      </w:r>
      <w:r w:rsidRPr="00404293">
        <w:rPr>
          <w:rFonts w:hint="cs"/>
          <w:rtl/>
        </w:rPr>
        <w:t>הימ"רים</w:t>
      </w:r>
      <w:r w:rsidRPr="00404293">
        <w:rPr>
          <w:rFonts w:hint="cs"/>
          <w:rtl/>
        </w:rPr>
        <w:t xml:space="preserve"> הכפריים בפשיעה החקלאית דורש פיצוח פרשיות וניהול חקירות סמויות ומורכבות, ואולם בפועל לא הועמדו לרשותם האמצעים הנדרשים המשמשים מערכים אחרים במשטרה. משרד</w:t>
      </w:r>
      <w:r w:rsidRPr="00404293">
        <w:rPr>
          <w:rtl/>
        </w:rPr>
        <w:t xml:space="preserve"> מבקר המדינה מעיר למשטר</w:t>
      </w:r>
      <w:r w:rsidRPr="00404293">
        <w:rPr>
          <w:rFonts w:hint="cs"/>
          <w:rtl/>
        </w:rPr>
        <w:t>ה</w:t>
      </w:r>
      <w:r w:rsidRPr="00404293">
        <w:rPr>
          <w:rtl/>
        </w:rPr>
        <w:t xml:space="preserve"> ולמג"ב</w:t>
      </w:r>
      <w:r w:rsidRPr="00404293">
        <w:rPr>
          <w:rFonts w:hint="cs"/>
          <w:rtl/>
        </w:rPr>
        <w:t xml:space="preserve">, כי כדי לעמוד במשימות עליהם להשתמש באמצעים טכנולוגיים חדשים ובכלי איסוף מודיעין מתקדמים הדורשים ידע ומיומנות, ומשום כך עליהם להעמיד אמצעים אלו לרשות </w:t>
      </w:r>
      <w:r w:rsidRPr="00404293">
        <w:rPr>
          <w:rFonts w:hint="cs"/>
          <w:rtl/>
        </w:rPr>
        <w:t>הימ"רים</w:t>
      </w:r>
      <w:r w:rsidRPr="00404293">
        <w:rPr>
          <w:rFonts w:hint="cs"/>
          <w:rtl/>
        </w:rPr>
        <w:t xml:space="preserve">. </w:t>
      </w:r>
      <w:r w:rsidRPr="0012789B" w:rsidR="00A8425A">
        <w:rPr>
          <w:noProof/>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4A7C" w:rsidRPr="00373C5D" w:rsidP="00A8425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387659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465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4A7C" w:rsidRPr="00881D99" w:rsidP="00A8425A">
                            <w:pPr>
                              <w:spacing w:after="0" w:line="240" w:lineRule="auto"/>
                              <w:rPr>
                                <w:color w:val="0B5294"/>
                                <w:spacing w:val="-4"/>
                                <w:sz w:val="24"/>
                                <w:szCs w:val="24"/>
                                <w:rtl/>
                                <w:cs/>
                              </w:rPr>
                            </w:pPr>
                            <w:r w:rsidRPr="00A8425A">
                              <w:rPr>
                                <w:rFonts w:cs="Tahoma" w:hint="eastAsia"/>
                                <w:color w:val="0B5294"/>
                                <w:spacing w:val="-4"/>
                                <w:sz w:val="24"/>
                                <w:szCs w:val="24"/>
                                <w:rtl/>
                              </w:rPr>
                              <w:t>המאבק</w:t>
                            </w:r>
                            <w:r w:rsidRPr="00A8425A">
                              <w:rPr>
                                <w:rFonts w:cs="Tahoma"/>
                                <w:color w:val="0B5294"/>
                                <w:spacing w:val="-4"/>
                                <w:sz w:val="24"/>
                                <w:szCs w:val="24"/>
                                <w:rtl/>
                              </w:rPr>
                              <w:t xml:space="preserve"> </w:t>
                            </w:r>
                            <w:r w:rsidRPr="00A8425A">
                              <w:rPr>
                                <w:rFonts w:cs="Tahoma" w:hint="eastAsia"/>
                                <w:color w:val="0B5294"/>
                                <w:spacing w:val="-4"/>
                                <w:sz w:val="24"/>
                                <w:szCs w:val="24"/>
                                <w:rtl/>
                              </w:rPr>
                              <w:t>של</w:t>
                            </w:r>
                            <w:r w:rsidRPr="00A8425A">
                              <w:rPr>
                                <w:rFonts w:cs="Tahoma"/>
                                <w:color w:val="0B5294"/>
                                <w:spacing w:val="-4"/>
                                <w:sz w:val="24"/>
                                <w:szCs w:val="24"/>
                                <w:rtl/>
                              </w:rPr>
                              <w:t xml:space="preserve"> </w:t>
                            </w:r>
                            <w:r w:rsidRPr="00A8425A">
                              <w:rPr>
                                <w:rFonts w:cs="Tahoma" w:hint="eastAsia"/>
                                <w:color w:val="0B5294"/>
                                <w:spacing w:val="-4"/>
                                <w:sz w:val="24"/>
                                <w:szCs w:val="24"/>
                                <w:rtl/>
                              </w:rPr>
                              <w:t>הימ</w:t>
                            </w:r>
                            <w:r w:rsidRPr="00A8425A">
                              <w:rPr>
                                <w:rFonts w:cs="Tahoma"/>
                                <w:color w:val="0B5294"/>
                                <w:spacing w:val="-4"/>
                                <w:sz w:val="24"/>
                                <w:szCs w:val="24"/>
                                <w:rtl/>
                              </w:rPr>
                              <w:t>"</w:t>
                            </w:r>
                            <w:r w:rsidRPr="00A8425A">
                              <w:rPr>
                                <w:rFonts w:cs="Tahoma" w:hint="eastAsia"/>
                                <w:color w:val="0B5294"/>
                                <w:spacing w:val="-4"/>
                                <w:sz w:val="24"/>
                                <w:szCs w:val="24"/>
                                <w:rtl/>
                              </w:rPr>
                              <w:t>רים</w:t>
                            </w:r>
                            <w:r w:rsidRPr="00A8425A">
                              <w:rPr>
                                <w:rFonts w:cs="Tahoma"/>
                                <w:color w:val="0B5294"/>
                                <w:spacing w:val="-4"/>
                                <w:sz w:val="24"/>
                                <w:szCs w:val="24"/>
                                <w:rtl/>
                              </w:rPr>
                              <w:t xml:space="preserve"> </w:t>
                            </w:r>
                            <w:r w:rsidRPr="00A8425A">
                              <w:rPr>
                                <w:rFonts w:cs="Tahoma" w:hint="eastAsia"/>
                                <w:color w:val="0B5294"/>
                                <w:spacing w:val="-4"/>
                                <w:sz w:val="24"/>
                                <w:szCs w:val="24"/>
                                <w:rtl/>
                              </w:rPr>
                              <w:t>הכפריים</w:t>
                            </w:r>
                            <w:r w:rsidRPr="00A8425A">
                              <w:rPr>
                                <w:rFonts w:cs="Tahoma"/>
                                <w:color w:val="0B5294"/>
                                <w:spacing w:val="-4"/>
                                <w:sz w:val="24"/>
                                <w:szCs w:val="24"/>
                                <w:rtl/>
                              </w:rPr>
                              <w:t xml:space="preserve"> </w:t>
                            </w:r>
                            <w:r w:rsidRPr="00A8425A">
                              <w:rPr>
                                <w:rFonts w:cs="Tahoma" w:hint="eastAsia"/>
                                <w:color w:val="0B5294"/>
                                <w:spacing w:val="-4"/>
                                <w:sz w:val="24"/>
                                <w:szCs w:val="24"/>
                                <w:rtl/>
                              </w:rPr>
                              <w:t>בפשיעה</w:t>
                            </w:r>
                            <w:r w:rsidRPr="00A8425A">
                              <w:rPr>
                                <w:rFonts w:cs="Tahoma"/>
                                <w:color w:val="0B5294"/>
                                <w:spacing w:val="-4"/>
                                <w:sz w:val="24"/>
                                <w:szCs w:val="24"/>
                                <w:rtl/>
                              </w:rPr>
                              <w:t xml:space="preserve"> </w:t>
                            </w:r>
                            <w:r w:rsidRPr="00A8425A">
                              <w:rPr>
                                <w:rFonts w:cs="Tahoma" w:hint="eastAsia"/>
                                <w:color w:val="0B5294"/>
                                <w:spacing w:val="-4"/>
                                <w:sz w:val="24"/>
                                <w:szCs w:val="24"/>
                                <w:rtl/>
                              </w:rPr>
                              <w:t>החקלאית</w:t>
                            </w:r>
                            <w:r w:rsidRPr="00A8425A">
                              <w:rPr>
                                <w:rFonts w:cs="Tahoma"/>
                                <w:color w:val="0B5294"/>
                                <w:spacing w:val="-4"/>
                                <w:sz w:val="24"/>
                                <w:szCs w:val="24"/>
                                <w:rtl/>
                              </w:rPr>
                              <w:t xml:space="preserve"> </w:t>
                            </w:r>
                            <w:r w:rsidRPr="00A8425A">
                              <w:rPr>
                                <w:rFonts w:cs="Tahoma" w:hint="eastAsia"/>
                                <w:color w:val="0B5294"/>
                                <w:spacing w:val="-4"/>
                                <w:sz w:val="24"/>
                                <w:szCs w:val="24"/>
                                <w:rtl/>
                              </w:rPr>
                              <w:t>דורש</w:t>
                            </w:r>
                            <w:r w:rsidRPr="00A8425A">
                              <w:rPr>
                                <w:rFonts w:cs="Tahoma"/>
                                <w:color w:val="0B5294"/>
                                <w:spacing w:val="-4"/>
                                <w:sz w:val="24"/>
                                <w:szCs w:val="24"/>
                                <w:rtl/>
                              </w:rPr>
                              <w:t xml:space="preserve"> </w:t>
                            </w:r>
                            <w:r w:rsidRPr="00A8425A">
                              <w:rPr>
                                <w:rFonts w:cs="Tahoma" w:hint="eastAsia"/>
                                <w:color w:val="0B5294"/>
                                <w:spacing w:val="-4"/>
                                <w:sz w:val="24"/>
                                <w:szCs w:val="24"/>
                                <w:rtl/>
                              </w:rPr>
                              <w:t>פיצוח</w:t>
                            </w:r>
                            <w:r w:rsidRPr="00A8425A">
                              <w:rPr>
                                <w:rFonts w:cs="Tahoma"/>
                                <w:color w:val="0B5294"/>
                                <w:spacing w:val="-4"/>
                                <w:sz w:val="24"/>
                                <w:szCs w:val="24"/>
                                <w:rtl/>
                              </w:rPr>
                              <w:t xml:space="preserve"> </w:t>
                            </w:r>
                            <w:r w:rsidRPr="00A8425A">
                              <w:rPr>
                                <w:rFonts w:cs="Tahoma" w:hint="eastAsia"/>
                                <w:color w:val="0B5294"/>
                                <w:spacing w:val="-4"/>
                                <w:sz w:val="24"/>
                                <w:szCs w:val="24"/>
                                <w:rtl/>
                              </w:rPr>
                              <w:t>פרשיות</w:t>
                            </w:r>
                            <w:r w:rsidRPr="00A8425A">
                              <w:rPr>
                                <w:rFonts w:cs="Tahoma"/>
                                <w:color w:val="0B5294"/>
                                <w:spacing w:val="-4"/>
                                <w:sz w:val="24"/>
                                <w:szCs w:val="24"/>
                                <w:rtl/>
                              </w:rPr>
                              <w:t xml:space="preserve"> </w:t>
                            </w:r>
                            <w:r w:rsidRPr="00A8425A">
                              <w:rPr>
                                <w:rFonts w:cs="Tahoma" w:hint="eastAsia"/>
                                <w:color w:val="0B5294"/>
                                <w:spacing w:val="-4"/>
                                <w:sz w:val="24"/>
                                <w:szCs w:val="24"/>
                                <w:rtl/>
                              </w:rPr>
                              <w:t>וניהול</w:t>
                            </w:r>
                            <w:r w:rsidRPr="00A8425A">
                              <w:rPr>
                                <w:rFonts w:cs="Tahoma"/>
                                <w:color w:val="0B5294"/>
                                <w:spacing w:val="-4"/>
                                <w:sz w:val="24"/>
                                <w:szCs w:val="24"/>
                                <w:rtl/>
                              </w:rPr>
                              <w:t xml:space="preserve"> </w:t>
                            </w:r>
                            <w:r w:rsidRPr="00A8425A">
                              <w:rPr>
                                <w:rFonts w:cs="Tahoma" w:hint="eastAsia"/>
                                <w:color w:val="0B5294"/>
                                <w:spacing w:val="-4"/>
                                <w:sz w:val="24"/>
                                <w:szCs w:val="24"/>
                                <w:rtl/>
                              </w:rPr>
                              <w:t>חקירות</w:t>
                            </w:r>
                            <w:r w:rsidRPr="00A8425A">
                              <w:rPr>
                                <w:rFonts w:cs="Tahoma"/>
                                <w:color w:val="0B5294"/>
                                <w:spacing w:val="-4"/>
                                <w:sz w:val="24"/>
                                <w:szCs w:val="24"/>
                                <w:rtl/>
                              </w:rPr>
                              <w:t xml:space="preserve"> </w:t>
                            </w:r>
                            <w:r w:rsidRPr="00A8425A">
                              <w:rPr>
                                <w:rFonts w:cs="Tahoma" w:hint="eastAsia"/>
                                <w:color w:val="0B5294"/>
                                <w:spacing w:val="-4"/>
                                <w:sz w:val="24"/>
                                <w:szCs w:val="24"/>
                                <w:rtl/>
                              </w:rPr>
                              <w:t>סמויות</w:t>
                            </w:r>
                            <w:r w:rsidRPr="00A8425A">
                              <w:rPr>
                                <w:rFonts w:cs="Tahoma"/>
                                <w:color w:val="0B5294"/>
                                <w:spacing w:val="-4"/>
                                <w:sz w:val="24"/>
                                <w:szCs w:val="24"/>
                                <w:rtl/>
                              </w:rPr>
                              <w:t xml:space="preserve"> </w:t>
                            </w:r>
                            <w:r w:rsidRPr="00A8425A">
                              <w:rPr>
                                <w:rFonts w:cs="Tahoma" w:hint="eastAsia"/>
                                <w:color w:val="0B5294"/>
                                <w:spacing w:val="-4"/>
                                <w:sz w:val="24"/>
                                <w:szCs w:val="24"/>
                                <w:rtl/>
                              </w:rPr>
                              <w:t>ומורכבות</w:t>
                            </w:r>
                            <w:r w:rsidRPr="00A8425A">
                              <w:rPr>
                                <w:rFonts w:cs="Tahoma"/>
                                <w:color w:val="0B5294"/>
                                <w:spacing w:val="-4"/>
                                <w:sz w:val="24"/>
                                <w:szCs w:val="24"/>
                                <w:rtl/>
                              </w:rPr>
                              <w:t xml:space="preserve">, </w:t>
                            </w:r>
                            <w:r w:rsidRPr="00A8425A">
                              <w:rPr>
                                <w:rFonts w:cs="Tahoma" w:hint="eastAsia"/>
                                <w:color w:val="0B5294"/>
                                <w:spacing w:val="-4"/>
                                <w:sz w:val="24"/>
                                <w:szCs w:val="24"/>
                                <w:rtl/>
                              </w:rPr>
                              <w:t>ואולם</w:t>
                            </w:r>
                            <w:r w:rsidRPr="00A8425A">
                              <w:rPr>
                                <w:rFonts w:cs="Tahoma"/>
                                <w:color w:val="0B5294"/>
                                <w:spacing w:val="-4"/>
                                <w:sz w:val="24"/>
                                <w:szCs w:val="24"/>
                                <w:rtl/>
                              </w:rPr>
                              <w:t xml:space="preserve"> </w:t>
                            </w:r>
                            <w:r w:rsidRPr="00A8425A">
                              <w:rPr>
                                <w:rFonts w:cs="Tahoma" w:hint="eastAsia"/>
                                <w:color w:val="0B5294"/>
                                <w:spacing w:val="-4"/>
                                <w:sz w:val="24"/>
                                <w:szCs w:val="24"/>
                                <w:rtl/>
                              </w:rPr>
                              <w:t>בפועל</w:t>
                            </w:r>
                            <w:r w:rsidRPr="00A8425A">
                              <w:rPr>
                                <w:rFonts w:cs="Tahoma"/>
                                <w:color w:val="0B5294"/>
                                <w:spacing w:val="-4"/>
                                <w:sz w:val="24"/>
                                <w:szCs w:val="24"/>
                                <w:rtl/>
                              </w:rPr>
                              <w:t xml:space="preserve"> </w:t>
                            </w:r>
                            <w:r w:rsidRPr="00A8425A">
                              <w:rPr>
                                <w:rFonts w:cs="Tahoma" w:hint="eastAsia"/>
                                <w:color w:val="0B5294"/>
                                <w:spacing w:val="-4"/>
                                <w:sz w:val="24"/>
                                <w:szCs w:val="24"/>
                                <w:rtl/>
                              </w:rPr>
                              <w:t>לא</w:t>
                            </w:r>
                            <w:r w:rsidRPr="00A8425A">
                              <w:rPr>
                                <w:rFonts w:cs="Tahoma"/>
                                <w:color w:val="0B5294"/>
                                <w:spacing w:val="-4"/>
                                <w:sz w:val="24"/>
                                <w:szCs w:val="24"/>
                                <w:rtl/>
                              </w:rPr>
                              <w:t xml:space="preserve"> </w:t>
                            </w:r>
                            <w:r w:rsidRPr="00A8425A">
                              <w:rPr>
                                <w:rFonts w:cs="Tahoma" w:hint="eastAsia"/>
                                <w:color w:val="0B5294"/>
                                <w:spacing w:val="-4"/>
                                <w:sz w:val="24"/>
                                <w:szCs w:val="24"/>
                                <w:rtl/>
                              </w:rPr>
                              <w:t>הועמדו</w:t>
                            </w:r>
                            <w:r w:rsidRPr="00A8425A">
                              <w:rPr>
                                <w:rFonts w:cs="Tahoma"/>
                                <w:color w:val="0B5294"/>
                                <w:spacing w:val="-4"/>
                                <w:sz w:val="24"/>
                                <w:szCs w:val="24"/>
                                <w:rtl/>
                              </w:rPr>
                              <w:t xml:space="preserve"> </w:t>
                            </w:r>
                            <w:r w:rsidRPr="00A8425A">
                              <w:rPr>
                                <w:rFonts w:cs="Tahoma" w:hint="eastAsia"/>
                                <w:color w:val="0B5294"/>
                                <w:spacing w:val="-4"/>
                                <w:sz w:val="24"/>
                                <w:szCs w:val="24"/>
                                <w:rtl/>
                              </w:rPr>
                              <w:t>לרשותם</w:t>
                            </w:r>
                            <w:r w:rsidRPr="00A8425A">
                              <w:rPr>
                                <w:rFonts w:cs="Tahoma"/>
                                <w:color w:val="0B5294"/>
                                <w:spacing w:val="-4"/>
                                <w:sz w:val="24"/>
                                <w:szCs w:val="24"/>
                                <w:rtl/>
                              </w:rPr>
                              <w:t xml:space="preserve"> </w:t>
                            </w:r>
                            <w:r w:rsidRPr="00A8425A">
                              <w:rPr>
                                <w:rFonts w:cs="Tahoma" w:hint="eastAsia"/>
                                <w:color w:val="0B5294"/>
                                <w:spacing w:val="-4"/>
                                <w:sz w:val="24"/>
                                <w:szCs w:val="24"/>
                                <w:rtl/>
                              </w:rPr>
                              <w:t>האמצעים</w:t>
                            </w:r>
                            <w:r>
                              <w:rPr>
                                <w:rFonts w:cs="Tahoma" w:hint="cs"/>
                                <w:color w:val="0B5294"/>
                                <w:spacing w:val="-4"/>
                                <w:sz w:val="24"/>
                                <w:szCs w:val="24"/>
                                <w:rtl/>
                              </w:rPr>
                              <w:t xml:space="preserve"> </w:t>
                            </w:r>
                            <w:r w:rsidRPr="00A8425A">
                              <w:rPr>
                                <w:rFonts w:cs="Tahoma"/>
                                <w:color w:val="0B5294"/>
                                <w:spacing w:val="-4"/>
                                <w:sz w:val="24"/>
                                <w:szCs w:val="24"/>
                                <w:rtl/>
                              </w:rPr>
                              <w:t xml:space="preserve"> </w:t>
                            </w:r>
                            <w:r w:rsidRPr="00A8425A">
                              <w:rPr>
                                <w:rFonts w:cs="Tahoma" w:hint="eastAsia"/>
                                <w:color w:val="0B5294"/>
                                <w:spacing w:val="-4"/>
                                <w:sz w:val="24"/>
                                <w:szCs w:val="24"/>
                                <w:rtl/>
                              </w:rPr>
                              <w:t>המשמשים</w:t>
                            </w:r>
                            <w:r w:rsidRPr="00A8425A">
                              <w:rPr>
                                <w:rFonts w:cs="Tahoma"/>
                                <w:color w:val="0B5294"/>
                                <w:spacing w:val="-4"/>
                                <w:sz w:val="24"/>
                                <w:szCs w:val="24"/>
                                <w:rtl/>
                              </w:rPr>
                              <w:t xml:space="preserve"> </w:t>
                            </w:r>
                            <w:r w:rsidRPr="00A8425A">
                              <w:rPr>
                                <w:rFonts w:cs="Tahoma" w:hint="eastAsia"/>
                                <w:color w:val="0B5294"/>
                                <w:spacing w:val="-4"/>
                                <w:sz w:val="24"/>
                                <w:szCs w:val="24"/>
                                <w:rtl/>
                              </w:rPr>
                              <w:t>מערכים</w:t>
                            </w:r>
                            <w:r w:rsidRPr="00A8425A">
                              <w:rPr>
                                <w:rFonts w:cs="Tahoma"/>
                                <w:color w:val="0B5294"/>
                                <w:spacing w:val="-4"/>
                                <w:sz w:val="24"/>
                                <w:szCs w:val="24"/>
                                <w:rtl/>
                              </w:rPr>
                              <w:t xml:space="preserve"> </w:t>
                            </w:r>
                            <w:r w:rsidRPr="00A8425A">
                              <w:rPr>
                                <w:rFonts w:cs="Tahoma" w:hint="eastAsia"/>
                                <w:color w:val="0B5294"/>
                                <w:spacing w:val="-4"/>
                                <w:sz w:val="24"/>
                                <w:szCs w:val="24"/>
                                <w:rtl/>
                              </w:rPr>
                              <w:t>אחרים</w:t>
                            </w:r>
                            <w:r w:rsidRPr="00A8425A">
                              <w:rPr>
                                <w:rFonts w:cs="Tahoma"/>
                                <w:color w:val="0B5294"/>
                                <w:spacing w:val="-4"/>
                                <w:sz w:val="24"/>
                                <w:szCs w:val="24"/>
                                <w:rtl/>
                              </w:rPr>
                              <w:t xml:space="preserve"> </w:t>
                            </w:r>
                            <w:r w:rsidRPr="00A8425A">
                              <w:rPr>
                                <w:rFonts w:cs="Tahoma" w:hint="eastAsia"/>
                                <w:color w:val="0B5294"/>
                                <w:spacing w:val="-4"/>
                                <w:sz w:val="24"/>
                                <w:szCs w:val="24"/>
                                <w:rtl/>
                              </w:rPr>
                              <w:t>במשטרה</w:t>
                            </w:r>
                          </w:p>
                          <w:p w:rsidR="00C64A7C" w:rsidRPr="00373C5D" w:rsidP="00A8425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444018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9428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C64A7C" w:rsidRPr="00373C5D" w:rsidP="00A8425A">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7212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4A7C" w:rsidRPr="00881D99" w:rsidP="00A8425A">
                      <w:pPr>
                        <w:spacing w:after="0" w:line="240" w:lineRule="auto"/>
                        <w:rPr>
                          <w:color w:val="0B5294"/>
                          <w:spacing w:val="-4"/>
                          <w:sz w:val="24"/>
                          <w:szCs w:val="24"/>
                          <w:rtl/>
                          <w:cs/>
                        </w:rPr>
                      </w:pPr>
                      <w:r w:rsidRPr="00A8425A">
                        <w:rPr>
                          <w:rFonts w:cs="Tahoma" w:hint="eastAsia"/>
                          <w:color w:val="0B5294"/>
                          <w:spacing w:val="-4"/>
                          <w:sz w:val="24"/>
                          <w:szCs w:val="24"/>
                          <w:rtl/>
                        </w:rPr>
                        <w:t>המאבק</w:t>
                      </w:r>
                      <w:r w:rsidRPr="00A8425A">
                        <w:rPr>
                          <w:rFonts w:cs="Tahoma"/>
                          <w:color w:val="0B5294"/>
                          <w:spacing w:val="-4"/>
                          <w:sz w:val="24"/>
                          <w:szCs w:val="24"/>
                          <w:rtl/>
                        </w:rPr>
                        <w:t xml:space="preserve"> </w:t>
                      </w:r>
                      <w:r w:rsidRPr="00A8425A">
                        <w:rPr>
                          <w:rFonts w:cs="Tahoma" w:hint="eastAsia"/>
                          <w:color w:val="0B5294"/>
                          <w:spacing w:val="-4"/>
                          <w:sz w:val="24"/>
                          <w:szCs w:val="24"/>
                          <w:rtl/>
                        </w:rPr>
                        <w:t>של</w:t>
                      </w:r>
                      <w:r w:rsidRPr="00A8425A">
                        <w:rPr>
                          <w:rFonts w:cs="Tahoma"/>
                          <w:color w:val="0B5294"/>
                          <w:spacing w:val="-4"/>
                          <w:sz w:val="24"/>
                          <w:szCs w:val="24"/>
                          <w:rtl/>
                        </w:rPr>
                        <w:t xml:space="preserve"> </w:t>
                      </w:r>
                      <w:r w:rsidRPr="00A8425A">
                        <w:rPr>
                          <w:rFonts w:cs="Tahoma" w:hint="eastAsia"/>
                          <w:color w:val="0B5294"/>
                          <w:spacing w:val="-4"/>
                          <w:sz w:val="24"/>
                          <w:szCs w:val="24"/>
                          <w:rtl/>
                        </w:rPr>
                        <w:t>הימ</w:t>
                      </w:r>
                      <w:r w:rsidRPr="00A8425A">
                        <w:rPr>
                          <w:rFonts w:cs="Tahoma"/>
                          <w:color w:val="0B5294"/>
                          <w:spacing w:val="-4"/>
                          <w:sz w:val="24"/>
                          <w:szCs w:val="24"/>
                          <w:rtl/>
                        </w:rPr>
                        <w:t>"</w:t>
                      </w:r>
                      <w:r w:rsidRPr="00A8425A">
                        <w:rPr>
                          <w:rFonts w:cs="Tahoma" w:hint="eastAsia"/>
                          <w:color w:val="0B5294"/>
                          <w:spacing w:val="-4"/>
                          <w:sz w:val="24"/>
                          <w:szCs w:val="24"/>
                          <w:rtl/>
                        </w:rPr>
                        <w:t>רים</w:t>
                      </w:r>
                      <w:r w:rsidRPr="00A8425A">
                        <w:rPr>
                          <w:rFonts w:cs="Tahoma"/>
                          <w:color w:val="0B5294"/>
                          <w:spacing w:val="-4"/>
                          <w:sz w:val="24"/>
                          <w:szCs w:val="24"/>
                          <w:rtl/>
                        </w:rPr>
                        <w:t xml:space="preserve"> </w:t>
                      </w:r>
                      <w:r w:rsidRPr="00A8425A">
                        <w:rPr>
                          <w:rFonts w:cs="Tahoma" w:hint="eastAsia"/>
                          <w:color w:val="0B5294"/>
                          <w:spacing w:val="-4"/>
                          <w:sz w:val="24"/>
                          <w:szCs w:val="24"/>
                          <w:rtl/>
                        </w:rPr>
                        <w:t>הכפריים</w:t>
                      </w:r>
                      <w:r w:rsidRPr="00A8425A">
                        <w:rPr>
                          <w:rFonts w:cs="Tahoma"/>
                          <w:color w:val="0B5294"/>
                          <w:spacing w:val="-4"/>
                          <w:sz w:val="24"/>
                          <w:szCs w:val="24"/>
                          <w:rtl/>
                        </w:rPr>
                        <w:t xml:space="preserve"> </w:t>
                      </w:r>
                      <w:r w:rsidRPr="00A8425A">
                        <w:rPr>
                          <w:rFonts w:cs="Tahoma" w:hint="eastAsia"/>
                          <w:color w:val="0B5294"/>
                          <w:spacing w:val="-4"/>
                          <w:sz w:val="24"/>
                          <w:szCs w:val="24"/>
                          <w:rtl/>
                        </w:rPr>
                        <w:t>בפשיעה</w:t>
                      </w:r>
                      <w:r w:rsidRPr="00A8425A">
                        <w:rPr>
                          <w:rFonts w:cs="Tahoma"/>
                          <w:color w:val="0B5294"/>
                          <w:spacing w:val="-4"/>
                          <w:sz w:val="24"/>
                          <w:szCs w:val="24"/>
                          <w:rtl/>
                        </w:rPr>
                        <w:t xml:space="preserve"> </w:t>
                      </w:r>
                      <w:r w:rsidRPr="00A8425A">
                        <w:rPr>
                          <w:rFonts w:cs="Tahoma" w:hint="eastAsia"/>
                          <w:color w:val="0B5294"/>
                          <w:spacing w:val="-4"/>
                          <w:sz w:val="24"/>
                          <w:szCs w:val="24"/>
                          <w:rtl/>
                        </w:rPr>
                        <w:t>החקלאית</w:t>
                      </w:r>
                      <w:r w:rsidRPr="00A8425A">
                        <w:rPr>
                          <w:rFonts w:cs="Tahoma"/>
                          <w:color w:val="0B5294"/>
                          <w:spacing w:val="-4"/>
                          <w:sz w:val="24"/>
                          <w:szCs w:val="24"/>
                          <w:rtl/>
                        </w:rPr>
                        <w:t xml:space="preserve"> </w:t>
                      </w:r>
                      <w:r w:rsidRPr="00A8425A">
                        <w:rPr>
                          <w:rFonts w:cs="Tahoma" w:hint="eastAsia"/>
                          <w:color w:val="0B5294"/>
                          <w:spacing w:val="-4"/>
                          <w:sz w:val="24"/>
                          <w:szCs w:val="24"/>
                          <w:rtl/>
                        </w:rPr>
                        <w:t>דורש</w:t>
                      </w:r>
                      <w:r w:rsidRPr="00A8425A">
                        <w:rPr>
                          <w:rFonts w:cs="Tahoma"/>
                          <w:color w:val="0B5294"/>
                          <w:spacing w:val="-4"/>
                          <w:sz w:val="24"/>
                          <w:szCs w:val="24"/>
                          <w:rtl/>
                        </w:rPr>
                        <w:t xml:space="preserve"> </w:t>
                      </w:r>
                      <w:r w:rsidRPr="00A8425A">
                        <w:rPr>
                          <w:rFonts w:cs="Tahoma" w:hint="eastAsia"/>
                          <w:color w:val="0B5294"/>
                          <w:spacing w:val="-4"/>
                          <w:sz w:val="24"/>
                          <w:szCs w:val="24"/>
                          <w:rtl/>
                        </w:rPr>
                        <w:t>פיצוח</w:t>
                      </w:r>
                      <w:r w:rsidRPr="00A8425A">
                        <w:rPr>
                          <w:rFonts w:cs="Tahoma"/>
                          <w:color w:val="0B5294"/>
                          <w:spacing w:val="-4"/>
                          <w:sz w:val="24"/>
                          <w:szCs w:val="24"/>
                          <w:rtl/>
                        </w:rPr>
                        <w:t xml:space="preserve"> </w:t>
                      </w:r>
                      <w:r w:rsidRPr="00A8425A">
                        <w:rPr>
                          <w:rFonts w:cs="Tahoma" w:hint="eastAsia"/>
                          <w:color w:val="0B5294"/>
                          <w:spacing w:val="-4"/>
                          <w:sz w:val="24"/>
                          <w:szCs w:val="24"/>
                          <w:rtl/>
                        </w:rPr>
                        <w:t>פרשיות</w:t>
                      </w:r>
                      <w:r w:rsidRPr="00A8425A">
                        <w:rPr>
                          <w:rFonts w:cs="Tahoma"/>
                          <w:color w:val="0B5294"/>
                          <w:spacing w:val="-4"/>
                          <w:sz w:val="24"/>
                          <w:szCs w:val="24"/>
                          <w:rtl/>
                        </w:rPr>
                        <w:t xml:space="preserve"> </w:t>
                      </w:r>
                      <w:r w:rsidRPr="00A8425A">
                        <w:rPr>
                          <w:rFonts w:cs="Tahoma" w:hint="eastAsia"/>
                          <w:color w:val="0B5294"/>
                          <w:spacing w:val="-4"/>
                          <w:sz w:val="24"/>
                          <w:szCs w:val="24"/>
                          <w:rtl/>
                        </w:rPr>
                        <w:t>וניהול</w:t>
                      </w:r>
                      <w:r w:rsidRPr="00A8425A">
                        <w:rPr>
                          <w:rFonts w:cs="Tahoma"/>
                          <w:color w:val="0B5294"/>
                          <w:spacing w:val="-4"/>
                          <w:sz w:val="24"/>
                          <w:szCs w:val="24"/>
                          <w:rtl/>
                        </w:rPr>
                        <w:t xml:space="preserve"> </w:t>
                      </w:r>
                      <w:r w:rsidRPr="00A8425A">
                        <w:rPr>
                          <w:rFonts w:cs="Tahoma" w:hint="eastAsia"/>
                          <w:color w:val="0B5294"/>
                          <w:spacing w:val="-4"/>
                          <w:sz w:val="24"/>
                          <w:szCs w:val="24"/>
                          <w:rtl/>
                        </w:rPr>
                        <w:t>חקירות</w:t>
                      </w:r>
                      <w:r w:rsidRPr="00A8425A">
                        <w:rPr>
                          <w:rFonts w:cs="Tahoma"/>
                          <w:color w:val="0B5294"/>
                          <w:spacing w:val="-4"/>
                          <w:sz w:val="24"/>
                          <w:szCs w:val="24"/>
                          <w:rtl/>
                        </w:rPr>
                        <w:t xml:space="preserve"> </w:t>
                      </w:r>
                      <w:r w:rsidRPr="00A8425A">
                        <w:rPr>
                          <w:rFonts w:cs="Tahoma" w:hint="eastAsia"/>
                          <w:color w:val="0B5294"/>
                          <w:spacing w:val="-4"/>
                          <w:sz w:val="24"/>
                          <w:szCs w:val="24"/>
                          <w:rtl/>
                        </w:rPr>
                        <w:t>סמויות</w:t>
                      </w:r>
                      <w:r w:rsidRPr="00A8425A">
                        <w:rPr>
                          <w:rFonts w:cs="Tahoma"/>
                          <w:color w:val="0B5294"/>
                          <w:spacing w:val="-4"/>
                          <w:sz w:val="24"/>
                          <w:szCs w:val="24"/>
                          <w:rtl/>
                        </w:rPr>
                        <w:t xml:space="preserve"> </w:t>
                      </w:r>
                      <w:r w:rsidRPr="00A8425A">
                        <w:rPr>
                          <w:rFonts w:cs="Tahoma" w:hint="eastAsia"/>
                          <w:color w:val="0B5294"/>
                          <w:spacing w:val="-4"/>
                          <w:sz w:val="24"/>
                          <w:szCs w:val="24"/>
                          <w:rtl/>
                        </w:rPr>
                        <w:t>ומורכבות</w:t>
                      </w:r>
                      <w:r w:rsidRPr="00A8425A">
                        <w:rPr>
                          <w:rFonts w:cs="Tahoma"/>
                          <w:color w:val="0B5294"/>
                          <w:spacing w:val="-4"/>
                          <w:sz w:val="24"/>
                          <w:szCs w:val="24"/>
                          <w:rtl/>
                        </w:rPr>
                        <w:t xml:space="preserve">, </w:t>
                      </w:r>
                      <w:r w:rsidRPr="00A8425A">
                        <w:rPr>
                          <w:rFonts w:cs="Tahoma" w:hint="eastAsia"/>
                          <w:color w:val="0B5294"/>
                          <w:spacing w:val="-4"/>
                          <w:sz w:val="24"/>
                          <w:szCs w:val="24"/>
                          <w:rtl/>
                        </w:rPr>
                        <w:t>ואולם</w:t>
                      </w:r>
                      <w:r w:rsidRPr="00A8425A">
                        <w:rPr>
                          <w:rFonts w:cs="Tahoma"/>
                          <w:color w:val="0B5294"/>
                          <w:spacing w:val="-4"/>
                          <w:sz w:val="24"/>
                          <w:szCs w:val="24"/>
                          <w:rtl/>
                        </w:rPr>
                        <w:t xml:space="preserve"> </w:t>
                      </w:r>
                      <w:r w:rsidRPr="00A8425A">
                        <w:rPr>
                          <w:rFonts w:cs="Tahoma" w:hint="eastAsia"/>
                          <w:color w:val="0B5294"/>
                          <w:spacing w:val="-4"/>
                          <w:sz w:val="24"/>
                          <w:szCs w:val="24"/>
                          <w:rtl/>
                        </w:rPr>
                        <w:t>בפועל</w:t>
                      </w:r>
                      <w:r w:rsidRPr="00A8425A">
                        <w:rPr>
                          <w:rFonts w:cs="Tahoma"/>
                          <w:color w:val="0B5294"/>
                          <w:spacing w:val="-4"/>
                          <w:sz w:val="24"/>
                          <w:szCs w:val="24"/>
                          <w:rtl/>
                        </w:rPr>
                        <w:t xml:space="preserve"> </w:t>
                      </w:r>
                      <w:r w:rsidRPr="00A8425A">
                        <w:rPr>
                          <w:rFonts w:cs="Tahoma" w:hint="eastAsia"/>
                          <w:color w:val="0B5294"/>
                          <w:spacing w:val="-4"/>
                          <w:sz w:val="24"/>
                          <w:szCs w:val="24"/>
                          <w:rtl/>
                        </w:rPr>
                        <w:t>לא</w:t>
                      </w:r>
                      <w:r w:rsidRPr="00A8425A">
                        <w:rPr>
                          <w:rFonts w:cs="Tahoma"/>
                          <w:color w:val="0B5294"/>
                          <w:spacing w:val="-4"/>
                          <w:sz w:val="24"/>
                          <w:szCs w:val="24"/>
                          <w:rtl/>
                        </w:rPr>
                        <w:t xml:space="preserve"> </w:t>
                      </w:r>
                      <w:r w:rsidRPr="00A8425A">
                        <w:rPr>
                          <w:rFonts w:cs="Tahoma" w:hint="eastAsia"/>
                          <w:color w:val="0B5294"/>
                          <w:spacing w:val="-4"/>
                          <w:sz w:val="24"/>
                          <w:szCs w:val="24"/>
                          <w:rtl/>
                        </w:rPr>
                        <w:t>הועמדו</w:t>
                      </w:r>
                      <w:r w:rsidRPr="00A8425A">
                        <w:rPr>
                          <w:rFonts w:cs="Tahoma"/>
                          <w:color w:val="0B5294"/>
                          <w:spacing w:val="-4"/>
                          <w:sz w:val="24"/>
                          <w:szCs w:val="24"/>
                          <w:rtl/>
                        </w:rPr>
                        <w:t xml:space="preserve"> </w:t>
                      </w:r>
                      <w:r w:rsidRPr="00A8425A">
                        <w:rPr>
                          <w:rFonts w:cs="Tahoma" w:hint="eastAsia"/>
                          <w:color w:val="0B5294"/>
                          <w:spacing w:val="-4"/>
                          <w:sz w:val="24"/>
                          <w:szCs w:val="24"/>
                          <w:rtl/>
                        </w:rPr>
                        <w:t>לרשותם</w:t>
                      </w:r>
                      <w:r w:rsidRPr="00A8425A">
                        <w:rPr>
                          <w:rFonts w:cs="Tahoma"/>
                          <w:color w:val="0B5294"/>
                          <w:spacing w:val="-4"/>
                          <w:sz w:val="24"/>
                          <w:szCs w:val="24"/>
                          <w:rtl/>
                        </w:rPr>
                        <w:t xml:space="preserve"> </w:t>
                      </w:r>
                      <w:r w:rsidRPr="00A8425A">
                        <w:rPr>
                          <w:rFonts w:cs="Tahoma" w:hint="eastAsia"/>
                          <w:color w:val="0B5294"/>
                          <w:spacing w:val="-4"/>
                          <w:sz w:val="24"/>
                          <w:szCs w:val="24"/>
                          <w:rtl/>
                        </w:rPr>
                        <w:t>האמצעים</w:t>
                      </w:r>
                      <w:r>
                        <w:rPr>
                          <w:rFonts w:cs="Tahoma" w:hint="cs"/>
                          <w:color w:val="0B5294"/>
                          <w:spacing w:val="-4"/>
                          <w:sz w:val="24"/>
                          <w:szCs w:val="24"/>
                          <w:rtl/>
                        </w:rPr>
                        <w:t xml:space="preserve"> </w:t>
                      </w:r>
                      <w:r w:rsidRPr="00A8425A">
                        <w:rPr>
                          <w:rFonts w:cs="Tahoma"/>
                          <w:color w:val="0B5294"/>
                          <w:spacing w:val="-4"/>
                          <w:sz w:val="24"/>
                          <w:szCs w:val="24"/>
                          <w:rtl/>
                        </w:rPr>
                        <w:t xml:space="preserve"> </w:t>
                      </w:r>
                      <w:r w:rsidRPr="00A8425A">
                        <w:rPr>
                          <w:rFonts w:cs="Tahoma" w:hint="eastAsia"/>
                          <w:color w:val="0B5294"/>
                          <w:spacing w:val="-4"/>
                          <w:sz w:val="24"/>
                          <w:szCs w:val="24"/>
                          <w:rtl/>
                        </w:rPr>
                        <w:t>המשמשים</w:t>
                      </w:r>
                      <w:r w:rsidRPr="00A8425A">
                        <w:rPr>
                          <w:rFonts w:cs="Tahoma"/>
                          <w:color w:val="0B5294"/>
                          <w:spacing w:val="-4"/>
                          <w:sz w:val="24"/>
                          <w:szCs w:val="24"/>
                          <w:rtl/>
                        </w:rPr>
                        <w:t xml:space="preserve"> </w:t>
                      </w:r>
                      <w:r w:rsidRPr="00A8425A">
                        <w:rPr>
                          <w:rFonts w:cs="Tahoma" w:hint="eastAsia"/>
                          <w:color w:val="0B5294"/>
                          <w:spacing w:val="-4"/>
                          <w:sz w:val="24"/>
                          <w:szCs w:val="24"/>
                          <w:rtl/>
                        </w:rPr>
                        <w:t>מערכים</w:t>
                      </w:r>
                      <w:r w:rsidRPr="00A8425A">
                        <w:rPr>
                          <w:rFonts w:cs="Tahoma"/>
                          <w:color w:val="0B5294"/>
                          <w:spacing w:val="-4"/>
                          <w:sz w:val="24"/>
                          <w:szCs w:val="24"/>
                          <w:rtl/>
                        </w:rPr>
                        <w:t xml:space="preserve"> </w:t>
                      </w:r>
                      <w:r w:rsidRPr="00A8425A">
                        <w:rPr>
                          <w:rFonts w:cs="Tahoma" w:hint="eastAsia"/>
                          <w:color w:val="0B5294"/>
                          <w:spacing w:val="-4"/>
                          <w:sz w:val="24"/>
                          <w:szCs w:val="24"/>
                          <w:rtl/>
                        </w:rPr>
                        <w:t>אחרים</w:t>
                      </w:r>
                      <w:r w:rsidRPr="00A8425A">
                        <w:rPr>
                          <w:rFonts w:cs="Tahoma"/>
                          <w:color w:val="0B5294"/>
                          <w:spacing w:val="-4"/>
                          <w:sz w:val="24"/>
                          <w:szCs w:val="24"/>
                          <w:rtl/>
                        </w:rPr>
                        <w:t xml:space="preserve"> </w:t>
                      </w:r>
                      <w:r w:rsidRPr="00A8425A">
                        <w:rPr>
                          <w:rFonts w:cs="Tahoma" w:hint="eastAsia"/>
                          <w:color w:val="0B5294"/>
                          <w:spacing w:val="-4"/>
                          <w:sz w:val="24"/>
                          <w:szCs w:val="24"/>
                          <w:rtl/>
                        </w:rPr>
                        <w:t>במשטרה</w:t>
                      </w:r>
                    </w:p>
                    <w:p w:rsidR="00C64A7C" w:rsidRPr="00373C5D" w:rsidP="00A8425A">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0552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13F9" w:rsidRPr="00404293" w:rsidP="005E45D9">
      <w:pPr>
        <w:spacing w:before="180" w:line="240" w:lineRule="exact"/>
        <w:ind w:right="2268"/>
        <w:jc w:val="both"/>
        <w:rPr>
          <w:rFonts w:ascii="Tahoma" w:hAnsi="Tahoma" w:cs="Tahoma"/>
          <w:sz w:val="17"/>
          <w:szCs w:val="17"/>
          <w:rtl/>
        </w:rPr>
      </w:pPr>
      <w:r w:rsidRPr="00404293">
        <w:rPr>
          <w:rFonts w:ascii="Tahoma" w:hAnsi="Tahoma" w:cs="Tahoma" w:hint="cs"/>
          <w:sz w:val="17"/>
          <w:szCs w:val="17"/>
          <w:rtl/>
        </w:rPr>
        <w:t>בתשובותיה למשרד מבקר המדינה מסרה המשטרה כי בעיקרון אושרה תכנית להקמת מרכז חיילי</w:t>
      </w:r>
      <w:r>
        <w:rPr>
          <w:rStyle w:val="FootnoteReference0"/>
          <w:rFonts w:ascii="Tahoma" w:hAnsi="Tahoma" w:cs="Tahoma"/>
          <w:sz w:val="17"/>
          <w:szCs w:val="17"/>
          <w:rtl/>
        </w:rPr>
        <w:footnoteReference w:id="22"/>
      </w:r>
      <w:r w:rsidRPr="00404293">
        <w:rPr>
          <w:rFonts w:ascii="Tahoma" w:hAnsi="Tahoma" w:cs="Tahoma" w:hint="cs"/>
          <w:sz w:val="17"/>
          <w:szCs w:val="17"/>
          <w:rtl/>
        </w:rPr>
        <w:t xml:space="preserve"> בפיקודו של קצין אח</w:t>
      </w:r>
      <w:r w:rsidRPr="00404293">
        <w:rPr>
          <w:rFonts w:ascii="Tahoma" w:hAnsi="Tahoma" w:cs="Tahoma"/>
          <w:sz w:val="17"/>
          <w:szCs w:val="17"/>
          <w:rtl/>
        </w:rPr>
        <w:t>"</w:t>
      </w:r>
      <w:r w:rsidRPr="00404293">
        <w:rPr>
          <w:rFonts w:ascii="Tahoma" w:hAnsi="Tahoma" w:cs="Tahoma" w:hint="cs"/>
          <w:sz w:val="17"/>
          <w:szCs w:val="17"/>
          <w:rtl/>
        </w:rPr>
        <w:t xml:space="preserve">ם מג"ב שמטרתו לטפל בפשיעה כפרית </w:t>
      </w:r>
      <w:r w:rsidRPr="00404293">
        <w:rPr>
          <w:rFonts w:ascii="Tahoma" w:hAnsi="Tahoma" w:cs="Tahoma" w:hint="cs"/>
          <w:sz w:val="17"/>
          <w:szCs w:val="17"/>
          <w:rtl/>
        </w:rPr>
        <w:t>חוצת</w:t>
      </w:r>
      <w:r w:rsidRPr="00404293">
        <w:rPr>
          <w:rFonts w:ascii="Tahoma" w:hAnsi="Tahoma" w:cs="Tahoma" w:hint="cs"/>
          <w:sz w:val="17"/>
          <w:szCs w:val="17"/>
          <w:rtl/>
        </w:rPr>
        <w:t xml:space="preserve"> מחוזות. הקמתו כוללת היערכות מבחינ</w:t>
      </w:r>
      <w:r w:rsidR="005E45D9">
        <w:rPr>
          <w:rFonts w:ascii="Tahoma" w:hAnsi="Tahoma" w:cs="Tahoma" w:hint="cs"/>
          <w:sz w:val="17"/>
          <w:szCs w:val="17"/>
          <w:rtl/>
        </w:rPr>
        <w:t xml:space="preserve">ת אמצעים והכשרות. </w:t>
      </w:r>
      <w:r w:rsidRPr="00404293">
        <w:rPr>
          <w:rFonts w:ascii="Tahoma" w:hAnsi="Tahoma" w:cs="Tahoma" w:hint="cs"/>
          <w:sz w:val="17"/>
          <w:szCs w:val="17"/>
          <w:rtl/>
        </w:rPr>
        <w:t xml:space="preserve">תכנית הקמת המרכז </w:t>
      </w:r>
      <w:r w:rsidRPr="00404293">
        <w:rPr>
          <w:rFonts w:ascii="Tahoma" w:hAnsi="Tahoma" w:cs="Tahoma" w:hint="cs"/>
          <w:sz w:val="17"/>
          <w:szCs w:val="17"/>
          <w:rtl/>
        </w:rPr>
        <w:t>תועדפה</w:t>
      </w:r>
      <w:r w:rsidRPr="00404293">
        <w:rPr>
          <w:rFonts w:ascii="Tahoma" w:hAnsi="Tahoma" w:cs="Tahoma" w:hint="cs"/>
          <w:sz w:val="17"/>
          <w:szCs w:val="17"/>
          <w:rtl/>
        </w:rPr>
        <w:t xml:space="preserve"> במסגרת תכנית העבודה של המשטרה לשנים 2018-2017, והיא תתוקצב במסגרת זו. עוד הוסיפה המשטרה, כי צוות תכנון בנושא תפיסת ההפעלה והארגון של מג"ב, אמור להגיש את המלצותיו גם בנושא </w:t>
      </w:r>
      <w:r w:rsidR="005E45D9">
        <w:rPr>
          <w:rFonts w:ascii="Tahoma" w:hAnsi="Tahoma" w:cs="Tahoma" w:hint="cs"/>
          <w:sz w:val="17"/>
          <w:szCs w:val="17"/>
          <w:rtl/>
        </w:rPr>
        <w:t>ה</w:t>
      </w:r>
      <w:r w:rsidRPr="00404293">
        <w:rPr>
          <w:rFonts w:ascii="Tahoma" w:hAnsi="Tahoma" w:cs="Tahoma" w:hint="cs"/>
          <w:sz w:val="17"/>
          <w:szCs w:val="17"/>
          <w:rtl/>
        </w:rPr>
        <w:t>מרכז במחצית השנייה של 2017.</w:t>
      </w:r>
    </w:p>
    <w:p w:rsidR="008913F9" w:rsidRPr="00404293" w:rsidP="00797778">
      <w:pPr>
        <w:spacing w:line="240" w:lineRule="exact"/>
        <w:ind w:right="2268"/>
        <w:jc w:val="both"/>
        <w:rPr>
          <w:rFonts w:ascii="Tahoma" w:hAnsi="Tahoma" w:cs="Tahoma"/>
          <w:sz w:val="17"/>
          <w:szCs w:val="17"/>
        </w:rPr>
      </w:pPr>
      <w:r w:rsidRPr="00D7625E">
        <w:rPr>
          <w:rStyle w:val="Heading7Char"/>
          <w:rFonts w:ascii="Tahoma" w:hAnsi="Tahoma" w:cs="Tahoma" w:hint="cs"/>
          <w:sz w:val="17"/>
          <w:szCs w:val="17"/>
          <w:rtl/>
        </w:rPr>
        <w:t>היעדר אמצעים מבצעיים:</w:t>
      </w:r>
      <w:r w:rsidRPr="00404293">
        <w:rPr>
          <w:rFonts w:ascii="Tahoma" w:hAnsi="Tahoma" w:cs="Tahoma" w:hint="cs"/>
          <w:sz w:val="17"/>
          <w:szCs w:val="17"/>
          <w:rtl/>
        </w:rPr>
        <w:t xml:space="preserve"> במרץ 2016 הנחה המפכ"ל את ראש</w:t>
      </w:r>
      <w:r w:rsidRPr="00404293">
        <w:rPr>
          <w:rFonts w:ascii="Tahoma" w:hAnsi="Tahoma" w:cs="Tahoma"/>
          <w:sz w:val="17"/>
          <w:szCs w:val="17"/>
          <w:rtl/>
        </w:rPr>
        <w:t xml:space="preserve"> </w:t>
      </w:r>
      <w:r w:rsidRPr="00404293">
        <w:rPr>
          <w:rFonts w:ascii="Tahoma" w:hAnsi="Tahoma" w:cs="Tahoma" w:hint="cs"/>
          <w:sz w:val="17"/>
          <w:szCs w:val="17"/>
          <w:rtl/>
        </w:rPr>
        <w:t>אח</w:t>
      </w:r>
      <w:r w:rsidRPr="00404293">
        <w:rPr>
          <w:rFonts w:ascii="Tahoma" w:hAnsi="Tahoma" w:cs="Tahoma"/>
          <w:sz w:val="17"/>
          <w:szCs w:val="17"/>
          <w:rtl/>
        </w:rPr>
        <w:t>"</w:t>
      </w:r>
      <w:r w:rsidRPr="00404293">
        <w:rPr>
          <w:rFonts w:ascii="Tahoma" w:hAnsi="Tahoma" w:cs="Tahoma" w:hint="cs"/>
          <w:sz w:val="17"/>
          <w:szCs w:val="17"/>
          <w:rtl/>
        </w:rPr>
        <w:t>ם</w:t>
      </w:r>
      <w:r w:rsidRPr="00404293">
        <w:rPr>
          <w:rFonts w:ascii="Tahoma" w:hAnsi="Tahoma" w:cs="Tahoma"/>
          <w:sz w:val="17"/>
          <w:szCs w:val="17"/>
          <w:rtl/>
        </w:rPr>
        <w:t xml:space="preserve"> </w:t>
      </w:r>
      <w:r w:rsidRPr="00404293">
        <w:rPr>
          <w:rFonts w:ascii="Tahoma" w:hAnsi="Tahoma" w:cs="Tahoma" w:hint="cs"/>
          <w:sz w:val="17"/>
          <w:szCs w:val="17"/>
          <w:rtl/>
        </w:rPr>
        <w:t xml:space="preserve">במשטרה </w:t>
      </w:r>
      <w:r w:rsidRPr="00404293">
        <w:rPr>
          <w:rFonts w:ascii="Tahoma" w:hAnsi="Tahoma" w:cs="Tahoma"/>
          <w:sz w:val="17"/>
          <w:szCs w:val="17"/>
          <w:rtl/>
        </w:rPr>
        <w:t>ואת מפקד מג"ב</w:t>
      </w:r>
      <w:r w:rsidRPr="00404293">
        <w:rPr>
          <w:rFonts w:ascii="Tahoma" w:hAnsi="Tahoma" w:cs="Tahoma" w:hint="cs"/>
          <w:sz w:val="17"/>
          <w:szCs w:val="17"/>
          <w:rtl/>
        </w:rPr>
        <w:t xml:space="preserve"> לגבש מודל למבצע "להתמודדות עם תופעת הפשיעה החקלאית בדגש על גניבות בעלי חיים", וזאת בשל העלייה שחלה בתחילת 2016 במספר גניבות הבקר והצאן. יעדי המבצע היו: הורדת מספר אירועי הפשיעה החקלאית ואיתור, זיהוי ותפיסת כנופיות ועבריינים פוטנציאליים. המבצע הוגדר על ידי מפקד מג"ב כ"מתמשך ובלתי מתפשר בכל הקשור בפשיעה החקלאית".</w:t>
      </w:r>
    </w:p>
    <w:p w:rsidR="008913F9" w:rsidRPr="00404293" w:rsidP="005A70D7">
      <w:pPr>
        <w:spacing w:line="240" w:lineRule="exact"/>
        <w:ind w:right="2268"/>
        <w:jc w:val="both"/>
        <w:rPr>
          <w:rFonts w:ascii="Tahoma" w:hAnsi="Tahoma" w:cs="Tahoma"/>
          <w:sz w:val="17"/>
          <w:szCs w:val="17"/>
        </w:rPr>
      </w:pPr>
      <w:r w:rsidRPr="00404293">
        <w:rPr>
          <w:rFonts w:ascii="Tahoma" w:hAnsi="Tahoma" w:cs="Tahoma" w:hint="cs"/>
          <w:sz w:val="17"/>
          <w:szCs w:val="17"/>
          <w:rtl/>
        </w:rPr>
        <w:t xml:space="preserve">במודל המבצע שגובש נקבעה הקמתם של צוותי חקירה מיוחדים בכל </w:t>
      </w:r>
      <w:r w:rsidRPr="00404293">
        <w:rPr>
          <w:rFonts w:ascii="Tahoma" w:hAnsi="Tahoma" w:cs="Tahoma" w:hint="eastAsia"/>
          <w:sz w:val="17"/>
          <w:szCs w:val="17"/>
          <w:rtl/>
        </w:rPr>
        <w:t>ימ</w:t>
      </w:r>
      <w:r w:rsidRPr="00404293">
        <w:rPr>
          <w:rFonts w:ascii="Tahoma" w:hAnsi="Tahoma" w:cs="Tahoma"/>
          <w:sz w:val="17"/>
          <w:szCs w:val="17"/>
          <w:rtl/>
        </w:rPr>
        <w:t>"ר</w:t>
      </w:r>
      <w:r w:rsidRPr="00404293">
        <w:rPr>
          <w:rFonts w:ascii="Tahoma" w:hAnsi="Tahoma" w:cs="Tahoma"/>
          <w:sz w:val="17"/>
          <w:szCs w:val="17"/>
          <w:rtl/>
        </w:rPr>
        <w:t xml:space="preserve"> כפרי</w:t>
      </w:r>
      <w:r w:rsidRPr="00404293">
        <w:rPr>
          <w:rFonts w:ascii="Tahoma" w:hAnsi="Tahoma" w:cs="Tahoma" w:hint="cs"/>
          <w:sz w:val="17"/>
          <w:szCs w:val="17"/>
          <w:rtl/>
        </w:rPr>
        <w:t xml:space="preserve"> שירכזו את כל הפעילות בתיקי החשודים ויקבלו סיוע מלא של כל יכולות המשטרה </w:t>
      </w:r>
      <w:r w:rsidRPr="00404293">
        <w:rPr>
          <w:rFonts w:ascii="Tahoma" w:hAnsi="Tahoma" w:cs="Tahoma" w:hint="cs"/>
          <w:sz w:val="17"/>
          <w:szCs w:val="17"/>
          <w:rtl/>
        </w:rPr>
        <w:t>בתחום החקירות והמודיעין</w:t>
      </w:r>
      <w:r w:rsidR="005A70D7">
        <w:rPr>
          <w:rFonts w:ascii="Tahoma" w:hAnsi="Tahoma" w:cs="Tahoma" w:hint="cs"/>
          <w:sz w:val="17"/>
          <w:szCs w:val="17"/>
          <w:rtl/>
        </w:rPr>
        <w:t>;</w:t>
      </w:r>
      <w:r w:rsidRPr="00404293">
        <w:rPr>
          <w:rFonts w:ascii="Tahoma" w:hAnsi="Tahoma" w:cs="Tahoma" w:hint="cs"/>
          <w:sz w:val="17"/>
          <w:szCs w:val="17"/>
          <w:rtl/>
        </w:rPr>
        <w:t xml:space="preserve"> סיוע בזירוז תיקי חקירה והעברתם לתביעות; סיוע </w:t>
      </w:r>
      <w:r w:rsidRPr="0012789B" w:rsidR="008E2874">
        <w:rPr>
          <w:noProof/>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E2874" w:rsidRPr="00373C5D" w:rsidP="008E287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720568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409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E2874" w:rsidRPr="00C02B3E" w:rsidP="008E2874">
                            <w:pPr>
                              <w:spacing w:after="0" w:line="240" w:lineRule="auto"/>
                              <w:rPr>
                                <w:rFonts w:cs="Tahoma"/>
                                <w:color w:val="0B5294"/>
                                <w:spacing w:val="-4"/>
                                <w:sz w:val="24"/>
                                <w:szCs w:val="24"/>
                                <w:rtl/>
                                <w:cs/>
                              </w:rPr>
                            </w:pPr>
                            <w:r w:rsidRPr="00C02B3E">
                              <w:rPr>
                                <w:rFonts w:cs="Tahoma" w:hint="eastAsia"/>
                                <w:color w:val="0B5294"/>
                                <w:spacing w:val="-4"/>
                                <w:sz w:val="24"/>
                                <w:szCs w:val="24"/>
                                <w:rtl/>
                              </w:rPr>
                              <w:t>הקצאת</w:t>
                            </w:r>
                            <w:r w:rsidRPr="00C02B3E">
                              <w:rPr>
                                <w:rFonts w:cs="Tahoma"/>
                                <w:color w:val="0B5294"/>
                                <w:spacing w:val="-4"/>
                                <w:sz w:val="24"/>
                                <w:szCs w:val="24"/>
                                <w:rtl/>
                              </w:rPr>
                              <w:t xml:space="preserve"> </w:t>
                            </w:r>
                            <w:r w:rsidRPr="00C02B3E">
                              <w:rPr>
                                <w:rFonts w:cs="Tahoma" w:hint="eastAsia"/>
                                <w:color w:val="0B5294"/>
                                <w:spacing w:val="-4"/>
                                <w:sz w:val="24"/>
                                <w:szCs w:val="24"/>
                                <w:rtl/>
                              </w:rPr>
                              <w:t>המשאבים</w:t>
                            </w:r>
                            <w:r w:rsidRPr="00C02B3E">
                              <w:rPr>
                                <w:rFonts w:cs="Tahoma"/>
                                <w:color w:val="0B5294"/>
                                <w:spacing w:val="-4"/>
                                <w:sz w:val="24"/>
                                <w:szCs w:val="24"/>
                                <w:rtl/>
                              </w:rPr>
                              <w:t xml:space="preserve"> </w:t>
                            </w:r>
                            <w:r w:rsidRPr="00C02B3E">
                              <w:rPr>
                                <w:rFonts w:cs="Tahoma" w:hint="eastAsia"/>
                                <w:color w:val="0B5294"/>
                                <w:spacing w:val="-4"/>
                                <w:sz w:val="24"/>
                                <w:szCs w:val="24"/>
                                <w:rtl/>
                              </w:rPr>
                              <w:t>והאמצעים</w:t>
                            </w:r>
                            <w:r w:rsidRPr="00C02B3E">
                              <w:rPr>
                                <w:rFonts w:cs="Tahoma"/>
                                <w:color w:val="0B5294"/>
                                <w:spacing w:val="-4"/>
                                <w:sz w:val="24"/>
                                <w:szCs w:val="24"/>
                                <w:rtl/>
                              </w:rPr>
                              <w:t xml:space="preserve"> </w:t>
                            </w:r>
                            <w:r w:rsidRPr="00C02B3E">
                              <w:rPr>
                                <w:rFonts w:cs="Tahoma" w:hint="eastAsia"/>
                                <w:color w:val="0B5294"/>
                                <w:spacing w:val="-4"/>
                                <w:sz w:val="24"/>
                                <w:szCs w:val="24"/>
                                <w:rtl/>
                              </w:rPr>
                              <w:t>הנוספים</w:t>
                            </w:r>
                            <w:r w:rsidRPr="00C02B3E">
                              <w:rPr>
                                <w:rFonts w:cs="Tahoma"/>
                                <w:color w:val="0B5294"/>
                                <w:spacing w:val="-4"/>
                                <w:sz w:val="24"/>
                                <w:szCs w:val="24"/>
                                <w:rtl/>
                              </w:rPr>
                              <w:t xml:space="preserve"> </w:t>
                            </w:r>
                            <w:r w:rsidRPr="00C02B3E">
                              <w:rPr>
                                <w:rFonts w:cs="Tahoma" w:hint="eastAsia"/>
                                <w:color w:val="0B5294"/>
                                <w:spacing w:val="-4"/>
                                <w:sz w:val="24"/>
                                <w:szCs w:val="24"/>
                                <w:rtl/>
                              </w:rPr>
                              <w:t>לימ</w:t>
                            </w:r>
                            <w:r w:rsidRPr="00C02B3E">
                              <w:rPr>
                                <w:rFonts w:cs="Tahoma"/>
                                <w:color w:val="0B5294"/>
                                <w:spacing w:val="-4"/>
                                <w:sz w:val="24"/>
                                <w:szCs w:val="24"/>
                                <w:rtl/>
                              </w:rPr>
                              <w:t>"</w:t>
                            </w:r>
                            <w:r w:rsidRPr="00C02B3E">
                              <w:rPr>
                                <w:rFonts w:cs="Tahoma" w:hint="eastAsia"/>
                                <w:color w:val="0B5294"/>
                                <w:spacing w:val="-4"/>
                                <w:sz w:val="24"/>
                                <w:szCs w:val="24"/>
                                <w:rtl/>
                              </w:rPr>
                              <w:t>רים</w:t>
                            </w:r>
                            <w:r w:rsidRPr="00C02B3E">
                              <w:rPr>
                                <w:rFonts w:cs="Tahoma"/>
                                <w:color w:val="0B5294"/>
                                <w:spacing w:val="-4"/>
                                <w:sz w:val="24"/>
                                <w:szCs w:val="24"/>
                                <w:rtl/>
                              </w:rPr>
                              <w:t xml:space="preserve"> </w:t>
                            </w:r>
                            <w:r w:rsidRPr="00C02B3E">
                              <w:rPr>
                                <w:rFonts w:cs="Tahoma" w:hint="eastAsia"/>
                                <w:color w:val="0B5294"/>
                                <w:spacing w:val="-4"/>
                                <w:sz w:val="24"/>
                                <w:szCs w:val="24"/>
                                <w:rtl/>
                              </w:rPr>
                              <w:t>הכפריים</w:t>
                            </w:r>
                            <w:r w:rsidRPr="00C02B3E">
                              <w:rPr>
                                <w:rFonts w:cs="Tahoma"/>
                                <w:color w:val="0B5294"/>
                                <w:spacing w:val="-4"/>
                                <w:sz w:val="24"/>
                                <w:szCs w:val="24"/>
                                <w:rtl/>
                              </w:rPr>
                              <w:t xml:space="preserve"> </w:t>
                            </w:r>
                            <w:r w:rsidRPr="00C02B3E">
                              <w:rPr>
                                <w:rFonts w:cs="Tahoma" w:hint="eastAsia"/>
                                <w:color w:val="0B5294"/>
                                <w:spacing w:val="-4"/>
                                <w:sz w:val="24"/>
                                <w:szCs w:val="24"/>
                                <w:rtl/>
                              </w:rPr>
                              <w:t>ששיפרו</w:t>
                            </w:r>
                            <w:r w:rsidRPr="00C02B3E">
                              <w:rPr>
                                <w:rFonts w:cs="Tahoma"/>
                                <w:color w:val="0B5294"/>
                                <w:spacing w:val="-4"/>
                                <w:sz w:val="24"/>
                                <w:szCs w:val="24"/>
                                <w:rtl/>
                              </w:rPr>
                              <w:t xml:space="preserve"> </w:t>
                            </w:r>
                            <w:r w:rsidRPr="00C02B3E">
                              <w:rPr>
                                <w:rFonts w:cs="Tahoma" w:hint="eastAsia"/>
                                <w:color w:val="0B5294"/>
                                <w:spacing w:val="-4"/>
                                <w:sz w:val="24"/>
                                <w:szCs w:val="24"/>
                                <w:rtl/>
                              </w:rPr>
                              <w:t>את</w:t>
                            </w:r>
                            <w:r w:rsidRPr="00C02B3E">
                              <w:rPr>
                                <w:rFonts w:cs="Tahoma"/>
                                <w:color w:val="0B5294"/>
                                <w:spacing w:val="-4"/>
                                <w:sz w:val="24"/>
                                <w:szCs w:val="24"/>
                                <w:rtl/>
                              </w:rPr>
                              <w:t xml:space="preserve"> </w:t>
                            </w:r>
                            <w:r w:rsidRPr="00C02B3E">
                              <w:rPr>
                                <w:rFonts w:cs="Tahoma" w:hint="eastAsia"/>
                                <w:color w:val="0B5294"/>
                                <w:spacing w:val="-4"/>
                                <w:sz w:val="24"/>
                                <w:szCs w:val="24"/>
                                <w:rtl/>
                              </w:rPr>
                              <w:t>ביצועי</w:t>
                            </w:r>
                            <w:r w:rsidRPr="00C02B3E">
                              <w:rPr>
                                <w:rFonts w:cs="Tahoma"/>
                                <w:color w:val="0B5294"/>
                                <w:spacing w:val="-4"/>
                                <w:sz w:val="24"/>
                                <w:szCs w:val="24"/>
                                <w:rtl/>
                              </w:rPr>
                              <w:t xml:space="preserve"> </w:t>
                            </w:r>
                            <w:r w:rsidRPr="00C02B3E">
                              <w:rPr>
                                <w:rFonts w:cs="Tahoma" w:hint="eastAsia"/>
                                <w:color w:val="0B5294"/>
                                <w:spacing w:val="-4"/>
                                <w:sz w:val="24"/>
                                <w:szCs w:val="24"/>
                                <w:rtl/>
                              </w:rPr>
                              <w:t>מג</w:t>
                            </w:r>
                            <w:r w:rsidRPr="00C02B3E">
                              <w:rPr>
                                <w:rFonts w:cs="Tahoma"/>
                                <w:color w:val="0B5294"/>
                                <w:spacing w:val="-4"/>
                                <w:sz w:val="24"/>
                                <w:szCs w:val="24"/>
                                <w:rtl/>
                              </w:rPr>
                              <w:t>"</w:t>
                            </w:r>
                            <w:r w:rsidRPr="00C02B3E">
                              <w:rPr>
                                <w:rFonts w:cs="Tahoma" w:hint="eastAsia"/>
                                <w:color w:val="0B5294"/>
                                <w:spacing w:val="-4"/>
                                <w:sz w:val="24"/>
                                <w:szCs w:val="24"/>
                                <w:rtl/>
                              </w:rPr>
                              <w:t>ב</w:t>
                            </w:r>
                            <w:r w:rsidRPr="00C02B3E">
                              <w:rPr>
                                <w:rFonts w:cs="Tahoma"/>
                                <w:color w:val="0B5294"/>
                                <w:spacing w:val="-4"/>
                                <w:sz w:val="24"/>
                                <w:szCs w:val="24"/>
                                <w:rtl/>
                              </w:rPr>
                              <w:t xml:space="preserve">, </w:t>
                            </w:r>
                            <w:r w:rsidRPr="00C02B3E">
                              <w:rPr>
                                <w:rFonts w:cs="Tahoma" w:hint="eastAsia"/>
                                <w:color w:val="0B5294"/>
                                <w:spacing w:val="-4"/>
                                <w:sz w:val="24"/>
                                <w:szCs w:val="24"/>
                                <w:rtl/>
                              </w:rPr>
                              <w:t>אפשרו</w:t>
                            </w:r>
                            <w:r w:rsidRPr="00C02B3E">
                              <w:rPr>
                                <w:rFonts w:cs="Tahoma"/>
                                <w:color w:val="0B5294"/>
                                <w:spacing w:val="-4"/>
                                <w:sz w:val="24"/>
                                <w:szCs w:val="24"/>
                                <w:rtl/>
                              </w:rPr>
                              <w:t xml:space="preserve"> </w:t>
                            </w:r>
                            <w:r w:rsidRPr="00C02B3E">
                              <w:rPr>
                                <w:rFonts w:cs="Tahoma" w:hint="eastAsia"/>
                                <w:color w:val="0B5294"/>
                                <w:spacing w:val="-4"/>
                                <w:sz w:val="24"/>
                                <w:szCs w:val="24"/>
                                <w:rtl/>
                              </w:rPr>
                              <w:t>ליכולותיו</w:t>
                            </w:r>
                            <w:r w:rsidRPr="00C02B3E">
                              <w:rPr>
                                <w:rFonts w:cs="Tahoma"/>
                                <w:color w:val="0B5294"/>
                                <w:spacing w:val="-4"/>
                                <w:sz w:val="24"/>
                                <w:szCs w:val="24"/>
                                <w:rtl/>
                              </w:rPr>
                              <w:t xml:space="preserve"> </w:t>
                            </w:r>
                            <w:r w:rsidRPr="00C02B3E">
                              <w:rPr>
                                <w:rFonts w:cs="Tahoma" w:hint="eastAsia"/>
                                <w:color w:val="0B5294"/>
                                <w:spacing w:val="-4"/>
                                <w:sz w:val="24"/>
                                <w:szCs w:val="24"/>
                                <w:rtl/>
                              </w:rPr>
                              <w:t>לבוא</w:t>
                            </w:r>
                            <w:r w:rsidRPr="00C02B3E">
                              <w:rPr>
                                <w:rFonts w:cs="Tahoma"/>
                                <w:color w:val="0B5294"/>
                                <w:spacing w:val="-4"/>
                                <w:sz w:val="24"/>
                                <w:szCs w:val="24"/>
                                <w:rtl/>
                              </w:rPr>
                              <w:t xml:space="preserve"> </w:t>
                            </w:r>
                            <w:r w:rsidRPr="00C02B3E">
                              <w:rPr>
                                <w:rFonts w:cs="Tahoma" w:hint="eastAsia"/>
                                <w:color w:val="0B5294"/>
                                <w:spacing w:val="-4"/>
                                <w:sz w:val="24"/>
                                <w:szCs w:val="24"/>
                                <w:rtl/>
                              </w:rPr>
                              <w:t>לידי</w:t>
                            </w:r>
                            <w:r w:rsidRPr="00C02B3E">
                              <w:rPr>
                                <w:rFonts w:cs="Tahoma"/>
                                <w:color w:val="0B5294"/>
                                <w:spacing w:val="-4"/>
                                <w:sz w:val="24"/>
                                <w:szCs w:val="24"/>
                                <w:rtl/>
                              </w:rPr>
                              <w:t xml:space="preserve"> </w:t>
                            </w:r>
                            <w:r w:rsidRPr="00C02B3E">
                              <w:rPr>
                                <w:rFonts w:cs="Tahoma" w:hint="eastAsia"/>
                                <w:color w:val="0B5294"/>
                                <w:spacing w:val="-4"/>
                                <w:sz w:val="24"/>
                                <w:szCs w:val="24"/>
                                <w:rtl/>
                              </w:rPr>
                              <w:t>ביטוי</w:t>
                            </w:r>
                            <w:r w:rsidRPr="00C02B3E">
                              <w:rPr>
                                <w:rFonts w:cs="Tahoma" w:hint="cs"/>
                                <w:color w:val="0B5294"/>
                                <w:spacing w:val="-4"/>
                                <w:sz w:val="24"/>
                                <w:szCs w:val="24"/>
                                <w:rtl/>
                                <w:cs/>
                              </w:rPr>
                              <w:t xml:space="preserve"> </w:t>
                            </w:r>
                            <w:r w:rsidRPr="00C02B3E">
                              <w:rPr>
                                <w:rFonts w:cs="Tahoma" w:hint="eastAsia"/>
                                <w:color w:val="0B5294"/>
                                <w:spacing w:val="-4"/>
                                <w:sz w:val="24"/>
                                <w:szCs w:val="24"/>
                                <w:rtl/>
                              </w:rPr>
                              <w:t>ותרמו</w:t>
                            </w:r>
                            <w:r w:rsidRPr="00C02B3E">
                              <w:rPr>
                                <w:rFonts w:cs="Tahoma"/>
                                <w:color w:val="0B5294"/>
                                <w:spacing w:val="-4"/>
                                <w:sz w:val="24"/>
                                <w:szCs w:val="24"/>
                                <w:rtl/>
                              </w:rPr>
                              <w:t xml:space="preserve"> </w:t>
                            </w:r>
                            <w:r w:rsidRPr="00C02B3E">
                              <w:rPr>
                                <w:rFonts w:cs="Tahoma" w:hint="eastAsia"/>
                                <w:color w:val="0B5294"/>
                                <w:spacing w:val="-4"/>
                                <w:sz w:val="24"/>
                                <w:szCs w:val="24"/>
                                <w:rtl/>
                              </w:rPr>
                              <w:t>לחשיפתן</w:t>
                            </w:r>
                            <w:r w:rsidRPr="00C02B3E">
                              <w:rPr>
                                <w:rFonts w:cs="Tahoma"/>
                                <w:color w:val="0B5294"/>
                                <w:spacing w:val="-4"/>
                                <w:sz w:val="24"/>
                                <w:szCs w:val="24"/>
                                <w:rtl/>
                              </w:rPr>
                              <w:t xml:space="preserve"> </w:t>
                            </w:r>
                            <w:r w:rsidRPr="00C02B3E">
                              <w:rPr>
                                <w:rFonts w:cs="Tahoma" w:hint="eastAsia"/>
                                <w:color w:val="0B5294"/>
                                <w:spacing w:val="-4"/>
                                <w:sz w:val="24"/>
                                <w:szCs w:val="24"/>
                                <w:rtl/>
                              </w:rPr>
                              <w:t>של</w:t>
                            </w:r>
                            <w:r w:rsidRPr="00C02B3E">
                              <w:rPr>
                                <w:rFonts w:cs="Tahoma"/>
                                <w:color w:val="0B5294"/>
                                <w:spacing w:val="-4"/>
                                <w:sz w:val="24"/>
                                <w:szCs w:val="24"/>
                                <w:rtl/>
                              </w:rPr>
                              <w:t xml:space="preserve"> </w:t>
                            </w:r>
                            <w:r w:rsidRPr="00C02B3E">
                              <w:rPr>
                                <w:rFonts w:cs="Tahoma" w:hint="eastAsia"/>
                                <w:color w:val="0B5294"/>
                                <w:spacing w:val="-4"/>
                                <w:sz w:val="24"/>
                                <w:szCs w:val="24"/>
                                <w:rtl/>
                              </w:rPr>
                              <w:t>כנופיות</w:t>
                            </w:r>
                            <w:r w:rsidRPr="00C02B3E">
                              <w:rPr>
                                <w:rFonts w:cs="Tahoma"/>
                                <w:color w:val="0B5294"/>
                                <w:spacing w:val="-4"/>
                                <w:sz w:val="24"/>
                                <w:szCs w:val="24"/>
                                <w:rtl/>
                              </w:rPr>
                              <w:t xml:space="preserve"> </w:t>
                            </w:r>
                            <w:r w:rsidRPr="00C02B3E">
                              <w:rPr>
                                <w:rFonts w:cs="Tahoma" w:hint="eastAsia"/>
                                <w:color w:val="0B5294"/>
                                <w:spacing w:val="-4"/>
                                <w:sz w:val="24"/>
                                <w:szCs w:val="24"/>
                                <w:rtl/>
                              </w:rPr>
                              <w:t>מרכזיות</w:t>
                            </w:r>
                            <w:r w:rsidRPr="00C02B3E">
                              <w:rPr>
                                <w:rFonts w:cs="Tahoma"/>
                                <w:color w:val="0B5294"/>
                                <w:spacing w:val="-4"/>
                                <w:sz w:val="24"/>
                                <w:szCs w:val="24"/>
                                <w:rtl/>
                              </w:rPr>
                              <w:t xml:space="preserve"> </w:t>
                            </w:r>
                            <w:r w:rsidRPr="00C02B3E">
                              <w:rPr>
                                <w:rFonts w:cs="Tahoma" w:hint="eastAsia"/>
                                <w:color w:val="0B5294"/>
                                <w:spacing w:val="-4"/>
                                <w:sz w:val="24"/>
                                <w:szCs w:val="24"/>
                                <w:rtl/>
                              </w:rPr>
                              <w:t>בפשיעה</w:t>
                            </w:r>
                            <w:r w:rsidRPr="00C02B3E">
                              <w:rPr>
                                <w:rFonts w:cs="Tahoma"/>
                                <w:color w:val="0B5294"/>
                                <w:spacing w:val="-4"/>
                                <w:sz w:val="24"/>
                                <w:szCs w:val="24"/>
                                <w:rtl/>
                              </w:rPr>
                              <w:t xml:space="preserve"> </w:t>
                            </w:r>
                            <w:r w:rsidRPr="00C02B3E">
                              <w:rPr>
                                <w:rFonts w:cs="Tahoma" w:hint="eastAsia"/>
                                <w:color w:val="0B5294"/>
                                <w:spacing w:val="-4"/>
                                <w:sz w:val="24"/>
                                <w:szCs w:val="24"/>
                                <w:rtl/>
                              </w:rPr>
                              <w:t>החקלאית</w:t>
                            </w:r>
                          </w:p>
                          <w:p w:rsidR="008E2874" w:rsidRPr="00373C5D" w:rsidP="008E287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143294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698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8E2874" w:rsidRPr="00373C5D" w:rsidP="008E2874">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7994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E2874" w:rsidRPr="00C02B3E" w:rsidP="008E2874">
                      <w:pPr>
                        <w:spacing w:after="0" w:line="240" w:lineRule="auto"/>
                        <w:rPr>
                          <w:rFonts w:cs="Tahoma"/>
                          <w:color w:val="0B5294"/>
                          <w:spacing w:val="-4"/>
                          <w:sz w:val="24"/>
                          <w:szCs w:val="24"/>
                          <w:rtl/>
                          <w:cs/>
                        </w:rPr>
                      </w:pPr>
                      <w:r w:rsidRPr="00C02B3E">
                        <w:rPr>
                          <w:rFonts w:cs="Tahoma" w:hint="eastAsia"/>
                          <w:color w:val="0B5294"/>
                          <w:spacing w:val="-4"/>
                          <w:sz w:val="24"/>
                          <w:szCs w:val="24"/>
                          <w:rtl/>
                        </w:rPr>
                        <w:t>הקצאת</w:t>
                      </w:r>
                      <w:r w:rsidRPr="00C02B3E">
                        <w:rPr>
                          <w:rFonts w:cs="Tahoma"/>
                          <w:color w:val="0B5294"/>
                          <w:spacing w:val="-4"/>
                          <w:sz w:val="24"/>
                          <w:szCs w:val="24"/>
                          <w:rtl/>
                        </w:rPr>
                        <w:t xml:space="preserve"> </w:t>
                      </w:r>
                      <w:r w:rsidRPr="00C02B3E">
                        <w:rPr>
                          <w:rFonts w:cs="Tahoma" w:hint="eastAsia"/>
                          <w:color w:val="0B5294"/>
                          <w:spacing w:val="-4"/>
                          <w:sz w:val="24"/>
                          <w:szCs w:val="24"/>
                          <w:rtl/>
                        </w:rPr>
                        <w:t>המשאבים</w:t>
                      </w:r>
                      <w:r w:rsidRPr="00C02B3E">
                        <w:rPr>
                          <w:rFonts w:cs="Tahoma"/>
                          <w:color w:val="0B5294"/>
                          <w:spacing w:val="-4"/>
                          <w:sz w:val="24"/>
                          <w:szCs w:val="24"/>
                          <w:rtl/>
                        </w:rPr>
                        <w:t xml:space="preserve"> </w:t>
                      </w:r>
                      <w:r w:rsidRPr="00C02B3E">
                        <w:rPr>
                          <w:rFonts w:cs="Tahoma" w:hint="eastAsia"/>
                          <w:color w:val="0B5294"/>
                          <w:spacing w:val="-4"/>
                          <w:sz w:val="24"/>
                          <w:szCs w:val="24"/>
                          <w:rtl/>
                        </w:rPr>
                        <w:t>והאמצעים</w:t>
                      </w:r>
                      <w:r w:rsidRPr="00C02B3E">
                        <w:rPr>
                          <w:rFonts w:cs="Tahoma"/>
                          <w:color w:val="0B5294"/>
                          <w:spacing w:val="-4"/>
                          <w:sz w:val="24"/>
                          <w:szCs w:val="24"/>
                          <w:rtl/>
                        </w:rPr>
                        <w:t xml:space="preserve"> </w:t>
                      </w:r>
                      <w:r w:rsidRPr="00C02B3E">
                        <w:rPr>
                          <w:rFonts w:cs="Tahoma" w:hint="eastAsia"/>
                          <w:color w:val="0B5294"/>
                          <w:spacing w:val="-4"/>
                          <w:sz w:val="24"/>
                          <w:szCs w:val="24"/>
                          <w:rtl/>
                        </w:rPr>
                        <w:t>הנוספים</w:t>
                      </w:r>
                      <w:r w:rsidRPr="00C02B3E">
                        <w:rPr>
                          <w:rFonts w:cs="Tahoma"/>
                          <w:color w:val="0B5294"/>
                          <w:spacing w:val="-4"/>
                          <w:sz w:val="24"/>
                          <w:szCs w:val="24"/>
                          <w:rtl/>
                        </w:rPr>
                        <w:t xml:space="preserve"> </w:t>
                      </w:r>
                      <w:r w:rsidRPr="00C02B3E">
                        <w:rPr>
                          <w:rFonts w:cs="Tahoma" w:hint="eastAsia"/>
                          <w:color w:val="0B5294"/>
                          <w:spacing w:val="-4"/>
                          <w:sz w:val="24"/>
                          <w:szCs w:val="24"/>
                          <w:rtl/>
                        </w:rPr>
                        <w:t>לימ</w:t>
                      </w:r>
                      <w:r w:rsidRPr="00C02B3E">
                        <w:rPr>
                          <w:rFonts w:cs="Tahoma"/>
                          <w:color w:val="0B5294"/>
                          <w:spacing w:val="-4"/>
                          <w:sz w:val="24"/>
                          <w:szCs w:val="24"/>
                          <w:rtl/>
                        </w:rPr>
                        <w:t>"</w:t>
                      </w:r>
                      <w:r w:rsidRPr="00C02B3E">
                        <w:rPr>
                          <w:rFonts w:cs="Tahoma" w:hint="eastAsia"/>
                          <w:color w:val="0B5294"/>
                          <w:spacing w:val="-4"/>
                          <w:sz w:val="24"/>
                          <w:szCs w:val="24"/>
                          <w:rtl/>
                        </w:rPr>
                        <w:t>רים</w:t>
                      </w:r>
                      <w:r w:rsidRPr="00C02B3E">
                        <w:rPr>
                          <w:rFonts w:cs="Tahoma"/>
                          <w:color w:val="0B5294"/>
                          <w:spacing w:val="-4"/>
                          <w:sz w:val="24"/>
                          <w:szCs w:val="24"/>
                          <w:rtl/>
                        </w:rPr>
                        <w:t xml:space="preserve"> </w:t>
                      </w:r>
                      <w:r w:rsidRPr="00C02B3E">
                        <w:rPr>
                          <w:rFonts w:cs="Tahoma" w:hint="eastAsia"/>
                          <w:color w:val="0B5294"/>
                          <w:spacing w:val="-4"/>
                          <w:sz w:val="24"/>
                          <w:szCs w:val="24"/>
                          <w:rtl/>
                        </w:rPr>
                        <w:t>הכפריים</w:t>
                      </w:r>
                      <w:r w:rsidRPr="00C02B3E">
                        <w:rPr>
                          <w:rFonts w:cs="Tahoma"/>
                          <w:color w:val="0B5294"/>
                          <w:spacing w:val="-4"/>
                          <w:sz w:val="24"/>
                          <w:szCs w:val="24"/>
                          <w:rtl/>
                        </w:rPr>
                        <w:t xml:space="preserve"> </w:t>
                      </w:r>
                      <w:r w:rsidRPr="00C02B3E">
                        <w:rPr>
                          <w:rFonts w:cs="Tahoma" w:hint="eastAsia"/>
                          <w:color w:val="0B5294"/>
                          <w:spacing w:val="-4"/>
                          <w:sz w:val="24"/>
                          <w:szCs w:val="24"/>
                          <w:rtl/>
                        </w:rPr>
                        <w:t>ששיפרו</w:t>
                      </w:r>
                      <w:r w:rsidRPr="00C02B3E">
                        <w:rPr>
                          <w:rFonts w:cs="Tahoma"/>
                          <w:color w:val="0B5294"/>
                          <w:spacing w:val="-4"/>
                          <w:sz w:val="24"/>
                          <w:szCs w:val="24"/>
                          <w:rtl/>
                        </w:rPr>
                        <w:t xml:space="preserve"> </w:t>
                      </w:r>
                      <w:r w:rsidRPr="00C02B3E">
                        <w:rPr>
                          <w:rFonts w:cs="Tahoma" w:hint="eastAsia"/>
                          <w:color w:val="0B5294"/>
                          <w:spacing w:val="-4"/>
                          <w:sz w:val="24"/>
                          <w:szCs w:val="24"/>
                          <w:rtl/>
                        </w:rPr>
                        <w:t>את</w:t>
                      </w:r>
                      <w:r w:rsidRPr="00C02B3E">
                        <w:rPr>
                          <w:rFonts w:cs="Tahoma"/>
                          <w:color w:val="0B5294"/>
                          <w:spacing w:val="-4"/>
                          <w:sz w:val="24"/>
                          <w:szCs w:val="24"/>
                          <w:rtl/>
                        </w:rPr>
                        <w:t xml:space="preserve"> </w:t>
                      </w:r>
                      <w:r w:rsidRPr="00C02B3E">
                        <w:rPr>
                          <w:rFonts w:cs="Tahoma" w:hint="eastAsia"/>
                          <w:color w:val="0B5294"/>
                          <w:spacing w:val="-4"/>
                          <w:sz w:val="24"/>
                          <w:szCs w:val="24"/>
                          <w:rtl/>
                        </w:rPr>
                        <w:t>ביצועי</w:t>
                      </w:r>
                      <w:r w:rsidRPr="00C02B3E">
                        <w:rPr>
                          <w:rFonts w:cs="Tahoma"/>
                          <w:color w:val="0B5294"/>
                          <w:spacing w:val="-4"/>
                          <w:sz w:val="24"/>
                          <w:szCs w:val="24"/>
                          <w:rtl/>
                        </w:rPr>
                        <w:t xml:space="preserve"> </w:t>
                      </w:r>
                      <w:r w:rsidRPr="00C02B3E">
                        <w:rPr>
                          <w:rFonts w:cs="Tahoma" w:hint="eastAsia"/>
                          <w:color w:val="0B5294"/>
                          <w:spacing w:val="-4"/>
                          <w:sz w:val="24"/>
                          <w:szCs w:val="24"/>
                          <w:rtl/>
                        </w:rPr>
                        <w:t>מג</w:t>
                      </w:r>
                      <w:r w:rsidRPr="00C02B3E">
                        <w:rPr>
                          <w:rFonts w:cs="Tahoma"/>
                          <w:color w:val="0B5294"/>
                          <w:spacing w:val="-4"/>
                          <w:sz w:val="24"/>
                          <w:szCs w:val="24"/>
                          <w:rtl/>
                        </w:rPr>
                        <w:t>"</w:t>
                      </w:r>
                      <w:r w:rsidRPr="00C02B3E">
                        <w:rPr>
                          <w:rFonts w:cs="Tahoma" w:hint="eastAsia"/>
                          <w:color w:val="0B5294"/>
                          <w:spacing w:val="-4"/>
                          <w:sz w:val="24"/>
                          <w:szCs w:val="24"/>
                          <w:rtl/>
                        </w:rPr>
                        <w:t>ב</w:t>
                      </w:r>
                      <w:r w:rsidRPr="00C02B3E">
                        <w:rPr>
                          <w:rFonts w:cs="Tahoma"/>
                          <w:color w:val="0B5294"/>
                          <w:spacing w:val="-4"/>
                          <w:sz w:val="24"/>
                          <w:szCs w:val="24"/>
                          <w:rtl/>
                        </w:rPr>
                        <w:t xml:space="preserve">, </w:t>
                      </w:r>
                      <w:r w:rsidRPr="00C02B3E">
                        <w:rPr>
                          <w:rFonts w:cs="Tahoma" w:hint="eastAsia"/>
                          <w:color w:val="0B5294"/>
                          <w:spacing w:val="-4"/>
                          <w:sz w:val="24"/>
                          <w:szCs w:val="24"/>
                          <w:rtl/>
                        </w:rPr>
                        <w:t>אפשרו</w:t>
                      </w:r>
                      <w:r w:rsidRPr="00C02B3E">
                        <w:rPr>
                          <w:rFonts w:cs="Tahoma"/>
                          <w:color w:val="0B5294"/>
                          <w:spacing w:val="-4"/>
                          <w:sz w:val="24"/>
                          <w:szCs w:val="24"/>
                          <w:rtl/>
                        </w:rPr>
                        <w:t xml:space="preserve"> </w:t>
                      </w:r>
                      <w:r w:rsidRPr="00C02B3E">
                        <w:rPr>
                          <w:rFonts w:cs="Tahoma" w:hint="eastAsia"/>
                          <w:color w:val="0B5294"/>
                          <w:spacing w:val="-4"/>
                          <w:sz w:val="24"/>
                          <w:szCs w:val="24"/>
                          <w:rtl/>
                        </w:rPr>
                        <w:t>ליכולותיו</w:t>
                      </w:r>
                      <w:r w:rsidRPr="00C02B3E">
                        <w:rPr>
                          <w:rFonts w:cs="Tahoma"/>
                          <w:color w:val="0B5294"/>
                          <w:spacing w:val="-4"/>
                          <w:sz w:val="24"/>
                          <w:szCs w:val="24"/>
                          <w:rtl/>
                        </w:rPr>
                        <w:t xml:space="preserve"> </w:t>
                      </w:r>
                      <w:r w:rsidRPr="00C02B3E">
                        <w:rPr>
                          <w:rFonts w:cs="Tahoma" w:hint="eastAsia"/>
                          <w:color w:val="0B5294"/>
                          <w:spacing w:val="-4"/>
                          <w:sz w:val="24"/>
                          <w:szCs w:val="24"/>
                          <w:rtl/>
                        </w:rPr>
                        <w:t>לבוא</w:t>
                      </w:r>
                      <w:r w:rsidRPr="00C02B3E">
                        <w:rPr>
                          <w:rFonts w:cs="Tahoma"/>
                          <w:color w:val="0B5294"/>
                          <w:spacing w:val="-4"/>
                          <w:sz w:val="24"/>
                          <w:szCs w:val="24"/>
                          <w:rtl/>
                        </w:rPr>
                        <w:t xml:space="preserve"> </w:t>
                      </w:r>
                      <w:r w:rsidRPr="00C02B3E">
                        <w:rPr>
                          <w:rFonts w:cs="Tahoma" w:hint="eastAsia"/>
                          <w:color w:val="0B5294"/>
                          <w:spacing w:val="-4"/>
                          <w:sz w:val="24"/>
                          <w:szCs w:val="24"/>
                          <w:rtl/>
                        </w:rPr>
                        <w:t>לידי</w:t>
                      </w:r>
                      <w:r w:rsidRPr="00C02B3E">
                        <w:rPr>
                          <w:rFonts w:cs="Tahoma"/>
                          <w:color w:val="0B5294"/>
                          <w:spacing w:val="-4"/>
                          <w:sz w:val="24"/>
                          <w:szCs w:val="24"/>
                          <w:rtl/>
                        </w:rPr>
                        <w:t xml:space="preserve"> </w:t>
                      </w:r>
                      <w:r w:rsidRPr="00C02B3E">
                        <w:rPr>
                          <w:rFonts w:cs="Tahoma" w:hint="eastAsia"/>
                          <w:color w:val="0B5294"/>
                          <w:spacing w:val="-4"/>
                          <w:sz w:val="24"/>
                          <w:szCs w:val="24"/>
                          <w:rtl/>
                        </w:rPr>
                        <w:t>ביטוי</w:t>
                      </w:r>
                      <w:r w:rsidRPr="00C02B3E">
                        <w:rPr>
                          <w:rFonts w:cs="Tahoma" w:hint="cs"/>
                          <w:color w:val="0B5294"/>
                          <w:spacing w:val="-4"/>
                          <w:sz w:val="24"/>
                          <w:szCs w:val="24"/>
                          <w:rtl/>
                          <w:cs/>
                        </w:rPr>
                        <w:t xml:space="preserve"> </w:t>
                      </w:r>
                      <w:r w:rsidRPr="00C02B3E">
                        <w:rPr>
                          <w:rFonts w:cs="Tahoma" w:hint="eastAsia"/>
                          <w:color w:val="0B5294"/>
                          <w:spacing w:val="-4"/>
                          <w:sz w:val="24"/>
                          <w:szCs w:val="24"/>
                          <w:rtl/>
                        </w:rPr>
                        <w:t>ותרמו</w:t>
                      </w:r>
                      <w:r w:rsidRPr="00C02B3E">
                        <w:rPr>
                          <w:rFonts w:cs="Tahoma"/>
                          <w:color w:val="0B5294"/>
                          <w:spacing w:val="-4"/>
                          <w:sz w:val="24"/>
                          <w:szCs w:val="24"/>
                          <w:rtl/>
                        </w:rPr>
                        <w:t xml:space="preserve"> </w:t>
                      </w:r>
                      <w:r w:rsidRPr="00C02B3E">
                        <w:rPr>
                          <w:rFonts w:cs="Tahoma" w:hint="eastAsia"/>
                          <w:color w:val="0B5294"/>
                          <w:spacing w:val="-4"/>
                          <w:sz w:val="24"/>
                          <w:szCs w:val="24"/>
                          <w:rtl/>
                        </w:rPr>
                        <w:t>לחשיפתן</w:t>
                      </w:r>
                      <w:r w:rsidRPr="00C02B3E">
                        <w:rPr>
                          <w:rFonts w:cs="Tahoma"/>
                          <w:color w:val="0B5294"/>
                          <w:spacing w:val="-4"/>
                          <w:sz w:val="24"/>
                          <w:szCs w:val="24"/>
                          <w:rtl/>
                        </w:rPr>
                        <w:t xml:space="preserve"> </w:t>
                      </w:r>
                      <w:r w:rsidRPr="00C02B3E">
                        <w:rPr>
                          <w:rFonts w:cs="Tahoma" w:hint="eastAsia"/>
                          <w:color w:val="0B5294"/>
                          <w:spacing w:val="-4"/>
                          <w:sz w:val="24"/>
                          <w:szCs w:val="24"/>
                          <w:rtl/>
                        </w:rPr>
                        <w:t>של</w:t>
                      </w:r>
                      <w:r w:rsidRPr="00C02B3E">
                        <w:rPr>
                          <w:rFonts w:cs="Tahoma"/>
                          <w:color w:val="0B5294"/>
                          <w:spacing w:val="-4"/>
                          <w:sz w:val="24"/>
                          <w:szCs w:val="24"/>
                          <w:rtl/>
                        </w:rPr>
                        <w:t xml:space="preserve"> </w:t>
                      </w:r>
                      <w:r w:rsidRPr="00C02B3E">
                        <w:rPr>
                          <w:rFonts w:cs="Tahoma" w:hint="eastAsia"/>
                          <w:color w:val="0B5294"/>
                          <w:spacing w:val="-4"/>
                          <w:sz w:val="24"/>
                          <w:szCs w:val="24"/>
                          <w:rtl/>
                        </w:rPr>
                        <w:t>כנופיות</w:t>
                      </w:r>
                      <w:r w:rsidRPr="00C02B3E">
                        <w:rPr>
                          <w:rFonts w:cs="Tahoma"/>
                          <w:color w:val="0B5294"/>
                          <w:spacing w:val="-4"/>
                          <w:sz w:val="24"/>
                          <w:szCs w:val="24"/>
                          <w:rtl/>
                        </w:rPr>
                        <w:t xml:space="preserve"> </w:t>
                      </w:r>
                      <w:r w:rsidRPr="00C02B3E">
                        <w:rPr>
                          <w:rFonts w:cs="Tahoma" w:hint="eastAsia"/>
                          <w:color w:val="0B5294"/>
                          <w:spacing w:val="-4"/>
                          <w:sz w:val="24"/>
                          <w:szCs w:val="24"/>
                          <w:rtl/>
                        </w:rPr>
                        <w:t>מרכזיות</w:t>
                      </w:r>
                      <w:r w:rsidRPr="00C02B3E">
                        <w:rPr>
                          <w:rFonts w:cs="Tahoma"/>
                          <w:color w:val="0B5294"/>
                          <w:spacing w:val="-4"/>
                          <w:sz w:val="24"/>
                          <w:szCs w:val="24"/>
                          <w:rtl/>
                        </w:rPr>
                        <w:t xml:space="preserve"> </w:t>
                      </w:r>
                      <w:r w:rsidRPr="00C02B3E">
                        <w:rPr>
                          <w:rFonts w:cs="Tahoma" w:hint="eastAsia"/>
                          <w:color w:val="0B5294"/>
                          <w:spacing w:val="-4"/>
                          <w:sz w:val="24"/>
                          <w:szCs w:val="24"/>
                          <w:rtl/>
                        </w:rPr>
                        <w:t>בפשיעה</w:t>
                      </w:r>
                      <w:r w:rsidRPr="00C02B3E">
                        <w:rPr>
                          <w:rFonts w:cs="Tahoma"/>
                          <w:color w:val="0B5294"/>
                          <w:spacing w:val="-4"/>
                          <w:sz w:val="24"/>
                          <w:szCs w:val="24"/>
                          <w:rtl/>
                        </w:rPr>
                        <w:t xml:space="preserve"> </w:t>
                      </w:r>
                      <w:r w:rsidRPr="00C02B3E">
                        <w:rPr>
                          <w:rFonts w:cs="Tahoma" w:hint="eastAsia"/>
                          <w:color w:val="0B5294"/>
                          <w:spacing w:val="-4"/>
                          <w:sz w:val="24"/>
                          <w:szCs w:val="24"/>
                          <w:rtl/>
                        </w:rPr>
                        <w:t>החקלאית</w:t>
                      </w:r>
                    </w:p>
                    <w:p w:rsidR="008E2874" w:rsidRPr="00373C5D" w:rsidP="008E2874">
                      <w:pPr>
                        <w:spacing w:before="120" w:after="0" w:line="240" w:lineRule="atLeast"/>
                        <w:rPr>
                          <w:rFonts w:cs="Tahoma"/>
                          <w:b/>
                          <w:bCs/>
                          <w:color w:val="0B5294"/>
                          <w:sz w:val="48"/>
                          <w:szCs w:val="48"/>
                          <w:rtl/>
                        </w:rPr>
                      </w:pPr>
                      <w:drawing>
                        <wp:inline distT="0" distB="0" distL="0" distR="0">
                          <wp:extent cx="288000" cy="31337"/>
                          <wp:effectExtent l="0" t="0" r="0" b="6985"/>
                          <wp:docPr id="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5292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404293">
        <w:rPr>
          <w:rFonts w:ascii="Tahoma" w:hAnsi="Tahoma" w:cs="Tahoma" w:hint="cs"/>
          <w:sz w:val="17"/>
          <w:szCs w:val="17"/>
          <w:rtl/>
        </w:rPr>
        <w:t>של יחידות המשטרה לפעילות מבצעית של מג"ב; וסיוע באמצעי זיהוי פלילי (מז"פ). המבצע החל בסוף מרץ 2016 ונמשך כשלושה חודשים.</w:t>
      </w:r>
    </w:p>
    <w:p w:rsidR="008913F9" w:rsidRPr="00404293" w:rsidP="005A70D7">
      <w:pPr>
        <w:spacing w:line="240" w:lineRule="exact"/>
        <w:ind w:right="2268"/>
        <w:jc w:val="both"/>
        <w:rPr>
          <w:rFonts w:ascii="Tahoma" w:hAnsi="Tahoma" w:cs="Tahoma"/>
          <w:sz w:val="17"/>
          <w:szCs w:val="17"/>
          <w:rtl/>
        </w:rPr>
      </w:pPr>
      <w:r w:rsidRPr="00404293">
        <w:rPr>
          <w:rFonts w:ascii="Tahoma" w:hAnsi="Tahoma" w:cs="Tahoma" w:hint="cs"/>
          <w:sz w:val="17"/>
          <w:szCs w:val="17"/>
          <w:rtl/>
        </w:rPr>
        <w:t>בסוף יוני 2016 ציינה קצינת אח</w:t>
      </w:r>
      <w:r w:rsidRPr="00404293">
        <w:rPr>
          <w:rFonts w:ascii="Tahoma" w:hAnsi="Tahoma" w:cs="Tahoma"/>
          <w:sz w:val="17"/>
          <w:szCs w:val="17"/>
          <w:rtl/>
        </w:rPr>
        <w:t>"</w:t>
      </w:r>
      <w:r w:rsidRPr="00404293">
        <w:rPr>
          <w:rFonts w:ascii="Tahoma" w:hAnsi="Tahoma" w:cs="Tahoma" w:hint="cs"/>
          <w:sz w:val="17"/>
          <w:szCs w:val="17"/>
          <w:rtl/>
        </w:rPr>
        <w:t>ם, כי מעטפת האמצעים והליווי המ</w:t>
      </w:r>
      <w:r w:rsidR="005A70D7">
        <w:rPr>
          <w:rFonts w:ascii="Tahoma" w:hAnsi="Tahoma" w:cs="Tahoma" w:hint="cs"/>
          <w:sz w:val="17"/>
          <w:szCs w:val="17"/>
          <w:rtl/>
        </w:rPr>
        <w:t xml:space="preserve">קצועי שניתן מכלל יחידות המשטרה, </w:t>
      </w:r>
      <w:r w:rsidRPr="00404293">
        <w:rPr>
          <w:rFonts w:ascii="Tahoma" w:hAnsi="Tahoma" w:cs="Tahoma" w:hint="cs"/>
          <w:sz w:val="17"/>
          <w:szCs w:val="17"/>
          <w:rtl/>
        </w:rPr>
        <w:t xml:space="preserve">תרמו באופן ממשי ליכולת ההתמודדות של </w:t>
      </w:r>
      <w:r w:rsidRPr="00404293">
        <w:rPr>
          <w:rFonts w:ascii="Tahoma" w:hAnsi="Tahoma" w:cs="Tahoma" w:hint="eastAsia"/>
          <w:sz w:val="17"/>
          <w:szCs w:val="17"/>
          <w:rtl/>
        </w:rPr>
        <w:t>הימ</w:t>
      </w:r>
      <w:r w:rsidRPr="00404293">
        <w:rPr>
          <w:rFonts w:ascii="Tahoma" w:hAnsi="Tahoma" w:cs="Tahoma"/>
          <w:sz w:val="17"/>
          <w:szCs w:val="17"/>
          <w:rtl/>
        </w:rPr>
        <w:t>"רים</w:t>
      </w:r>
      <w:r w:rsidRPr="00404293">
        <w:rPr>
          <w:rFonts w:ascii="Tahoma" w:hAnsi="Tahoma" w:cs="Tahoma"/>
          <w:sz w:val="17"/>
          <w:szCs w:val="17"/>
          <w:rtl/>
        </w:rPr>
        <w:t xml:space="preserve"> הכפריים</w:t>
      </w:r>
      <w:r w:rsidRPr="00404293">
        <w:rPr>
          <w:rFonts w:ascii="Tahoma" w:hAnsi="Tahoma" w:cs="Tahoma" w:hint="cs"/>
          <w:sz w:val="17"/>
          <w:szCs w:val="17"/>
          <w:rtl/>
        </w:rPr>
        <w:t xml:space="preserve"> עם הכנופיות, ובמבצע נעצרו תשע כנופיות מרכזיות מה-11 שסומנו כמשפיעות על הפשיעה החקל</w:t>
      </w:r>
      <w:r w:rsidR="005A70D7">
        <w:rPr>
          <w:rFonts w:ascii="Tahoma" w:hAnsi="Tahoma" w:cs="Tahoma" w:hint="cs"/>
          <w:sz w:val="17"/>
          <w:szCs w:val="17"/>
          <w:rtl/>
        </w:rPr>
        <w:t xml:space="preserve">אית, ואף הוגשו נגדן כתבי אישום. </w:t>
      </w:r>
      <w:r w:rsidRPr="00404293">
        <w:rPr>
          <w:rFonts w:ascii="Tahoma" w:hAnsi="Tahoma" w:cs="Tahoma" w:hint="cs"/>
          <w:sz w:val="17"/>
          <w:szCs w:val="17"/>
          <w:rtl/>
        </w:rPr>
        <w:t>לנוכח שיתוף הפעולה הפורה עם יחידות המשטרה השונות</w:t>
      </w:r>
      <w:r w:rsidRPr="00404293">
        <w:rPr>
          <w:rFonts w:ascii="Tahoma" w:hAnsi="Tahoma" w:cs="Tahoma"/>
          <w:sz w:val="17"/>
          <w:szCs w:val="17"/>
          <w:rtl/>
        </w:rPr>
        <w:t>,</w:t>
      </w:r>
      <w:r w:rsidRPr="00404293">
        <w:rPr>
          <w:rFonts w:ascii="Tahoma" w:hAnsi="Tahoma" w:cs="Tahoma" w:hint="cs"/>
          <w:sz w:val="17"/>
          <w:szCs w:val="17"/>
          <w:rtl/>
        </w:rPr>
        <w:t xml:space="preserve"> ביקשה קצינת אח</w:t>
      </w:r>
      <w:r w:rsidRPr="00404293">
        <w:rPr>
          <w:rFonts w:ascii="Tahoma" w:hAnsi="Tahoma" w:cs="Tahoma"/>
          <w:sz w:val="17"/>
          <w:szCs w:val="17"/>
          <w:rtl/>
        </w:rPr>
        <w:t>"</w:t>
      </w:r>
      <w:r w:rsidRPr="00404293">
        <w:rPr>
          <w:rFonts w:ascii="Tahoma" w:hAnsi="Tahoma" w:cs="Tahoma" w:hint="cs"/>
          <w:sz w:val="17"/>
          <w:szCs w:val="17"/>
          <w:rtl/>
        </w:rPr>
        <w:t>ם להמשיך את מעטפת הסיוע</w:t>
      </w:r>
      <w:r w:rsidR="005A70D7">
        <w:rPr>
          <w:rFonts w:ascii="Tahoma" w:hAnsi="Tahoma" w:cs="Tahoma" w:hint="cs"/>
          <w:sz w:val="17"/>
          <w:szCs w:val="17"/>
          <w:rtl/>
        </w:rPr>
        <w:t xml:space="preserve"> והאמצעים.</w:t>
      </w:r>
    </w:p>
    <w:p w:rsidR="008913F9" w:rsidRPr="00404293" w:rsidP="008E2874">
      <w:pPr>
        <w:pStyle w:val="RESHET"/>
        <w:rPr>
          <w:rtl/>
        </w:rPr>
      </w:pPr>
      <w:r w:rsidRPr="00404293">
        <w:rPr>
          <w:rFonts w:hint="cs"/>
          <w:rtl/>
        </w:rPr>
        <w:t xml:space="preserve">בסופו של דבר לא נענתה המשטרה לבקשת הדרג המקצועי להמשיך את מעטפת האמצעים, לתקופה נוספת בשל שיקולי </w:t>
      </w:r>
      <w:r w:rsidRPr="00404293">
        <w:rPr>
          <w:rFonts w:hint="cs"/>
          <w:rtl/>
        </w:rPr>
        <w:t>תיעדוף</w:t>
      </w:r>
      <w:r w:rsidRPr="00404293">
        <w:rPr>
          <w:rFonts w:hint="cs"/>
          <w:rtl/>
        </w:rPr>
        <w:t xml:space="preserve"> תקציבי והדבר גרם להפסקת הפעילות המוגברת של </w:t>
      </w:r>
      <w:r w:rsidRPr="00404293">
        <w:rPr>
          <w:rFonts w:hint="cs"/>
          <w:rtl/>
        </w:rPr>
        <w:t>הימ"רים</w:t>
      </w:r>
      <w:r w:rsidRPr="00404293">
        <w:rPr>
          <w:rFonts w:hint="cs"/>
          <w:rtl/>
        </w:rPr>
        <w:t xml:space="preserve">. </w:t>
      </w:r>
    </w:p>
    <w:p w:rsidR="008913F9" w:rsidRPr="00404293" w:rsidP="00797778">
      <w:pPr>
        <w:pStyle w:val="RESHET"/>
        <w:rPr>
          <w:rtl/>
        </w:rPr>
      </w:pPr>
      <w:r w:rsidRPr="00404293">
        <w:rPr>
          <w:rFonts w:hint="cs"/>
          <w:rtl/>
        </w:rPr>
        <w:t xml:space="preserve">משרד מבקר המדינה מציין לחיוב את </w:t>
      </w:r>
      <w:r w:rsidRPr="00404293">
        <w:rPr>
          <w:rtl/>
        </w:rPr>
        <w:t xml:space="preserve">שילוב </w:t>
      </w:r>
      <w:r w:rsidRPr="00404293">
        <w:rPr>
          <w:rFonts w:hint="cs"/>
          <w:rtl/>
        </w:rPr>
        <w:t>ה</w:t>
      </w:r>
      <w:r w:rsidRPr="00404293">
        <w:rPr>
          <w:rtl/>
        </w:rPr>
        <w:t xml:space="preserve">כוחות </w:t>
      </w:r>
      <w:r w:rsidRPr="00404293">
        <w:rPr>
          <w:rFonts w:hint="cs"/>
          <w:rtl/>
        </w:rPr>
        <w:t xml:space="preserve">של </w:t>
      </w:r>
      <w:r w:rsidRPr="00404293">
        <w:rPr>
          <w:rtl/>
        </w:rPr>
        <w:t>מג"ב</w:t>
      </w:r>
      <w:r w:rsidRPr="00404293">
        <w:rPr>
          <w:rFonts w:hint="cs"/>
          <w:rtl/>
        </w:rPr>
        <w:t xml:space="preserve"> וה</w:t>
      </w:r>
      <w:r w:rsidRPr="00404293">
        <w:rPr>
          <w:rtl/>
        </w:rPr>
        <w:t xml:space="preserve">משטרה </w:t>
      </w:r>
      <w:r w:rsidRPr="00404293">
        <w:rPr>
          <w:rFonts w:hint="cs"/>
          <w:rtl/>
        </w:rPr>
        <w:t xml:space="preserve">ואת הקצאת המשאבים והאמצעים הנוספים </w:t>
      </w:r>
      <w:r w:rsidRPr="00404293">
        <w:rPr>
          <w:rFonts w:hint="eastAsia"/>
          <w:rtl/>
        </w:rPr>
        <w:t>ל</w:t>
      </w:r>
      <w:r w:rsidRPr="00404293">
        <w:rPr>
          <w:rFonts w:hint="cs"/>
          <w:rtl/>
        </w:rPr>
        <w:t>ימ"רים</w:t>
      </w:r>
      <w:r w:rsidRPr="00404293">
        <w:rPr>
          <w:rFonts w:hint="cs"/>
          <w:rtl/>
        </w:rPr>
        <w:t xml:space="preserve"> הכפריים ששיפרו את ביצועי מג"ב, אפשרו ליכולותיו לבוא לידי ביטוי ותרמו לחשיפתן של כנופיות מרכזיות בפשיעה החקלאית. לפי כך נכון יהיה לחזק את שיתוף הפעולה בין המשטרה למג"ב, להעמיד משאבים ואמצעים שהוקצו למבצע באופן קבוע, ובכלל זה כלי רכב ואמצעים טכנולוגיים מתקדמים. </w:t>
      </w:r>
    </w:p>
    <w:p w:rsidR="008913F9" w:rsidRPr="00404293" w:rsidP="00797778">
      <w:pPr>
        <w:spacing w:line="240" w:lineRule="exact"/>
        <w:ind w:right="2268"/>
        <w:jc w:val="both"/>
        <w:rPr>
          <w:rFonts w:ascii="Tahoma" w:hAnsi="Tahoma" w:cs="Tahoma"/>
          <w:sz w:val="17"/>
          <w:szCs w:val="17"/>
          <w:rtl/>
        </w:rPr>
      </w:pPr>
      <w:r w:rsidRPr="00D7625E">
        <w:rPr>
          <w:rStyle w:val="Heading7Char"/>
          <w:rFonts w:ascii="Tahoma" w:hAnsi="Tahoma" w:cs="Tahoma" w:hint="cs"/>
          <w:sz w:val="17"/>
          <w:szCs w:val="17"/>
          <w:rtl/>
        </w:rPr>
        <w:t>ליווי</w:t>
      </w:r>
      <w:r w:rsidRPr="00D7625E">
        <w:rPr>
          <w:rStyle w:val="Heading7Char"/>
          <w:rFonts w:ascii="Tahoma" w:hAnsi="Tahoma" w:cs="Tahoma" w:hint="cs"/>
          <w:bCs w:val="0"/>
          <w:sz w:val="17"/>
          <w:szCs w:val="17"/>
          <w:rtl/>
        </w:rPr>
        <w:t xml:space="preserve"> </w:t>
      </w:r>
      <w:r w:rsidRPr="00D7625E">
        <w:rPr>
          <w:rStyle w:val="Heading7Char"/>
          <w:rFonts w:ascii="Tahoma" w:hAnsi="Tahoma" w:cs="Tahoma" w:hint="cs"/>
          <w:sz w:val="17"/>
          <w:szCs w:val="17"/>
          <w:rtl/>
        </w:rPr>
        <w:t>עצורים על חשבון פעילות מבצעית:</w:t>
      </w:r>
      <w:r w:rsidRPr="00D7625E">
        <w:rPr>
          <w:rFonts w:ascii="Tahoma" w:hAnsi="Tahoma" w:cs="Tahoma" w:hint="cs"/>
          <w:sz w:val="17"/>
          <w:szCs w:val="17"/>
          <w:rtl/>
        </w:rPr>
        <w:t xml:space="preserve"> </w:t>
      </w:r>
      <w:r w:rsidRPr="00D7625E">
        <w:rPr>
          <w:rFonts w:ascii="Tahoma" w:hAnsi="Tahoma" w:cs="Tahoma"/>
          <w:sz w:val="17"/>
          <w:szCs w:val="17"/>
          <w:rtl/>
        </w:rPr>
        <w:t xml:space="preserve">מעצרו של </w:t>
      </w:r>
      <w:r w:rsidRPr="00D7625E">
        <w:rPr>
          <w:rFonts w:ascii="Tahoma" w:hAnsi="Tahoma" w:cs="Tahoma" w:hint="cs"/>
          <w:sz w:val="17"/>
          <w:szCs w:val="17"/>
          <w:rtl/>
        </w:rPr>
        <w:t>חשוד</w:t>
      </w:r>
      <w:r w:rsidRPr="00D7625E">
        <w:rPr>
          <w:rFonts w:ascii="Tahoma" w:hAnsi="Tahoma" w:cs="Tahoma"/>
          <w:sz w:val="17"/>
          <w:szCs w:val="17"/>
          <w:rtl/>
        </w:rPr>
        <w:t xml:space="preserve"> כרוך בכמה מהלכים</w:t>
      </w:r>
      <w:r w:rsidRPr="00D7625E">
        <w:rPr>
          <w:rFonts w:ascii="Tahoma" w:hAnsi="Tahoma" w:cs="Tahoma" w:hint="cs"/>
          <w:sz w:val="17"/>
          <w:szCs w:val="17"/>
          <w:rtl/>
        </w:rPr>
        <w:t>,</w:t>
      </w:r>
      <w:r w:rsidRPr="00D7625E">
        <w:rPr>
          <w:rFonts w:ascii="Tahoma" w:hAnsi="Tahoma" w:cs="Tahoma"/>
          <w:sz w:val="17"/>
          <w:szCs w:val="17"/>
          <w:rtl/>
        </w:rPr>
        <w:t xml:space="preserve"> ובהם</w:t>
      </w:r>
      <w:r w:rsidRPr="00D7625E">
        <w:rPr>
          <w:rFonts w:ascii="Tahoma" w:hAnsi="Tahoma" w:cs="Tahoma" w:hint="cs"/>
          <w:sz w:val="17"/>
          <w:szCs w:val="17"/>
          <w:rtl/>
        </w:rPr>
        <w:t xml:space="preserve"> הובלתו </w:t>
      </w:r>
      <w:r w:rsidRPr="00D7625E">
        <w:rPr>
          <w:rFonts w:ascii="Tahoma" w:hAnsi="Tahoma" w:cs="Tahoma"/>
          <w:sz w:val="17"/>
          <w:szCs w:val="17"/>
          <w:rtl/>
        </w:rPr>
        <w:t>לתחנת משטרה</w:t>
      </w:r>
      <w:r w:rsidRPr="00D7625E">
        <w:rPr>
          <w:rFonts w:ascii="Tahoma" w:hAnsi="Tahoma" w:cs="Tahoma" w:hint="cs"/>
          <w:sz w:val="17"/>
          <w:szCs w:val="17"/>
          <w:rtl/>
        </w:rPr>
        <w:t>,</w:t>
      </w:r>
      <w:r w:rsidRPr="00D7625E">
        <w:rPr>
          <w:rFonts w:ascii="Tahoma" w:hAnsi="Tahoma" w:cs="Tahoma"/>
          <w:sz w:val="17"/>
          <w:szCs w:val="17"/>
          <w:rtl/>
        </w:rPr>
        <w:t xml:space="preserve"> לבית מעצר</w:t>
      </w:r>
      <w:r w:rsidRPr="00D7625E">
        <w:rPr>
          <w:rFonts w:ascii="Tahoma" w:hAnsi="Tahoma" w:cs="Tahoma" w:hint="cs"/>
          <w:sz w:val="17"/>
          <w:szCs w:val="17"/>
          <w:rtl/>
        </w:rPr>
        <w:t xml:space="preserve"> ו</w:t>
      </w:r>
      <w:r w:rsidRPr="00D7625E">
        <w:rPr>
          <w:rFonts w:ascii="Tahoma" w:hAnsi="Tahoma" w:cs="Tahoma"/>
          <w:sz w:val="17"/>
          <w:szCs w:val="17"/>
          <w:rtl/>
        </w:rPr>
        <w:t>לבית משפט</w:t>
      </w:r>
      <w:r w:rsidRPr="00D7625E">
        <w:rPr>
          <w:rFonts w:ascii="Tahoma" w:hAnsi="Tahoma" w:cs="Tahoma" w:hint="cs"/>
          <w:sz w:val="17"/>
          <w:szCs w:val="17"/>
          <w:rtl/>
        </w:rPr>
        <w:t xml:space="preserve">. </w:t>
      </w:r>
      <w:r w:rsidRPr="00D7625E">
        <w:rPr>
          <w:rFonts w:ascii="Tahoma" w:hAnsi="Tahoma" w:cs="Tahoma"/>
          <w:sz w:val="17"/>
          <w:szCs w:val="17"/>
          <w:rtl/>
        </w:rPr>
        <w:t xml:space="preserve">בשנת 2007 החליט השר </w:t>
      </w:r>
      <w:r w:rsidRPr="00D7625E">
        <w:rPr>
          <w:rFonts w:ascii="Tahoma" w:hAnsi="Tahoma" w:cs="Tahoma"/>
          <w:sz w:val="17"/>
          <w:szCs w:val="17"/>
          <w:rtl/>
        </w:rPr>
        <w:t>לבט"פ</w:t>
      </w:r>
      <w:r w:rsidRPr="00D7625E">
        <w:rPr>
          <w:rFonts w:ascii="Tahoma" w:hAnsi="Tahoma" w:cs="Tahoma" w:hint="cs"/>
          <w:sz w:val="17"/>
          <w:szCs w:val="17"/>
          <w:rtl/>
        </w:rPr>
        <w:t xml:space="preserve"> דאז</w:t>
      </w:r>
      <w:r>
        <w:rPr>
          <w:rStyle w:val="FootnoteReference0"/>
          <w:rFonts w:ascii="Tahoma" w:hAnsi="Tahoma" w:cs="Tahoma"/>
          <w:sz w:val="17"/>
          <w:szCs w:val="17"/>
          <w:rtl/>
        </w:rPr>
        <w:footnoteReference w:id="23"/>
      </w:r>
      <w:r w:rsidRPr="00D7625E">
        <w:rPr>
          <w:rFonts w:ascii="Tahoma" w:hAnsi="Tahoma" w:cs="Tahoma" w:hint="cs"/>
          <w:sz w:val="17"/>
          <w:szCs w:val="17"/>
          <w:rtl/>
        </w:rPr>
        <w:t xml:space="preserve"> </w:t>
      </w:r>
      <w:r w:rsidRPr="00D7625E">
        <w:rPr>
          <w:rFonts w:ascii="Tahoma" w:hAnsi="Tahoma" w:cs="Tahoma"/>
          <w:sz w:val="17"/>
          <w:szCs w:val="17"/>
          <w:rtl/>
        </w:rPr>
        <w:t>שמערך הטיפול בעצורים והמשמורת עליהם יעב</w:t>
      </w:r>
      <w:r w:rsidRPr="00D7625E">
        <w:rPr>
          <w:rFonts w:ascii="Tahoma" w:hAnsi="Tahoma" w:cs="Tahoma" w:hint="cs"/>
          <w:sz w:val="17"/>
          <w:szCs w:val="17"/>
          <w:rtl/>
        </w:rPr>
        <w:t>ו</w:t>
      </w:r>
      <w:r w:rsidRPr="00D7625E">
        <w:rPr>
          <w:rFonts w:ascii="Tahoma" w:hAnsi="Tahoma" w:cs="Tahoma"/>
          <w:sz w:val="17"/>
          <w:szCs w:val="17"/>
          <w:rtl/>
        </w:rPr>
        <w:t>ר במלוא</w:t>
      </w:r>
      <w:r w:rsidRPr="00D7625E">
        <w:rPr>
          <w:rFonts w:ascii="Tahoma" w:hAnsi="Tahoma" w:cs="Tahoma" w:hint="cs"/>
          <w:sz w:val="17"/>
          <w:szCs w:val="17"/>
          <w:rtl/>
        </w:rPr>
        <w:t>ו</w:t>
      </w:r>
      <w:r w:rsidRPr="00D7625E">
        <w:rPr>
          <w:rFonts w:ascii="Tahoma" w:hAnsi="Tahoma" w:cs="Tahoma"/>
          <w:sz w:val="17"/>
          <w:szCs w:val="17"/>
          <w:rtl/>
        </w:rPr>
        <w:t xml:space="preserve"> </w:t>
      </w:r>
      <w:r w:rsidRPr="00D7625E">
        <w:rPr>
          <w:rFonts w:ascii="Tahoma" w:hAnsi="Tahoma" w:cs="Tahoma" w:hint="cs"/>
          <w:sz w:val="17"/>
          <w:szCs w:val="17"/>
          <w:rtl/>
        </w:rPr>
        <w:t>מ</w:t>
      </w:r>
      <w:r w:rsidRPr="00D7625E">
        <w:rPr>
          <w:rFonts w:ascii="Tahoma" w:hAnsi="Tahoma" w:cs="Tahoma"/>
          <w:sz w:val="17"/>
          <w:szCs w:val="17"/>
          <w:rtl/>
        </w:rPr>
        <w:t xml:space="preserve">המשטרה </w:t>
      </w:r>
      <w:r w:rsidRPr="00D7625E">
        <w:rPr>
          <w:rFonts w:ascii="Tahoma" w:hAnsi="Tahoma" w:cs="Tahoma" w:hint="cs"/>
          <w:sz w:val="17"/>
          <w:szCs w:val="17"/>
          <w:rtl/>
        </w:rPr>
        <w:t>לשירות בתי הסוהר (להלן - שב"ס), ונחתמה אמנה שהסדירה את שיתוף הפעולה בין שני הגופים</w:t>
      </w:r>
      <w:r w:rsidRPr="00D7625E">
        <w:rPr>
          <w:rFonts w:ascii="Tahoma" w:hAnsi="Tahoma" w:cs="Tahoma"/>
          <w:sz w:val="17"/>
          <w:szCs w:val="17"/>
          <w:rtl/>
        </w:rPr>
        <w:t xml:space="preserve">. </w:t>
      </w:r>
      <w:r w:rsidRPr="00D7625E">
        <w:rPr>
          <w:rFonts w:ascii="Tahoma" w:hAnsi="Tahoma" w:cs="Tahoma" w:hint="cs"/>
          <w:sz w:val="17"/>
          <w:szCs w:val="17"/>
          <w:rtl/>
        </w:rPr>
        <w:t xml:space="preserve">בין היתר נקבע </w:t>
      </w:r>
      <w:r w:rsidRPr="00D7625E">
        <w:rPr>
          <w:rFonts w:ascii="Tahoma" w:hAnsi="Tahoma" w:cs="Tahoma"/>
          <w:sz w:val="17"/>
          <w:szCs w:val="17"/>
          <w:rtl/>
        </w:rPr>
        <w:t>שהשמירה והליווי של עצורים מתחנות משטרה למתקני מעצר</w:t>
      </w:r>
      <w:r w:rsidRPr="00D7625E">
        <w:rPr>
          <w:rFonts w:ascii="Tahoma" w:hAnsi="Tahoma" w:cs="Tahoma" w:hint="cs"/>
          <w:sz w:val="17"/>
          <w:szCs w:val="17"/>
          <w:rtl/>
        </w:rPr>
        <w:t>, וממתקני מעצר לבתי משפט או להמשך חקירה בתחנות משטרה</w:t>
      </w:r>
      <w:r w:rsidRPr="00D7625E">
        <w:rPr>
          <w:rFonts w:ascii="Tahoma" w:hAnsi="Tahoma" w:cs="Tahoma"/>
          <w:sz w:val="17"/>
          <w:szCs w:val="17"/>
          <w:rtl/>
        </w:rPr>
        <w:t xml:space="preserve"> יתבצע</w:t>
      </w:r>
      <w:r w:rsidRPr="00D7625E">
        <w:rPr>
          <w:rFonts w:ascii="Tahoma" w:hAnsi="Tahoma" w:cs="Tahoma" w:hint="cs"/>
          <w:sz w:val="17"/>
          <w:szCs w:val="17"/>
          <w:rtl/>
        </w:rPr>
        <w:t xml:space="preserve"> גם הוא</w:t>
      </w:r>
      <w:r w:rsidRPr="00D7625E">
        <w:rPr>
          <w:rFonts w:ascii="Tahoma" w:hAnsi="Tahoma" w:cs="Tahoma"/>
          <w:sz w:val="17"/>
          <w:szCs w:val="17"/>
          <w:rtl/>
        </w:rPr>
        <w:t xml:space="preserve"> על ידי שב"ס</w:t>
      </w:r>
      <w:r w:rsidRPr="00D7625E">
        <w:rPr>
          <w:rFonts w:ascii="Tahoma" w:hAnsi="Tahoma" w:cs="Tahoma" w:hint="cs"/>
          <w:sz w:val="17"/>
          <w:szCs w:val="17"/>
          <w:rtl/>
        </w:rPr>
        <w:t>.</w:t>
      </w:r>
      <w:r w:rsidRPr="00404293">
        <w:rPr>
          <w:rFonts w:ascii="Tahoma" w:hAnsi="Tahoma" w:cs="Tahoma"/>
          <w:sz w:val="17"/>
          <w:szCs w:val="17"/>
          <w:rtl/>
        </w:rPr>
        <w:t xml:space="preserve">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sz w:val="17"/>
          <w:szCs w:val="17"/>
          <w:rtl/>
        </w:rPr>
        <w:t>בבסיס ההחלטה עמדה התפיסה הוא הגוף המקצועי</w:t>
      </w:r>
      <w:r w:rsidRPr="00404293">
        <w:rPr>
          <w:rFonts w:ascii="Tahoma" w:hAnsi="Tahoma" w:cs="Tahoma" w:hint="cs"/>
          <w:sz w:val="17"/>
          <w:szCs w:val="17"/>
          <w:rtl/>
        </w:rPr>
        <w:t xml:space="preserve"> בתחום</w:t>
      </w:r>
      <w:r w:rsidRPr="00404293">
        <w:rPr>
          <w:rFonts w:ascii="Tahoma" w:hAnsi="Tahoma" w:cs="Tahoma"/>
          <w:sz w:val="17"/>
          <w:szCs w:val="17"/>
          <w:rtl/>
        </w:rPr>
        <w:t xml:space="preserve"> הטיפול באסירים ובעצורים</w:t>
      </w:r>
      <w:r w:rsidRPr="00404293">
        <w:rPr>
          <w:rFonts w:ascii="Tahoma" w:hAnsi="Tahoma" w:cs="Tahoma" w:hint="cs"/>
          <w:sz w:val="17"/>
          <w:szCs w:val="17"/>
          <w:rtl/>
        </w:rPr>
        <w:t>,</w:t>
      </w:r>
      <w:r w:rsidRPr="00404293">
        <w:rPr>
          <w:rFonts w:ascii="Tahoma" w:hAnsi="Tahoma" w:cs="Tahoma"/>
          <w:sz w:val="17"/>
          <w:szCs w:val="17"/>
          <w:rtl/>
        </w:rPr>
        <w:t xml:space="preserve"> ועל המשטרה להתמקד בלחימה בפשיעה</w:t>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 xml:space="preserve">אחת </w:t>
      </w:r>
      <w:r w:rsidRPr="00404293">
        <w:rPr>
          <w:rFonts w:ascii="Tahoma" w:hAnsi="Tahoma" w:cs="Tahoma"/>
          <w:sz w:val="17"/>
          <w:szCs w:val="17"/>
          <w:rtl/>
        </w:rPr>
        <w:t xml:space="preserve">הסיבות להחלטה זו </w:t>
      </w:r>
      <w:r w:rsidRPr="00404293">
        <w:rPr>
          <w:rFonts w:ascii="Tahoma" w:hAnsi="Tahoma" w:cs="Tahoma" w:hint="cs"/>
          <w:sz w:val="17"/>
          <w:szCs w:val="17"/>
          <w:rtl/>
        </w:rPr>
        <w:t>הייתה ה</w:t>
      </w:r>
      <w:r w:rsidRPr="00404293">
        <w:rPr>
          <w:rFonts w:ascii="Tahoma" w:hAnsi="Tahoma" w:cs="Tahoma"/>
          <w:sz w:val="17"/>
          <w:szCs w:val="17"/>
          <w:rtl/>
        </w:rPr>
        <w:t>פעילות הרבה הכרוכה בטיפול בעצורים</w:t>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 xml:space="preserve">וכן העובדה שהטיפול בהם דורש משאבי זמן רבים שבאים </w:t>
      </w:r>
      <w:r w:rsidRPr="00404293">
        <w:rPr>
          <w:rFonts w:ascii="Tahoma" w:hAnsi="Tahoma" w:cs="Tahoma"/>
          <w:sz w:val="17"/>
          <w:szCs w:val="17"/>
          <w:rtl/>
        </w:rPr>
        <w:t>על חשבון הפעילות השוטפת של המשטרה</w:t>
      </w:r>
      <w:r>
        <w:rPr>
          <w:rFonts w:ascii="Tahoma" w:hAnsi="Tahoma" w:cs="Tahoma"/>
          <w:sz w:val="17"/>
          <w:szCs w:val="17"/>
          <w:vertAlign w:val="superscript"/>
          <w:rtl/>
        </w:rPr>
        <w:footnoteReference w:id="24"/>
      </w:r>
      <w:r w:rsidRPr="00404293">
        <w:rPr>
          <w:rFonts w:ascii="Tahoma" w:hAnsi="Tahoma" w:cs="Tahoma"/>
          <w:sz w:val="17"/>
          <w:szCs w:val="17"/>
          <w:rtl/>
        </w:rPr>
        <w:t xml:space="preserve">. </w:t>
      </w:r>
    </w:p>
    <w:p w:rsidR="008913F9" w:rsidRPr="00404293" w:rsidP="00797778">
      <w:pPr>
        <w:spacing w:after="240" w:line="240" w:lineRule="exact"/>
        <w:ind w:right="2268"/>
        <w:jc w:val="both"/>
        <w:rPr>
          <w:rFonts w:ascii="Tahoma" w:hAnsi="Tahoma" w:cs="Tahoma"/>
          <w:sz w:val="17"/>
          <w:szCs w:val="17"/>
          <w:rtl/>
        </w:rPr>
      </w:pPr>
      <w:r w:rsidRPr="00404293">
        <w:rPr>
          <w:rFonts w:ascii="Tahoma" w:hAnsi="Tahoma" w:cs="Tahoma" w:hint="cs"/>
          <w:sz w:val="17"/>
          <w:szCs w:val="17"/>
          <w:rtl/>
        </w:rPr>
        <w:t xml:space="preserve">מתקני מג"ב ועצורי מג"ב לא נכללו באמנה. כך יוצא, </w:t>
      </w:r>
      <w:r w:rsidRPr="00404293">
        <w:rPr>
          <w:rFonts w:ascii="Tahoma" w:hAnsi="Tahoma" w:cs="Tahoma" w:hint="cs"/>
          <w:sz w:val="17"/>
          <w:szCs w:val="17"/>
          <w:rtl/>
        </w:rPr>
        <w:t>שהימ"רים</w:t>
      </w:r>
      <w:r w:rsidRPr="00404293">
        <w:rPr>
          <w:rFonts w:ascii="Tahoma" w:hAnsi="Tahoma" w:cs="Tahoma" w:hint="cs"/>
          <w:sz w:val="17"/>
          <w:szCs w:val="17"/>
          <w:rtl/>
        </w:rPr>
        <w:t xml:space="preserve"> הכפריים </w:t>
      </w:r>
      <w:r w:rsidRPr="00404293">
        <w:rPr>
          <w:rFonts w:ascii="Tahoma" w:hAnsi="Tahoma" w:cs="Tahoma"/>
          <w:sz w:val="17"/>
          <w:szCs w:val="17"/>
          <w:rtl/>
        </w:rPr>
        <w:t xml:space="preserve">(ארז, אלמוג </w:t>
      </w:r>
      <w:r w:rsidRPr="00404293">
        <w:rPr>
          <w:rFonts w:ascii="Tahoma" w:hAnsi="Tahoma" w:cs="Tahoma" w:hint="cs"/>
          <w:sz w:val="17"/>
          <w:szCs w:val="17"/>
          <w:rtl/>
        </w:rPr>
        <w:t>ו</w:t>
      </w:r>
      <w:r w:rsidRPr="00404293">
        <w:rPr>
          <w:rFonts w:ascii="Tahoma" w:hAnsi="Tahoma" w:cs="Tahoma"/>
          <w:sz w:val="17"/>
          <w:szCs w:val="17"/>
          <w:rtl/>
        </w:rPr>
        <w:t>דקל</w:t>
      </w:r>
      <w:r w:rsidRPr="00404293">
        <w:rPr>
          <w:rFonts w:ascii="Tahoma" w:hAnsi="Tahoma" w:cs="Tahoma" w:hint="cs"/>
          <w:sz w:val="17"/>
          <w:szCs w:val="17"/>
          <w:rtl/>
        </w:rPr>
        <w:t>)</w:t>
      </w:r>
      <w:r w:rsidRPr="00404293">
        <w:rPr>
          <w:rFonts w:ascii="Tahoma" w:hAnsi="Tahoma" w:cs="Tahoma"/>
          <w:sz w:val="17"/>
          <w:szCs w:val="17"/>
          <w:rtl/>
        </w:rPr>
        <w:t xml:space="preserve"> ו</w:t>
      </w:r>
      <w:r w:rsidRPr="00404293">
        <w:rPr>
          <w:rFonts w:ascii="Tahoma" w:hAnsi="Tahoma" w:cs="Tahoma" w:hint="cs"/>
          <w:sz w:val="17"/>
          <w:szCs w:val="17"/>
          <w:rtl/>
        </w:rPr>
        <w:t>אח</w:t>
      </w:r>
      <w:r w:rsidRPr="00404293">
        <w:rPr>
          <w:rFonts w:ascii="Tahoma" w:hAnsi="Tahoma" w:cs="Tahoma"/>
          <w:sz w:val="17"/>
          <w:szCs w:val="17"/>
          <w:rtl/>
        </w:rPr>
        <w:t>"</w:t>
      </w:r>
      <w:r w:rsidRPr="00404293">
        <w:rPr>
          <w:rFonts w:ascii="Tahoma" w:hAnsi="Tahoma" w:cs="Tahoma" w:hint="cs"/>
          <w:sz w:val="17"/>
          <w:szCs w:val="17"/>
          <w:rtl/>
        </w:rPr>
        <w:t xml:space="preserve">ם </w:t>
      </w:r>
      <w:r w:rsidRPr="00404293">
        <w:rPr>
          <w:rFonts w:ascii="Tahoma" w:hAnsi="Tahoma" w:cs="Tahoma"/>
          <w:sz w:val="17"/>
          <w:szCs w:val="17"/>
          <w:rtl/>
        </w:rPr>
        <w:t xml:space="preserve">חוף </w:t>
      </w:r>
      <w:r w:rsidRPr="00404293">
        <w:rPr>
          <w:rFonts w:ascii="Tahoma" w:hAnsi="Tahoma" w:cs="Tahoma" w:hint="cs"/>
          <w:sz w:val="17"/>
          <w:szCs w:val="17"/>
          <w:rtl/>
        </w:rPr>
        <w:t>ה</w:t>
      </w:r>
      <w:r w:rsidRPr="00404293">
        <w:rPr>
          <w:rFonts w:ascii="Tahoma" w:hAnsi="Tahoma" w:cs="Tahoma"/>
          <w:sz w:val="17"/>
          <w:szCs w:val="17"/>
          <w:rtl/>
        </w:rPr>
        <w:t>מבצעים מעצרים</w:t>
      </w:r>
      <w:r w:rsidRPr="00404293">
        <w:rPr>
          <w:rFonts w:ascii="Tahoma" w:hAnsi="Tahoma" w:cs="Tahoma" w:hint="cs"/>
          <w:sz w:val="17"/>
          <w:szCs w:val="17"/>
          <w:rtl/>
        </w:rPr>
        <w:t xml:space="preserve"> וחקירות של חשודים, אחראים כחלק מתפקידם גם להעברת העצורים</w:t>
      </w:r>
      <w:r w:rsidRPr="00404293">
        <w:rPr>
          <w:rFonts w:ascii="Tahoma" w:hAnsi="Tahoma" w:cs="Tahoma"/>
          <w:sz w:val="17"/>
          <w:szCs w:val="17"/>
          <w:rtl/>
        </w:rPr>
        <w:t xml:space="preserve"> למתקני </w:t>
      </w:r>
      <w:r w:rsidRPr="00404293">
        <w:rPr>
          <w:rFonts w:ascii="Tahoma" w:hAnsi="Tahoma" w:cs="Tahoma" w:hint="cs"/>
          <w:sz w:val="17"/>
          <w:szCs w:val="17"/>
          <w:rtl/>
        </w:rPr>
        <w:t>ה</w:t>
      </w:r>
      <w:r w:rsidRPr="00404293">
        <w:rPr>
          <w:rFonts w:ascii="Tahoma" w:hAnsi="Tahoma" w:cs="Tahoma"/>
          <w:sz w:val="17"/>
          <w:szCs w:val="17"/>
          <w:rtl/>
        </w:rPr>
        <w:t>מעצר</w:t>
      </w:r>
      <w:r w:rsidRPr="00404293">
        <w:rPr>
          <w:rFonts w:ascii="Tahoma" w:hAnsi="Tahoma" w:cs="Tahoma" w:hint="cs"/>
          <w:sz w:val="17"/>
          <w:szCs w:val="17"/>
          <w:rtl/>
        </w:rPr>
        <w:t xml:space="preserve"> של שב"ס, וממתקני המעצר לבתי המשפט ובמקרים של</w:t>
      </w:r>
      <w:r w:rsidRPr="00404293">
        <w:rPr>
          <w:rFonts w:ascii="Tahoma" w:hAnsi="Tahoma" w:cs="Tahoma"/>
          <w:sz w:val="17"/>
          <w:szCs w:val="17"/>
          <w:rtl/>
        </w:rPr>
        <w:t xml:space="preserve"> </w:t>
      </w:r>
      <w:r w:rsidRPr="00404293">
        <w:rPr>
          <w:rFonts w:ascii="Tahoma" w:hAnsi="Tahoma" w:cs="Tahoma" w:hint="cs"/>
          <w:sz w:val="17"/>
          <w:szCs w:val="17"/>
          <w:rtl/>
        </w:rPr>
        <w:t>קיום</w:t>
      </w:r>
      <w:r w:rsidRPr="00404293">
        <w:rPr>
          <w:rFonts w:ascii="Tahoma" w:hAnsi="Tahoma" w:cs="Tahoma"/>
          <w:sz w:val="17"/>
          <w:szCs w:val="17"/>
          <w:rtl/>
        </w:rPr>
        <w:t xml:space="preserve"> חקיר</w:t>
      </w:r>
      <w:r w:rsidRPr="00404293">
        <w:rPr>
          <w:rFonts w:ascii="Tahoma" w:hAnsi="Tahoma" w:cs="Tahoma" w:hint="cs"/>
          <w:sz w:val="17"/>
          <w:szCs w:val="17"/>
          <w:rtl/>
        </w:rPr>
        <w:t>ות</w:t>
      </w:r>
      <w:r w:rsidRPr="00404293">
        <w:rPr>
          <w:rFonts w:ascii="Tahoma" w:hAnsi="Tahoma" w:cs="Tahoma"/>
          <w:sz w:val="17"/>
          <w:szCs w:val="17"/>
          <w:rtl/>
        </w:rPr>
        <w:t xml:space="preserve"> נוספ</w:t>
      </w:r>
      <w:r w:rsidRPr="00404293">
        <w:rPr>
          <w:rFonts w:ascii="Tahoma" w:hAnsi="Tahoma" w:cs="Tahoma" w:hint="cs"/>
          <w:sz w:val="17"/>
          <w:szCs w:val="17"/>
          <w:rtl/>
        </w:rPr>
        <w:t xml:space="preserve">ות </w:t>
      </w:r>
      <w:r w:rsidRPr="00404293">
        <w:rPr>
          <w:rFonts w:ascii="Tahoma" w:hAnsi="Tahoma" w:cs="Tahoma"/>
          <w:sz w:val="17"/>
          <w:szCs w:val="17"/>
          <w:rtl/>
        </w:rPr>
        <w:t>או חקירה אינטנסיבית</w:t>
      </w:r>
      <w:r w:rsidRPr="00404293">
        <w:rPr>
          <w:rFonts w:ascii="Tahoma" w:hAnsi="Tahoma" w:cs="Tahoma" w:hint="cs"/>
          <w:sz w:val="17"/>
          <w:szCs w:val="17"/>
          <w:rtl/>
        </w:rPr>
        <w:t xml:space="preserve"> לניצול ימי המעצר, הם אחראים גם להבאת</w:t>
      </w:r>
      <w:r w:rsidRPr="00404293">
        <w:rPr>
          <w:rFonts w:ascii="Tahoma" w:hAnsi="Tahoma" w:cs="Tahoma"/>
          <w:sz w:val="17"/>
          <w:szCs w:val="17"/>
          <w:rtl/>
        </w:rPr>
        <w:t xml:space="preserve"> העצורים לחקירות חוזרות</w:t>
      </w:r>
      <w:r w:rsidRPr="00404293">
        <w:rPr>
          <w:rFonts w:ascii="Tahoma" w:hAnsi="Tahoma" w:cs="Tahoma" w:hint="cs"/>
          <w:sz w:val="17"/>
          <w:szCs w:val="17"/>
          <w:rtl/>
        </w:rPr>
        <w:t xml:space="preserve"> </w:t>
      </w:r>
      <w:r w:rsidRPr="00404293">
        <w:rPr>
          <w:rFonts w:ascii="Tahoma" w:hAnsi="Tahoma" w:cs="Tahoma" w:hint="cs"/>
          <w:sz w:val="17"/>
          <w:szCs w:val="17"/>
          <w:rtl/>
        </w:rPr>
        <w:t>בימ"רים</w:t>
      </w:r>
      <w:r w:rsidRPr="00404293">
        <w:rPr>
          <w:rFonts w:ascii="Tahoma" w:hAnsi="Tahoma" w:cs="Tahoma"/>
          <w:sz w:val="17"/>
          <w:szCs w:val="17"/>
          <w:rtl/>
        </w:rPr>
        <w:t>.</w:t>
      </w:r>
      <w:r w:rsidRPr="00404293">
        <w:rPr>
          <w:rFonts w:ascii="Tahoma" w:hAnsi="Tahoma" w:cs="Tahoma" w:hint="cs"/>
          <w:sz w:val="17"/>
          <w:szCs w:val="17"/>
          <w:rtl/>
        </w:rPr>
        <w:t xml:space="preserve"> </w:t>
      </w:r>
    </w:p>
    <w:p w:rsidR="008913F9" w:rsidRPr="00404293" w:rsidP="00797778">
      <w:pPr>
        <w:pStyle w:val="RESHET"/>
        <w:rPr>
          <w:rtl/>
        </w:rPr>
      </w:pPr>
      <w:r w:rsidRPr="00404293">
        <w:rPr>
          <w:rFonts w:hint="cs"/>
          <w:rtl/>
        </w:rPr>
        <w:t xml:space="preserve">משרד מבקר המדינה מעיר כי העובדה שהאמנה בין המשטרה לשב"ס בנוגע לליווי העצורים אינה כוללת את מג"ב, מחייבת אותו למלא את משימות השמירה, ההובלה והליווי בעצמו באמצעות היחידות המבצעיות שלו </w:t>
      </w:r>
      <w:r w:rsidRPr="00404293">
        <w:rPr>
          <w:rFonts w:hint="eastAsia"/>
          <w:rtl/>
        </w:rPr>
        <w:t>בימ</w:t>
      </w:r>
      <w:r w:rsidRPr="00404293">
        <w:rPr>
          <w:rtl/>
        </w:rPr>
        <w:t>"רים</w:t>
      </w:r>
      <w:r w:rsidRPr="00404293">
        <w:rPr>
          <w:rtl/>
        </w:rPr>
        <w:t>.</w:t>
      </w:r>
      <w:r w:rsidRPr="00404293">
        <w:rPr>
          <w:rFonts w:hint="cs"/>
          <w:rtl/>
        </w:rPr>
        <w:t xml:space="preserve"> מצב זה משפיע באופן ממשי על יכולתו לקיים פעילות מבצעית רצופה במרחב הכפרי, שכן מילוי משימות של ליווי עצורים במרחב גאוגרפי גדול המרוחק לעיתים ממתקני הכליאה, מחייב הקצאה של משאבי כוח אדם וזמן שמטבע הדברים באים על חשבון הפעילויות המבצעיות במרחב. </w:t>
      </w:r>
    </w:p>
    <w:p w:rsidR="008913F9" w:rsidRPr="00404293" w:rsidP="00797778">
      <w:pPr>
        <w:spacing w:before="180" w:line="240" w:lineRule="exact"/>
        <w:ind w:right="2268"/>
        <w:jc w:val="both"/>
        <w:rPr>
          <w:rFonts w:ascii="Tahoma" w:hAnsi="Tahoma" w:cs="Tahoma"/>
          <w:sz w:val="17"/>
          <w:szCs w:val="17"/>
          <w:rtl/>
        </w:rPr>
      </w:pPr>
      <w:r w:rsidRPr="00404293">
        <w:rPr>
          <w:rFonts w:ascii="Tahoma" w:hAnsi="Tahoma" w:cs="Tahoma" w:hint="cs"/>
          <w:sz w:val="17"/>
          <w:szCs w:val="17"/>
          <w:rtl/>
        </w:rPr>
        <w:t xml:space="preserve">להלן פירוט מספרם של העצורים, מספר הליוויים ומספר שוטרי </w:t>
      </w:r>
      <w:r w:rsidRPr="00404293">
        <w:rPr>
          <w:rFonts w:ascii="Tahoma" w:hAnsi="Tahoma" w:cs="Tahoma" w:hint="cs"/>
          <w:sz w:val="17"/>
          <w:szCs w:val="17"/>
          <w:rtl/>
        </w:rPr>
        <w:t>הימ"ר</w:t>
      </w:r>
      <w:r w:rsidRPr="00404293">
        <w:rPr>
          <w:rFonts w:ascii="Tahoma" w:hAnsi="Tahoma" w:cs="Tahoma" w:hint="cs"/>
          <w:sz w:val="17"/>
          <w:szCs w:val="17"/>
          <w:rtl/>
        </w:rPr>
        <w:t xml:space="preserve"> שהשתתפו בליוויים בשנת 2014</w:t>
      </w:r>
      <w:r>
        <w:rPr>
          <w:rFonts w:ascii="Tahoma" w:hAnsi="Tahoma" w:cs="Tahoma"/>
          <w:sz w:val="17"/>
          <w:szCs w:val="17"/>
          <w:vertAlign w:val="superscript"/>
          <w:rtl/>
        </w:rPr>
        <w:footnoteReference w:id="25"/>
      </w:r>
      <w:r w:rsidRPr="00404293">
        <w:rPr>
          <w:rFonts w:ascii="Tahoma" w:hAnsi="Tahoma" w:cs="Tahoma"/>
          <w:sz w:val="17"/>
          <w:szCs w:val="17"/>
          <w:rtl/>
        </w:rPr>
        <w:t>.</w:t>
      </w:r>
    </w:p>
    <w:p w:rsidR="008913F9" w:rsidRPr="00D7625E" w:rsidP="00797778">
      <w:pPr>
        <w:pStyle w:val="tab-name"/>
        <w:rPr>
          <w:b/>
          <w:bCs/>
          <w:rtl/>
        </w:rPr>
      </w:pPr>
      <w:r w:rsidRPr="00404293">
        <w:rPr>
          <w:rFonts w:hint="cs"/>
          <w:rtl/>
        </w:rPr>
        <w:t>לוח 2</w:t>
      </w:r>
      <w:r w:rsidR="00D7625E">
        <w:rPr>
          <w:rFonts w:hint="cs"/>
          <w:rtl/>
        </w:rPr>
        <w:t xml:space="preserve">: </w:t>
      </w:r>
      <w:r w:rsidRPr="00D7625E">
        <w:rPr>
          <w:rFonts w:hint="cs"/>
          <w:b/>
          <w:bCs/>
          <w:rtl/>
        </w:rPr>
        <w:t>מספר</w:t>
      </w:r>
      <w:r w:rsidRPr="00D7625E">
        <w:rPr>
          <w:b/>
          <w:bCs/>
          <w:rtl/>
        </w:rPr>
        <w:t xml:space="preserve"> העצורים, מספר הליוויים ומספר שוטרי </w:t>
      </w:r>
      <w:r w:rsidRPr="00D7625E">
        <w:rPr>
          <w:rFonts w:hint="cs"/>
          <w:b/>
          <w:bCs/>
          <w:rtl/>
        </w:rPr>
        <w:t>הימ"רים</w:t>
      </w:r>
      <w:r w:rsidRPr="00D7625E">
        <w:rPr>
          <w:rFonts w:hint="cs"/>
          <w:b/>
          <w:bCs/>
          <w:rtl/>
        </w:rPr>
        <w:t xml:space="preserve"> </w:t>
      </w:r>
      <w:r w:rsidRPr="00D7625E">
        <w:rPr>
          <w:b/>
          <w:bCs/>
          <w:rtl/>
        </w:rPr>
        <w:t xml:space="preserve">שהשתתפו בליוויים </w:t>
      </w:r>
      <w:r w:rsidRPr="00D7625E">
        <w:rPr>
          <w:rFonts w:hint="cs"/>
          <w:b/>
          <w:bCs/>
          <w:rtl/>
        </w:rPr>
        <w:t>ב</w:t>
      </w:r>
      <w:r w:rsidRPr="00D7625E">
        <w:rPr>
          <w:b/>
          <w:bCs/>
          <w:rtl/>
        </w:rPr>
        <w:t>-2014</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944"/>
        <w:gridCol w:w="783"/>
        <w:gridCol w:w="720"/>
        <w:gridCol w:w="1886"/>
        <w:gridCol w:w="1904"/>
      </w:tblGrid>
      <w:tr w:rsidTr="00926B47">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c>
          <w:tcPr>
            <w:tcW w:w="0" w:type="auto"/>
            <w:tcBorders>
              <w:top w:val="single" w:sz="8" w:space="0" w:color="auto"/>
              <w:bottom w:val="single" w:sz="8" w:space="0" w:color="auto"/>
            </w:tcBorders>
            <w:shd w:val="clear" w:color="auto" w:fill="CEEAF5"/>
            <w:vAlign w:val="bottom"/>
          </w:tcPr>
          <w:p w:rsidR="008913F9" w:rsidRPr="00926B47" w:rsidP="00797778">
            <w:pPr>
              <w:spacing w:before="40" w:after="40" w:line="240" w:lineRule="exact"/>
              <w:rPr>
                <w:b/>
                <w:bCs/>
                <w:sz w:val="16"/>
                <w:szCs w:val="16"/>
                <w:rtl/>
              </w:rPr>
            </w:pPr>
            <w:r w:rsidRPr="00926B47">
              <w:rPr>
                <w:rFonts w:ascii="Tahoma" w:hAnsi="Tahoma" w:cs="Tahoma" w:hint="cs"/>
                <w:b/>
                <w:bCs/>
                <w:sz w:val="16"/>
                <w:szCs w:val="16"/>
                <w:rtl/>
              </w:rPr>
              <w:t>הימ</w:t>
            </w:r>
            <w:r w:rsidRPr="00926B47">
              <w:rPr>
                <w:rFonts w:ascii="Tahoma" w:hAnsi="Tahoma" w:cs="Tahoma"/>
                <w:b/>
                <w:bCs/>
                <w:sz w:val="16"/>
                <w:szCs w:val="16"/>
                <w:rtl/>
              </w:rPr>
              <w:t>"ר</w:t>
            </w:r>
          </w:p>
        </w:tc>
        <w:tc>
          <w:tcPr>
            <w:tcW w:w="0" w:type="auto"/>
            <w:tcBorders>
              <w:top w:val="single" w:sz="8" w:space="0" w:color="auto"/>
              <w:bottom w:val="single" w:sz="8" w:space="0" w:color="auto"/>
            </w:tcBorders>
            <w:shd w:val="clear" w:color="auto" w:fill="CEEAF5"/>
            <w:vAlign w:val="bottom"/>
          </w:tcPr>
          <w:p w:rsidR="008913F9" w:rsidRPr="00926B47" w:rsidP="00797778">
            <w:pPr>
              <w:spacing w:before="40" w:after="40" w:line="240" w:lineRule="exact"/>
              <w:rPr>
                <w:b/>
                <w:bCs/>
                <w:sz w:val="16"/>
                <w:szCs w:val="16"/>
                <w:rtl/>
              </w:rPr>
            </w:pPr>
            <w:r w:rsidRPr="00926B47">
              <w:rPr>
                <w:rFonts w:ascii="Tahoma" w:hAnsi="Tahoma" w:cs="Tahoma" w:hint="cs"/>
                <w:b/>
                <w:bCs/>
                <w:sz w:val="16"/>
                <w:szCs w:val="16"/>
                <w:rtl/>
              </w:rPr>
              <w:t xml:space="preserve">מספר </w:t>
            </w:r>
            <w:r w:rsidR="00926B47">
              <w:rPr>
                <w:rFonts w:ascii="Tahoma" w:hAnsi="Tahoma" w:cs="Tahoma"/>
                <w:b/>
                <w:bCs/>
                <w:sz w:val="16"/>
                <w:szCs w:val="16"/>
                <w:rtl/>
              </w:rPr>
              <w:br/>
            </w:r>
            <w:r w:rsidRPr="00926B47">
              <w:rPr>
                <w:rFonts w:ascii="Tahoma" w:hAnsi="Tahoma" w:cs="Tahoma" w:hint="cs"/>
                <w:b/>
                <w:bCs/>
                <w:sz w:val="16"/>
                <w:szCs w:val="16"/>
                <w:rtl/>
              </w:rPr>
              <w:t>עצורים</w:t>
            </w:r>
          </w:p>
        </w:tc>
        <w:tc>
          <w:tcPr>
            <w:tcW w:w="0" w:type="auto"/>
            <w:tcBorders>
              <w:top w:val="single" w:sz="8" w:space="0" w:color="auto"/>
              <w:bottom w:val="single" w:sz="8" w:space="0" w:color="auto"/>
            </w:tcBorders>
            <w:shd w:val="clear" w:color="auto" w:fill="CEEAF5"/>
            <w:vAlign w:val="bottom"/>
          </w:tcPr>
          <w:p w:rsidR="008913F9" w:rsidRPr="00926B47" w:rsidP="00797778">
            <w:pPr>
              <w:spacing w:before="40" w:after="40" w:line="240" w:lineRule="exact"/>
              <w:rPr>
                <w:b/>
                <w:bCs/>
                <w:sz w:val="16"/>
                <w:szCs w:val="16"/>
                <w:rtl/>
              </w:rPr>
            </w:pPr>
            <w:r w:rsidRPr="00926B47">
              <w:rPr>
                <w:rFonts w:ascii="Tahoma" w:hAnsi="Tahoma" w:cs="Tahoma" w:hint="cs"/>
                <w:b/>
                <w:bCs/>
                <w:sz w:val="16"/>
                <w:szCs w:val="16"/>
                <w:rtl/>
              </w:rPr>
              <w:t>מספר</w:t>
            </w:r>
            <w:r w:rsidRPr="00926B47">
              <w:rPr>
                <w:rFonts w:ascii="Tahoma" w:hAnsi="Tahoma" w:cs="Tahoma"/>
                <w:b/>
                <w:bCs/>
                <w:sz w:val="16"/>
                <w:szCs w:val="16"/>
                <w:rtl/>
              </w:rPr>
              <w:t xml:space="preserve"> </w:t>
            </w:r>
            <w:r w:rsidR="00926B47">
              <w:rPr>
                <w:rFonts w:ascii="Tahoma" w:hAnsi="Tahoma" w:cs="Tahoma" w:hint="cs"/>
                <w:b/>
                <w:bCs/>
                <w:sz w:val="16"/>
                <w:szCs w:val="16"/>
                <w:rtl/>
              </w:rPr>
              <w:br/>
            </w:r>
            <w:r w:rsidRPr="00926B47">
              <w:rPr>
                <w:rFonts w:ascii="Tahoma" w:hAnsi="Tahoma" w:cs="Tahoma" w:hint="cs"/>
                <w:b/>
                <w:bCs/>
                <w:sz w:val="16"/>
                <w:szCs w:val="16"/>
                <w:rtl/>
              </w:rPr>
              <w:t>ליוויים</w:t>
            </w:r>
          </w:p>
        </w:tc>
        <w:tc>
          <w:tcPr>
            <w:tcW w:w="0" w:type="auto"/>
            <w:tcBorders>
              <w:top w:val="single" w:sz="8" w:space="0" w:color="auto"/>
              <w:bottom w:val="single" w:sz="8" w:space="0" w:color="auto"/>
            </w:tcBorders>
            <w:shd w:val="clear" w:color="auto" w:fill="CEEAF5"/>
            <w:vAlign w:val="bottom"/>
          </w:tcPr>
          <w:p w:rsidR="008913F9" w:rsidRPr="00926B47" w:rsidP="00797778">
            <w:pPr>
              <w:spacing w:before="40" w:after="40" w:line="240" w:lineRule="exact"/>
              <w:rPr>
                <w:b/>
                <w:bCs/>
                <w:sz w:val="16"/>
                <w:szCs w:val="16"/>
                <w:rtl/>
              </w:rPr>
            </w:pPr>
            <w:r w:rsidRPr="00926B47">
              <w:rPr>
                <w:rFonts w:ascii="Tahoma" w:hAnsi="Tahoma" w:cs="Tahoma" w:hint="cs"/>
                <w:b/>
                <w:bCs/>
                <w:sz w:val="16"/>
                <w:szCs w:val="16"/>
                <w:rtl/>
              </w:rPr>
              <w:t>מספר</w:t>
            </w:r>
            <w:r w:rsidRPr="00926B47">
              <w:rPr>
                <w:rFonts w:ascii="Tahoma" w:hAnsi="Tahoma" w:cs="Tahoma"/>
                <w:b/>
                <w:bCs/>
                <w:sz w:val="16"/>
                <w:szCs w:val="16"/>
                <w:rtl/>
              </w:rPr>
              <w:t xml:space="preserve"> </w:t>
            </w:r>
            <w:r w:rsidRPr="00926B47">
              <w:rPr>
                <w:rFonts w:ascii="Tahoma" w:hAnsi="Tahoma" w:cs="Tahoma" w:hint="cs"/>
                <w:b/>
                <w:bCs/>
                <w:sz w:val="16"/>
                <w:szCs w:val="16"/>
                <w:rtl/>
              </w:rPr>
              <w:t xml:space="preserve">שוטרי </w:t>
            </w:r>
            <w:r w:rsidRPr="00926B47">
              <w:rPr>
                <w:rFonts w:ascii="Tahoma" w:hAnsi="Tahoma" w:cs="Tahoma" w:hint="cs"/>
                <w:b/>
                <w:bCs/>
                <w:sz w:val="16"/>
                <w:szCs w:val="16"/>
                <w:rtl/>
              </w:rPr>
              <w:t>הימ"ר</w:t>
            </w:r>
            <w:r w:rsidRPr="00926B47">
              <w:rPr>
                <w:rFonts w:ascii="Tahoma" w:hAnsi="Tahoma" w:cs="Tahoma" w:hint="cs"/>
                <w:b/>
                <w:bCs/>
                <w:sz w:val="16"/>
                <w:szCs w:val="16"/>
                <w:rtl/>
              </w:rPr>
              <w:t xml:space="preserve"> </w:t>
            </w:r>
            <w:r w:rsidR="00926B47">
              <w:rPr>
                <w:rFonts w:ascii="Tahoma" w:hAnsi="Tahoma" w:cs="Tahoma"/>
                <w:b/>
                <w:bCs/>
                <w:sz w:val="16"/>
                <w:szCs w:val="16"/>
                <w:rtl/>
              </w:rPr>
              <w:br/>
            </w:r>
            <w:r w:rsidRPr="00926B47">
              <w:rPr>
                <w:rFonts w:ascii="Tahoma" w:hAnsi="Tahoma" w:cs="Tahoma" w:hint="cs"/>
                <w:b/>
                <w:bCs/>
                <w:sz w:val="16"/>
                <w:szCs w:val="16"/>
                <w:rtl/>
              </w:rPr>
              <w:t>שהשתתפו</w:t>
            </w:r>
            <w:r w:rsidRPr="00926B47">
              <w:rPr>
                <w:rFonts w:ascii="Tahoma" w:hAnsi="Tahoma" w:cs="Tahoma"/>
                <w:b/>
                <w:bCs/>
                <w:sz w:val="16"/>
                <w:szCs w:val="16"/>
                <w:rtl/>
              </w:rPr>
              <w:t xml:space="preserve"> </w:t>
            </w:r>
            <w:r w:rsidRPr="00926B47">
              <w:rPr>
                <w:rFonts w:ascii="Tahoma" w:hAnsi="Tahoma" w:cs="Tahoma" w:hint="cs"/>
                <w:b/>
                <w:bCs/>
                <w:sz w:val="16"/>
                <w:szCs w:val="16"/>
                <w:rtl/>
              </w:rPr>
              <w:t>בליוויים</w:t>
            </w:r>
          </w:p>
        </w:tc>
        <w:tc>
          <w:tcPr>
            <w:tcW w:w="0" w:type="auto"/>
            <w:tcBorders>
              <w:top w:val="single" w:sz="8" w:space="0" w:color="auto"/>
              <w:bottom w:val="single" w:sz="8" w:space="0" w:color="auto"/>
            </w:tcBorders>
            <w:shd w:val="clear" w:color="auto" w:fill="CEEAF5"/>
            <w:vAlign w:val="bottom"/>
          </w:tcPr>
          <w:p w:rsidR="008913F9" w:rsidRPr="00926B47" w:rsidP="00797778">
            <w:pPr>
              <w:spacing w:before="40" w:after="40" w:line="240" w:lineRule="exact"/>
              <w:rPr>
                <w:b/>
                <w:bCs/>
                <w:sz w:val="16"/>
                <w:szCs w:val="16"/>
                <w:rtl/>
              </w:rPr>
            </w:pPr>
            <w:r w:rsidRPr="00926B47">
              <w:rPr>
                <w:rFonts w:ascii="Tahoma" w:hAnsi="Tahoma" w:cs="Tahoma" w:hint="cs"/>
                <w:b/>
                <w:bCs/>
                <w:sz w:val="16"/>
                <w:szCs w:val="16"/>
                <w:rtl/>
              </w:rPr>
              <w:t>מספר</w:t>
            </w:r>
            <w:r w:rsidRPr="00926B47">
              <w:rPr>
                <w:rFonts w:ascii="Tahoma" w:hAnsi="Tahoma" w:cs="Tahoma"/>
                <w:b/>
                <w:bCs/>
                <w:sz w:val="16"/>
                <w:szCs w:val="16"/>
                <w:rtl/>
              </w:rPr>
              <w:t xml:space="preserve"> </w:t>
            </w:r>
            <w:r w:rsidRPr="00926B47">
              <w:rPr>
                <w:rFonts w:ascii="Tahoma" w:hAnsi="Tahoma" w:cs="Tahoma" w:hint="cs"/>
                <w:b/>
                <w:bCs/>
                <w:sz w:val="16"/>
                <w:szCs w:val="16"/>
                <w:rtl/>
              </w:rPr>
              <w:t xml:space="preserve">שוטרי </w:t>
            </w:r>
            <w:r w:rsidRPr="00926B47">
              <w:rPr>
                <w:rFonts w:ascii="Tahoma" w:hAnsi="Tahoma" w:cs="Tahoma" w:hint="cs"/>
                <w:b/>
                <w:bCs/>
                <w:sz w:val="16"/>
                <w:szCs w:val="16"/>
                <w:rtl/>
              </w:rPr>
              <w:t>הימ"ר</w:t>
            </w:r>
            <w:r w:rsidRPr="00926B47">
              <w:rPr>
                <w:rFonts w:ascii="Tahoma" w:hAnsi="Tahoma" w:cs="Tahoma" w:hint="cs"/>
                <w:b/>
                <w:bCs/>
                <w:sz w:val="16"/>
                <w:szCs w:val="16"/>
                <w:rtl/>
              </w:rPr>
              <w:t xml:space="preserve"> </w:t>
            </w:r>
            <w:r w:rsidR="00926B47">
              <w:rPr>
                <w:rFonts w:ascii="Tahoma" w:hAnsi="Tahoma" w:cs="Tahoma"/>
                <w:b/>
                <w:bCs/>
                <w:sz w:val="16"/>
                <w:szCs w:val="16"/>
                <w:rtl/>
              </w:rPr>
              <w:br/>
            </w:r>
            <w:r w:rsidRPr="00926B47">
              <w:rPr>
                <w:rFonts w:ascii="Tahoma" w:hAnsi="Tahoma" w:cs="Tahoma" w:hint="cs"/>
                <w:b/>
                <w:bCs/>
                <w:sz w:val="16"/>
                <w:szCs w:val="16"/>
                <w:rtl/>
              </w:rPr>
              <w:t>בכל</w:t>
            </w:r>
            <w:r w:rsidRPr="00926B47">
              <w:rPr>
                <w:rFonts w:ascii="Tahoma" w:hAnsi="Tahoma" w:cs="Tahoma"/>
                <w:b/>
                <w:bCs/>
                <w:sz w:val="16"/>
                <w:szCs w:val="16"/>
                <w:rtl/>
              </w:rPr>
              <w:t xml:space="preserve"> </w:t>
            </w:r>
            <w:r w:rsidRPr="00926B47">
              <w:rPr>
                <w:rFonts w:ascii="Tahoma" w:hAnsi="Tahoma" w:cs="Tahoma" w:hint="cs"/>
                <w:b/>
                <w:bCs/>
                <w:sz w:val="16"/>
                <w:szCs w:val="16"/>
                <w:rtl/>
              </w:rPr>
              <w:t>ליווי</w:t>
            </w:r>
            <w:r w:rsidRPr="00926B47">
              <w:rPr>
                <w:rFonts w:ascii="Tahoma" w:hAnsi="Tahoma" w:cs="Tahoma"/>
                <w:b/>
                <w:bCs/>
                <w:sz w:val="16"/>
                <w:szCs w:val="16"/>
                <w:rtl/>
              </w:rPr>
              <w:t xml:space="preserve"> (</w:t>
            </w:r>
            <w:r w:rsidRPr="00926B47">
              <w:rPr>
                <w:rFonts w:ascii="Tahoma" w:hAnsi="Tahoma" w:cs="Tahoma" w:hint="cs"/>
                <w:b/>
                <w:bCs/>
                <w:sz w:val="16"/>
                <w:szCs w:val="16"/>
                <w:rtl/>
              </w:rPr>
              <w:t>ב</w:t>
            </w:r>
            <w:r w:rsidRPr="00926B47">
              <w:rPr>
                <w:rFonts w:ascii="Tahoma" w:hAnsi="Tahoma" w:cs="Tahoma"/>
                <w:b/>
                <w:bCs/>
                <w:sz w:val="16"/>
                <w:szCs w:val="16"/>
                <w:rtl/>
              </w:rPr>
              <w:t>ממוצע)</w:t>
            </w:r>
          </w:p>
        </w:tc>
      </w:tr>
      <w:tr w:rsidTr="00926B47">
        <w:tblPrEx>
          <w:tblW w:w="6237" w:type="dxa"/>
          <w:tblInd w:w="113" w:type="dxa"/>
          <w:tblCellMar>
            <w:left w:w="57" w:type="dxa"/>
            <w:right w:w="57" w:type="dxa"/>
          </w:tblCellMar>
          <w:tblLook w:val="04A0"/>
        </w:tblPrEx>
        <w:tc>
          <w:tcPr>
            <w:tcW w:w="0" w:type="auto"/>
            <w:tcBorders>
              <w:top w:val="single" w:sz="8" w:space="0" w:color="auto"/>
            </w:tcBorders>
            <w:vAlign w:val="bottom"/>
          </w:tcPr>
          <w:p w:rsidR="008913F9" w:rsidRPr="00926B47" w:rsidP="00797778">
            <w:pPr>
              <w:spacing w:before="40" w:after="40" w:line="240" w:lineRule="exact"/>
              <w:rPr>
                <w:sz w:val="16"/>
                <w:szCs w:val="16"/>
                <w:rtl/>
              </w:rPr>
            </w:pPr>
            <w:r w:rsidRPr="00926B47">
              <w:rPr>
                <w:rFonts w:ascii="Tahoma" w:hAnsi="Tahoma" w:cs="Tahoma" w:hint="cs"/>
                <w:sz w:val="16"/>
                <w:szCs w:val="16"/>
                <w:rtl/>
              </w:rPr>
              <w:t>ארז</w:t>
            </w:r>
          </w:p>
        </w:tc>
        <w:tc>
          <w:tcPr>
            <w:tcW w:w="0" w:type="auto"/>
            <w:tcBorders>
              <w:top w:val="single" w:sz="8" w:space="0" w:color="auto"/>
            </w:tcBorders>
            <w:vAlign w:val="bottom"/>
          </w:tcPr>
          <w:p w:rsidR="008913F9" w:rsidRPr="00926B47" w:rsidP="00797778">
            <w:pPr>
              <w:spacing w:before="40" w:after="40" w:line="240" w:lineRule="exact"/>
              <w:rPr>
                <w:sz w:val="16"/>
                <w:szCs w:val="16"/>
                <w:rtl/>
              </w:rPr>
            </w:pPr>
            <w:r w:rsidRPr="00926B47">
              <w:rPr>
                <w:rFonts w:ascii="Tahoma" w:hAnsi="Tahoma" w:cs="Tahoma"/>
                <w:sz w:val="16"/>
                <w:szCs w:val="16"/>
                <w:rtl/>
              </w:rPr>
              <w:t>108</w:t>
            </w:r>
          </w:p>
        </w:tc>
        <w:tc>
          <w:tcPr>
            <w:tcW w:w="0" w:type="auto"/>
            <w:tcBorders>
              <w:top w:val="single" w:sz="8" w:space="0" w:color="auto"/>
            </w:tcBorders>
            <w:vAlign w:val="bottom"/>
          </w:tcPr>
          <w:p w:rsidR="008913F9" w:rsidRPr="00926B47" w:rsidP="00797778">
            <w:pPr>
              <w:spacing w:before="40" w:after="40" w:line="240" w:lineRule="exact"/>
              <w:rPr>
                <w:sz w:val="16"/>
                <w:szCs w:val="16"/>
                <w:rtl/>
              </w:rPr>
            </w:pPr>
            <w:r w:rsidRPr="00926B47">
              <w:rPr>
                <w:rFonts w:ascii="Tahoma" w:hAnsi="Tahoma" w:cs="Tahoma"/>
                <w:sz w:val="16"/>
                <w:szCs w:val="16"/>
                <w:rtl/>
              </w:rPr>
              <w:t>47</w:t>
            </w:r>
          </w:p>
        </w:tc>
        <w:tc>
          <w:tcPr>
            <w:tcW w:w="0" w:type="auto"/>
            <w:tcBorders>
              <w:top w:val="single" w:sz="8" w:space="0" w:color="auto"/>
            </w:tcBorders>
            <w:vAlign w:val="bottom"/>
          </w:tcPr>
          <w:p w:rsidR="008913F9" w:rsidRPr="00926B47" w:rsidP="00797778">
            <w:pPr>
              <w:spacing w:before="40" w:after="40" w:line="240" w:lineRule="exact"/>
              <w:rPr>
                <w:sz w:val="16"/>
                <w:szCs w:val="16"/>
                <w:rtl/>
              </w:rPr>
            </w:pPr>
            <w:r w:rsidRPr="00926B47">
              <w:rPr>
                <w:rFonts w:ascii="Tahoma" w:hAnsi="Tahoma" w:cs="Tahoma"/>
                <w:sz w:val="16"/>
                <w:szCs w:val="16"/>
                <w:rtl/>
              </w:rPr>
              <w:t>229</w:t>
            </w:r>
          </w:p>
        </w:tc>
        <w:tc>
          <w:tcPr>
            <w:tcW w:w="0" w:type="auto"/>
            <w:tcBorders>
              <w:top w:val="single" w:sz="8" w:space="0" w:color="auto"/>
            </w:tcBorders>
            <w:vAlign w:val="bottom"/>
          </w:tcPr>
          <w:p w:rsidR="008913F9" w:rsidRPr="00926B47" w:rsidP="00797778">
            <w:pPr>
              <w:spacing w:before="40" w:after="40" w:line="240" w:lineRule="exact"/>
              <w:rPr>
                <w:sz w:val="16"/>
                <w:szCs w:val="16"/>
                <w:rtl/>
              </w:rPr>
            </w:pPr>
            <w:r w:rsidRPr="00926B47">
              <w:rPr>
                <w:rFonts w:ascii="Tahoma" w:hAnsi="Tahoma" w:cs="Tahoma"/>
                <w:sz w:val="16"/>
                <w:szCs w:val="16"/>
                <w:rtl/>
              </w:rPr>
              <w:t>5</w:t>
            </w:r>
          </w:p>
        </w:tc>
      </w:tr>
      <w:tr w:rsidTr="00926B47">
        <w:tblPrEx>
          <w:tblW w:w="6237" w:type="dxa"/>
          <w:tblInd w:w="113" w:type="dxa"/>
          <w:tblCellMar>
            <w:left w:w="57" w:type="dxa"/>
            <w:right w:w="57" w:type="dxa"/>
          </w:tblCellMar>
          <w:tblLook w:val="04A0"/>
        </w:tblPrEx>
        <w:tc>
          <w:tcPr>
            <w:tcW w:w="0" w:type="auto"/>
            <w:vAlign w:val="bottom"/>
          </w:tcPr>
          <w:p w:rsidR="008913F9" w:rsidRPr="00926B47" w:rsidP="00797778">
            <w:pPr>
              <w:spacing w:before="40" w:after="40" w:line="240" w:lineRule="exact"/>
              <w:rPr>
                <w:sz w:val="16"/>
                <w:szCs w:val="16"/>
                <w:rtl/>
              </w:rPr>
            </w:pPr>
            <w:r w:rsidRPr="00926B47">
              <w:rPr>
                <w:rFonts w:ascii="Tahoma" w:hAnsi="Tahoma" w:cs="Tahoma" w:hint="cs"/>
                <w:sz w:val="16"/>
                <w:szCs w:val="16"/>
                <w:rtl/>
              </w:rPr>
              <w:t>אח</w:t>
            </w:r>
            <w:r w:rsidRPr="00926B47">
              <w:rPr>
                <w:rFonts w:ascii="Tahoma" w:hAnsi="Tahoma" w:cs="Tahoma"/>
                <w:sz w:val="16"/>
                <w:szCs w:val="16"/>
                <w:rtl/>
              </w:rPr>
              <w:t>"</w:t>
            </w:r>
            <w:r w:rsidRPr="00926B47">
              <w:rPr>
                <w:rFonts w:ascii="Tahoma" w:hAnsi="Tahoma" w:cs="Tahoma" w:hint="cs"/>
                <w:sz w:val="16"/>
                <w:szCs w:val="16"/>
                <w:rtl/>
              </w:rPr>
              <w:t>ם</w:t>
            </w:r>
            <w:r w:rsidRPr="00926B47">
              <w:rPr>
                <w:rFonts w:ascii="Tahoma" w:hAnsi="Tahoma" w:cs="Tahoma"/>
                <w:sz w:val="16"/>
                <w:szCs w:val="16"/>
                <w:rtl/>
              </w:rPr>
              <w:t xml:space="preserve"> חוף</w:t>
            </w:r>
          </w:p>
        </w:tc>
        <w:tc>
          <w:tcPr>
            <w:tcW w:w="0" w:type="auto"/>
            <w:vAlign w:val="bottom"/>
          </w:tcPr>
          <w:p w:rsidR="008913F9" w:rsidRPr="00926B47" w:rsidP="00797778">
            <w:pPr>
              <w:spacing w:before="40" w:after="40" w:line="240" w:lineRule="exact"/>
              <w:rPr>
                <w:sz w:val="16"/>
                <w:szCs w:val="16"/>
                <w:rtl/>
              </w:rPr>
            </w:pPr>
            <w:r w:rsidRPr="00926B47">
              <w:rPr>
                <w:rFonts w:ascii="Tahoma" w:hAnsi="Tahoma" w:cs="Tahoma"/>
                <w:sz w:val="16"/>
                <w:szCs w:val="16"/>
                <w:rtl/>
              </w:rPr>
              <w:t>119</w:t>
            </w:r>
          </w:p>
        </w:tc>
        <w:tc>
          <w:tcPr>
            <w:tcW w:w="0" w:type="auto"/>
            <w:vAlign w:val="bottom"/>
          </w:tcPr>
          <w:p w:rsidR="008913F9" w:rsidRPr="00926B47" w:rsidP="00797778">
            <w:pPr>
              <w:spacing w:before="40" w:after="40" w:line="240" w:lineRule="exact"/>
              <w:rPr>
                <w:sz w:val="16"/>
                <w:szCs w:val="16"/>
                <w:rtl/>
              </w:rPr>
            </w:pPr>
            <w:r w:rsidRPr="00926B47">
              <w:rPr>
                <w:rFonts w:ascii="Tahoma" w:hAnsi="Tahoma" w:cs="Tahoma"/>
                <w:sz w:val="16"/>
                <w:szCs w:val="16"/>
                <w:rtl/>
              </w:rPr>
              <w:t>27</w:t>
            </w:r>
          </w:p>
        </w:tc>
        <w:tc>
          <w:tcPr>
            <w:tcW w:w="0" w:type="auto"/>
            <w:vAlign w:val="bottom"/>
          </w:tcPr>
          <w:p w:rsidR="008913F9" w:rsidRPr="00926B47" w:rsidP="00797778">
            <w:pPr>
              <w:spacing w:before="40" w:after="40" w:line="240" w:lineRule="exact"/>
              <w:rPr>
                <w:sz w:val="16"/>
                <w:szCs w:val="16"/>
                <w:rtl/>
              </w:rPr>
            </w:pPr>
            <w:r w:rsidRPr="00926B47">
              <w:rPr>
                <w:rFonts w:ascii="Tahoma" w:hAnsi="Tahoma" w:cs="Tahoma"/>
                <w:sz w:val="16"/>
                <w:szCs w:val="16"/>
                <w:rtl/>
              </w:rPr>
              <w:t>216</w:t>
            </w:r>
            <w:r w:rsidR="00926B47">
              <w:rPr>
                <w:rFonts w:ascii="Tahoma" w:hAnsi="Tahoma" w:cs="Tahoma" w:hint="cs"/>
                <w:sz w:val="16"/>
                <w:szCs w:val="16"/>
                <w:rtl/>
              </w:rPr>
              <w:t xml:space="preserve"> *</w:t>
            </w:r>
          </w:p>
        </w:tc>
        <w:tc>
          <w:tcPr>
            <w:tcW w:w="0" w:type="auto"/>
            <w:vAlign w:val="bottom"/>
          </w:tcPr>
          <w:p w:rsidR="008913F9" w:rsidRPr="00926B47" w:rsidP="00797778">
            <w:pPr>
              <w:spacing w:before="40" w:after="40" w:line="240" w:lineRule="exact"/>
              <w:rPr>
                <w:sz w:val="16"/>
                <w:szCs w:val="16"/>
                <w:rtl/>
              </w:rPr>
            </w:pPr>
            <w:r w:rsidRPr="00926B47">
              <w:rPr>
                <w:rFonts w:ascii="Tahoma" w:hAnsi="Tahoma" w:cs="Tahoma"/>
                <w:sz w:val="16"/>
                <w:szCs w:val="16"/>
                <w:rtl/>
              </w:rPr>
              <w:t>8</w:t>
            </w:r>
          </w:p>
        </w:tc>
      </w:tr>
      <w:tr w:rsidTr="00926B47">
        <w:tblPrEx>
          <w:tblW w:w="6237" w:type="dxa"/>
          <w:tblInd w:w="113" w:type="dxa"/>
          <w:tblCellMar>
            <w:left w:w="57" w:type="dxa"/>
            <w:right w:w="57" w:type="dxa"/>
          </w:tblCellMar>
          <w:tblLook w:val="04A0"/>
        </w:tblPrEx>
        <w:tc>
          <w:tcPr>
            <w:tcW w:w="0" w:type="auto"/>
            <w:vAlign w:val="bottom"/>
          </w:tcPr>
          <w:p w:rsidR="008913F9" w:rsidRPr="00926B47" w:rsidP="00797778">
            <w:pPr>
              <w:spacing w:before="40" w:after="40" w:line="240" w:lineRule="exact"/>
              <w:rPr>
                <w:sz w:val="16"/>
                <w:szCs w:val="16"/>
                <w:rtl/>
              </w:rPr>
            </w:pPr>
            <w:r w:rsidRPr="00926B47">
              <w:rPr>
                <w:rFonts w:ascii="Tahoma" w:hAnsi="Tahoma" w:cs="Tahoma" w:hint="cs"/>
                <w:sz w:val="16"/>
                <w:szCs w:val="16"/>
                <w:rtl/>
              </w:rPr>
              <w:t>אלמוג</w:t>
            </w:r>
          </w:p>
        </w:tc>
        <w:tc>
          <w:tcPr>
            <w:tcW w:w="0" w:type="auto"/>
            <w:vAlign w:val="bottom"/>
          </w:tcPr>
          <w:p w:rsidR="008913F9" w:rsidRPr="00926B47" w:rsidP="00797778">
            <w:pPr>
              <w:spacing w:before="40" w:after="40" w:line="240" w:lineRule="exact"/>
              <w:rPr>
                <w:sz w:val="16"/>
                <w:szCs w:val="16"/>
                <w:rtl/>
              </w:rPr>
            </w:pPr>
            <w:r w:rsidRPr="00926B47">
              <w:rPr>
                <w:rFonts w:ascii="Tahoma" w:hAnsi="Tahoma" w:cs="Tahoma"/>
                <w:sz w:val="16"/>
                <w:szCs w:val="16"/>
                <w:rtl/>
              </w:rPr>
              <w:t>206</w:t>
            </w:r>
          </w:p>
        </w:tc>
        <w:tc>
          <w:tcPr>
            <w:tcW w:w="0" w:type="auto"/>
            <w:vAlign w:val="bottom"/>
          </w:tcPr>
          <w:p w:rsidR="008913F9" w:rsidRPr="00926B47" w:rsidP="00797778">
            <w:pPr>
              <w:spacing w:before="40" w:after="40" w:line="240" w:lineRule="exact"/>
              <w:rPr>
                <w:sz w:val="16"/>
                <w:szCs w:val="16"/>
              </w:rPr>
            </w:pPr>
            <w:r w:rsidRPr="00926B47">
              <w:rPr>
                <w:rFonts w:ascii="Tahoma" w:hAnsi="Tahoma" w:cs="Tahoma"/>
                <w:sz w:val="16"/>
                <w:szCs w:val="16"/>
                <w:rtl/>
              </w:rPr>
              <w:t>220</w:t>
            </w:r>
          </w:p>
        </w:tc>
        <w:tc>
          <w:tcPr>
            <w:tcW w:w="0" w:type="auto"/>
            <w:vAlign w:val="bottom"/>
          </w:tcPr>
          <w:p w:rsidR="008913F9" w:rsidRPr="00926B47" w:rsidP="00797778">
            <w:pPr>
              <w:spacing w:before="40" w:after="40" w:line="240" w:lineRule="exact"/>
              <w:rPr>
                <w:sz w:val="16"/>
                <w:szCs w:val="16"/>
              </w:rPr>
            </w:pPr>
            <w:r w:rsidRPr="00926B47">
              <w:rPr>
                <w:rFonts w:ascii="Tahoma" w:hAnsi="Tahoma" w:cs="Tahoma"/>
                <w:sz w:val="16"/>
                <w:szCs w:val="16"/>
                <w:rtl/>
              </w:rPr>
              <w:t>660</w:t>
            </w:r>
          </w:p>
        </w:tc>
        <w:tc>
          <w:tcPr>
            <w:tcW w:w="0" w:type="auto"/>
            <w:vAlign w:val="bottom"/>
          </w:tcPr>
          <w:p w:rsidR="008913F9" w:rsidRPr="00926B47" w:rsidP="00797778">
            <w:pPr>
              <w:spacing w:before="40" w:after="40" w:line="240" w:lineRule="exact"/>
              <w:rPr>
                <w:sz w:val="16"/>
                <w:szCs w:val="16"/>
                <w:rtl/>
              </w:rPr>
            </w:pPr>
            <w:r w:rsidRPr="00926B47">
              <w:rPr>
                <w:rFonts w:ascii="Tahoma" w:hAnsi="Tahoma" w:cs="Tahoma"/>
                <w:sz w:val="16"/>
                <w:szCs w:val="16"/>
                <w:rtl/>
              </w:rPr>
              <w:t>3</w:t>
            </w:r>
          </w:p>
        </w:tc>
      </w:tr>
      <w:tr w:rsidTr="00926B47">
        <w:tblPrEx>
          <w:tblW w:w="6237" w:type="dxa"/>
          <w:tblInd w:w="113" w:type="dxa"/>
          <w:tblCellMar>
            <w:left w:w="57" w:type="dxa"/>
            <w:right w:w="57" w:type="dxa"/>
          </w:tblCellMar>
          <w:tblLook w:val="04A0"/>
        </w:tblPrEx>
        <w:tc>
          <w:tcPr>
            <w:tcW w:w="0" w:type="auto"/>
            <w:vAlign w:val="bottom"/>
          </w:tcPr>
          <w:p w:rsidR="008913F9" w:rsidRPr="00926B47" w:rsidP="00797778">
            <w:pPr>
              <w:spacing w:before="40" w:after="40" w:line="240" w:lineRule="exact"/>
              <w:rPr>
                <w:sz w:val="16"/>
                <w:szCs w:val="16"/>
                <w:rtl/>
              </w:rPr>
            </w:pPr>
            <w:r w:rsidRPr="00926B47">
              <w:rPr>
                <w:rFonts w:ascii="Tahoma" w:hAnsi="Tahoma" w:cs="Tahoma" w:hint="cs"/>
                <w:sz w:val="16"/>
                <w:szCs w:val="16"/>
                <w:rtl/>
              </w:rPr>
              <w:t>דקל</w:t>
            </w:r>
          </w:p>
        </w:tc>
        <w:tc>
          <w:tcPr>
            <w:tcW w:w="0" w:type="auto"/>
            <w:vAlign w:val="bottom"/>
          </w:tcPr>
          <w:p w:rsidR="008913F9" w:rsidRPr="00926B47" w:rsidP="00797778">
            <w:pPr>
              <w:spacing w:before="40" w:after="40" w:line="240" w:lineRule="exact"/>
              <w:rPr>
                <w:sz w:val="16"/>
                <w:szCs w:val="16"/>
              </w:rPr>
            </w:pPr>
            <w:r w:rsidRPr="00926B47">
              <w:rPr>
                <w:rFonts w:ascii="Tahoma" w:hAnsi="Tahoma" w:cs="Tahoma"/>
                <w:sz w:val="16"/>
                <w:szCs w:val="16"/>
                <w:rtl/>
              </w:rPr>
              <w:t>154</w:t>
            </w:r>
          </w:p>
        </w:tc>
        <w:tc>
          <w:tcPr>
            <w:tcW w:w="0" w:type="auto"/>
            <w:vAlign w:val="bottom"/>
          </w:tcPr>
          <w:p w:rsidR="008913F9" w:rsidRPr="00926B47" w:rsidP="00797778">
            <w:pPr>
              <w:spacing w:before="40" w:after="40" w:line="240" w:lineRule="exact"/>
              <w:rPr>
                <w:sz w:val="16"/>
                <w:szCs w:val="16"/>
              </w:rPr>
            </w:pPr>
            <w:r w:rsidRPr="00926B47">
              <w:rPr>
                <w:rFonts w:ascii="Tahoma" w:hAnsi="Tahoma" w:cs="Tahoma"/>
                <w:sz w:val="16"/>
                <w:szCs w:val="16"/>
                <w:rtl/>
              </w:rPr>
              <w:t>250</w:t>
            </w:r>
          </w:p>
        </w:tc>
        <w:tc>
          <w:tcPr>
            <w:tcW w:w="0" w:type="auto"/>
            <w:vAlign w:val="bottom"/>
          </w:tcPr>
          <w:p w:rsidR="008913F9" w:rsidRPr="00926B47" w:rsidP="00797778">
            <w:pPr>
              <w:spacing w:before="40" w:after="40" w:line="240" w:lineRule="exact"/>
              <w:rPr>
                <w:sz w:val="16"/>
                <w:szCs w:val="16"/>
              </w:rPr>
            </w:pPr>
            <w:r w:rsidRPr="00926B47">
              <w:rPr>
                <w:rFonts w:ascii="Tahoma" w:hAnsi="Tahoma" w:cs="Tahoma"/>
                <w:sz w:val="16"/>
                <w:szCs w:val="16"/>
                <w:rtl/>
              </w:rPr>
              <w:t>750</w:t>
            </w:r>
          </w:p>
        </w:tc>
        <w:tc>
          <w:tcPr>
            <w:tcW w:w="0" w:type="auto"/>
            <w:vAlign w:val="bottom"/>
          </w:tcPr>
          <w:p w:rsidR="008913F9" w:rsidRPr="00926B47" w:rsidP="00797778">
            <w:pPr>
              <w:spacing w:before="40" w:after="40" w:line="240" w:lineRule="exact"/>
              <w:rPr>
                <w:rFonts w:ascii="Tahoma" w:hAnsi="Tahoma" w:cs="Tahoma"/>
                <w:sz w:val="16"/>
                <w:szCs w:val="16"/>
                <w:rtl/>
              </w:rPr>
            </w:pPr>
            <w:r w:rsidRPr="00926B47">
              <w:rPr>
                <w:rFonts w:ascii="Tahoma" w:hAnsi="Tahoma" w:cs="Tahoma"/>
                <w:sz w:val="16"/>
                <w:szCs w:val="16"/>
                <w:rtl/>
              </w:rPr>
              <w:t>3</w:t>
            </w:r>
          </w:p>
        </w:tc>
      </w:tr>
    </w:tbl>
    <w:p w:rsidR="00475979" w:rsidP="00475979">
      <w:pPr>
        <w:pStyle w:val="text-source"/>
        <w:spacing w:after="0"/>
        <w:jc w:val="both"/>
        <w:rPr>
          <w:rtl/>
        </w:rPr>
      </w:pPr>
      <w:r w:rsidRPr="00404293">
        <w:rPr>
          <w:rFonts w:hint="cs"/>
          <w:rtl/>
        </w:rPr>
        <w:t>המקור: מג"ב</w:t>
      </w:r>
    </w:p>
    <w:p w:rsidR="00475979" w:rsidRPr="00926B47" w:rsidP="00475979">
      <w:pPr>
        <w:pStyle w:val="text-source"/>
        <w:spacing w:before="0"/>
        <w:jc w:val="both"/>
        <w:rPr>
          <w:rtl/>
        </w:rPr>
      </w:pPr>
      <w:r>
        <w:rPr>
          <w:rFonts w:hint="cs"/>
          <w:rtl/>
        </w:rPr>
        <w:t>*</w:t>
      </w:r>
      <w:r>
        <w:rPr>
          <w:rFonts w:hint="cs"/>
          <w:rtl/>
        </w:rPr>
        <w:tab/>
        <w:t>החישוב נעשה לפי שמונה שוטרים לליווי. מספר השוטרים בליווי בפועל הוא בין שמונה לעשרה.</w:t>
      </w:r>
    </w:p>
    <w:p w:rsidR="008913F9" w:rsidRPr="00404293" w:rsidP="00797778">
      <w:pPr>
        <w:spacing w:after="240" w:line="240" w:lineRule="exact"/>
        <w:ind w:right="2268"/>
        <w:jc w:val="both"/>
        <w:rPr>
          <w:rFonts w:ascii="Tahoma" w:hAnsi="Tahoma" w:cs="Tahoma"/>
          <w:sz w:val="17"/>
          <w:szCs w:val="17"/>
          <w:rtl/>
        </w:rPr>
      </w:pPr>
      <w:r w:rsidRPr="00404293">
        <w:rPr>
          <w:rFonts w:ascii="Tahoma" w:hAnsi="Tahoma" w:cs="Tahoma" w:hint="cs"/>
          <w:sz w:val="17"/>
          <w:szCs w:val="17"/>
          <w:rtl/>
        </w:rPr>
        <w:t xml:space="preserve">מנתוני מג"ב עולה כי ב-2014 עסק </w:t>
      </w:r>
      <w:r w:rsidRPr="00404293">
        <w:rPr>
          <w:rFonts w:ascii="Tahoma" w:hAnsi="Tahoma" w:cs="Tahoma" w:hint="cs"/>
          <w:sz w:val="17"/>
          <w:szCs w:val="17"/>
          <w:rtl/>
        </w:rPr>
        <w:t>ימ"ר</w:t>
      </w:r>
      <w:r w:rsidRPr="00404293">
        <w:rPr>
          <w:rFonts w:ascii="Tahoma" w:hAnsi="Tahoma" w:cs="Tahoma" w:hint="cs"/>
          <w:sz w:val="17"/>
          <w:szCs w:val="17"/>
          <w:rtl/>
        </w:rPr>
        <w:t xml:space="preserve"> אלמוג בליווי עצורים במשך 158 ימים, ומספר שעות העבודה של בלשי </w:t>
      </w:r>
      <w:r w:rsidRPr="00404293">
        <w:rPr>
          <w:rFonts w:ascii="Tahoma" w:hAnsi="Tahoma" w:cs="Tahoma" w:hint="cs"/>
          <w:sz w:val="17"/>
          <w:szCs w:val="17"/>
          <w:rtl/>
        </w:rPr>
        <w:t>הימ"ר</w:t>
      </w:r>
      <w:r w:rsidRPr="00404293">
        <w:rPr>
          <w:rFonts w:ascii="Tahoma" w:hAnsi="Tahoma" w:cs="Tahoma" w:hint="cs"/>
          <w:sz w:val="17"/>
          <w:szCs w:val="17"/>
          <w:rtl/>
        </w:rPr>
        <w:t xml:space="preserve"> שהוקצו לכך הסתכם ב-4,418 שעות (שווה ערך לכ-490 ימי עבודה). </w:t>
      </w:r>
      <w:r w:rsidRPr="00404293">
        <w:rPr>
          <w:rFonts w:ascii="Tahoma" w:hAnsi="Tahoma" w:cs="Tahoma" w:hint="cs"/>
          <w:sz w:val="17"/>
          <w:szCs w:val="17"/>
          <w:rtl/>
        </w:rPr>
        <w:t>ימ"ר</w:t>
      </w:r>
      <w:r w:rsidRPr="00404293">
        <w:rPr>
          <w:rFonts w:ascii="Tahoma" w:hAnsi="Tahoma" w:cs="Tahoma" w:hint="cs"/>
          <w:sz w:val="17"/>
          <w:szCs w:val="17"/>
          <w:rtl/>
        </w:rPr>
        <w:t xml:space="preserve"> דקל עסק בליווי עצורים במשך 150 ימים, ומספר שעות העבודה של בלשי </w:t>
      </w:r>
      <w:r w:rsidRPr="00404293">
        <w:rPr>
          <w:rFonts w:ascii="Tahoma" w:hAnsi="Tahoma" w:cs="Tahoma" w:hint="cs"/>
          <w:sz w:val="17"/>
          <w:szCs w:val="17"/>
          <w:rtl/>
        </w:rPr>
        <w:t>הימ"ר</w:t>
      </w:r>
      <w:r w:rsidRPr="00404293">
        <w:rPr>
          <w:rFonts w:ascii="Tahoma" w:hAnsi="Tahoma" w:cs="Tahoma" w:hint="cs"/>
          <w:sz w:val="17"/>
          <w:szCs w:val="17"/>
          <w:rtl/>
        </w:rPr>
        <w:t xml:space="preserve"> שהוקצו לכך היה 3,900 שעות (שווה ערך לכ-433 ימי עבודה). </w:t>
      </w:r>
    </w:p>
    <w:p w:rsidR="008913F9" w:rsidRPr="00404293" w:rsidP="00797778">
      <w:pPr>
        <w:pStyle w:val="RESHET"/>
        <w:rPr>
          <w:rtl/>
        </w:rPr>
      </w:pPr>
      <w:r w:rsidRPr="00404293">
        <w:rPr>
          <w:rFonts w:hint="cs"/>
          <w:rtl/>
        </w:rPr>
        <w:t>לפי הנתונים דלעיל, חלק ניכר מזמנם של הב</w:t>
      </w:r>
      <w:r w:rsidRPr="00404293">
        <w:rPr>
          <w:rtl/>
        </w:rPr>
        <w:t xml:space="preserve">לשים </w:t>
      </w:r>
      <w:r w:rsidRPr="00404293">
        <w:rPr>
          <w:rFonts w:hint="cs"/>
          <w:rtl/>
        </w:rPr>
        <w:t>ו</w:t>
      </w:r>
      <w:r w:rsidRPr="00404293">
        <w:rPr>
          <w:rtl/>
        </w:rPr>
        <w:t xml:space="preserve">החוקרים </w:t>
      </w:r>
      <w:r w:rsidRPr="00404293">
        <w:rPr>
          <w:rFonts w:hint="eastAsia"/>
          <w:rtl/>
        </w:rPr>
        <w:t>בימ</w:t>
      </w:r>
      <w:r w:rsidRPr="00404293">
        <w:rPr>
          <w:rtl/>
        </w:rPr>
        <w:t>"רים</w:t>
      </w:r>
      <w:r w:rsidRPr="00404293">
        <w:rPr>
          <w:rtl/>
        </w:rPr>
        <w:t xml:space="preserve"> </w:t>
      </w:r>
      <w:r w:rsidRPr="00404293">
        <w:rPr>
          <w:rFonts w:hint="cs"/>
          <w:rtl/>
        </w:rPr>
        <w:t>מוקדש למשימות</w:t>
      </w:r>
      <w:r w:rsidRPr="00404293">
        <w:rPr>
          <w:rtl/>
        </w:rPr>
        <w:t xml:space="preserve"> ליווי </w:t>
      </w:r>
      <w:r w:rsidRPr="00404293">
        <w:rPr>
          <w:rFonts w:hint="cs"/>
          <w:rtl/>
        </w:rPr>
        <w:t xml:space="preserve">של </w:t>
      </w:r>
      <w:r w:rsidRPr="00404293">
        <w:rPr>
          <w:rtl/>
        </w:rPr>
        <w:t>עצורים</w:t>
      </w:r>
      <w:r w:rsidRPr="00404293">
        <w:rPr>
          <w:rFonts w:hint="cs"/>
          <w:rtl/>
        </w:rPr>
        <w:t>,</w:t>
      </w:r>
      <w:r w:rsidRPr="00404293">
        <w:rPr>
          <w:rtl/>
        </w:rPr>
        <w:t xml:space="preserve"> </w:t>
      </w:r>
      <w:r w:rsidRPr="00404293">
        <w:rPr>
          <w:rFonts w:hint="cs"/>
          <w:rtl/>
        </w:rPr>
        <w:t>והזמן</w:t>
      </w:r>
      <w:r w:rsidRPr="00404293">
        <w:rPr>
          <w:rtl/>
        </w:rPr>
        <w:t xml:space="preserve"> הנותר לפעולות המקצועיות של חקירה ובילוש</w:t>
      </w:r>
      <w:r w:rsidRPr="00404293">
        <w:rPr>
          <w:rFonts w:hint="cs"/>
          <w:rtl/>
        </w:rPr>
        <w:t xml:space="preserve"> בתחום עבירות הפשיעה החקלאית</w:t>
      </w:r>
      <w:r w:rsidRPr="00404293">
        <w:rPr>
          <w:rtl/>
        </w:rPr>
        <w:t xml:space="preserve"> </w:t>
      </w:r>
      <w:r w:rsidRPr="00404293">
        <w:rPr>
          <w:rFonts w:hint="cs"/>
          <w:rtl/>
        </w:rPr>
        <w:t xml:space="preserve">מצטמצם בשל כך. </w:t>
      </w:r>
    </w:p>
    <w:p w:rsidR="008913F9" w:rsidRPr="00404293" w:rsidP="00797778">
      <w:pPr>
        <w:spacing w:before="180" w:line="240" w:lineRule="exact"/>
        <w:ind w:right="2268"/>
        <w:jc w:val="both"/>
        <w:rPr>
          <w:rFonts w:ascii="Tahoma" w:hAnsi="Tahoma" w:cs="Tahoma"/>
          <w:sz w:val="17"/>
          <w:szCs w:val="17"/>
          <w:rtl/>
        </w:rPr>
      </w:pPr>
      <w:r w:rsidRPr="00404293">
        <w:rPr>
          <w:rFonts w:ascii="Tahoma" w:hAnsi="Tahoma" w:cs="Tahoma" w:hint="cs"/>
          <w:sz w:val="17"/>
          <w:szCs w:val="17"/>
          <w:rtl/>
        </w:rPr>
        <w:t xml:space="preserve">ביוני 2016 כתב </w:t>
      </w:r>
      <w:r w:rsidRPr="00404293">
        <w:rPr>
          <w:rFonts w:ascii="Tahoma" w:hAnsi="Tahoma" w:cs="Tahoma" w:hint="eastAsia"/>
          <w:sz w:val="17"/>
          <w:szCs w:val="17"/>
          <w:rtl/>
        </w:rPr>
        <w:t>קצין</w:t>
      </w:r>
      <w:r w:rsidRPr="00404293">
        <w:rPr>
          <w:rFonts w:ascii="Tahoma" w:hAnsi="Tahoma" w:cs="Tahoma"/>
          <w:sz w:val="17"/>
          <w:szCs w:val="17"/>
          <w:rtl/>
        </w:rPr>
        <w:t xml:space="preserve"> </w:t>
      </w:r>
      <w:r w:rsidRPr="00404293">
        <w:rPr>
          <w:rFonts w:ascii="Tahoma" w:hAnsi="Tahoma" w:cs="Tahoma" w:hint="eastAsia"/>
          <w:sz w:val="17"/>
          <w:szCs w:val="17"/>
          <w:rtl/>
        </w:rPr>
        <w:t>אח</w:t>
      </w:r>
      <w:r w:rsidRPr="00404293">
        <w:rPr>
          <w:rFonts w:ascii="Tahoma" w:hAnsi="Tahoma" w:cs="Tahoma"/>
          <w:sz w:val="17"/>
          <w:szCs w:val="17"/>
          <w:rtl/>
        </w:rPr>
        <w:t>"</w:t>
      </w:r>
      <w:r w:rsidRPr="00404293">
        <w:rPr>
          <w:rFonts w:ascii="Tahoma" w:hAnsi="Tahoma" w:cs="Tahoma" w:hint="eastAsia"/>
          <w:sz w:val="17"/>
          <w:szCs w:val="17"/>
          <w:rtl/>
        </w:rPr>
        <w:t>ם</w:t>
      </w:r>
      <w:r w:rsidRPr="00404293">
        <w:rPr>
          <w:rFonts w:ascii="Tahoma" w:hAnsi="Tahoma" w:cs="Tahoma"/>
          <w:sz w:val="17"/>
          <w:szCs w:val="17"/>
          <w:rtl/>
        </w:rPr>
        <w:t xml:space="preserve"> </w:t>
      </w:r>
      <w:r w:rsidRPr="00404293">
        <w:rPr>
          <w:rFonts w:ascii="Tahoma" w:hAnsi="Tahoma" w:cs="Tahoma" w:hint="cs"/>
          <w:sz w:val="17"/>
          <w:szCs w:val="17"/>
          <w:rtl/>
        </w:rPr>
        <w:t>של</w:t>
      </w:r>
      <w:r w:rsidRPr="00404293">
        <w:rPr>
          <w:rFonts w:ascii="Tahoma" w:hAnsi="Tahoma" w:cs="Tahoma"/>
          <w:sz w:val="17"/>
          <w:szCs w:val="17"/>
          <w:rtl/>
        </w:rPr>
        <w:t xml:space="preserve"> </w:t>
      </w:r>
      <w:r w:rsidRPr="00404293">
        <w:rPr>
          <w:rFonts w:ascii="Tahoma" w:hAnsi="Tahoma" w:cs="Tahoma" w:hint="eastAsia"/>
          <w:sz w:val="17"/>
          <w:szCs w:val="17"/>
          <w:rtl/>
        </w:rPr>
        <w:t>ימ</w:t>
      </w:r>
      <w:r w:rsidRPr="00404293">
        <w:rPr>
          <w:rFonts w:ascii="Tahoma" w:hAnsi="Tahoma" w:cs="Tahoma"/>
          <w:sz w:val="17"/>
          <w:szCs w:val="17"/>
          <w:rtl/>
        </w:rPr>
        <w:t>"ר</w:t>
      </w:r>
      <w:r w:rsidRPr="00404293">
        <w:rPr>
          <w:rFonts w:ascii="Tahoma" w:hAnsi="Tahoma" w:cs="Tahoma"/>
          <w:sz w:val="17"/>
          <w:szCs w:val="17"/>
          <w:rtl/>
        </w:rPr>
        <w:t xml:space="preserve"> דקל </w:t>
      </w:r>
      <w:r w:rsidRPr="00404293">
        <w:rPr>
          <w:rFonts w:ascii="Tahoma" w:hAnsi="Tahoma" w:cs="Tahoma" w:hint="cs"/>
          <w:sz w:val="17"/>
          <w:szCs w:val="17"/>
          <w:rtl/>
        </w:rPr>
        <w:t xml:space="preserve">אל מפקד מג"ב במרחב דרום, כי "הטיפול ושינוע העצורים (מרגע המעצר) לבתי המעצר ולהארכות מעצר, נשען כיום על יחידות המרחב ובכללם </w:t>
      </w:r>
      <w:r w:rsidRPr="00404293">
        <w:rPr>
          <w:rFonts w:ascii="Tahoma" w:hAnsi="Tahoma" w:cs="Tahoma" w:hint="cs"/>
          <w:sz w:val="17"/>
          <w:szCs w:val="17"/>
          <w:rtl/>
        </w:rPr>
        <w:t>הימ"ר</w:t>
      </w:r>
      <w:r w:rsidRPr="00404293">
        <w:rPr>
          <w:rFonts w:ascii="Tahoma" w:hAnsi="Tahoma" w:cs="Tahoma" w:hint="cs"/>
          <w:sz w:val="17"/>
          <w:szCs w:val="17"/>
          <w:rtl/>
        </w:rPr>
        <w:t xml:space="preserve"> והסיור הכפרי". לדבריו, "שב"ס מבצע הובלה וליווי של עצורים רק מבתי הכלא לבתי המשפט לצורכי דיוני הארכת מעצר, וזאת על פי תיאום היחידה מראש", ולפיכך " קיימת פגיעה משמעותית בכל המעגלים: זמן </w:t>
      </w:r>
      <w:r w:rsidRPr="00404293">
        <w:rPr>
          <w:rFonts w:ascii="Tahoma" w:hAnsi="Tahoma" w:cs="Tahoma" w:hint="cs"/>
          <w:sz w:val="17"/>
          <w:szCs w:val="17"/>
          <w:rtl/>
        </w:rPr>
        <w:t xml:space="preserve">החקירה, איכות החקירה, כוח אדם, בטיחות, אמצעים, דלק- כספים, פעילות השגרה המבצעית ('ניתוק צוותים') והסתה של פעילות מבצעית אחרת לטובת משימות הליווי". קצין </w:t>
      </w:r>
      <w:r w:rsidRPr="00404293">
        <w:rPr>
          <w:rFonts w:ascii="Tahoma" w:hAnsi="Tahoma" w:cs="Tahoma" w:hint="cs"/>
          <w:sz w:val="17"/>
          <w:szCs w:val="17"/>
          <w:rtl/>
        </w:rPr>
        <w:t>אג"מ</w:t>
      </w:r>
      <w:r w:rsidRPr="00404293">
        <w:rPr>
          <w:rFonts w:ascii="Tahoma" w:hAnsi="Tahoma" w:cs="Tahoma" w:hint="cs"/>
          <w:sz w:val="17"/>
          <w:szCs w:val="17"/>
          <w:rtl/>
        </w:rPr>
        <w:t xml:space="preserve"> במרחב</w:t>
      </w:r>
      <w:r w:rsidRPr="00404293">
        <w:rPr>
          <w:rFonts w:ascii="Tahoma" w:hAnsi="Tahoma" w:cs="Tahoma"/>
          <w:sz w:val="17"/>
          <w:szCs w:val="17"/>
          <w:rtl/>
        </w:rPr>
        <w:t xml:space="preserve"> דרום</w:t>
      </w:r>
      <w:r w:rsidRPr="00404293">
        <w:rPr>
          <w:rFonts w:ascii="Tahoma" w:hAnsi="Tahoma" w:cs="Tahoma" w:hint="cs"/>
          <w:sz w:val="17"/>
          <w:szCs w:val="17"/>
          <w:rtl/>
        </w:rPr>
        <w:t xml:space="preserve"> ציין, כי </w:t>
      </w:r>
      <w:r w:rsidRPr="00404293">
        <w:rPr>
          <w:rFonts w:ascii="Tahoma" w:hAnsi="Tahoma" w:cs="Tahoma" w:hint="cs"/>
          <w:sz w:val="17"/>
          <w:szCs w:val="17"/>
          <w:rtl/>
        </w:rPr>
        <w:t>ימ"ר</w:t>
      </w:r>
      <w:r w:rsidRPr="00404293">
        <w:rPr>
          <w:rFonts w:ascii="Tahoma" w:hAnsi="Tahoma" w:cs="Tahoma" w:hint="cs"/>
          <w:sz w:val="17"/>
          <w:szCs w:val="17"/>
          <w:rtl/>
        </w:rPr>
        <w:t xml:space="preserve"> דקל מנהל פרשיות מורכבות וסבוכות,</w:t>
      </w:r>
      <w:r w:rsidRPr="00404293">
        <w:rPr>
          <w:rFonts w:ascii="Tahoma" w:hAnsi="Tahoma" w:cs="Tahoma"/>
          <w:sz w:val="17"/>
          <w:szCs w:val="17"/>
          <w:rtl/>
        </w:rPr>
        <w:t xml:space="preserve"> </w:t>
      </w:r>
      <w:r w:rsidRPr="00404293">
        <w:rPr>
          <w:rFonts w:ascii="Tahoma" w:hAnsi="Tahoma" w:cs="Tahoma" w:hint="cs"/>
          <w:sz w:val="17"/>
          <w:szCs w:val="17"/>
          <w:rtl/>
        </w:rPr>
        <w:t xml:space="preserve">ונתקל בקשיים ממשיים בכל הקשור להובלה ושינוע של עצורים. </w:t>
      </w:r>
    </w:p>
    <w:p w:rsidR="008913F9" w:rsidRPr="00404293" w:rsidP="00797778">
      <w:pPr>
        <w:spacing w:after="240" w:line="240" w:lineRule="exact"/>
        <w:ind w:right="2268"/>
        <w:jc w:val="both"/>
        <w:rPr>
          <w:rFonts w:ascii="Tahoma" w:hAnsi="Tahoma" w:cs="Tahoma"/>
          <w:sz w:val="17"/>
          <w:szCs w:val="17"/>
        </w:rPr>
      </w:pPr>
      <w:r w:rsidRPr="00404293">
        <w:rPr>
          <w:rFonts w:ascii="Tahoma" w:hAnsi="Tahoma" w:cs="Tahoma"/>
          <w:sz w:val="17"/>
          <w:szCs w:val="17"/>
          <w:rtl/>
        </w:rPr>
        <w:t>במהלך הביקורת ב</w:t>
      </w:r>
      <w:r w:rsidRPr="00404293">
        <w:rPr>
          <w:rFonts w:ascii="Tahoma" w:hAnsi="Tahoma" w:cs="Tahoma" w:hint="cs"/>
          <w:sz w:val="17"/>
          <w:szCs w:val="17"/>
          <w:rtl/>
        </w:rPr>
        <w:t xml:space="preserve">יוני 2016, </w:t>
      </w:r>
      <w:r w:rsidRPr="00404293">
        <w:rPr>
          <w:rFonts w:ascii="Tahoma" w:hAnsi="Tahoma" w:cs="Tahoma"/>
          <w:sz w:val="17"/>
          <w:szCs w:val="17"/>
          <w:rtl/>
        </w:rPr>
        <w:t>פנתה קצינת אח"ם</w:t>
      </w:r>
      <w:r w:rsidRPr="00404293">
        <w:rPr>
          <w:rFonts w:ascii="Tahoma" w:hAnsi="Tahoma" w:cs="Tahoma" w:hint="cs"/>
          <w:sz w:val="17"/>
          <w:szCs w:val="17"/>
          <w:rtl/>
        </w:rPr>
        <w:t xml:space="preserve"> </w:t>
      </w:r>
      <w:r w:rsidRPr="00404293">
        <w:rPr>
          <w:rFonts w:ascii="Tahoma" w:hAnsi="Tahoma" w:cs="Tahoma"/>
          <w:sz w:val="17"/>
          <w:szCs w:val="17"/>
          <w:rtl/>
        </w:rPr>
        <w:t>לראש מחלקת מבצעים ולראש ענף מבצעים במג"ב</w:t>
      </w:r>
      <w:r w:rsidRPr="00404293">
        <w:rPr>
          <w:rFonts w:ascii="Tahoma" w:hAnsi="Tahoma" w:cs="Tahoma" w:hint="cs"/>
          <w:sz w:val="17"/>
          <w:szCs w:val="17"/>
          <w:rtl/>
        </w:rPr>
        <w:t>,</w:t>
      </w:r>
      <w:r w:rsidRPr="00404293">
        <w:rPr>
          <w:rFonts w:ascii="Tahoma" w:hAnsi="Tahoma" w:cs="Tahoma"/>
          <w:sz w:val="17"/>
          <w:szCs w:val="17"/>
          <w:rtl/>
        </w:rPr>
        <w:t xml:space="preserve"> ב</w:t>
      </w:r>
      <w:r w:rsidRPr="00404293">
        <w:rPr>
          <w:rFonts w:ascii="Tahoma" w:hAnsi="Tahoma" w:cs="Tahoma" w:hint="cs"/>
          <w:sz w:val="17"/>
          <w:szCs w:val="17"/>
          <w:rtl/>
        </w:rPr>
        <w:t>נוגע</w:t>
      </w:r>
      <w:r w:rsidRPr="00404293">
        <w:rPr>
          <w:rFonts w:ascii="Tahoma" w:hAnsi="Tahoma" w:cs="Tahoma"/>
          <w:sz w:val="17"/>
          <w:szCs w:val="17"/>
          <w:rtl/>
        </w:rPr>
        <w:t xml:space="preserve"> </w:t>
      </w:r>
      <w:r w:rsidRPr="00404293">
        <w:rPr>
          <w:rFonts w:ascii="Tahoma" w:hAnsi="Tahoma" w:cs="Tahoma" w:hint="cs"/>
          <w:sz w:val="17"/>
          <w:szCs w:val="17"/>
          <w:rtl/>
        </w:rPr>
        <w:t>ל</w:t>
      </w:r>
      <w:r w:rsidRPr="00404293">
        <w:rPr>
          <w:rFonts w:ascii="Tahoma" w:hAnsi="Tahoma" w:cs="Tahoma"/>
          <w:sz w:val="17"/>
          <w:szCs w:val="17"/>
          <w:rtl/>
        </w:rPr>
        <w:t xml:space="preserve">צורך </w:t>
      </w:r>
      <w:r w:rsidRPr="00404293">
        <w:rPr>
          <w:rFonts w:ascii="Tahoma" w:hAnsi="Tahoma" w:cs="Tahoma" w:hint="cs"/>
          <w:sz w:val="17"/>
          <w:szCs w:val="17"/>
          <w:rtl/>
        </w:rPr>
        <w:t>ה</w:t>
      </w:r>
      <w:r w:rsidRPr="00404293">
        <w:rPr>
          <w:rFonts w:ascii="Tahoma" w:hAnsi="Tahoma" w:cs="Tahoma"/>
          <w:sz w:val="17"/>
          <w:szCs w:val="17"/>
          <w:rtl/>
        </w:rPr>
        <w:t>דחוף בפתרון בעיית הליוויים</w:t>
      </w:r>
      <w:r w:rsidRPr="00404293">
        <w:rPr>
          <w:rFonts w:ascii="Tahoma" w:hAnsi="Tahoma" w:cs="Tahoma" w:hint="cs"/>
          <w:sz w:val="17"/>
          <w:szCs w:val="17"/>
          <w:rtl/>
        </w:rPr>
        <w:t>.</w:t>
      </w:r>
      <w:r w:rsidRPr="00404293">
        <w:rPr>
          <w:rFonts w:ascii="Tahoma" w:hAnsi="Tahoma" w:cs="Tahoma"/>
          <w:sz w:val="17"/>
          <w:szCs w:val="17"/>
          <w:rtl/>
        </w:rPr>
        <w:t xml:space="preserve"> היא הציעה </w:t>
      </w:r>
      <w:r w:rsidRPr="00404293">
        <w:rPr>
          <w:rFonts w:ascii="Tahoma" w:hAnsi="Tahoma" w:cs="Tahoma" w:hint="cs"/>
          <w:sz w:val="17"/>
          <w:szCs w:val="17"/>
          <w:rtl/>
        </w:rPr>
        <w:t>שתי אפשרויות ל</w:t>
      </w:r>
      <w:r w:rsidRPr="00404293">
        <w:rPr>
          <w:rFonts w:ascii="Tahoma" w:hAnsi="Tahoma" w:cs="Tahoma"/>
          <w:sz w:val="17"/>
          <w:szCs w:val="17"/>
          <w:rtl/>
        </w:rPr>
        <w:t>פתרון</w:t>
      </w:r>
      <w:r w:rsidRPr="00404293">
        <w:rPr>
          <w:rFonts w:ascii="Tahoma" w:hAnsi="Tahoma" w:cs="Tahoma" w:hint="cs"/>
          <w:sz w:val="17"/>
          <w:szCs w:val="17"/>
          <w:rtl/>
        </w:rPr>
        <w:t xml:space="preserve"> מידי:</w:t>
      </w:r>
      <w:r w:rsidRPr="00404293">
        <w:rPr>
          <w:rFonts w:ascii="Tahoma" w:hAnsi="Tahoma" w:cs="Tahoma"/>
          <w:sz w:val="17"/>
          <w:szCs w:val="17"/>
          <w:rtl/>
        </w:rPr>
        <w:t xml:space="preserve"> </w:t>
      </w:r>
      <w:r w:rsidRPr="00404293">
        <w:rPr>
          <w:rFonts w:ascii="Tahoma" w:hAnsi="Tahoma" w:cs="Tahoma" w:hint="cs"/>
          <w:sz w:val="17"/>
          <w:szCs w:val="17"/>
          <w:rtl/>
        </w:rPr>
        <w:t>האחת - מתן</w:t>
      </w:r>
      <w:r w:rsidRPr="00404293">
        <w:rPr>
          <w:rFonts w:ascii="Tahoma" w:hAnsi="Tahoma" w:cs="Tahoma"/>
          <w:sz w:val="17"/>
          <w:szCs w:val="17"/>
          <w:rtl/>
        </w:rPr>
        <w:t xml:space="preserve"> הנחי</w:t>
      </w:r>
      <w:r w:rsidRPr="00404293">
        <w:rPr>
          <w:rFonts w:ascii="Tahoma" w:hAnsi="Tahoma" w:cs="Tahoma" w:hint="cs"/>
          <w:sz w:val="17"/>
          <w:szCs w:val="17"/>
          <w:rtl/>
        </w:rPr>
        <w:t>ה</w:t>
      </w:r>
      <w:r w:rsidRPr="00404293">
        <w:rPr>
          <w:rFonts w:ascii="Tahoma" w:hAnsi="Tahoma" w:cs="Tahoma"/>
          <w:sz w:val="17"/>
          <w:szCs w:val="17"/>
          <w:rtl/>
        </w:rPr>
        <w:t xml:space="preserve"> </w:t>
      </w:r>
      <w:r w:rsidRPr="00404293">
        <w:rPr>
          <w:rFonts w:ascii="Tahoma" w:hAnsi="Tahoma" w:cs="Tahoma" w:hint="cs"/>
          <w:sz w:val="17"/>
          <w:szCs w:val="17"/>
          <w:rtl/>
        </w:rPr>
        <w:t>ל</w:t>
      </w:r>
      <w:r w:rsidRPr="00404293">
        <w:rPr>
          <w:rFonts w:ascii="Tahoma" w:hAnsi="Tahoma" w:cs="Tahoma"/>
          <w:sz w:val="17"/>
          <w:szCs w:val="17"/>
          <w:rtl/>
        </w:rPr>
        <w:t xml:space="preserve">תחנות </w:t>
      </w:r>
      <w:r w:rsidRPr="00404293">
        <w:rPr>
          <w:rFonts w:ascii="Tahoma" w:hAnsi="Tahoma" w:cs="Tahoma" w:hint="cs"/>
          <w:sz w:val="17"/>
          <w:szCs w:val="17"/>
          <w:rtl/>
        </w:rPr>
        <w:t xml:space="preserve">המשטרה </w:t>
      </w:r>
      <w:r w:rsidRPr="00404293">
        <w:rPr>
          <w:rFonts w:ascii="Tahoma" w:hAnsi="Tahoma" w:cs="Tahoma"/>
          <w:sz w:val="17"/>
          <w:szCs w:val="17"/>
          <w:rtl/>
        </w:rPr>
        <w:t xml:space="preserve">הסמוכות לשלושת </w:t>
      </w:r>
      <w:r w:rsidRPr="00404293">
        <w:rPr>
          <w:rFonts w:ascii="Tahoma" w:hAnsi="Tahoma" w:cs="Tahoma"/>
          <w:sz w:val="17"/>
          <w:szCs w:val="17"/>
          <w:rtl/>
        </w:rPr>
        <w:t>הימ"רים</w:t>
      </w:r>
      <w:r w:rsidRPr="00404293">
        <w:rPr>
          <w:rFonts w:ascii="Tahoma" w:hAnsi="Tahoma" w:cs="Tahoma"/>
          <w:sz w:val="17"/>
          <w:szCs w:val="17"/>
          <w:rtl/>
        </w:rPr>
        <w:t xml:space="preserve"> לקלוט את עצורי מג"ב</w:t>
      </w:r>
      <w:r w:rsidRPr="00404293">
        <w:rPr>
          <w:rFonts w:ascii="Tahoma" w:hAnsi="Tahoma" w:cs="Tahoma" w:hint="cs"/>
          <w:sz w:val="17"/>
          <w:szCs w:val="17"/>
          <w:rtl/>
        </w:rPr>
        <w:t>,</w:t>
      </w:r>
      <w:r w:rsidRPr="00404293">
        <w:rPr>
          <w:rFonts w:ascii="Tahoma" w:hAnsi="Tahoma" w:cs="Tahoma"/>
          <w:sz w:val="17"/>
          <w:szCs w:val="17"/>
          <w:rtl/>
        </w:rPr>
        <w:t xml:space="preserve"> כך שישתלבו בסבב הקיים של שב"ס; </w:t>
      </w:r>
      <w:r w:rsidRPr="00404293">
        <w:rPr>
          <w:rFonts w:ascii="Tahoma" w:hAnsi="Tahoma" w:cs="Tahoma" w:hint="cs"/>
          <w:sz w:val="17"/>
          <w:szCs w:val="17"/>
          <w:rtl/>
        </w:rPr>
        <w:t xml:space="preserve">השנייה - </w:t>
      </w:r>
      <w:r w:rsidRPr="00404293">
        <w:rPr>
          <w:rFonts w:ascii="Tahoma" w:hAnsi="Tahoma" w:cs="Tahoma"/>
          <w:sz w:val="17"/>
          <w:szCs w:val="17"/>
          <w:rtl/>
        </w:rPr>
        <w:t xml:space="preserve">בניית תא שהייה לעצורים בכל </w:t>
      </w:r>
      <w:r w:rsidRPr="00404293">
        <w:rPr>
          <w:rFonts w:ascii="Tahoma" w:hAnsi="Tahoma" w:cs="Tahoma"/>
          <w:sz w:val="17"/>
          <w:szCs w:val="17"/>
          <w:rtl/>
        </w:rPr>
        <w:t>ימ"ר</w:t>
      </w:r>
      <w:r w:rsidRPr="00404293">
        <w:rPr>
          <w:rFonts w:ascii="Tahoma" w:hAnsi="Tahoma" w:cs="Tahoma"/>
          <w:sz w:val="17"/>
          <w:szCs w:val="17"/>
          <w:rtl/>
        </w:rPr>
        <w:t xml:space="preserve"> </w:t>
      </w:r>
      <w:r w:rsidRPr="00404293">
        <w:rPr>
          <w:rFonts w:ascii="Tahoma" w:hAnsi="Tahoma" w:cs="Tahoma" w:hint="cs"/>
          <w:sz w:val="17"/>
          <w:szCs w:val="17"/>
          <w:rtl/>
        </w:rPr>
        <w:t>ו</w:t>
      </w:r>
      <w:r w:rsidRPr="00404293">
        <w:rPr>
          <w:rFonts w:ascii="Tahoma" w:hAnsi="Tahoma" w:cs="Tahoma"/>
          <w:sz w:val="17"/>
          <w:szCs w:val="17"/>
          <w:rtl/>
        </w:rPr>
        <w:t>הקצאת משאבים לזקיף לשמירה על העצורים</w:t>
      </w:r>
      <w:r w:rsidRPr="00404293">
        <w:rPr>
          <w:rFonts w:ascii="Tahoma" w:hAnsi="Tahoma" w:cs="Tahoma" w:hint="cs"/>
          <w:sz w:val="17"/>
          <w:szCs w:val="17"/>
          <w:rtl/>
        </w:rPr>
        <w:t>,</w:t>
      </w:r>
      <w:r w:rsidRPr="00404293">
        <w:rPr>
          <w:rFonts w:ascii="Tahoma" w:hAnsi="Tahoma" w:cs="Tahoma"/>
          <w:sz w:val="17"/>
          <w:szCs w:val="17"/>
          <w:rtl/>
        </w:rPr>
        <w:t xml:space="preserve"> והכנס</w:t>
      </w:r>
      <w:r w:rsidRPr="00404293">
        <w:rPr>
          <w:rFonts w:ascii="Tahoma" w:hAnsi="Tahoma" w:cs="Tahoma" w:hint="cs"/>
          <w:sz w:val="17"/>
          <w:szCs w:val="17"/>
          <w:rtl/>
        </w:rPr>
        <w:t xml:space="preserve">ת </w:t>
      </w:r>
      <w:r w:rsidRPr="00404293">
        <w:rPr>
          <w:rFonts w:ascii="Tahoma" w:hAnsi="Tahoma" w:cs="Tahoma" w:hint="cs"/>
          <w:sz w:val="17"/>
          <w:szCs w:val="17"/>
          <w:rtl/>
        </w:rPr>
        <w:t>הימ"רים</w:t>
      </w:r>
      <w:r w:rsidRPr="00404293">
        <w:rPr>
          <w:rFonts w:ascii="Tahoma" w:hAnsi="Tahoma" w:cs="Tahoma" w:hint="cs"/>
          <w:sz w:val="17"/>
          <w:szCs w:val="17"/>
          <w:rtl/>
        </w:rPr>
        <w:t xml:space="preserve"> </w:t>
      </w:r>
      <w:r w:rsidRPr="00404293">
        <w:rPr>
          <w:rFonts w:ascii="Tahoma" w:hAnsi="Tahoma" w:cs="Tahoma"/>
          <w:sz w:val="17"/>
          <w:szCs w:val="17"/>
          <w:rtl/>
        </w:rPr>
        <w:t xml:space="preserve">לסבב </w:t>
      </w:r>
      <w:r w:rsidRPr="00404293">
        <w:rPr>
          <w:rFonts w:ascii="Tahoma" w:hAnsi="Tahoma" w:cs="Tahoma" w:hint="cs"/>
          <w:sz w:val="17"/>
          <w:szCs w:val="17"/>
          <w:rtl/>
        </w:rPr>
        <w:t>של שב"ס</w:t>
      </w:r>
      <w:r w:rsidRPr="00404293">
        <w:rPr>
          <w:rFonts w:ascii="Tahoma" w:hAnsi="Tahoma" w:cs="Tahoma"/>
          <w:sz w:val="17"/>
          <w:szCs w:val="17"/>
          <w:rtl/>
        </w:rPr>
        <w:t xml:space="preserve">. </w:t>
      </w:r>
    </w:p>
    <w:p w:rsidR="008913F9" w:rsidRPr="00404293" w:rsidP="00797778">
      <w:pPr>
        <w:pStyle w:val="RESHET"/>
        <w:rPr>
          <w:rtl/>
        </w:rPr>
      </w:pPr>
      <w:r w:rsidRPr="00404293">
        <w:rPr>
          <w:rFonts w:hint="cs"/>
          <w:rtl/>
        </w:rPr>
        <w:t>בסיכום ה</w:t>
      </w:r>
      <w:r w:rsidRPr="00404293">
        <w:rPr>
          <w:rtl/>
        </w:rPr>
        <w:t xml:space="preserve">ביקור שערך השר </w:t>
      </w:r>
      <w:r w:rsidRPr="00404293">
        <w:rPr>
          <w:rtl/>
        </w:rPr>
        <w:t>לבט"פ</w:t>
      </w:r>
      <w:r w:rsidRPr="00404293">
        <w:rPr>
          <w:rtl/>
        </w:rPr>
        <w:t xml:space="preserve"> במג"ב במרחב מרכז ב</w:t>
      </w:r>
      <w:r w:rsidRPr="00404293">
        <w:rPr>
          <w:rFonts w:hint="cs"/>
          <w:rtl/>
        </w:rPr>
        <w:t xml:space="preserve">ינואר 2016 </w:t>
      </w:r>
      <w:r w:rsidRPr="00404293">
        <w:rPr>
          <w:rtl/>
        </w:rPr>
        <w:t>בנושא "פתרון לשילוב עצורי מג"ב בסבבי ליווי שב"ס", הוא הנחה</w:t>
      </w:r>
      <w:r w:rsidRPr="00404293">
        <w:rPr>
          <w:rFonts w:hint="cs"/>
          <w:rtl/>
        </w:rPr>
        <w:t xml:space="preserve"> </w:t>
      </w:r>
      <w:r w:rsidRPr="00404293">
        <w:rPr>
          <w:rtl/>
        </w:rPr>
        <w:t xml:space="preserve">את מנכ"ל משרדו לבחון פתרונות לנושא ולהעביר סטטוס לעיונו עד </w:t>
      </w:r>
      <w:r w:rsidRPr="00404293">
        <w:rPr>
          <w:rFonts w:hint="cs"/>
          <w:rtl/>
        </w:rPr>
        <w:t>פברואר 2016</w:t>
      </w:r>
      <w:r w:rsidRPr="00404293">
        <w:rPr>
          <w:rtl/>
        </w:rPr>
        <w:t xml:space="preserve">. </w:t>
      </w:r>
    </w:p>
    <w:p w:rsidR="008913F9" w:rsidRPr="00404293" w:rsidP="00797778">
      <w:pPr>
        <w:pStyle w:val="RESHET"/>
        <w:rPr>
          <w:rtl/>
        </w:rPr>
      </w:pPr>
      <w:r w:rsidRPr="00404293">
        <w:rPr>
          <w:rFonts w:hint="cs"/>
          <w:rtl/>
        </w:rPr>
        <w:t>בדיקת</w:t>
      </w:r>
      <w:r w:rsidRPr="00404293">
        <w:rPr>
          <w:rtl/>
        </w:rPr>
        <w:t xml:space="preserve"> </w:t>
      </w:r>
      <w:r w:rsidRPr="00404293">
        <w:rPr>
          <w:rFonts w:hint="cs"/>
          <w:rtl/>
        </w:rPr>
        <w:t>משרד מבקר</w:t>
      </w:r>
      <w:r w:rsidRPr="00404293">
        <w:rPr>
          <w:rtl/>
        </w:rPr>
        <w:t xml:space="preserve"> </w:t>
      </w:r>
      <w:r w:rsidRPr="00404293">
        <w:rPr>
          <w:rFonts w:hint="cs"/>
          <w:rtl/>
        </w:rPr>
        <w:t>המדינה</w:t>
      </w:r>
      <w:r w:rsidRPr="00404293">
        <w:rPr>
          <w:rtl/>
        </w:rPr>
        <w:t xml:space="preserve"> </w:t>
      </w:r>
      <w:r w:rsidRPr="00404293">
        <w:rPr>
          <w:rFonts w:hint="cs"/>
          <w:rtl/>
        </w:rPr>
        <w:t>העלתה,</w:t>
      </w:r>
      <w:r w:rsidRPr="00404293">
        <w:rPr>
          <w:rtl/>
        </w:rPr>
        <w:t xml:space="preserve"> </w:t>
      </w:r>
      <w:r w:rsidRPr="00404293">
        <w:rPr>
          <w:rFonts w:hint="cs"/>
          <w:rtl/>
        </w:rPr>
        <w:t>כי</w:t>
      </w:r>
      <w:r w:rsidRPr="00404293">
        <w:rPr>
          <w:rtl/>
        </w:rPr>
        <w:t xml:space="preserve"> עד מועד סיום הביקורת </w:t>
      </w:r>
      <w:r w:rsidRPr="00404293">
        <w:rPr>
          <w:rFonts w:hint="cs"/>
          <w:rtl/>
        </w:rPr>
        <w:t>לא קודם הנושא</w:t>
      </w:r>
      <w:r w:rsidRPr="00404293">
        <w:rPr>
          <w:rtl/>
        </w:rPr>
        <w:t xml:space="preserve">: </w:t>
      </w:r>
      <w:r w:rsidRPr="00404293">
        <w:rPr>
          <w:rFonts w:hint="cs"/>
          <w:rtl/>
        </w:rPr>
        <w:t>ראש</w:t>
      </w:r>
      <w:r w:rsidRPr="00404293">
        <w:rPr>
          <w:rtl/>
        </w:rPr>
        <w:t xml:space="preserve"> </w:t>
      </w:r>
      <w:r w:rsidRPr="00404293">
        <w:rPr>
          <w:rFonts w:hint="cs"/>
          <w:rtl/>
        </w:rPr>
        <w:t>מחלקת</w:t>
      </w:r>
      <w:r w:rsidRPr="00404293">
        <w:rPr>
          <w:rtl/>
        </w:rPr>
        <w:t xml:space="preserve"> </w:t>
      </w:r>
      <w:r w:rsidRPr="00404293">
        <w:rPr>
          <w:rFonts w:hint="cs"/>
          <w:rtl/>
        </w:rPr>
        <w:t>מבצעים</w:t>
      </w:r>
      <w:r w:rsidRPr="00404293">
        <w:rPr>
          <w:rtl/>
        </w:rPr>
        <w:t xml:space="preserve"> </w:t>
      </w:r>
      <w:r w:rsidRPr="00404293">
        <w:rPr>
          <w:rFonts w:hint="cs"/>
          <w:rtl/>
        </w:rPr>
        <w:t>וראש</w:t>
      </w:r>
      <w:r w:rsidRPr="00404293">
        <w:rPr>
          <w:rtl/>
        </w:rPr>
        <w:t xml:space="preserve"> </w:t>
      </w:r>
      <w:r w:rsidRPr="00404293">
        <w:rPr>
          <w:rFonts w:hint="cs"/>
          <w:rtl/>
        </w:rPr>
        <w:t>ענף</w:t>
      </w:r>
      <w:r w:rsidRPr="00404293">
        <w:rPr>
          <w:rtl/>
        </w:rPr>
        <w:t xml:space="preserve"> </w:t>
      </w:r>
      <w:r w:rsidRPr="00404293">
        <w:rPr>
          <w:rFonts w:hint="cs"/>
          <w:rtl/>
        </w:rPr>
        <w:t>מבצעים</w:t>
      </w:r>
      <w:r w:rsidRPr="00404293">
        <w:rPr>
          <w:rtl/>
        </w:rPr>
        <w:t xml:space="preserve"> </w:t>
      </w:r>
      <w:r w:rsidRPr="00404293">
        <w:rPr>
          <w:rFonts w:hint="cs"/>
          <w:rtl/>
        </w:rPr>
        <w:t>במג"ב לא</w:t>
      </w:r>
      <w:r w:rsidRPr="00404293">
        <w:rPr>
          <w:rtl/>
        </w:rPr>
        <w:t xml:space="preserve"> </w:t>
      </w:r>
      <w:r w:rsidRPr="00404293">
        <w:rPr>
          <w:rFonts w:hint="cs"/>
          <w:rtl/>
        </w:rPr>
        <w:t>הגיבו להצעותיה</w:t>
      </w:r>
      <w:r w:rsidRPr="00404293">
        <w:rPr>
          <w:rtl/>
        </w:rPr>
        <w:t xml:space="preserve"> של </w:t>
      </w:r>
      <w:r w:rsidRPr="00404293">
        <w:rPr>
          <w:rFonts w:hint="cs"/>
          <w:rtl/>
        </w:rPr>
        <w:t>קצינת</w:t>
      </w:r>
      <w:r w:rsidRPr="00404293">
        <w:rPr>
          <w:rtl/>
        </w:rPr>
        <w:t xml:space="preserve"> </w:t>
      </w:r>
      <w:r w:rsidRPr="00404293">
        <w:rPr>
          <w:rFonts w:hint="cs"/>
          <w:rtl/>
        </w:rPr>
        <w:t>אח</w:t>
      </w:r>
      <w:r w:rsidRPr="00404293">
        <w:rPr>
          <w:rtl/>
        </w:rPr>
        <w:t>"</w:t>
      </w:r>
      <w:r w:rsidRPr="00404293">
        <w:rPr>
          <w:rFonts w:hint="cs"/>
          <w:rtl/>
        </w:rPr>
        <w:t>ם,</w:t>
      </w:r>
      <w:r w:rsidRPr="00404293">
        <w:rPr>
          <w:rtl/>
        </w:rPr>
        <w:t xml:space="preserve"> </w:t>
      </w:r>
      <w:r w:rsidRPr="00404293">
        <w:rPr>
          <w:rFonts w:hint="cs"/>
          <w:rtl/>
        </w:rPr>
        <w:t xml:space="preserve">אף על פי שגם </w:t>
      </w:r>
      <w:r w:rsidRPr="00404293">
        <w:rPr>
          <w:rFonts w:hint="cs"/>
          <w:rtl/>
        </w:rPr>
        <w:t>הימ"רים</w:t>
      </w:r>
      <w:r w:rsidRPr="00404293">
        <w:rPr>
          <w:rFonts w:hint="cs"/>
          <w:rtl/>
        </w:rPr>
        <w:t xml:space="preserve"> עצמם העלו את הנושא לפני פיקוד מג"ב כמה פעמים</w:t>
      </w:r>
      <w:r w:rsidRPr="00404293">
        <w:rPr>
          <w:rtl/>
        </w:rPr>
        <w:t>.</w:t>
      </w:r>
      <w:r w:rsidRPr="00404293">
        <w:rPr>
          <w:rFonts w:hint="cs"/>
          <w:rtl/>
        </w:rPr>
        <w:t xml:space="preserve"> כמו כן נמצא כי </w:t>
      </w:r>
      <w:r w:rsidRPr="00404293">
        <w:rPr>
          <w:rtl/>
        </w:rPr>
        <w:t xml:space="preserve">מנכ"ל המשרד </w:t>
      </w:r>
      <w:r w:rsidRPr="00404293">
        <w:rPr>
          <w:rFonts w:hint="cs"/>
          <w:rtl/>
        </w:rPr>
        <w:t>לבט"פ</w:t>
      </w:r>
      <w:r w:rsidRPr="00404293">
        <w:rPr>
          <w:rFonts w:hint="cs"/>
          <w:rtl/>
        </w:rPr>
        <w:t xml:space="preserve"> </w:t>
      </w:r>
      <w:r w:rsidRPr="00404293">
        <w:rPr>
          <w:rtl/>
        </w:rPr>
        <w:t xml:space="preserve">לא העביר סטטוס </w:t>
      </w:r>
      <w:r w:rsidRPr="00404293">
        <w:rPr>
          <w:rFonts w:hint="cs"/>
          <w:rtl/>
        </w:rPr>
        <w:t xml:space="preserve">בעניין </w:t>
      </w:r>
      <w:r w:rsidRPr="00404293">
        <w:rPr>
          <w:rtl/>
        </w:rPr>
        <w:t>לעיונו של השר</w:t>
      </w:r>
      <w:r w:rsidRPr="00404293">
        <w:rPr>
          <w:rFonts w:hint="cs"/>
          <w:rtl/>
        </w:rPr>
        <w:t>.</w:t>
      </w:r>
    </w:p>
    <w:p w:rsidR="008913F9" w:rsidRPr="00404293" w:rsidP="00797778">
      <w:pPr>
        <w:pStyle w:val="RESHET"/>
        <w:rPr>
          <w:rtl/>
        </w:rPr>
      </w:pPr>
      <w:r w:rsidRPr="00404293">
        <w:rPr>
          <w:rFonts w:hint="cs"/>
          <w:rtl/>
        </w:rPr>
        <w:t xml:space="preserve">משרד מבקר המדינה מעיר למשרד </w:t>
      </w:r>
      <w:r w:rsidRPr="00404293">
        <w:rPr>
          <w:rFonts w:hint="cs"/>
          <w:rtl/>
        </w:rPr>
        <w:t>לבט"פ</w:t>
      </w:r>
      <w:r w:rsidRPr="00404293">
        <w:rPr>
          <w:rFonts w:hint="cs"/>
          <w:rtl/>
        </w:rPr>
        <w:t>, למשטרה ולשב"ס שיש לבחון פתרונות לבעיית הליווי של עצורי מג"ב, כדי למנוע</w:t>
      </w:r>
      <w:r w:rsidRPr="00404293">
        <w:rPr>
          <w:rtl/>
        </w:rPr>
        <w:t xml:space="preserve"> פגיעה ב</w:t>
      </w:r>
      <w:r w:rsidRPr="00404293">
        <w:rPr>
          <w:rFonts w:hint="cs"/>
          <w:rtl/>
        </w:rPr>
        <w:t>ליבת ה</w:t>
      </w:r>
      <w:r w:rsidRPr="00404293">
        <w:rPr>
          <w:rtl/>
        </w:rPr>
        <w:t xml:space="preserve">פעילות המבצעית </w:t>
      </w:r>
      <w:r w:rsidRPr="00404293">
        <w:rPr>
          <w:rFonts w:hint="cs"/>
          <w:rtl/>
        </w:rPr>
        <w:t>של מג"ב במרחב הכפרי. בין היתר, יש לבחון את האפשרות לכלול את</w:t>
      </w:r>
      <w:r w:rsidRPr="00404293">
        <w:rPr>
          <w:rtl/>
        </w:rPr>
        <w:t xml:space="preserve"> </w:t>
      </w:r>
      <w:r w:rsidRPr="00404293">
        <w:rPr>
          <w:rFonts w:hint="cs"/>
          <w:rtl/>
        </w:rPr>
        <w:t xml:space="preserve">עצורי </w:t>
      </w:r>
      <w:r w:rsidRPr="00404293">
        <w:rPr>
          <w:rtl/>
        </w:rPr>
        <w:t xml:space="preserve">מג"ב </w:t>
      </w:r>
      <w:r w:rsidRPr="00404293">
        <w:rPr>
          <w:rFonts w:hint="cs"/>
          <w:rtl/>
        </w:rPr>
        <w:t xml:space="preserve">בסבב הליוויים שעורך השב"ס, ולצרף את מג"ב לאמנה שנחתמה בין המשטרה לשב"ס. </w:t>
      </w:r>
    </w:p>
    <w:p w:rsidR="008913F9" w:rsidRPr="00404293" w:rsidP="00797778">
      <w:pPr>
        <w:spacing w:before="180" w:line="240" w:lineRule="exact"/>
        <w:ind w:right="2268"/>
        <w:jc w:val="both"/>
        <w:rPr>
          <w:rFonts w:ascii="Tahoma" w:hAnsi="Tahoma" w:cs="Tahoma"/>
          <w:sz w:val="17"/>
          <w:szCs w:val="17"/>
          <w:rtl/>
        </w:rPr>
      </w:pPr>
      <w:r w:rsidRPr="00404293">
        <w:rPr>
          <w:rFonts w:ascii="Tahoma" w:hAnsi="Tahoma" w:cs="Tahoma" w:hint="cs"/>
          <w:sz w:val="17"/>
          <w:szCs w:val="17"/>
          <w:rtl/>
        </w:rPr>
        <w:t xml:space="preserve">בתשובותיה למשרד מבקר המדינה מסרה המשטרה כי בספטמבר 2016, לאחר מועד סיום הביקורת הפיץ אגף המבצעים במשטרה הנחייה להסדרת קליטת עצורי מג"ב בתחנות המשטרה לצורך העברתם לשב"ס, וכי הנחייה זו מבוצעת כבר בפועל.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בתשובת המשרד </w:t>
      </w:r>
      <w:r w:rsidRPr="00404293">
        <w:rPr>
          <w:rFonts w:ascii="Tahoma" w:hAnsi="Tahoma" w:cs="Tahoma" w:hint="cs"/>
          <w:sz w:val="17"/>
          <w:szCs w:val="17"/>
          <w:rtl/>
        </w:rPr>
        <w:t>לבט"פ</w:t>
      </w:r>
      <w:r w:rsidRPr="00404293">
        <w:rPr>
          <w:rFonts w:ascii="Tahoma" w:hAnsi="Tahoma" w:cs="Tahoma" w:hint="cs"/>
          <w:sz w:val="17"/>
          <w:szCs w:val="17"/>
          <w:rtl/>
        </w:rPr>
        <w:t xml:space="preserve"> למשרד מבקר המדינה מינואר 2017 נמסר, כי מנכ"ל המשרד הנחה לחדש בתחילת שנת 2017 את עבודת המטה לגיבוש אמנת ליוויים כוללנית בין שב"ס למשטרה ובמסגרתה גם מתוכנן דיון בסוגיית עצורי מג"ב, כדי לתת מענה לעצורים אלה סבבי הליווי של שב"ס. גם המשטרה מסרה בתשובתה כי בינואר 2017 יותנע מהלך לגיבוש אמנה כוללת בין המשטרה לבין שב"ס תוך כוונה לסיימו עד סוף 2017.</w:t>
      </w:r>
    </w:p>
    <w:p w:rsidR="008913F9" w:rsidP="00797778">
      <w:pPr>
        <w:spacing w:line="240" w:lineRule="exact"/>
        <w:ind w:right="2268"/>
        <w:jc w:val="both"/>
        <w:rPr>
          <w:rFonts w:ascii="Tahoma" w:hAnsi="Tahoma" w:cs="Tahoma"/>
          <w:sz w:val="17"/>
          <w:szCs w:val="17"/>
          <w:rtl/>
        </w:rPr>
      </w:pPr>
    </w:p>
    <w:p w:rsidR="00926B47" w:rsidRPr="00404293" w:rsidP="00797778">
      <w:pPr>
        <w:spacing w:line="240" w:lineRule="exact"/>
        <w:ind w:right="2268"/>
        <w:jc w:val="both"/>
        <w:rPr>
          <w:rFonts w:ascii="Tahoma" w:hAnsi="Tahoma" w:cs="Tahoma"/>
          <w:sz w:val="17"/>
          <w:szCs w:val="17"/>
          <w:rtl/>
        </w:rPr>
      </w:pPr>
    </w:p>
    <w:p w:rsidR="008913F9" w:rsidRPr="00FD2298" w:rsidP="00797778">
      <w:pPr>
        <w:pStyle w:val="KOT4"/>
        <w:rPr>
          <w:rtl/>
        </w:rPr>
      </w:pPr>
      <w:r w:rsidRPr="00E62B4A">
        <w:rPr>
          <w:rFonts w:hint="eastAsia"/>
          <w:rtl/>
        </w:rPr>
        <w:t>יחידות</w:t>
      </w:r>
      <w:r w:rsidRPr="00E62B4A">
        <w:rPr>
          <w:rtl/>
        </w:rPr>
        <w:t xml:space="preserve"> </w:t>
      </w:r>
      <w:r w:rsidRPr="00E62B4A">
        <w:rPr>
          <w:rFonts w:hint="eastAsia"/>
          <w:rtl/>
        </w:rPr>
        <w:t>הסיור</w:t>
      </w:r>
      <w:r w:rsidRPr="00E62B4A">
        <w:rPr>
          <w:rtl/>
        </w:rPr>
        <w:t xml:space="preserve"> </w:t>
      </w:r>
      <w:r>
        <w:rPr>
          <w:rFonts w:hint="cs"/>
          <w:rtl/>
        </w:rPr>
        <w:t xml:space="preserve">במרחב </w:t>
      </w:r>
      <w:r w:rsidRPr="00E62B4A">
        <w:rPr>
          <w:rFonts w:hint="eastAsia"/>
          <w:rtl/>
        </w:rPr>
        <w:t>הכפרי</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הבסיס</w:t>
      </w:r>
      <w:r w:rsidRPr="00404293">
        <w:rPr>
          <w:rFonts w:ascii="Tahoma" w:hAnsi="Tahoma" w:cs="Tahoma"/>
          <w:sz w:val="17"/>
          <w:szCs w:val="17"/>
          <w:rtl/>
        </w:rPr>
        <w:t xml:space="preserve"> </w:t>
      </w:r>
      <w:r w:rsidRPr="00404293">
        <w:rPr>
          <w:rFonts w:ascii="Tahoma" w:hAnsi="Tahoma" w:cs="Tahoma" w:hint="cs"/>
          <w:sz w:val="17"/>
          <w:szCs w:val="17"/>
          <w:rtl/>
        </w:rPr>
        <w:t>החוקי</w:t>
      </w:r>
      <w:r w:rsidRPr="00404293">
        <w:rPr>
          <w:rFonts w:ascii="Tahoma" w:hAnsi="Tahoma" w:cs="Tahoma"/>
          <w:sz w:val="17"/>
          <w:szCs w:val="17"/>
          <w:rtl/>
        </w:rPr>
        <w:t xml:space="preserve"> </w:t>
      </w:r>
      <w:r w:rsidRPr="00404293">
        <w:rPr>
          <w:rFonts w:ascii="Tahoma" w:hAnsi="Tahoma" w:cs="Tahoma" w:hint="cs"/>
          <w:sz w:val="17"/>
          <w:szCs w:val="17"/>
          <w:rtl/>
        </w:rPr>
        <w:t>לעבודת</w:t>
      </w:r>
      <w:r w:rsidRPr="00404293">
        <w:rPr>
          <w:rFonts w:ascii="Tahoma" w:hAnsi="Tahoma" w:cs="Tahoma"/>
          <w:sz w:val="17"/>
          <w:szCs w:val="17"/>
          <w:rtl/>
        </w:rPr>
        <w:t xml:space="preserve"> </w:t>
      </w:r>
      <w:r w:rsidRPr="00404293">
        <w:rPr>
          <w:rFonts w:ascii="Tahoma" w:hAnsi="Tahoma" w:cs="Tahoma" w:hint="cs"/>
          <w:sz w:val="17"/>
          <w:szCs w:val="17"/>
          <w:rtl/>
        </w:rPr>
        <w:t>הסיור</w:t>
      </w:r>
      <w:r w:rsidRPr="00404293">
        <w:rPr>
          <w:rFonts w:ascii="Tahoma" w:hAnsi="Tahoma" w:cs="Tahoma"/>
          <w:sz w:val="17"/>
          <w:szCs w:val="17"/>
          <w:rtl/>
        </w:rPr>
        <w:t xml:space="preserve"> </w:t>
      </w:r>
      <w:r w:rsidRPr="00404293">
        <w:rPr>
          <w:rFonts w:ascii="Tahoma" w:hAnsi="Tahoma" w:cs="Tahoma" w:hint="cs"/>
          <w:sz w:val="17"/>
          <w:szCs w:val="17"/>
          <w:rtl/>
        </w:rPr>
        <w:t>המשטרתית</w:t>
      </w:r>
      <w:r w:rsidRPr="00404293">
        <w:rPr>
          <w:rFonts w:ascii="Tahoma" w:hAnsi="Tahoma" w:cs="Tahoma"/>
          <w:sz w:val="17"/>
          <w:szCs w:val="17"/>
          <w:rtl/>
        </w:rPr>
        <w:t xml:space="preserve"> </w:t>
      </w:r>
      <w:r w:rsidRPr="00404293">
        <w:rPr>
          <w:rFonts w:ascii="Tahoma" w:hAnsi="Tahoma" w:cs="Tahoma" w:hint="cs"/>
          <w:sz w:val="17"/>
          <w:szCs w:val="17"/>
          <w:rtl/>
        </w:rPr>
        <w:t>נגזר</w:t>
      </w:r>
      <w:r w:rsidRPr="00404293">
        <w:rPr>
          <w:rFonts w:ascii="Tahoma" w:hAnsi="Tahoma" w:cs="Tahoma"/>
          <w:sz w:val="17"/>
          <w:szCs w:val="17"/>
          <w:rtl/>
        </w:rPr>
        <w:t xml:space="preserve"> </w:t>
      </w:r>
      <w:r w:rsidRPr="00404293">
        <w:rPr>
          <w:rFonts w:ascii="Tahoma" w:hAnsi="Tahoma" w:cs="Tahoma" w:hint="cs"/>
          <w:sz w:val="17"/>
          <w:szCs w:val="17"/>
          <w:rtl/>
        </w:rPr>
        <w:t>מפקודת</w:t>
      </w:r>
      <w:r w:rsidRPr="00404293">
        <w:rPr>
          <w:rFonts w:ascii="Tahoma" w:hAnsi="Tahoma" w:cs="Tahoma"/>
          <w:sz w:val="17"/>
          <w:szCs w:val="17"/>
          <w:rtl/>
        </w:rPr>
        <w:t xml:space="preserve"> </w:t>
      </w:r>
      <w:r w:rsidRPr="00404293">
        <w:rPr>
          <w:rFonts w:ascii="Tahoma" w:hAnsi="Tahoma" w:cs="Tahoma" w:hint="cs"/>
          <w:sz w:val="17"/>
          <w:szCs w:val="17"/>
          <w:rtl/>
        </w:rPr>
        <w:t>המשטרה</w:t>
      </w:r>
      <w:r w:rsidRPr="00404293">
        <w:rPr>
          <w:rFonts w:ascii="Tahoma" w:hAnsi="Tahoma" w:cs="Tahoma"/>
          <w:sz w:val="17"/>
          <w:szCs w:val="17"/>
          <w:rtl/>
        </w:rPr>
        <w:t xml:space="preserve"> [נוסח </w:t>
      </w:r>
      <w:r w:rsidRPr="00404293">
        <w:rPr>
          <w:rFonts w:ascii="Tahoma" w:hAnsi="Tahoma" w:cs="Tahoma" w:hint="cs"/>
          <w:sz w:val="17"/>
          <w:szCs w:val="17"/>
          <w:rtl/>
        </w:rPr>
        <w:t>חדש</w:t>
      </w:r>
      <w:r w:rsidRPr="00404293">
        <w:rPr>
          <w:rFonts w:ascii="Tahoma" w:hAnsi="Tahoma" w:cs="Tahoma"/>
          <w:sz w:val="17"/>
          <w:szCs w:val="17"/>
          <w:rtl/>
        </w:rPr>
        <w:t xml:space="preserve">], </w:t>
      </w:r>
      <w:r w:rsidRPr="00404293">
        <w:rPr>
          <w:rFonts w:ascii="Tahoma" w:hAnsi="Tahoma" w:cs="Tahoma" w:hint="cs"/>
          <w:sz w:val="17"/>
          <w:szCs w:val="17"/>
          <w:rtl/>
        </w:rPr>
        <w:t>התשל</w:t>
      </w:r>
      <w:r w:rsidRPr="00404293">
        <w:rPr>
          <w:rFonts w:ascii="Tahoma" w:hAnsi="Tahoma" w:cs="Tahoma"/>
          <w:sz w:val="17"/>
          <w:szCs w:val="17"/>
          <w:rtl/>
        </w:rPr>
        <w:t xml:space="preserve">"א-1971, </w:t>
      </w:r>
      <w:r w:rsidRPr="00404293">
        <w:rPr>
          <w:rFonts w:ascii="Tahoma" w:hAnsi="Tahoma" w:cs="Tahoma" w:hint="cs"/>
          <w:sz w:val="17"/>
          <w:szCs w:val="17"/>
          <w:rtl/>
        </w:rPr>
        <w:t>שמגדירה</w:t>
      </w:r>
      <w:r w:rsidRPr="00404293">
        <w:rPr>
          <w:rFonts w:ascii="Tahoma" w:hAnsi="Tahoma" w:cs="Tahoma"/>
          <w:sz w:val="17"/>
          <w:szCs w:val="17"/>
          <w:rtl/>
        </w:rPr>
        <w:t xml:space="preserve"> </w:t>
      </w:r>
      <w:r w:rsidRPr="00404293">
        <w:rPr>
          <w:rFonts w:ascii="Tahoma" w:hAnsi="Tahoma" w:cs="Tahoma" w:hint="cs"/>
          <w:sz w:val="17"/>
          <w:szCs w:val="17"/>
          <w:rtl/>
        </w:rPr>
        <w:t>את</w:t>
      </w:r>
      <w:r w:rsidRPr="00404293">
        <w:rPr>
          <w:rFonts w:ascii="Tahoma" w:hAnsi="Tahoma" w:cs="Tahoma"/>
          <w:sz w:val="17"/>
          <w:szCs w:val="17"/>
          <w:rtl/>
        </w:rPr>
        <w:t xml:space="preserve"> </w:t>
      </w:r>
      <w:r w:rsidRPr="00404293">
        <w:rPr>
          <w:rFonts w:ascii="Tahoma" w:hAnsi="Tahoma" w:cs="Tahoma" w:hint="cs"/>
          <w:sz w:val="17"/>
          <w:szCs w:val="17"/>
          <w:rtl/>
        </w:rPr>
        <w:t>תפקידיה ובהם</w:t>
      </w:r>
      <w:r w:rsidRPr="00404293">
        <w:rPr>
          <w:rFonts w:ascii="Tahoma" w:hAnsi="Tahoma" w:cs="Tahoma"/>
          <w:sz w:val="17"/>
          <w:szCs w:val="17"/>
          <w:rtl/>
        </w:rPr>
        <w:t xml:space="preserve"> מניעת עבירות, תפיסת עבריינים</w:t>
      </w:r>
      <w:r w:rsidRPr="00404293">
        <w:rPr>
          <w:rFonts w:ascii="Tahoma" w:hAnsi="Tahoma" w:cs="Tahoma" w:hint="cs"/>
          <w:sz w:val="17"/>
          <w:szCs w:val="17"/>
          <w:rtl/>
        </w:rPr>
        <w:t>, העמדתם לדין</w:t>
      </w:r>
      <w:r w:rsidRPr="00404293">
        <w:rPr>
          <w:rFonts w:ascii="Tahoma" w:hAnsi="Tahoma" w:cs="Tahoma"/>
          <w:sz w:val="17"/>
          <w:szCs w:val="17"/>
          <w:rtl/>
        </w:rPr>
        <w:t xml:space="preserve"> </w:t>
      </w:r>
      <w:r w:rsidRPr="00404293">
        <w:rPr>
          <w:rFonts w:ascii="Tahoma" w:hAnsi="Tahoma" w:cs="Tahoma" w:hint="cs"/>
          <w:sz w:val="17"/>
          <w:szCs w:val="17"/>
          <w:rtl/>
        </w:rPr>
        <w:t xml:space="preserve">וקיום </w:t>
      </w:r>
      <w:r w:rsidRPr="00404293">
        <w:rPr>
          <w:rFonts w:ascii="Tahoma" w:hAnsi="Tahoma" w:cs="Tahoma"/>
          <w:sz w:val="17"/>
          <w:szCs w:val="17"/>
          <w:rtl/>
        </w:rPr>
        <w:t xml:space="preserve">הסדר הציבורי </w:t>
      </w:r>
      <w:r w:rsidRPr="00404293">
        <w:rPr>
          <w:rFonts w:ascii="Tahoma" w:hAnsi="Tahoma" w:cs="Tahoma" w:hint="cs"/>
          <w:sz w:val="17"/>
          <w:szCs w:val="17"/>
          <w:rtl/>
        </w:rPr>
        <w:t>ו</w:t>
      </w:r>
      <w:r w:rsidRPr="00404293">
        <w:rPr>
          <w:rFonts w:ascii="Tahoma" w:hAnsi="Tahoma" w:cs="Tahoma"/>
          <w:sz w:val="17"/>
          <w:szCs w:val="17"/>
          <w:rtl/>
        </w:rPr>
        <w:t>ב</w:t>
      </w:r>
      <w:r w:rsidRPr="00404293">
        <w:rPr>
          <w:rFonts w:ascii="Tahoma" w:hAnsi="Tahoma" w:cs="Tahoma" w:hint="cs"/>
          <w:sz w:val="17"/>
          <w:szCs w:val="17"/>
          <w:rtl/>
        </w:rPr>
        <w:t>י</w:t>
      </w:r>
      <w:r w:rsidRPr="00404293">
        <w:rPr>
          <w:rFonts w:ascii="Tahoma" w:hAnsi="Tahoma" w:cs="Tahoma"/>
          <w:sz w:val="17"/>
          <w:szCs w:val="17"/>
          <w:rtl/>
        </w:rPr>
        <w:t>טחון הנפש והרכוש.</w:t>
      </w:r>
      <w:r w:rsidRPr="00404293">
        <w:rPr>
          <w:rFonts w:ascii="Tahoma" w:hAnsi="Tahoma" w:cs="Tahoma" w:hint="cs"/>
          <w:sz w:val="17"/>
          <w:szCs w:val="17"/>
          <w:rtl/>
        </w:rPr>
        <w:t xml:space="preserve"> </w:t>
      </w:r>
      <w:r w:rsidRPr="00404293">
        <w:rPr>
          <w:rFonts w:ascii="Tahoma" w:hAnsi="Tahoma" w:cs="Tahoma" w:hint="eastAsia"/>
          <w:sz w:val="17"/>
          <w:szCs w:val="17"/>
          <w:rtl/>
        </w:rPr>
        <w:t>לפי</w:t>
      </w:r>
      <w:r w:rsidRPr="00404293">
        <w:rPr>
          <w:rFonts w:ascii="Tahoma" w:hAnsi="Tahoma" w:cs="Tahoma"/>
          <w:sz w:val="17"/>
          <w:szCs w:val="17"/>
          <w:rtl/>
        </w:rPr>
        <w:t xml:space="preserve"> </w:t>
      </w:r>
      <w:r w:rsidRPr="00404293">
        <w:rPr>
          <w:rFonts w:ascii="Tahoma" w:hAnsi="Tahoma" w:cs="Tahoma" w:hint="eastAsia"/>
          <w:sz w:val="17"/>
          <w:szCs w:val="17"/>
          <w:rtl/>
        </w:rPr>
        <w:t>נוהל</w:t>
      </w:r>
      <w:r w:rsidRPr="00404293">
        <w:rPr>
          <w:rFonts w:ascii="Tahoma" w:hAnsi="Tahoma" w:cs="Tahoma"/>
          <w:sz w:val="17"/>
          <w:szCs w:val="17"/>
          <w:rtl/>
        </w:rPr>
        <w:t xml:space="preserve"> </w:t>
      </w:r>
      <w:r w:rsidRPr="00404293">
        <w:rPr>
          <w:rFonts w:ascii="Tahoma" w:hAnsi="Tahoma" w:cs="Tahoma" w:hint="cs"/>
          <w:sz w:val="17"/>
          <w:szCs w:val="17"/>
          <w:rtl/>
        </w:rPr>
        <w:t>ה</w:t>
      </w:r>
      <w:r w:rsidRPr="00404293">
        <w:rPr>
          <w:rFonts w:ascii="Tahoma" w:hAnsi="Tahoma" w:cs="Tahoma" w:hint="eastAsia"/>
          <w:sz w:val="17"/>
          <w:szCs w:val="17"/>
          <w:rtl/>
        </w:rPr>
        <w:t>עקרונות</w:t>
      </w:r>
      <w:r w:rsidRPr="00404293">
        <w:rPr>
          <w:rFonts w:ascii="Tahoma" w:hAnsi="Tahoma" w:cs="Tahoma" w:hint="cs"/>
          <w:sz w:val="17"/>
          <w:szCs w:val="17"/>
          <w:rtl/>
        </w:rPr>
        <w:t xml:space="preserve"> של</w:t>
      </w:r>
      <w:r w:rsidRPr="00404293">
        <w:rPr>
          <w:rFonts w:ascii="Tahoma" w:hAnsi="Tahoma" w:cs="Tahoma"/>
          <w:sz w:val="17"/>
          <w:szCs w:val="17"/>
          <w:rtl/>
        </w:rPr>
        <w:t xml:space="preserve"> </w:t>
      </w:r>
      <w:r w:rsidRPr="00404293">
        <w:rPr>
          <w:rFonts w:ascii="Tahoma" w:hAnsi="Tahoma" w:cs="Tahoma" w:hint="eastAsia"/>
          <w:sz w:val="17"/>
          <w:szCs w:val="17"/>
          <w:rtl/>
        </w:rPr>
        <w:t>הפעלת</w:t>
      </w:r>
      <w:r w:rsidRPr="00404293">
        <w:rPr>
          <w:rFonts w:ascii="Tahoma" w:hAnsi="Tahoma" w:cs="Tahoma"/>
          <w:sz w:val="17"/>
          <w:szCs w:val="17"/>
          <w:rtl/>
        </w:rPr>
        <w:t xml:space="preserve"> </w:t>
      </w:r>
      <w:r w:rsidRPr="00404293">
        <w:rPr>
          <w:rFonts w:ascii="Tahoma" w:hAnsi="Tahoma" w:cs="Tahoma" w:hint="eastAsia"/>
          <w:sz w:val="17"/>
          <w:szCs w:val="17"/>
          <w:rtl/>
        </w:rPr>
        <w:t>הסיור</w:t>
      </w:r>
      <w:r w:rsidRPr="00404293">
        <w:rPr>
          <w:rFonts w:ascii="Tahoma" w:hAnsi="Tahoma" w:cs="Tahoma"/>
          <w:sz w:val="17"/>
          <w:szCs w:val="17"/>
          <w:rtl/>
        </w:rPr>
        <w:t xml:space="preserve"> (להלן</w:t>
      </w:r>
      <w:r w:rsidRPr="00404293">
        <w:rPr>
          <w:rFonts w:ascii="Tahoma" w:hAnsi="Tahoma" w:cs="Tahoma" w:hint="cs"/>
          <w:sz w:val="17"/>
          <w:szCs w:val="17"/>
          <w:rtl/>
        </w:rPr>
        <w:t xml:space="preserve"> </w:t>
      </w:r>
      <w:r w:rsidRPr="00404293">
        <w:rPr>
          <w:rFonts w:ascii="Tahoma" w:hAnsi="Tahoma" w:cs="Tahoma"/>
          <w:sz w:val="17"/>
          <w:szCs w:val="17"/>
          <w:rtl/>
        </w:rPr>
        <w:t>- נוהל סיור)</w:t>
      </w:r>
      <w:r w:rsidRPr="00404293">
        <w:rPr>
          <w:rFonts w:ascii="Tahoma" w:hAnsi="Tahoma" w:cs="Tahoma" w:hint="cs"/>
          <w:sz w:val="17"/>
          <w:szCs w:val="17"/>
          <w:rtl/>
        </w:rPr>
        <w:t>, יחידות</w:t>
      </w:r>
      <w:r w:rsidRPr="00404293">
        <w:rPr>
          <w:rFonts w:ascii="Tahoma" w:hAnsi="Tahoma" w:cs="Tahoma"/>
          <w:sz w:val="17"/>
          <w:szCs w:val="17"/>
          <w:rtl/>
        </w:rPr>
        <w:t xml:space="preserve"> הסיו</w:t>
      </w:r>
      <w:r w:rsidRPr="00404293">
        <w:rPr>
          <w:rFonts w:ascii="Tahoma" w:hAnsi="Tahoma" w:cs="Tahoma" w:hint="cs"/>
          <w:sz w:val="17"/>
          <w:szCs w:val="17"/>
          <w:rtl/>
        </w:rPr>
        <w:t>ר</w:t>
      </w:r>
      <w:r w:rsidRPr="00404293">
        <w:rPr>
          <w:rFonts w:ascii="Tahoma" w:hAnsi="Tahoma" w:cs="Tahoma"/>
          <w:sz w:val="17"/>
          <w:szCs w:val="17"/>
          <w:rtl/>
        </w:rPr>
        <w:t xml:space="preserve"> </w:t>
      </w:r>
      <w:r w:rsidRPr="00404293">
        <w:rPr>
          <w:rFonts w:ascii="Tahoma" w:hAnsi="Tahoma" w:cs="Tahoma" w:hint="cs"/>
          <w:sz w:val="17"/>
          <w:szCs w:val="17"/>
          <w:rtl/>
        </w:rPr>
        <w:t>במשטרה</w:t>
      </w:r>
      <w:r w:rsidRPr="00404293">
        <w:rPr>
          <w:rFonts w:ascii="Tahoma" w:hAnsi="Tahoma" w:cs="Tahoma"/>
          <w:sz w:val="17"/>
          <w:szCs w:val="17"/>
          <w:rtl/>
        </w:rPr>
        <w:t xml:space="preserve"> </w:t>
      </w:r>
      <w:r w:rsidRPr="00404293">
        <w:rPr>
          <w:rFonts w:ascii="Tahoma" w:hAnsi="Tahoma" w:cs="Tahoma" w:hint="cs"/>
          <w:sz w:val="17"/>
          <w:szCs w:val="17"/>
          <w:rtl/>
        </w:rPr>
        <w:t>הן</w:t>
      </w:r>
      <w:r w:rsidRPr="00404293">
        <w:rPr>
          <w:rFonts w:ascii="Tahoma" w:hAnsi="Tahoma" w:cs="Tahoma"/>
          <w:sz w:val="17"/>
          <w:szCs w:val="17"/>
          <w:rtl/>
        </w:rPr>
        <w:t xml:space="preserve"> הגורם הראשון שבא במגע עם הציבור, בהיות</w:t>
      </w:r>
      <w:r w:rsidRPr="00404293">
        <w:rPr>
          <w:rFonts w:ascii="Tahoma" w:hAnsi="Tahoma" w:cs="Tahoma" w:hint="cs"/>
          <w:sz w:val="17"/>
          <w:szCs w:val="17"/>
          <w:rtl/>
        </w:rPr>
        <w:t>ן</w:t>
      </w:r>
      <w:r w:rsidRPr="00404293">
        <w:rPr>
          <w:rFonts w:ascii="Tahoma" w:hAnsi="Tahoma" w:cs="Tahoma"/>
          <w:sz w:val="17"/>
          <w:szCs w:val="17"/>
          <w:rtl/>
        </w:rPr>
        <w:t xml:space="preserve"> זמי</w:t>
      </w:r>
      <w:r w:rsidRPr="00404293">
        <w:rPr>
          <w:rFonts w:ascii="Tahoma" w:hAnsi="Tahoma" w:cs="Tahoma" w:hint="cs"/>
          <w:sz w:val="17"/>
          <w:szCs w:val="17"/>
          <w:rtl/>
        </w:rPr>
        <w:t>נות</w:t>
      </w:r>
      <w:r w:rsidRPr="00404293">
        <w:rPr>
          <w:rFonts w:ascii="Tahoma" w:hAnsi="Tahoma" w:cs="Tahoma"/>
          <w:sz w:val="17"/>
          <w:szCs w:val="17"/>
          <w:rtl/>
        </w:rPr>
        <w:t xml:space="preserve"> בכל זמן ובכל מקום</w:t>
      </w:r>
      <w:r w:rsidRPr="00404293">
        <w:rPr>
          <w:rFonts w:ascii="Tahoma" w:hAnsi="Tahoma" w:cs="Tahoma" w:hint="cs"/>
          <w:sz w:val="17"/>
          <w:szCs w:val="17"/>
          <w:rtl/>
        </w:rPr>
        <w:t>. הפעלת ניידות הסיור מתבססת על פ</w:t>
      </w:r>
      <w:r w:rsidRPr="00404293">
        <w:rPr>
          <w:rFonts w:ascii="Tahoma" w:hAnsi="Tahoma" w:cs="Tahoma"/>
          <w:sz w:val="17"/>
          <w:szCs w:val="17"/>
          <w:rtl/>
        </w:rPr>
        <w:t>רי</w:t>
      </w:r>
      <w:r w:rsidRPr="00404293">
        <w:rPr>
          <w:rFonts w:ascii="Tahoma" w:hAnsi="Tahoma" w:cs="Tahoma" w:hint="cs"/>
          <w:sz w:val="17"/>
          <w:szCs w:val="17"/>
          <w:rtl/>
        </w:rPr>
        <w:t>ס</w:t>
      </w:r>
      <w:r w:rsidRPr="00404293">
        <w:rPr>
          <w:rFonts w:ascii="Tahoma" w:hAnsi="Tahoma" w:cs="Tahoma"/>
          <w:sz w:val="17"/>
          <w:szCs w:val="17"/>
          <w:rtl/>
        </w:rPr>
        <w:t xml:space="preserve">ה רחבה </w:t>
      </w:r>
      <w:r w:rsidRPr="00404293">
        <w:rPr>
          <w:rFonts w:ascii="Tahoma" w:hAnsi="Tahoma" w:cs="Tahoma" w:hint="cs"/>
          <w:sz w:val="17"/>
          <w:szCs w:val="17"/>
          <w:rtl/>
        </w:rPr>
        <w:t>של הניידות</w:t>
      </w:r>
      <w:r w:rsidRPr="00404293">
        <w:rPr>
          <w:rFonts w:ascii="Tahoma" w:hAnsi="Tahoma" w:cs="Tahoma"/>
          <w:sz w:val="17"/>
          <w:szCs w:val="17"/>
          <w:rtl/>
        </w:rPr>
        <w:t xml:space="preserve"> </w:t>
      </w:r>
      <w:r w:rsidRPr="00404293">
        <w:rPr>
          <w:rFonts w:ascii="Tahoma" w:hAnsi="Tahoma" w:cs="Tahoma" w:hint="cs"/>
          <w:sz w:val="17"/>
          <w:szCs w:val="17"/>
          <w:rtl/>
        </w:rPr>
        <w:t>ל</w:t>
      </w:r>
      <w:r w:rsidRPr="00404293">
        <w:rPr>
          <w:rFonts w:ascii="Tahoma" w:hAnsi="Tahoma" w:cs="Tahoma"/>
          <w:sz w:val="17"/>
          <w:szCs w:val="17"/>
          <w:rtl/>
        </w:rPr>
        <w:t>פי חלוקה אזורית</w:t>
      </w:r>
      <w:r w:rsidRPr="00404293">
        <w:rPr>
          <w:rFonts w:ascii="Tahoma" w:hAnsi="Tahoma" w:cs="Tahoma" w:hint="cs"/>
          <w:sz w:val="17"/>
          <w:szCs w:val="17"/>
          <w:rtl/>
        </w:rPr>
        <w:t xml:space="preserve"> שתאפשר </w:t>
      </w:r>
      <w:r w:rsidRPr="00404293">
        <w:rPr>
          <w:rFonts w:ascii="Tahoma" w:hAnsi="Tahoma" w:cs="Tahoma"/>
          <w:sz w:val="17"/>
          <w:szCs w:val="17"/>
          <w:rtl/>
        </w:rPr>
        <w:t>תגובה מהירה</w:t>
      </w:r>
      <w:r w:rsidRPr="00404293">
        <w:rPr>
          <w:rFonts w:ascii="Tahoma" w:hAnsi="Tahoma" w:cs="Tahoma" w:hint="cs"/>
          <w:sz w:val="17"/>
          <w:szCs w:val="17"/>
          <w:rtl/>
        </w:rPr>
        <w:t xml:space="preserve"> </w:t>
      </w:r>
      <w:r w:rsidRPr="00404293">
        <w:rPr>
          <w:rFonts w:ascii="Tahoma" w:hAnsi="Tahoma" w:cs="Tahoma"/>
          <w:sz w:val="17"/>
          <w:szCs w:val="17"/>
          <w:rtl/>
        </w:rPr>
        <w:t>לקריאות הציבור</w:t>
      </w:r>
      <w:r w:rsidRPr="00404293">
        <w:rPr>
          <w:rFonts w:ascii="Tahoma" w:hAnsi="Tahoma" w:cs="Tahoma" w:hint="cs"/>
          <w:sz w:val="17"/>
          <w:szCs w:val="17"/>
          <w:rtl/>
        </w:rPr>
        <w:t xml:space="preserve">; פעילות יזומה מתוכננת; וביצוע </w:t>
      </w:r>
      <w:r w:rsidRPr="00404293">
        <w:rPr>
          <w:rFonts w:ascii="Tahoma" w:hAnsi="Tahoma" w:cs="Tahoma"/>
          <w:sz w:val="17"/>
          <w:szCs w:val="17"/>
          <w:rtl/>
        </w:rPr>
        <w:t xml:space="preserve">משימות </w:t>
      </w:r>
      <w:r w:rsidRPr="00404293">
        <w:rPr>
          <w:rFonts w:ascii="Tahoma" w:hAnsi="Tahoma" w:cs="Tahoma" w:hint="cs"/>
          <w:sz w:val="17"/>
          <w:szCs w:val="17"/>
          <w:rtl/>
        </w:rPr>
        <w:t xml:space="preserve">של ביטחון </w:t>
      </w:r>
      <w:r w:rsidRPr="00404293">
        <w:rPr>
          <w:rFonts w:ascii="Tahoma" w:hAnsi="Tahoma" w:cs="Tahoma"/>
          <w:sz w:val="17"/>
          <w:szCs w:val="17"/>
          <w:rtl/>
        </w:rPr>
        <w:t>שוט</w:t>
      </w:r>
      <w:r w:rsidRPr="00404293">
        <w:rPr>
          <w:rFonts w:ascii="Tahoma" w:hAnsi="Tahoma" w:cs="Tahoma" w:hint="cs"/>
          <w:sz w:val="17"/>
          <w:szCs w:val="17"/>
          <w:rtl/>
        </w:rPr>
        <w:t>ף</w:t>
      </w:r>
      <w:r w:rsidRPr="00404293">
        <w:rPr>
          <w:rFonts w:ascii="Tahoma" w:hAnsi="Tahoma" w:cs="Tahoma"/>
          <w:sz w:val="17"/>
          <w:szCs w:val="17"/>
          <w:rtl/>
        </w:rPr>
        <w:t xml:space="preserve"> כ</w:t>
      </w:r>
      <w:r w:rsidRPr="00404293">
        <w:rPr>
          <w:rFonts w:ascii="Tahoma" w:hAnsi="Tahoma" w:cs="Tahoma" w:hint="cs"/>
          <w:sz w:val="17"/>
          <w:szCs w:val="17"/>
          <w:rtl/>
        </w:rPr>
        <w:t>מו</w:t>
      </w:r>
      <w:r w:rsidRPr="00404293">
        <w:rPr>
          <w:rFonts w:ascii="Tahoma" w:hAnsi="Tahoma" w:cs="Tahoma"/>
          <w:sz w:val="17"/>
          <w:szCs w:val="17"/>
          <w:rtl/>
        </w:rPr>
        <w:t xml:space="preserve"> </w:t>
      </w:r>
      <w:r w:rsidRPr="00404293">
        <w:rPr>
          <w:rFonts w:ascii="Tahoma" w:hAnsi="Tahoma" w:cs="Tahoma" w:hint="cs"/>
          <w:sz w:val="17"/>
          <w:szCs w:val="17"/>
          <w:rtl/>
        </w:rPr>
        <w:t xml:space="preserve">הצבת </w:t>
      </w:r>
      <w:r w:rsidRPr="00404293">
        <w:rPr>
          <w:rFonts w:ascii="Tahoma" w:hAnsi="Tahoma" w:cs="Tahoma"/>
          <w:sz w:val="17"/>
          <w:szCs w:val="17"/>
          <w:rtl/>
        </w:rPr>
        <w:t xml:space="preserve">מחסומים </w:t>
      </w:r>
      <w:r w:rsidRPr="00404293">
        <w:rPr>
          <w:rFonts w:ascii="Tahoma" w:hAnsi="Tahoma" w:cs="Tahoma" w:hint="cs"/>
          <w:sz w:val="17"/>
          <w:szCs w:val="17"/>
          <w:rtl/>
        </w:rPr>
        <w:t>ו</w:t>
      </w:r>
      <w:r w:rsidRPr="00404293">
        <w:rPr>
          <w:rFonts w:ascii="Tahoma" w:hAnsi="Tahoma" w:cs="Tahoma"/>
          <w:sz w:val="17"/>
          <w:szCs w:val="17"/>
          <w:rtl/>
        </w:rPr>
        <w:t>סיורי מניעה</w:t>
      </w:r>
      <w:r w:rsidRPr="00404293">
        <w:rPr>
          <w:rFonts w:ascii="Tahoma" w:hAnsi="Tahoma" w:cs="Tahoma" w:hint="cs"/>
          <w:sz w:val="17"/>
          <w:szCs w:val="17"/>
          <w:rtl/>
        </w:rPr>
        <w:t xml:space="preserve"> - כדי לחזק את כושר ההרתעה ולהגביר את תחושת הביטחון בקרב הציבור. </w:t>
      </w:r>
    </w:p>
    <w:p w:rsidR="008913F9" w:rsidRPr="00404293" w:rsidP="00797778">
      <w:pPr>
        <w:spacing w:line="240" w:lineRule="exact"/>
        <w:ind w:right="2268"/>
        <w:jc w:val="both"/>
        <w:rPr>
          <w:rFonts w:ascii="Tahoma" w:hAnsi="Tahoma" w:cs="Tahoma"/>
          <w:sz w:val="17"/>
          <w:szCs w:val="17"/>
          <w:rtl/>
        </w:rPr>
      </w:pPr>
      <w:r w:rsidRPr="00C3774F">
        <w:rPr>
          <w:rStyle w:val="Heading7Char"/>
          <w:rFonts w:ascii="Tahoma" w:hAnsi="Tahoma" w:cs="Tahoma" w:hint="cs"/>
          <w:sz w:val="17"/>
          <w:szCs w:val="17"/>
          <w:rtl/>
        </w:rPr>
        <w:t xml:space="preserve">פערים בשטחי </w:t>
      </w:r>
      <w:r w:rsidRPr="00C3774F">
        <w:rPr>
          <w:rStyle w:val="Heading7Char"/>
          <w:rFonts w:ascii="Tahoma" w:hAnsi="Tahoma" w:cs="Tahoma" w:hint="eastAsia"/>
          <w:sz w:val="17"/>
          <w:szCs w:val="17"/>
          <w:rtl/>
        </w:rPr>
        <w:t>הכפריות</w:t>
      </w:r>
      <w:r w:rsidRPr="00C3774F">
        <w:rPr>
          <w:rStyle w:val="Heading7Char"/>
          <w:rFonts w:ascii="Tahoma" w:hAnsi="Tahoma" w:cs="Tahoma" w:hint="cs"/>
          <w:sz w:val="17"/>
          <w:szCs w:val="17"/>
          <w:rtl/>
        </w:rPr>
        <w:t>:</w:t>
      </w:r>
      <w:r w:rsidRPr="00404293">
        <w:rPr>
          <w:rFonts w:ascii="Tahoma" w:hAnsi="Tahoma" w:cs="Tahoma" w:hint="cs"/>
          <w:sz w:val="17"/>
          <w:szCs w:val="17"/>
          <w:rtl/>
        </w:rPr>
        <w:t xml:space="preserve"> הפעילות של סיורי מג"ב במרחב הכפרי מתבצעת בשבעת אזורי</w:t>
      </w:r>
      <w:r w:rsidRPr="00404293">
        <w:rPr>
          <w:rFonts w:ascii="Tahoma" w:hAnsi="Tahoma" w:cs="Tahoma"/>
          <w:sz w:val="17"/>
          <w:szCs w:val="17"/>
          <w:rtl/>
        </w:rPr>
        <w:t xml:space="preserve"> </w:t>
      </w:r>
      <w:r w:rsidRPr="00404293">
        <w:rPr>
          <w:rFonts w:ascii="Tahoma" w:hAnsi="Tahoma" w:cs="Tahoma" w:hint="cs"/>
          <w:sz w:val="17"/>
          <w:szCs w:val="17"/>
          <w:rtl/>
        </w:rPr>
        <w:t>הכפריות</w:t>
      </w:r>
      <w:r w:rsidRPr="00404293">
        <w:rPr>
          <w:rFonts w:ascii="Tahoma" w:hAnsi="Tahoma" w:cs="Tahoma"/>
          <w:sz w:val="17"/>
          <w:szCs w:val="17"/>
          <w:vertAlign w:val="superscript"/>
          <w:rtl/>
        </w:rPr>
        <w:t xml:space="preserve"> </w:t>
      </w:r>
      <w:r w:rsidRPr="00404293">
        <w:rPr>
          <w:rFonts w:ascii="Tahoma" w:hAnsi="Tahoma" w:cs="Tahoma"/>
          <w:sz w:val="17"/>
          <w:szCs w:val="17"/>
          <w:rtl/>
        </w:rPr>
        <w:t xml:space="preserve">(להלן - </w:t>
      </w:r>
      <w:r w:rsidRPr="00404293">
        <w:rPr>
          <w:rFonts w:ascii="Tahoma" w:hAnsi="Tahoma" w:cs="Tahoma" w:hint="cs"/>
          <w:sz w:val="17"/>
          <w:szCs w:val="17"/>
          <w:rtl/>
        </w:rPr>
        <w:t>הסיור</w:t>
      </w:r>
      <w:r w:rsidRPr="00404293">
        <w:rPr>
          <w:rFonts w:ascii="Tahoma" w:hAnsi="Tahoma" w:cs="Tahoma"/>
          <w:sz w:val="17"/>
          <w:szCs w:val="17"/>
          <w:rtl/>
        </w:rPr>
        <w:t xml:space="preserve"> </w:t>
      </w:r>
      <w:r w:rsidRPr="00404293">
        <w:rPr>
          <w:rFonts w:ascii="Tahoma" w:hAnsi="Tahoma" w:cs="Tahoma" w:hint="cs"/>
          <w:sz w:val="17"/>
          <w:szCs w:val="17"/>
          <w:rtl/>
        </w:rPr>
        <w:t>הכפרי</w:t>
      </w:r>
      <w:r w:rsidRPr="00404293">
        <w:rPr>
          <w:rFonts w:ascii="Tahoma" w:hAnsi="Tahoma" w:cs="Tahoma"/>
          <w:sz w:val="17"/>
          <w:szCs w:val="17"/>
          <w:rtl/>
        </w:rPr>
        <w:t>)</w:t>
      </w:r>
      <w:r w:rsidRPr="00404293">
        <w:rPr>
          <w:rFonts w:ascii="Tahoma" w:hAnsi="Tahoma" w:cs="Tahoma" w:hint="cs"/>
          <w:sz w:val="17"/>
          <w:szCs w:val="17"/>
          <w:rtl/>
        </w:rPr>
        <w:t xml:space="preserve"> ובאזור תחנת</w:t>
      </w:r>
      <w:r w:rsidRPr="00404293">
        <w:rPr>
          <w:rFonts w:ascii="Tahoma" w:hAnsi="Tahoma" w:cs="Tahoma"/>
          <w:sz w:val="17"/>
          <w:szCs w:val="17"/>
          <w:rtl/>
        </w:rPr>
        <w:t xml:space="preserve"> </w:t>
      </w:r>
      <w:r w:rsidRPr="00404293">
        <w:rPr>
          <w:rFonts w:ascii="Tahoma" w:hAnsi="Tahoma" w:cs="Tahoma" w:hint="cs"/>
          <w:sz w:val="17"/>
          <w:szCs w:val="17"/>
          <w:rtl/>
        </w:rPr>
        <w:t>מטה יהודה. הסיור הכפרי הוא</w:t>
      </w:r>
      <w:r w:rsidRPr="00404293">
        <w:rPr>
          <w:rFonts w:ascii="Tahoma" w:hAnsi="Tahoma" w:cs="Tahoma"/>
          <w:sz w:val="17"/>
          <w:szCs w:val="17"/>
          <w:rtl/>
        </w:rPr>
        <w:t xml:space="preserve"> הזרוע העיקרית </w:t>
      </w:r>
      <w:r w:rsidRPr="00404293">
        <w:rPr>
          <w:rFonts w:ascii="Tahoma" w:hAnsi="Tahoma" w:cs="Tahoma" w:hint="cs"/>
          <w:sz w:val="17"/>
          <w:szCs w:val="17"/>
          <w:rtl/>
        </w:rPr>
        <w:t>ל</w:t>
      </w:r>
      <w:r w:rsidRPr="00404293">
        <w:rPr>
          <w:rFonts w:ascii="Tahoma" w:hAnsi="Tahoma" w:cs="Tahoma"/>
          <w:sz w:val="17"/>
          <w:szCs w:val="17"/>
          <w:rtl/>
        </w:rPr>
        <w:t>שמיר</w:t>
      </w:r>
      <w:r w:rsidRPr="00404293">
        <w:rPr>
          <w:rFonts w:ascii="Tahoma" w:hAnsi="Tahoma" w:cs="Tahoma" w:hint="cs"/>
          <w:sz w:val="17"/>
          <w:szCs w:val="17"/>
          <w:rtl/>
        </w:rPr>
        <w:t>ת החוק</w:t>
      </w:r>
      <w:r w:rsidRPr="00404293">
        <w:rPr>
          <w:rFonts w:ascii="Tahoma" w:hAnsi="Tahoma" w:cs="Tahoma"/>
          <w:sz w:val="17"/>
          <w:szCs w:val="17"/>
          <w:rtl/>
        </w:rPr>
        <w:t xml:space="preserve"> </w:t>
      </w:r>
      <w:r w:rsidRPr="00404293">
        <w:rPr>
          <w:rFonts w:ascii="Tahoma" w:hAnsi="Tahoma" w:cs="Tahoma" w:hint="cs"/>
          <w:sz w:val="17"/>
          <w:szCs w:val="17"/>
          <w:rtl/>
        </w:rPr>
        <w:t>ו</w:t>
      </w:r>
      <w:r w:rsidRPr="00404293">
        <w:rPr>
          <w:rFonts w:ascii="Tahoma" w:hAnsi="Tahoma" w:cs="Tahoma"/>
          <w:sz w:val="17"/>
          <w:szCs w:val="17"/>
          <w:rtl/>
        </w:rPr>
        <w:t>הסדר במ</w:t>
      </w:r>
      <w:r w:rsidRPr="00404293">
        <w:rPr>
          <w:rFonts w:ascii="Tahoma" w:hAnsi="Tahoma" w:cs="Tahoma" w:hint="cs"/>
          <w:sz w:val="17"/>
          <w:szCs w:val="17"/>
          <w:rtl/>
        </w:rPr>
        <w:t>רחב</w:t>
      </w:r>
      <w:r w:rsidRPr="00404293">
        <w:rPr>
          <w:rFonts w:ascii="Tahoma" w:hAnsi="Tahoma" w:cs="Tahoma"/>
          <w:sz w:val="17"/>
          <w:szCs w:val="17"/>
          <w:rtl/>
        </w:rPr>
        <w:t xml:space="preserve"> </w:t>
      </w:r>
      <w:r w:rsidRPr="00404293">
        <w:rPr>
          <w:rFonts w:ascii="Tahoma" w:hAnsi="Tahoma" w:cs="Tahoma" w:hint="cs"/>
          <w:sz w:val="17"/>
          <w:szCs w:val="17"/>
          <w:rtl/>
        </w:rPr>
        <w:t xml:space="preserve">הכפרי </w:t>
      </w:r>
      <w:r w:rsidRPr="00404293">
        <w:rPr>
          <w:rFonts w:ascii="Tahoma" w:hAnsi="Tahoma" w:cs="Tahoma"/>
          <w:sz w:val="17"/>
          <w:szCs w:val="17"/>
          <w:rtl/>
        </w:rPr>
        <w:t>בכלל</w:t>
      </w:r>
      <w:r w:rsidRPr="00404293">
        <w:rPr>
          <w:rFonts w:ascii="Tahoma" w:hAnsi="Tahoma" w:cs="Tahoma" w:hint="cs"/>
          <w:sz w:val="17"/>
          <w:szCs w:val="17"/>
          <w:rtl/>
        </w:rPr>
        <w:t>,</w:t>
      </w:r>
      <w:r w:rsidRPr="00404293">
        <w:rPr>
          <w:rFonts w:ascii="Tahoma" w:hAnsi="Tahoma" w:cs="Tahoma"/>
          <w:sz w:val="17"/>
          <w:szCs w:val="17"/>
          <w:rtl/>
        </w:rPr>
        <w:t xml:space="preserve"> ו</w:t>
      </w:r>
      <w:r w:rsidRPr="00404293">
        <w:rPr>
          <w:rFonts w:ascii="Tahoma" w:hAnsi="Tahoma" w:cs="Tahoma" w:hint="cs"/>
          <w:sz w:val="17"/>
          <w:szCs w:val="17"/>
          <w:rtl/>
        </w:rPr>
        <w:t>ב</w:t>
      </w:r>
      <w:r w:rsidRPr="00404293">
        <w:rPr>
          <w:rFonts w:ascii="Tahoma" w:hAnsi="Tahoma" w:cs="Tahoma"/>
          <w:sz w:val="17"/>
          <w:szCs w:val="17"/>
          <w:rtl/>
        </w:rPr>
        <w:t xml:space="preserve">לחימה </w:t>
      </w:r>
      <w:r w:rsidRPr="00404293">
        <w:rPr>
          <w:rFonts w:ascii="Tahoma" w:hAnsi="Tahoma" w:cs="Tahoma" w:hint="cs"/>
          <w:sz w:val="17"/>
          <w:szCs w:val="17"/>
          <w:rtl/>
        </w:rPr>
        <w:t>בגניבות</w:t>
      </w:r>
      <w:r w:rsidRPr="00404293">
        <w:rPr>
          <w:rFonts w:ascii="Tahoma" w:hAnsi="Tahoma" w:cs="Tahoma"/>
          <w:sz w:val="17"/>
          <w:szCs w:val="17"/>
          <w:rtl/>
        </w:rPr>
        <w:t xml:space="preserve"> </w:t>
      </w:r>
      <w:r w:rsidRPr="00404293">
        <w:rPr>
          <w:rFonts w:ascii="Tahoma" w:hAnsi="Tahoma" w:cs="Tahoma" w:hint="cs"/>
          <w:sz w:val="17"/>
          <w:szCs w:val="17"/>
          <w:rtl/>
        </w:rPr>
        <w:t>ה</w:t>
      </w:r>
      <w:r w:rsidRPr="00404293">
        <w:rPr>
          <w:rFonts w:ascii="Tahoma" w:hAnsi="Tahoma" w:cs="Tahoma"/>
          <w:sz w:val="17"/>
          <w:szCs w:val="17"/>
          <w:rtl/>
        </w:rPr>
        <w:t>חקלאיות בפרט</w:t>
      </w:r>
      <w:r w:rsidRPr="00404293">
        <w:rPr>
          <w:rFonts w:ascii="Tahoma" w:hAnsi="Tahoma" w:cs="Tahoma" w:hint="cs"/>
          <w:sz w:val="17"/>
          <w:szCs w:val="17"/>
          <w:rtl/>
        </w:rPr>
        <w:t>. נוסף על הסיור הכפרי פועל מערך של שיטור קהילתי שנועד ל</w:t>
      </w:r>
      <w:r w:rsidRPr="00404293">
        <w:rPr>
          <w:rFonts w:ascii="Tahoma" w:hAnsi="Tahoma" w:cs="Tahoma"/>
          <w:sz w:val="17"/>
          <w:szCs w:val="17"/>
          <w:rtl/>
        </w:rPr>
        <w:t>חזק</w:t>
      </w:r>
      <w:r w:rsidRPr="00404293">
        <w:rPr>
          <w:rFonts w:ascii="Tahoma" w:hAnsi="Tahoma" w:cs="Tahoma" w:hint="cs"/>
          <w:sz w:val="17"/>
          <w:szCs w:val="17"/>
          <w:rtl/>
        </w:rPr>
        <w:t xml:space="preserve"> את</w:t>
      </w:r>
      <w:r w:rsidRPr="00404293">
        <w:rPr>
          <w:rFonts w:ascii="Tahoma" w:hAnsi="Tahoma" w:cs="Tahoma"/>
          <w:sz w:val="17"/>
          <w:szCs w:val="17"/>
          <w:rtl/>
        </w:rPr>
        <w:t xml:space="preserve"> הקשר של </w:t>
      </w:r>
      <w:r w:rsidRPr="00404293">
        <w:rPr>
          <w:rFonts w:ascii="Tahoma" w:hAnsi="Tahoma" w:cs="Tahoma" w:hint="cs"/>
          <w:sz w:val="17"/>
          <w:szCs w:val="17"/>
          <w:rtl/>
        </w:rPr>
        <w:t>מג"ב</w:t>
      </w:r>
      <w:r w:rsidRPr="00404293">
        <w:rPr>
          <w:rFonts w:ascii="Tahoma" w:hAnsi="Tahoma" w:cs="Tahoma"/>
          <w:sz w:val="17"/>
          <w:szCs w:val="17"/>
          <w:rtl/>
        </w:rPr>
        <w:t xml:space="preserve"> עם הקהילה</w:t>
      </w:r>
      <w:r w:rsidRPr="00404293">
        <w:rPr>
          <w:rFonts w:ascii="Tahoma" w:hAnsi="Tahoma" w:cs="Tahoma" w:hint="cs"/>
          <w:sz w:val="17"/>
          <w:szCs w:val="17"/>
          <w:rtl/>
        </w:rPr>
        <w:t xml:space="preserve"> </w:t>
      </w:r>
      <w:r w:rsidRPr="00404293">
        <w:rPr>
          <w:rFonts w:ascii="Tahoma" w:hAnsi="Tahoma" w:cs="Tahoma"/>
          <w:sz w:val="17"/>
          <w:szCs w:val="17"/>
          <w:rtl/>
        </w:rPr>
        <w:t>ו</w:t>
      </w:r>
      <w:r w:rsidRPr="00404293">
        <w:rPr>
          <w:rFonts w:ascii="Tahoma" w:hAnsi="Tahoma" w:cs="Tahoma" w:hint="cs"/>
          <w:sz w:val="17"/>
          <w:szCs w:val="17"/>
          <w:rtl/>
        </w:rPr>
        <w:t>ל</w:t>
      </w:r>
      <w:r w:rsidRPr="00404293">
        <w:rPr>
          <w:rFonts w:ascii="Tahoma" w:hAnsi="Tahoma" w:cs="Tahoma"/>
          <w:sz w:val="17"/>
          <w:szCs w:val="17"/>
          <w:rtl/>
        </w:rPr>
        <w:t>שפר</w:t>
      </w:r>
      <w:r w:rsidRPr="00404293">
        <w:rPr>
          <w:rFonts w:ascii="Tahoma" w:hAnsi="Tahoma" w:cs="Tahoma" w:hint="cs"/>
          <w:sz w:val="17"/>
          <w:szCs w:val="17"/>
          <w:rtl/>
        </w:rPr>
        <w:t xml:space="preserve"> </w:t>
      </w:r>
      <w:r w:rsidRPr="00404293">
        <w:rPr>
          <w:rFonts w:ascii="Tahoma" w:hAnsi="Tahoma" w:cs="Tahoma"/>
          <w:sz w:val="17"/>
          <w:szCs w:val="17"/>
          <w:rtl/>
        </w:rPr>
        <w:t>שירותי המשטרה</w:t>
      </w:r>
      <w:r w:rsidRPr="00404293">
        <w:rPr>
          <w:rFonts w:ascii="Tahoma" w:hAnsi="Tahoma" w:cs="Tahoma" w:hint="cs"/>
          <w:sz w:val="17"/>
          <w:szCs w:val="17"/>
          <w:rtl/>
        </w:rPr>
        <w:t xml:space="preserve"> לציבור במטרה להגביר </w:t>
      </w:r>
      <w:r w:rsidRPr="00404293">
        <w:rPr>
          <w:rFonts w:ascii="Tahoma" w:hAnsi="Tahoma" w:cs="Tahoma"/>
          <w:sz w:val="17"/>
          <w:szCs w:val="17"/>
          <w:rtl/>
        </w:rPr>
        <w:t>את תחושת הביטחון של</w:t>
      </w:r>
      <w:r w:rsidRPr="00404293">
        <w:rPr>
          <w:rFonts w:ascii="Tahoma" w:hAnsi="Tahoma" w:cs="Tahoma" w:hint="cs"/>
          <w:sz w:val="17"/>
          <w:szCs w:val="17"/>
          <w:rtl/>
        </w:rPr>
        <w:t xml:space="preserve"> </w:t>
      </w:r>
      <w:r w:rsidRPr="00404293">
        <w:rPr>
          <w:rFonts w:ascii="Tahoma" w:hAnsi="Tahoma" w:cs="Tahoma"/>
          <w:sz w:val="17"/>
          <w:szCs w:val="17"/>
          <w:rtl/>
        </w:rPr>
        <w:t>התושבים</w:t>
      </w:r>
      <w:r w:rsidRPr="00404293">
        <w:rPr>
          <w:rFonts w:ascii="Tahoma" w:hAnsi="Tahoma" w:cs="Tahoma" w:hint="cs"/>
          <w:sz w:val="17"/>
          <w:szCs w:val="17"/>
          <w:rtl/>
        </w:rPr>
        <w:t>.</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השטח הטריטוריאלי בכל</w:t>
      </w:r>
      <w:r w:rsidRPr="00404293">
        <w:rPr>
          <w:rFonts w:ascii="Tahoma" w:hAnsi="Tahoma" w:cs="Tahoma"/>
          <w:sz w:val="17"/>
          <w:szCs w:val="17"/>
          <w:rtl/>
        </w:rPr>
        <w:t xml:space="preserve"> כפרית</w:t>
      </w:r>
      <w:r w:rsidRPr="00404293">
        <w:rPr>
          <w:rFonts w:ascii="Tahoma" w:hAnsi="Tahoma" w:cs="Tahoma" w:hint="cs"/>
          <w:sz w:val="17"/>
          <w:szCs w:val="17"/>
          <w:rtl/>
        </w:rPr>
        <w:t xml:space="preserve"> מחולק לארבעה אזורי סיור </w:t>
      </w:r>
      <w:r w:rsidRPr="00404293">
        <w:rPr>
          <w:rFonts w:ascii="Tahoma" w:hAnsi="Tahoma" w:cs="Tahoma"/>
          <w:sz w:val="17"/>
          <w:szCs w:val="17"/>
          <w:rtl/>
        </w:rPr>
        <w:t>לכיסוי מרבי של השטח</w:t>
      </w:r>
      <w:r w:rsidRPr="00404293">
        <w:rPr>
          <w:rFonts w:ascii="Tahoma" w:hAnsi="Tahoma" w:cs="Tahoma" w:hint="cs"/>
          <w:sz w:val="17"/>
          <w:szCs w:val="17"/>
          <w:rtl/>
        </w:rPr>
        <w:t xml:space="preserve">. בתקינת </w:t>
      </w:r>
      <w:r w:rsidRPr="00404293">
        <w:rPr>
          <w:rFonts w:ascii="Tahoma" w:hAnsi="Tahoma" w:cs="Tahoma" w:hint="cs"/>
          <w:sz w:val="17"/>
          <w:szCs w:val="17"/>
          <w:rtl/>
        </w:rPr>
        <w:t>אג"ת</w:t>
      </w:r>
      <w:r w:rsidRPr="00404293">
        <w:rPr>
          <w:rFonts w:ascii="Tahoma" w:hAnsi="Tahoma" w:cs="Tahoma" w:hint="cs"/>
          <w:sz w:val="17"/>
          <w:szCs w:val="17"/>
          <w:rtl/>
        </w:rPr>
        <w:t xml:space="preserve"> נקבע כי לכל אזור סיור יוקצו עשרה שוטרים וניידת</w:t>
      </w:r>
      <w:r>
        <w:rPr>
          <w:rFonts w:ascii="Tahoma" w:hAnsi="Tahoma" w:cs="Tahoma"/>
          <w:sz w:val="17"/>
          <w:szCs w:val="17"/>
          <w:vertAlign w:val="superscript"/>
          <w:rtl/>
        </w:rPr>
        <w:footnoteReference w:id="26"/>
      </w:r>
      <w:r w:rsidRPr="00404293">
        <w:rPr>
          <w:rFonts w:ascii="Tahoma" w:hAnsi="Tahoma" w:cs="Tahoma" w:hint="cs"/>
          <w:sz w:val="17"/>
          <w:szCs w:val="17"/>
          <w:rtl/>
        </w:rPr>
        <w:t>, ובסך הכול נקבעו 40 תקנים לסיורים בכל כפרית. ב</w:t>
      </w:r>
      <w:r w:rsidRPr="00404293">
        <w:rPr>
          <w:rFonts w:ascii="Tahoma" w:hAnsi="Tahoma" w:cs="Tahoma"/>
          <w:sz w:val="17"/>
          <w:szCs w:val="17"/>
          <w:rtl/>
        </w:rPr>
        <w:t>כפרי</w:t>
      </w:r>
      <w:r w:rsidRPr="00404293">
        <w:rPr>
          <w:rFonts w:ascii="Tahoma" w:hAnsi="Tahoma" w:cs="Tahoma" w:hint="cs"/>
          <w:sz w:val="17"/>
          <w:szCs w:val="17"/>
          <w:rtl/>
        </w:rPr>
        <w:t>ת</w:t>
      </w:r>
      <w:r w:rsidRPr="00404293">
        <w:rPr>
          <w:rFonts w:ascii="Tahoma" w:hAnsi="Tahoma" w:cs="Tahoma"/>
          <w:sz w:val="17"/>
          <w:szCs w:val="17"/>
          <w:rtl/>
        </w:rPr>
        <w:t xml:space="preserve"> שרון </w:t>
      </w:r>
      <w:r w:rsidRPr="00404293">
        <w:rPr>
          <w:rFonts w:ascii="Tahoma" w:hAnsi="Tahoma" w:cs="Tahoma" w:hint="cs"/>
          <w:sz w:val="17"/>
          <w:szCs w:val="17"/>
          <w:rtl/>
        </w:rPr>
        <w:t>יש חמישה אזורי סיור ו-50 תקני שוטרים. במועד סיום הביקורת</w:t>
      </w:r>
      <w:r w:rsidRPr="00404293">
        <w:rPr>
          <w:rFonts w:ascii="Tahoma" w:hAnsi="Tahoma" w:cs="Tahoma"/>
          <w:sz w:val="17"/>
          <w:szCs w:val="17"/>
          <w:rtl/>
        </w:rPr>
        <w:t xml:space="preserve"> </w:t>
      </w:r>
      <w:r w:rsidRPr="00404293">
        <w:rPr>
          <w:rFonts w:ascii="Tahoma" w:hAnsi="Tahoma" w:cs="Tahoma" w:hint="cs"/>
          <w:sz w:val="17"/>
          <w:szCs w:val="17"/>
          <w:rtl/>
        </w:rPr>
        <w:t xml:space="preserve">הייתה מצבת כוח האדם בכפריות מלאה.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להלן נתוני המשטרה על השטח הטריטוריאלי של הכפריות שבהן פועל הסיור הכפרי (למעט תחנת מטה יהודה</w:t>
      </w:r>
      <w:r>
        <w:rPr>
          <w:rFonts w:ascii="Tahoma" w:hAnsi="Tahoma" w:cs="Tahoma"/>
          <w:sz w:val="17"/>
          <w:szCs w:val="17"/>
          <w:vertAlign w:val="superscript"/>
          <w:rtl/>
        </w:rPr>
        <w:footnoteReference w:id="27"/>
      </w:r>
      <w:r w:rsidRPr="00404293">
        <w:rPr>
          <w:rFonts w:ascii="Tahoma" w:hAnsi="Tahoma" w:cs="Tahoma" w:hint="cs"/>
          <w:sz w:val="17"/>
          <w:szCs w:val="17"/>
          <w:rtl/>
        </w:rPr>
        <w:t>).</w:t>
      </w:r>
    </w:p>
    <w:p w:rsidR="008913F9" w:rsidRPr="00C3774F" w:rsidP="00797778">
      <w:pPr>
        <w:pStyle w:val="tab-name"/>
        <w:rPr>
          <w:b/>
          <w:bCs/>
          <w:rtl/>
        </w:rPr>
      </w:pPr>
      <w:r>
        <w:rPr>
          <w:rFonts w:hint="cs"/>
          <w:rtl/>
        </w:rPr>
        <w:t xml:space="preserve">לוח 3: </w:t>
      </w:r>
      <w:r w:rsidRPr="00C3774F">
        <w:rPr>
          <w:rFonts w:hint="cs"/>
          <w:b/>
          <w:bCs/>
          <w:rtl/>
        </w:rPr>
        <w:t>פירוט</w:t>
      </w:r>
      <w:r w:rsidRPr="00C3774F">
        <w:rPr>
          <w:b/>
          <w:bCs/>
          <w:rtl/>
        </w:rPr>
        <w:t xml:space="preserve"> השטחים הטריטוריאליים של </w:t>
      </w:r>
      <w:r w:rsidRPr="00C3774F">
        <w:rPr>
          <w:rFonts w:hint="cs"/>
          <w:b/>
          <w:bCs/>
          <w:rtl/>
        </w:rPr>
        <w:t>הכפריות</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1891"/>
        <w:gridCol w:w="2093"/>
        <w:gridCol w:w="2253"/>
      </w:tblGrid>
      <w:tr w:rsidTr="00C3774F">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rPr>
          <w:trHeight w:val="279"/>
        </w:trPr>
        <w:tc>
          <w:tcPr>
            <w:tcW w:w="1516" w:type="pct"/>
            <w:tcBorders>
              <w:top w:val="single" w:sz="8" w:space="0" w:color="auto"/>
              <w:bottom w:val="single" w:sz="8" w:space="0" w:color="auto"/>
            </w:tcBorders>
            <w:shd w:val="clear" w:color="auto" w:fill="CEEAF5"/>
            <w:vAlign w:val="bottom"/>
          </w:tcPr>
          <w:p w:rsidR="008913F9" w:rsidRPr="00C3774F" w:rsidP="00797778">
            <w:pPr>
              <w:spacing w:before="40" w:after="40" w:line="240" w:lineRule="exact"/>
              <w:rPr>
                <w:b/>
                <w:bCs/>
                <w:sz w:val="16"/>
                <w:szCs w:val="16"/>
                <w:rtl/>
              </w:rPr>
            </w:pPr>
            <w:r w:rsidRPr="00C3774F">
              <w:rPr>
                <w:rFonts w:ascii="Tahoma" w:hAnsi="Tahoma" w:cs="Tahoma" w:hint="cs"/>
                <w:b/>
                <w:bCs/>
                <w:sz w:val="16"/>
                <w:szCs w:val="16"/>
                <w:rtl/>
              </w:rPr>
              <w:t>מרחב</w:t>
            </w:r>
          </w:p>
        </w:tc>
        <w:tc>
          <w:tcPr>
            <w:tcW w:w="1678" w:type="pct"/>
            <w:tcBorders>
              <w:top w:val="single" w:sz="8" w:space="0" w:color="auto"/>
              <w:bottom w:val="single" w:sz="8" w:space="0" w:color="auto"/>
            </w:tcBorders>
            <w:shd w:val="clear" w:color="auto" w:fill="CEEAF5"/>
            <w:vAlign w:val="bottom"/>
          </w:tcPr>
          <w:p w:rsidR="008913F9" w:rsidRPr="00C3774F" w:rsidP="00797778">
            <w:pPr>
              <w:spacing w:before="40" w:after="40" w:line="240" w:lineRule="exact"/>
              <w:rPr>
                <w:b/>
                <w:bCs/>
                <w:sz w:val="16"/>
                <w:szCs w:val="16"/>
                <w:rtl/>
              </w:rPr>
            </w:pPr>
            <w:r w:rsidRPr="00C3774F">
              <w:rPr>
                <w:rFonts w:ascii="Tahoma" w:hAnsi="Tahoma" w:cs="Tahoma" w:hint="cs"/>
                <w:b/>
                <w:bCs/>
                <w:sz w:val="16"/>
                <w:szCs w:val="16"/>
                <w:rtl/>
              </w:rPr>
              <w:t>כפרית</w:t>
            </w:r>
          </w:p>
        </w:tc>
        <w:tc>
          <w:tcPr>
            <w:tcW w:w="1806" w:type="pct"/>
            <w:tcBorders>
              <w:top w:val="single" w:sz="8" w:space="0" w:color="auto"/>
              <w:bottom w:val="single" w:sz="8" w:space="0" w:color="auto"/>
            </w:tcBorders>
            <w:shd w:val="clear" w:color="auto" w:fill="CEEAF5"/>
            <w:vAlign w:val="bottom"/>
          </w:tcPr>
          <w:p w:rsidR="008913F9" w:rsidRPr="00C3774F" w:rsidP="00797778">
            <w:pPr>
              <w:spacing w:before="40" w:after="40" w:line="240" w:lineRule="exact"/>
              <w:rPr>
                <w:b/>
                <w:bCs/>
                <w:sz w:val="16"/>
                <w:szCs w:val="16"/>
                <w:rtl/>
              </w:rPr>
            </w:pPr>
            <w:r w:rsidRPr="00C3774F">
              <w:rPr>
                <w:rFonts w:ascii="Tahoma" w:hAnsi="Tahoma" w:cs="Tahoma" w:hint="cs"/>
                <w:b/>
                <w:bCs/>
                <w:sz w:val="16"/>
                <w:szCs w:val="16"/>
                <w:rtl/>
              </w:rPr>
              <w:t>שטח</w:t>
            </w:r>
            <w:r w:rsidRPr="00C3774F">
              <w:rPr>
                <w:rFonts w:ascii="Tahoma" w:hAnsi="Tahoma" w:cs="Tahoma"/>
                <w:b/>
                <w:bCs/>
                <w:sz w:val="16"/>
                <w:szCs w:val="16"/>
                <w:rtl/>
              </w:rPr>
              <w:t xml:space="preserve"> (קמ"ר)</w:t>
            </w:r>
          </w:p>
        </w:tc>
      </w:tr>
      <w:tr w:rsidTr="00C3774F">
        <w:tblPrEx>
          <w:tblW w:w="6237" w:type="dxa"/>
          <w:tblInd w:w="113" w:type="dxa"/>
          <w:tblLook w:val="04A0"/>
        </w:tblPrEx>
        <w:trPr>
          <w:trHeight w:val="191"/>
        </w:trPr>
        <w:tc>
          <w:tcPr>
            <w:tcW w:w="1516" w:type="pct"/>
            <w:vMerge w:val="restart"/>
            <w:tcBorders>
              <w:top w:val="single" w:sz="8" w:space="0" w:color="auto"/>
            </w:tcBorders>
          </w:tcPr>
          <w:p w:rsidR="008913F9" w:rsidRPr="00C3774F" w:rsidP="00797778">
            <w:pPr>
              <w:spacing w:before="40" w:after="40" w:line="240" w:lineRule="exact"/>
              <w:rPr>
                <w:sz w:val="16"/>
                <w:szCs w:val="16"/>
                <w:rtl/>
              </w:rPr>
            </w:pPr>
            <w:r w:rsidRPr="00C3774F">
              <w:rPr>
                <w:rFonts w:ascii="Tahoma" w:hAnsi="Tahoma" w:cs="Tahoma" w:hint="cs"/>
                <w:sz w:val="16"/>
                <w:szCs w:val="16"/>
                <w:rtl/>
              </w:rPr>
              <w:t>צפון</w:t>
            </w:r>
          </w:p>
        </w:tc>
        <w:tc>
          <w:tcPr>
            <w:tcW w:w="1678" w:type="pct"/>
            <w:tcBorders>
              <w:top w:val="single" w:sz="8" w:space="0" w:color="auto"/>
            </w:tcBorders>
          </w:tcPr>
          <w:p w:rsidR="008913F9" w:rsidRPr="00C3774F" w:rsidP="00797778">
            <w:pPr>
              <w:spacing w:before="40" w:after="40" w:line="240" w:lineRule="exact"/>
              <w:rPr>
                <w:sz w:val="16"/>
                <w:szCs w:val="16"/>
                <w:rtl/>
              </w:rPr>
            </w:pPr>
            <w:r w:rsidRPr="00C3774F">
              <w:rPr>
                <w:rFonts w:ascii="Tahoma" w:hAnsi="Tahoma" w:cs="Tahoma" w:hint="cs"/>
                <w:sz w:val="16"/>
                <w:szCs w:val="16"/>
                <w:rtl/>
              </w:rPr>
              <w:t>גליל</w:t>
            </w:r>
          </w:p>
        </w:tc>
        <w:tc>
          <w:tcPr>
            <w:tcW w:w="1806" w:type="pct"/>
            <w:tcBorders>
              <w:top w:val="single" w:sz="8" w:space="0" w:color="auto"/>
            </w:tcBorders>
          </w:tcPr>
          <w:p w:rsidR="008913F9" w:rsidRPr="00C3774F" w:rsidP="00797778">
            <w:pPr>
              <w:spacing w:before="40" w:after="40" w:line="240" w:lineRule="exact"/>
              <w:rPr>
                <w:sz w:val="16"/>
                <w:szCs w:val="16"/>
                <w:rtl/>
              </w:rPr>
            </w:pPr>
            <w:r w:rsidRPr="00C3774F">
              <w:rPr>
                <w:rFonts w:ascii="Tahoma" w:hAnsi="Tahoma" w:cs="Tahoma"/>
                <w:sz w:val="16"/>
                <w:szCs w:val="16"/>
                <w:rtl/>
              </w:rPr>
              <w:t>1,859</w:t>
            </w:r>
          </w:p>
        </w:tc>
      </w:tr>
      <w:tr w:rsidTr="00C3774F">
        <w:tblPrEx>
          <w:tblW w:w="6237" w:type="dxa"/>
          <w:tblInd w:w="113" w:type="dxa"/>
          <w:tblLook w:val="04A0"/>
        </w:tblPrEx>
        <w:trPr>
          <w:trHeight w:val="158"/>
        </w:trPr>
        <w:tc>
          <w:tcPr>
            <w:tcW w:w="1516" w:type="pct"/>
            <w:vMerge/>
          </w:tcPr>
          <w:p w:rsidR="008913F9" w:rsidRPr="00C3774F" w:rsidP="00797778">
            <w:pPr>
              <w:spacing w:before="40" w:after="40" w:line="240" w:lineRule="exact"/>
              <w:rPr>
                <w:sz w:val="16"/>
                <w:szCs w:val="16"/>
                <w:rtl/>
              </w:rPr>
            </w:pPr>
          </w:p>
        </w:tc>
        <w:tc>
          <w:tcPr>
            <w:tcW w:w="1678" w:type="pct"/>
          </w:tcPr>
          <w:p w:rsidR="008913F9" w:rsidRPr="00C3774F" w:rsidP="00797778">
            <w:pPr>
              <w:spacing w:before="40" w:after="40" w:line="240" w:lineRule="exact"/>
              <w:rPr>
                <w:sz w:val="16"/>
                <w:szCs w:val="16"/>
                <w:rtl/>
              </w:rPr>
            </w:pPr>
            <w:r w:rsidRPr="00C3774F">
              <w:rPr>
                <w:rFonts w:ascii="Tahoma" w:hAnsi="Tahoma" w:cs="Tahoma" w:hint="cs"/>
                <w:sz w:val="16"/>
                <w:szCs w:val="16"/>
                <w:rtl/>
              </w:rPr>
              <w:t>עמקים</w:t>
            </w:r>
          </w:p>
        </w:tc>
        <w:tc>
          <w:tcPr>
            <w:tcW w:w="1806" w:type="pct"/>
          </w:tcPr>
          <w:p w:rsidR="008913F9" w:rsidRPr="00C3774F" w:rsidP="00797778">
            <w:pPr>
              <w:spacing w:before="40" w:after="40" w:line="240" w:lineRule="exact"/>
              <w:rPr>
                <w:sz w:val="16"/>
                <w:szCs w:val="16"/>
                <w:rtl/>
              </w:rPr>
            </w:pPr>
            <w:r w:rsidRPr="00C3774F">
              <w:rPr>
                <w:rFonts w:ascii="Tahoma" w:hAnsi="Tahoma" w:cs="Tahoma"/>
                <w:sz w:val="16"/>
                <w:szCs w:val="16"/>
                <w:rtl/>
              </w:rPr>
              <w:t>2,410</w:t>
            </w:r>
          </w:p>
        </w:tc>
      </w:tr>
      <w:tr w:rsidTr="00C3774F">
        <w:tblPrEx>
          <w:tblW w:w="6237" w:type="dxa"/>
          <w:tblInd w:w="113" w:type="dxa"/>
          <w:tblLook w:val="04A0"/>
        </w:tblPrEx>
        <w:trPr>
          <w:trHeight w:val="205"/>
        </w:trPr>
        <w:tc>
          <w:tcPr>
            <w:tcW w:w="1516" w:type="pct"/>
          </w:tcPr>
          <w:p w:rsidR="008913F9" w:rsidRPr="00C3774F" w:rsidP="00797778">
            <w:pPr>
              <w:spacing w:before="40" w:after="40" w:line="240" w:lineRule="exact"/>
              <w:rPr>
                <w:sz w:val="16"/>
                <w:szCs w:val="16"/>
                <w:rtl/>
              </w:rPr>
            </w:pPr>
            <w:r w:rsidRPr="00C3774F">
              <w:rPr>
                <w:rFonts w:ascii="Tahoma" w:hAnsi="Tahoma" w:cs="Tahoma" w:hint="cs"/>
                <w:sz w:val="16"/>
                <w:szCs w:val="16"/>
                <w:rtl/>
              </w:rPr>
              <w:t>חוף</w:t>
            </w:r>
          </w:p>
        </w:tc>
        <w:tc>
          <w:tcPr>
            <w:tcW w:w="1678" w:type="pct"/>
          </w:tcPr>
          <w:p w:rsidR="008913F9" w:rsidRPr="00C3774F" w:rsidP="00797778">
            <w:pPr>
              <w:spacing w:before="40" w:after="40" w:line="240" w:lineRule="exact"/>
              <w:rPr>
                <w:sz w:val="16"/>
                <w:szCs w:val="16"/>
                <w:rtl/>
              </w:rPr>
            </w:pPr>
            <w:r w:rsidRPr="00C3774F">
              <w:rPr>
                <w:rFonts w:ascii="Tahoma" w:hAnsi="Tahoma" w:cs="Tahoma" w:hint="cs"/>
                <w:sz w:val="16"/>
                <w:szCs w:val="16"/>
                <w:rtl/>
              </w:rPr>
              <w:t>חוף</w:t>
            </w:r>
          </w:p>
        </w:tc>
        <w:tc>
          <w:tcPr>
            <w:tcW w:w="1806" w:type="pct"/>
          </w:tcPr>
          <w:p w:rsidR="008913F9" w:rsidRPr="00C3774F" w:rsidP="00797778">
            <w:pPr>
              <w:spacing w:before="40" w:after="40" w:line="240" w:lineRule="exact"/>
              <w:rPr>
                <w:sz w:val="16"/>
                <w:szCs w:val="16"/>
                <w:rtl/>
              </w:rPr>
            </w:pPr>
            <w:r w:rsidRPr="00C3774F">
              <w:rPr>
                <w:rFonts w:ascii="Tahoma" w:hAnsi="Tahoma" w:cs="Tahoma"/>
                <w:sz w:val="16"/>
                <w:szCs w:val="16"/>
                <w:rtl/>
              </w:rPr>
              <w:t>1,253</w:t>
            </w:r>
          </w:p>
        </w:tc>
      </w:tr>
      <w:tr w:rsidTr="00C3774F">
        <w:tblPrEx>
          <w:tblW w:w="6237" w:type="dxa"/>
          <w:tblInd w:w="113" w:type="dxa"/>
          <w:tblLook w:val="04A0"/>
        </w:tblPrEx>
        <w:trPr>
          <w:trHeight w:val="288"/>
        </w:trPr>
        <w:tc>
          <w:tcPr>
            <w:tcW w:w="1516" w:type="pct"/>
            <w:vMerge w:val="restart"/>
          </w:tcPr>
          <w:p w:rsidR="008913F9" w:rsidRPr="00C3774F" w:rsidP="00797778">
            <w:pPr>
              <w:spacing w:before="40" w:after="40" w:line="240" w:lineRule="exact"/>
              <w:rPr>
                <w:sz w:val="16"/>
                <w:szCs w:val="16"/>
                <w:rtl/>
              </w:rPr>
            </w:pPr>
            <w:r w:rsidRPr="00C3774F">
              <w:rPr>
                <w:rFonts w:ascii="Tahoma" w:hAnsi="Tahoma" w:cs="Tahoma" w:hint="cs"/>
                <w:sz w:val="16"/>
                <w:szCs w:val="16"/>
                <w:rtl/>
              </w:rPr>
              <w:t>מרכז</w:t>
            </w:r>
          </w:p>
        </w:tc>
        <w:tc>
          <w:tcPr>
            <w:tcW w:w="1678" w:type="pct"/>
          </w:tcPr>
          <w:p w:rsidR="008913F9" w:rsidRPr="00C3774F" w:rsidP="00797778">
            <w:pPr>
              <w:spacing w:before="40" w:after="40" w:line="240" w:lineRule="exact"/>
              <w:rPr>
                <w:sz w:val="16"/>
                <w:szCs w:val="16"/>
                <w:rtl/>
              </w:rPr>
            </w:pPr>
            <w:r w:rsidRPr="00C3774F">
              <w:rPr>
                <w:rFonts w:ascii="Tahoma" w:hAnsi="Tahoma" w:cs="Tahoma" w:hint="cs"/>
                <w:sz w:val="16"/>
                <w:szCs w:val="16"/>
                <w:rtl/>
              </w:rPr>
              <w:t>שרון</w:t>
            </w:r>
          </w:p>
        </w:tc>
        <w:tc>
          <w:tcPr>
            <w:tcW w:w="1806" w:type="pct"/>
          </w:tcPr>
          <w:p w:rsidR="008913F9" w:rsidRPr="00C3774F" w:rsidP="00797778">
            <w:pPr>
              <w:spacing w:before="40" w:after="40" w:line="240" w:lineRule="exact"/>
              <w:rPr>
                <w:sz w:val="16"/>
                <w:szCs w:val="16"/>
                <w:rtl/>
              </w:rPr>
            </w:pPr>
            <w:r w:rsidRPr="00C3774F">
              <w:rPr>
                <w:rFonts w:ascii="Tahoma" w:hAnsi="Tahoma" w:cs="Tahoma"/>
                <w:sz w:val="16"/>
                <w:szCs w:val="16"/>
                <w:rtl/>
              </w:rPr>
              <w:t>603</w:t>
            </w:r>
          </w:p>
        </w:tc>
      </w:tr>
      <w:tr w:rsidTr="00C3774F">
        <w:tblPrEx>
          <w:tblW w:w="6237" w:type="dxa"/>
          <w:tblInd w:w="113" w:type="dxa"/>
          <w:tblLook w:val="04A0"/>
        </w:tblPrEx>
        <w:trPr>
          <w:trHeight w:val="277"/>
        </w:trPr>
        <w:tc>
          <w:tcPr>
            <w:tcW w:w="1516" w:type="pct"/>
            <w:vMerge/>
          </w:tcPr>
          <w:p w:rsidR="008913F9" w:rsidRPr="00C3774F" w:rsidP="00797778">
            <w:pPr>
              <w:spacing w:before="40" w:after="40" w:line="240" w:lineRule="exact"/>
              <w:rPr>
                <w:sz w:val="16"/>
                <w:szCs w:val="16"/>
                <w:rtl/>
              </w:rPr>
            </w:pPr>
          </w:p>
        </w:tc>
        <w:tc>
          <w:tcPr>
            <w:tcW w:w="1678" w:type="pct"/>
          </w:tcPr>
          <w:p w:rsidR="008913F9" w:rsidRPr="00C3774F" w:rsidP="00797778">
            <w:pPr>
              <w:spacing w:before="40" w:after="40" w:line="240" w:lineRule="exact"/>
              <w:rPr>
                <w:sz w:val="16"/>
                <w:szCs w:val="16"/>
                <w:rtl/>
              </w:rPr>
            </w:pPr>
            <w:r w:rsidRPr="00C3774F">
              <w:rPr>
                <w:rFonts w:ascii="Tahoma" w:hAnsi="Tahoma" w:cs="Tahoma" w:hint="cs"/>
                <w:sz w:val="16"/>
                <w:szCs w:val="16"/>
                <w:rtl/>
              </w:rPr>
              <w:t>שפלה</w:t>
            </w:r>
          </w:p>
        </w:tc>
        <w:tc>
          <w:tcPr>
            <w:tcW w:w="1806" w:type="pct"/>
          </w:tcPr>
          <w:p w:rsidR="008913F9" w:rsidRPr="00C3774F" w:rsidP="00797778">
            <w:pPr>
              <w:spacing w:before="40" w:after="40" w:line="240" w:lineRule="exact"/>
              <w:rPr>
                <w:sz w:val="16"/>
                <w:szCs w:val="16"/>
                <w:rtl/>
              </w:rPr>
            </w:pPr>
            <w:r w:rsidRPr="00C3774F">
              <w:rPr>
                <w:rFonts w:ascii="Tahoma" w:hAnsi="Tahoma" w:cs="Tahoma"/>
                <w:sz w:val="16"/>
                <w:szCs w:val="16"/>
                <w:rtl/>
              </w:rPr>
              <w:t>652</w:t>
            </w:r>
          </w:p>
        </w:tc>
      </w:tr>
      <w:tr w:rsidTr="00C3774F">
        <w:tblPrEx>
          <w:tblW w:w="6237" w:type="dxa"/>
          <w:tblInd w:w="113" w:type="dxa"/>
          <w:tblLook w:val="04A0"/>
        </w:tblPrEx>
        <w:trPr>
          <w:trHeight w:val="268"/>
        </w:trPr>
        <w:tc>
          <w:tcPr>
            <w:tcW w:w="1516" w:type="pct"/>
            <w:vMerge w:val="restart"/>
          </w:tcPr>
          <w:p w:rsidR="008913F9" w:rsidRPr="00C3774F" w:rsidP="00797778">
            <w:pPr>
              <w:spacing w:before="40" w:after="40" w:line="240" w:lineRule="exact"/>
              <w:rPr>
                <w:sz w:val="16"/>
                <w:szCs w:val="16"/>
                <w:rtl/>
              </w:rPr>
            </w:pPr>
            <w:r w:rsidRPr="00C3774F">
              <w:rPr>
                <w:rFonts w:ascii="Tahoma" w:hAnsi="Tahoma" w:cs="Tahoma" w:hint="cs"/>
                <w:sz w:val="16"/>
                <w:szCs w:val="16"/>
                <w:rtl/>
              </w:rPr>
              <w:t>דרום</w:t>
            </w:r>
          </w:p>
        </w:tc>
        <w:tc>
          <w:tcPr>
            <w:tcW w:w="1678" w:type="pct"/>
          </w:tcPr>
          <w:p w:rsidR="008913F9" w:rsidRPr="00C3774F" w:rsidP="00797778">
            <w:pPr>
              <w:spacing w:before="40" w:after="40" w:line="240" w:lineRule="exact"/>
              <w:rPr>
                <w:sz w:val="16"/>
                <w:szCs w:val="16"/>
                <w:rtl/>
              </w:rPr>
            </w:pPr>
            <w:r w:rsidRPr="00C3774F">
              <w:rPr>
                <w:rFonts w:ascii="Tahoma" w:hAnsi="Tahoma" w:cs="Tahoma" w:hint="cs"/>
                <w:sz w:val="16"/>
                <w:szCs w:val="16"/>
                <w:rtl/>
              </w:rPr>
              <w:t>לכיש</w:t>
            </w:r>
          </w:p>
        </w:tc>
        <w:tc>
          <w:tcPr>
            <w:tcW w:w="1806" w:type="pct"/>
          </w:tcPr>
          <w:p w:rsidR="008913F9" w:rsidRPr="00C3774F" w:rsidP="00797778">
            <w:pPr>
              <w:spacing w:before="40" w:after="40" w:line="240" w:lineRule="exact"/>
              <w:rPr>
                <w:sz w:val="16"/>
                <w:szCs w:val="16"/>
                <w:rtl/>
              </w:rPr>
            </w:pPr>
            <w:r w:rsidRPr="00C3774F">
              <w:rPr>
                <w:rFonts w:ascii="Tahoma" w:hAnsi="Tahoma" w:cs="Tahoma"/>
                <w:sz w:val="16"/>
                <w:szCs w:val="16"/>
                <w:rtl/>
              </w:rPr>
              <w:t>1,293</w:t>
            </w:r>
          </w:p>
        </w:tc>
      </w:tr>
      <w:tr w:rsidTr="00C3774F">
        <w:tblPrEx>
          <w:tblW w:w="6237" w:type="dxa"/>
          <w:tblInd w:w="113" w:type="dxa"/>
          <w:tblLook w:val="04A0"/>
        </w:tblPrEx>
        <w:trPr>
          <w:trHeight w:val="271"/>
        </w:trPr>
        <w:tc>
          <w:tcPr>
            <w:tcW w:w="1516" w:type="pct"/>
            <w:vMerge/>
            <w:tcBorders>
              <w:bottom w:val="single" w:sz="8" w:space="0" w:color="auto"/>
            </w:tcBorders>
          </w:tcPr>
          <w:p w:rsidR="008913F9" w:rsidRPr="00C3774F" w:rsidP="00797778">
            <w:pPr>
              <w:spacing w:before="40" w:after="40" w:line="240" w:lineRule="exact"/>
              <w:rPr>
                <w:sz w:val="16"/>
                <w:szCs w:val="16"/>
                <w:rtl/>
              </w:rPr>
            </w:pPr>
          </w:p>
        </w:tc>
        <w:tc>
          <w:tcPr>
            <w:tcW w:w="1678" w:type="pct"/>
            <w:tcBorders>
              <w:bottom w:val="single" w:sz="8" w:space="0" w:color="auto"/>
            </w:tcBorders>
          </w:tcPr>
          <w:p w:rsidR="008913F9" w:rsidRPr="00C3774F" w:rsidP="00797778">
            <w:pPr>
              <w:spacing w:before="40" w:after="40" w:line="240" w:lineRule="exact"/>
              <w:rPr>
                <w:sz w:val="16"/>
                <w:szCs w:val="16"/>
                <w:rtl/>
              </w:rPr>
            </w:pPr>
            <w:r w:rsidRPr="00C3774F">
              <w:rPr>
                <w:rFonts w:ascii="Tahoma" w:hAnsi="Tahoma" w:cs="Tahoma" w:hint="cs"/>
                <w:sz w:val="16"/>
                <w:szCs w:val="16"/>
                <w:rtl/>
              </w:rPr>
              <w:t>נגב</w:t>
            </w:r>
          </w:p>
        </w:tc>
        <w:tc>
          <w:tcPr>
            <w:tcW w:w="1806" w:type="pct"/>
            <w:tcBorders>
              <w:bottom w:val="single" w:sz="8" w:space="0" w:color="auto"/>
            </w:tcBorders>
          </w:tcPr>
          <w:p w:rsidR="008913F9" w:rsidRPr="00C3774F" w:rsidP="00797778">
            <w:pPr>
              <w:spacing w:before="40" w:after="40" w:line="240" w:lineRule="exact"/>
              <w:rPr>
                <w:sz w:val="16"/>
                <w:szCs w:val="16"/>
                <w:rtl/>
              </w:rPr>
            </w:pPr>
            <w:r w:rsidRPr="00C3774F">
              <w:rPr>
                <w:rFonts w:ascii="Tahoma" w:hAnsi="Tahoma" w:cs="Tahoma"/>
                <w:sz w:val="16"/>
                <w:szCs w:val="16"/>
                <w:rtl/>
              </w:rPr>
              <w:t>13,237</w:t>
            </w:r>
          </w:p>
        </w:tc>
      </w:tr>
      <w:tr w:rsidTr="00C3774F">
        <w:tblPrEx>
          <w:tblW w:w="6237" w:type="dxa"/>
          <w:tblInd w:w="113" w:type="dxa"/>
          <w:tblLook w:val="04A0"/>
        </w:tblPrEx>
        <w:trPr>
          <w:trHeight w:val="290"/>
        </w:trPr>
        <w:tc>
          <w:tcPr>
            <w:tcW w:w="1516" w:type="pct"/>
            <w:tcBorders>
              <w:top w:val="single" w:sz="8" w:space="0" w:color="auto"/>
              <w:bottom w:val="single" w:sz="8" w:space="0" w:color="auto"/>
            </w:tcBorders>
            <w:shd w:val="clear" w:color="auto" w:fill="CEEAF5"/>
          </w:tcPr>
          <w:p w:rsidR="008913F9" w:rsidRPr="00C3774F" w:rsidP="00797778">
            <w:pPr>
              <w:spacing w:before="40" w:after="40" w:line="240" w:lineRule="exact"/>
              <w:rPr>
                <w:b/>
                <w:bCs/>
                <w:sz w:val="16"/>
                <w:szCs w:val="16"/>
                <w:rtl/>
              </w:rPr>
            </w:pPr>
            <w:r w:rsidRPr="00C3774F">
              <w:rPr>
                <w:rFonts w:ascii="Tahoma" w:hAnsi="Tahoma" w:cs="Tahoma" w:hint="cs"/>
                <w:b/>
                <w:bCs/>
                <w:sz w:val="16"/>
                <w:szCs w:val="16"/>
                <w:rtl/>
              </w:rPr>
              <w:t>סה</w:t>
            </w:r>
            <w:r w:rsidRPr="00C3774F">
              <w:rPr>
                <w:rFonts w:ascii="Tahoma" w:hAnsi="Tahoma" w:cs="Tahoma"/>
                <w:b/>
                <w:bCs/>
                <w:sz w:val="16"/>
                <w:szCs w:val="16"/>
                <w:rtl/>
              </w:rPr>
              <w:t>"כ</w:t>
            </w:r>
          </w:p>
        </w:tc>
        <w:tc>
          <w:tcPr>
            <w:tcW w:w="1678" w:type="pct"/>
            <w:tcBorders>
              <w:top w:val="single" w:sz="8" w:space="0" w:color="auto"/>
              <w:bottom w:val="single" w:sz="8" w:space="0" w:color="auto"/>
            </w:tcBorders>
            <w:shd w:val="clear" w:color="auto" w:fill="CEEAF5"/>
          </w:tcPr>
          <w:p w:rsidR="008913F9" w:rsidRPr="00C3774F" w:rsidP="00797778">
            <w:pPr>
              <w:spacing w:before="40" w:after="40" w:line="240" w:lineRule="exact"/>
              <w:rPr>
                <w:b/>
                <w:bCs/>
                <w:sz w:val="16"/>
                <w:szCs w:val="16"/>
                <w:rtl/>
              </w:rPr>
            </w:pPr>
            <w:r w:rsidRPr="00C3774F">
              <w:rPr>
                <w:rFonts w:ascii="Tahoma" w:hAnsi="Tahoma" w:cs="Tahoma"/>
                <w:b/>
                <w:bCs/>
                <w:sz w:val="16"/>
                <w:szCs w:val="16"/>
                <w:rtl/>
              </w:rPr>
              <w:t>7</w:t>
            </w:r>
          </w:p>
        </w:tc>
        <w:tc>
          <w:tcPr>
            <w:tcW w:w="1806" w:type="pct"/>
            <w:tcBorders>
              <w:top w:val="single" w:sz="8" w:space="0" w:color="auto"/>
              <w:bottom w:val="single" w:sz="8" w:space="0" w:color="auto"/>
            </w:tcBorders>
            <w:shd w:val="clear" w:color="auto" w:fill="CEEAF5"/>
          </w:tcPr>
          <w:p w:rsidR="008913F9" w:rsidRPr="00C3774F" w:rsidP="00797778">
            <w:pPr>
              <w:spacing w:before="40" w:after="40" w:line="240" w:lineRule="exact"/>
              <w:rPr>
                <w:rFonts w:ascii="Tahoma" w:hAnsi="Tahoma" w:cs="Tahoma"/>
                <w:b/>
                <w:bCs/>
                <w:sz w:val="16"/>
                <w:szCs w:val="16"/>
                <w:rtl/>
              </w:rPr>
            </w:pPr>
            <w:r w:rsidRPr="00C3774F">
              <w:rPr>
                <w:rFonts w:ascii="Tahoma" w:hAnsi="Tahoma" w:cs="Tahoma"/>
                <w:b/>
                <w:bCs/>
                <w:sz w:val="16"/>
                <w:szCs w:val="16"/>
                <w:rtl/>
              </w:rPr>
              <w:t>21,307</w:t>
            </w:r>
          </w:p>
        </w:tc>
      </w:tr>
    </w:tbl>
    <w:p w:rsidR="008913F9" w:rsidRPr="00404293" w:rsidP="00797778">
      <w:pPr>
        <w:pStyle w:val="running-text"/>
        <w:bidi/>
        <w:spacing w:before="240"/>
        <w:rPr>
          <w:rtl/>
        </w:rPr>
      </w:pPr>
      <w:r w:rsidRPr="00404293">
        <w:rPr>
          <w:rFonts w:hint="cs"/>
          <w:rtl/>
        </w:rPr>
        <w:t>להלן השטח הממוצע לאזור סיור בכל אחת מהכפריות:</w:t>
      </w:r>
    </w:p>
    <w:p w:rsidR="008913F9" w:rsidRPr="00C3774F" w:rsidP="00797778">
      <w:pPr>
        <w:pStyle w:val="tab-name"/>
        <w:rPr>
          <w:b/>
          <w:bCs/>
          <w:rtl/>
        </w:rPr>
      </w:pPr>
      <w:r>
        <w:rPr>
          <w:rFonts w:hint="cs"/>
          <w:rtl/>
        </w:rPr>
        <w:t xml:space="preserve">תרשים 5: </w:t>
      </w:r>
      <w:r w:rsidRPr="00C3774F">
        <w:rPr>
          <w:rFonts w:hint="cs"/>
          <w:b/>
          <w:bCs/>
          <w:rtl/>
        </w:rPr>
        <w:t>השטח</w:t>
      </w:r>
      <w:r w:rsidRPr="00C3774F">
        <w:rPr>
          <w:b/>
          <w:bCs/>
          <w:rtl/>
        </w:rPr>
        <w:t xml:space="preserve"> הממוצע לאזור סיור בכל אחת </w:t>
      </w:r>
      <w:r w:rsidRPr="00C3774F">
        <w:rPr>
          <w:rFonts w:hint="cs"/>
          <w:b/>
          <w:bCs/>
          <w:rtl/>
        </w:rPr>
        <w:t>מהכפריות</w:t>
      </w:r>
    </w:p>
    <w:p w:rsidR="008913F9" w:rsidRPr="00404293" w:rsidP="00D80AA5">
      <w:pPr>
        <w:tabs>
          <w:tab w:val="left" w:pos="6378"/>
          <w:tab w:val="left" w:pos="6520"/>
        </w:tabs>
        <w:spacing w:after="240" w:line="240" w:lineRule="atLeast"/>
        <w:ind w:right="2268"/>
        <w:rPr>
          <w:rFonts w:ascii="Tahoma" w:hAnsi="Tahoma" w:cs="Tahoma"/>
          <w:b/>
          <w:bCs/>
          <w:sz w:val="17"/>
          <w:szCs w:val="17"/>
          <w:rtl/>
        </w:rPr>
      </w:pPr>
      <w:r>
        <w:rPr>
          <w:rFonts w:ascii="Tahoma" w:hAnsi="Tahoma" w:cs="Tahoma"/>
          <w:b/>
          <w:bCs/>
          <w:noProof/>
          <w:sz w:val="17"/>
          <w:szCs w:val="17"/>
          <w:rtl/>
        </w:rPr>
        <w:drawing>
          <wp:inline distT="0" distB="0" distL="0" distR="0">
            <wp:extent cx="3960000" cy="217185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46369" name="g-204-g-5.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71853"/>
                    </a:xfrm>
                    <a:prstGeom prst="rect">
                      <a:avLst/>
                    </a:prstGeom>
                  </pic:spPr>
                </pic:pic>
              </a:graphicData>
            </a:graphic>
          </wp:inline>
        </w:drawing>
      </w:r>
    </w:p>
    <w:p w:rsidR="008913F9" w:rsidRPr="00404293" w:rsidP="00797778">
      <w:pPr>
        <w:pStyle w:val="RESHET"/>
        <w:rPr>
          <w:rtl/>
        </w:rPr>
      </w:pPr>
      <w:r w:rsidRPr="00404293">
        <w:rPr>
          <w:rFonts w:hint="cs"/>
          <w:rtl/>
        </w:rPr>
        <w:t xml:space="preserve">מהנתונים עולים פערים ניכרים בין השטחים הממוצעים שבאחריותו של כל אזור סיור. כך לדוגמה, אזור הסיור בכפרית עמקים גדול פי שניים מאזור הסיור בכפרית חוף ופי חמישה מאזור הסיור בכפרית שרון. בולט במיוחד הוא אזור הסיור של כפרית נגב ששטחו 3,309 קמ"ר, והוא גדול פי 27 משטח אזור הסיור של כפרית שרון. </w:t>
      </w:r>
    </w:p>
    <w:p w:rsidR="008913F9" w:rsidRPr="00404293" w:rsidP="00797778">
      <w:pPr>
        <w:pStyle w:val="RESHET"/>
        <w:rPr>
          <w:rtl/>
        </w:rPr>
      </w:pPr>
      <w:r w:rsidRPr="00404293">
        <w:rPr>
          <w:rFonts w:hint="cs"/>
          <w:rtl/>
        </w:rPr>
        <w:t>הבדיקה העלתה כי תקינת כוח האדם והניידות למילוי משימות הסיור בכפריות היא</w:t>
      </w:r>
      <w:r w:rsidRPr="00404293">
        <w:rPr>
          <w:rtl/>
        </w:rPr>
        <w:t xml:space="preserve"> </w:t>
      </w:r>
      <w:r w:rsidRPr="00404293">
        <w:rPr>
          <w:rFonts w:hint="cs"/>
          <w:rtl/>
        </w:rPr>
        <w:t xml:space="preserve">אחידה, ואינה מביאה בחשבון שורה של פרמטרים, ובפרט את גודל השטח שבאחריותן. </w:t>
      </w:r>
      <w:r w:rsidRPr="0012789B" w:rsidR="00A8425A">
        <w:rPr>
          <w:noProof/>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4A7C" w:rsidRPr="00373C5D" w:rsidP="00A8425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331622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0142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4A7C" w:rsidRPr="00881D99" w:rsidP="00A8425A">
                            <w:pPr>
                              <w:spacing w:after="0" w:line="240" w:lineRule="auto"/>
                              <w:rPr>
                                <w:color w:val="0B5294"/>
                                <w:spacing w:val="-4"/>
                                <w:sz w:val="24"/>
                                <w:szCs w:val="24"/>
                                <w:rtl/>
                                <w:cs/>
                              </w:rPr>
                            </w:pPr>
                            <w:r w:rsidRPr="00A8425A">
                              <w:rPr>
                                <w:rFonts w:cs="Tahoma" w:hint="eastAsia"/>
                                <w:color w:val="0B5294"/>
                                <w:spacing w:val="-4"/>
                                <w:sz w:val="24"/>
                                <w:szCs w:val="24"/>
                                <w:rtl/>
                              </w:rPr>
                              <w:t>תקינת</w:t>
                            </w:r>
                            <w:r w:rsidRPr="00A8425A">
                              <w:rPr>
                                <w:rFonts w:cs="Tahoma"/>
                                <w:color w:val="0B5294"/>
                                <w:spacing w:val="-4"/>
                                <w:sz w:val="24"/>
                                <w:szCs w:val="24"/>
                                <w:rtl/>
                              </w:rPr>
                              <w:t xml:space="preserve"> </w:t>
                            </w:r>
                            <w:r w:rsidRPr="00A8425A">
                              <w:rPr>
                                <w:rFonts w:cs="Tahoma" w:hint="eastAsia"/>
                                <w:color w:val="0B5294"/>
                                <w:spacing w:val="-4"/>
                                <w:sz w:val="24"/>
                                <w:szCs w:val="24"/>
                                <w:rtl/>
                              </w:rPr>
                              <w:t>כוח</w:t>
                            </w:r>
                            <w:r w:rsidRPr="00A8425A">
                              <w:rPr>
                                <w:rFonts w:cs="Tahoma"/>
                                <w:color w:val="0B5294"/>
                                <w:spacing w:val="-4"/>
                                <w:sz w:val="24"/>
                                <w:szCs w:val="24"/>
                                <w:rtl/>
                              </w:rPr>
                              <w:t xml:space="preserve"> </w:t>
                            </w:r>
                            <w:r w:rsidRPr="00A8425A">
                              <w:rPr>
                                <w:rFonts w:cs="Tahoma" w:hint="eastAsia"/>
                                <w:color w:val="0B5294"/>
                                <w:spacing w:val="-4"/>
                                <w:sz w:val="24"/>
                                <w:szCs w:val="24"/>
                                <w:rtl/>
                              </w:rPr>
                              <w:t>האדם</w:t>
                            </w:r>
                            <w:r w:rsidRPr="00A8425A">
                              <w:rPr>
                                <w:rFonts w:cs="Tahoma"/>
                                <w:color w:val="0B5294"/>
                                <w:spacing w:val="-4"/>
                                <w:sz w:val="24"/>
                                <w:szCs w:val="24"/>
                                <w:rtl/>
                              </w:rPr>
                              <w:t xml:space="preserve"> </w:t>
                            </w:r>
                            <w:r w:rsidRPr="00A8425A">
                              <w:rPr>
                                <w:rFonts w:cs="Tahoma" w:hint="eastAsia"/>
                                <w:color w:val="0B5294"/>
                                <w:spacing w:val="-4"/>
                                <w:sz w:val="24"/>
                                <w:szCs w:val="24"/>
                                <w:rtl/>
                              </w:rPr>
                              <w:t>והניידות</w:t>
                            </w:r>
                            <w:r w:rsidRPr="00A8425A">
                              <w:rPr>
                                <w:rFonts w:cs="Tahoma"/>
                                <w:color w:val="0B5294"/>
                                <w:spacing w:val="-4"/>
                                <w:sz w:val="24"/>
                                <w:szCs w:val="24"/>
                                <w:rtl/>
                              </w:rPr>
                              <w:t xml:space="preserve"> </w:t>
                            </w:r>
                            <w:r w:rsidRPr="00A8425A">
                              <w:rPr>
                                <w:rFonts w:cs="Tahoma" w:hint="eastAsia"/>
                                <w:color w:val="0B5294"/>
                                <w:spacing w:val="-4"/>
                                <w:sz w:val="24"/>
                                <w:szCs w:val="24"/>
                                <w:rtl/>
                              </w:rPr>
                              <w:t>למילוי</w:t>
                            </w:r>
                            <w:r w:rsidRPr="00A8425A">
                              <w:rPr>
                                <w:rFonts w:cs="Tahoma"/>
                                <w:color w:val="0B5294"/>
                                <w:spacing w:val="-4"/>
                                <w:sz w:val="24"/>
                                <w:szCs w:val="24"/>
                                <w:rtl/>
                              </w:rPr>
                              <w:t xml:space="preserve"> </w:t>
                            </w:r>
                            <w:r w:rsidRPr="00A8425A">
                              <w:rPr>
                                <w:rFonts w:cs="Tahoma" w:hint="eastAsia"/>
                                <w:color w:val="0B5294"/>
                                <w:spacing w:val="-4"/>
                                <w:sz w:val="24"/>
                                <w:szCs w:val="24"/>
                                <w:rtl/>
                              </w:rPr>
                              <w:t>משימות</w:t>
                            </w:r>
                            <w:r w:rsidRPr="00A8425A">
                              <w:rPr>
                                <w:rFonts w:cs="Tahoma"/>
                                <w:color w:val="0B5294"/>
                                <w:spacing w:val="-4"/>
                                <w:sz w:val="24"/>
                                <w:szCs w:val="24"/>
                                <w:rtl/>
                              </w:rPr>
                              <w:t xml:space="preserve"> </w:t>
                            </w:r>
                            <w:r w:rsidRPr="00A8425A">
                              <w:rPr>
                                <w:rFonts w:cs="Tahoma" w:hint="eastAsia"/>
                                <w:color w:val="0B5294"/>
                                <w:spacing w:val="-4"/>
                                <w:sz w:val="24"/>
                                <w:szCs w:val="24"/>
                                <w:rtl/>
                              </w:rPr>
                              <w:t>הסיור</w:t>
                            </w:r>
                            <w:r w:rsidRPr="00A8425A">
                              <w:rPr>
                                <w:rFonts w:cs="Tahoma"/>
                                <w:color w:val="0B5294"/>
                                <w:spacing w:val="-4"/>
                                <w:sz w:val="24"/>
                                <w:szCs w:val="24"/>
                                <w:rtl/>
                              </w:rPr>
                              <w:t xml:space="preserve"> </w:t>
                            </w:r>
                            <w:r w:rsidRPr="00A8425A">
                              <w:rPr>
                                <w:rFonts w:cs="Tahoma" w:hint="eastAsia"/>
                                <w:color w:val="0B5294"/>
                                <w:spacing w:val="-4"/>
                                <w:sz w:val="24"/>
                                <w:szCs w:val="24"/>
                                <w:rtl/>
                              </w:rPr>
                              <w:t>בכפריות</w:t>
                            </w:r>
                            <w:r w:rsidRPr="00A8425A">
                              <w:rPr>
                                <w:rFonts w:cs="Tahoma"/>
                                <w:color w:val="0B5294"/>
                                <w:spacing w:val="-4"/>
                                <w:sz w:val="24"/>
                                <w:szCs w:val="24"/>
                                <w:rtl/>
                              </w:rPr>
                              <w:t xml:space="preserve"> </w:t>
                            </w:r>
                            <w:r w:rsidRPr="00A8425A">
                              <w:rPr>
                                <w:rFonts w:cs="Tahoma" w:hint="eastAsia"/>
                                <w:color w:val="0B5294"/>
                                <w:spacing w:val="-4"/>
                                <w:sz w:val="24"/>
                                <w:szCs w:val="24"/>
                                <w:rtl/>
                              </w:rPr>
                              <w:t>היא</w:t>
                            </w:r>
                            <w:r w:rsidRPr="00A8425A">
                              <w:rPr>
                                <w:rFonts w:cs="Tahoma"/>
                                <w:color w:val="0B5294"/>
                                <w:spacing w:val="-4"/>
                                <w:sz w:val="24"/>
                                <w:szCs w:val="24"/>
                                <w:rtl/>
                              </w:rPr>
                              <w:t xml:space="preserve"> </w:t>
                            </w:r>
                            <w:r w:rsidRPr="00A8425A">
                              <w:rPr>
                                <w:rFonts w:cs="Tahoma" w:hint="eastAsia"/>
                                <w:color w:val="0B5294"/>
                                <w:spacing w:val="-4"/>
                                <w:sz w:val="24"/>
                                <w:szCs w:val="24"/>
                                <w:rtl/>
                              </w:rPr>
                              <w:t>אחידה</w:t>
                            </w:r>
                            <w:r w:rsidRPr="00A8425A">
                              <w:rPr>
                                <w:rFonts w:cs="Tahoma"/>
                                <w:color w:val="0B5294"/>
                                <w:spacing w:val="-4"/>
                                <w:sz w:val="24"/>
                                <w:szCs w:val="24"/>
                                <w:rtl/>
                              </w:rPr>
                              <w:t xml:space="preserve">, </w:t>
                            </w:r>
                            <w:r w:rsidRPr="00A8425A">
                              <w:rPr>
                                <w:rFonts w:cs="Tahoma" w:hint="eastAsia"/>
                                <w:color w:val="0B5294"/>
                                <w:spacing w:val="-4"/>
                                <w:sz w:val="24"/>
                                <w:szCs w:val="24"/>
                                <w:rtl/>
                              </w:rPr>
                              <w:t>ואינה</w:t>
                            </w:r>
                            <w:r w:rsidRPr="00A8425A">
                              <w:rPr>
                                <w:rFonts w:cs="Tahoma"/>
                                <w:color w:val="0B5294"/>
                                <w:spacing w:val="-4"/>
                                <w:sz w:val="24"/>
                                <w:szCs w:val="24"/>
                                <w:rtl/>
                              </w:rPr>
                              <w:t xml:space="preserve"> </w:t>
                            </w:r>
                            <w:r w:rsidRPr="00A8425A">
                              <w:rPr>
                                <w:rFonts w:cs="Tahoma" w:hint="eastAsia"/>
                                <w:color w:val="0B5294"/>
                                <w:spacing w:val="-4"/>
                                <w:sz w:val="24"/>
                                <w:szCs w:val="24"/>
                                <w:rtl/>
                              </w:rPr>
                              <w:t>מביאה</w:t>
                            </w:r>
                            <w:r w:rsidRPr="00A8425A">
                              <w:rPr>
                                <w:rFonts w:cs="Tahoma"/>
                                <w:color w:val="0B5294"/>
                                <w:spacing w:val="-4"/>
                                <w:sz w:val="24"/>
                                <w:szCs w:val="24"/>
                                <w:rtl/>
                              </w:rPr>
                              <w:t xml:space="preserve"> </w:t>
                            </w:r>
                            <w:r w:rsidRPr="00A8425A">
                              <w:rPr>
                                <w:rFonts w:cs="Tahoma" w:hint="eastAsia"/>
                                <w:color w:val="0B5294"/>
                                <w:spacing w:val="-4"/>
                                <w:sz w:val="24"/>
                                <w:szCs w:val="24"/>
                                <w:rtl/>
                              </w:rPr>
                              <w:t>בחשבון</w:t>
                            </w:r>
                            <w:r w:rsidRPr="00A8425A">
                              <w:rPr>
                                <w:rFonts w:cs="Tahoma"/>
                                <w:color w:val="0B5294"/>
                                <w:spacing w:val="-4"/>
                                <w:sz w:val="24"/>
                                <w:szCs w:val="24"/>
                                <w:rtl/>
                              </w:rPr>
                              <w:t xml:space="preserve"> </w:t>
                            </w:r>
                            <w:r w:rsidRPr="00A8425A">
                              <w:rPr>
                                <w:rFonts w:cs="Tahoma" w:hint="eastAsia"/>
                                <w:color w:val="0B5294"/>
                                <w:spacing w:val="-4"/>
                                <w:sz w:val="24"/>
                                <w:szCs w:val="24"/>
                                <w:rtl/>
                              </w:rPr>
                              <w:t>שורה</w:t>
                            </w:r>
                            <w:r w:rsidRPr="00A8425A">
                              <w:rPr>
                                <w:rFonts w:cs="Tahoma"/>
                                <w:color w:val="0B5294"/>
                                <w:spacing w:val="-4"/>
                                <w:sz w:val="24"/>
                                <w:szCs w:val="24"/>
                                <w:rtl/>
                              </w:rPr>
                              <w:t xml:space="preserve"> </w:t>
                            </w:r>
                            <w:r w:rsidRPr="00A8425A">
                              <w:rPr>
                                <w:rFonts w:cs="Tahoma" w:hint="eastAsia"/>
                                <w:color w:val="0B5294"/>
                                <w:spacing w:val="-4"/>
                                <w:sz w:val="24"/>
                                <w:szCs w:val="24"/>
                                <w:rtl/>
                              </w:rPr>
                              <w:t>של</w:t>
                            </w:r>
                            <w:r w:rsidRPr="00A8425A">
                              <w:rPr>
                                <w:rFonts w:cs="Tahoma"/>
                                <w:color w:val="0B5294"/>
                                <w:spacing w:val="-4"/>
                                <w:sz w:val="24"/>
                                <w:szCs w:val="24"/>
                                <w:rtl/>
                              </w:rPr>
                              <w:t xml:space="preserve"> </w:t>
                            </w:r>
                            <w:r w:rsidRPr="00A8425A">
                              <w:rPr>
                                <w:rFonts w:cs="Tahoma" w:hint="eastAsia"/>
                                <w:color w:val="0B5294"/>
                                <w:spacing w:val="-4"/>
                                <w:sz w:val="24"/>
                                <w:szCs w:val="24"/>
                                <w:rtl/>
                              </w:rPr>
                              <w:t>פרמטרים</w:t>
                            </w:r>
                            <w:r w:rsidRPr="00A8425A">
                              <w:rPr>
                                <w:rFonts w:cs="Tahoma"/>
                                <w:color w:val="0B5294"/>
                                <w:spacing w:val="-4"/>
                                <w:sz w:val="24"/>
                                <w:szCs w:val="24"/>
                                <w:rtl/>
                              </w:rPr>
                              <w:t xml:space="preserve">, </w:t>
                            </w:r>
                            <w:r w:rsidRPr="00A8425A">
                              <w:rPr>
                                <w:rFonts w:cs="Tahoma" w:hint="eastAsia"/>
                                <w:color w:val="0B5294"/>
                                <w:spacing w:val="-4"/>
                                <w:sz w:val="24"/>
                                <w:szCs w:val="24"/>
                                <w:rtl/>
                              </w:rPr>
                              <w:t>ובפרט</w:t>
                            </w:r>
                            <w:r w:rsidRPr="00A8425A">
                              <w:rPr>
                                <w:rFonts w:cs="Tahoma"/>
                                <w:color w:val="0B5294"/>
                                <w:spacing w:val="-4"/>
                                <w:sz w:val="24"/>
                                <w:szCs w:val="24"/>
                                <w:rtl/>
                              </w:rPr>
                              <w:t xml:space="preserve"> </w:t>
                            </w:r>
                            <w:r w:rsidRPr="00A8425A">
                              <w:rPr>
                                <w:rFonts w:cs="Tahoma" w:hint="eastAsia"/>
                                <w:color w:val="0B5294"/>
                                <w:spacing w:val="-4"/>
                                <w:sz w:val="24"/>
                                <w:szCs w:val="24"/>
                                <w:rtl/>
                              </w:rPr>
                              <w:t>את</w:t>
                            </w:r>
                            <w:r w:rsidRPr="00A8425A">
                              <w:rPr>
                                <w:rFonts w:cs="Tahoma"/>
                                <w:color w:val="0B5294"/>
                                <w:spacing w:val="-4"/>
                                <w:sz w:val="24"/>
                                <w:szCs w:val="24"/>
                                <w:rtl/>
                              </w:rPr>
                              <w:t xml:space="preserve"> </w:t>
                            </w:r>
                            <w:r w:rsidRPr="00A8425A">
                              <w:rPr>
                                <w:rFonts w:cs="Tahoma" w:hint="eastAsia"/>
                                <w:color w:val="0B5294"/>
                                <w:spacing w:val="-4"/>
                                <w:sz w:val="24"/>
                                <w:szCs w:val="24"/>
                                <w:rtl/>
                              </w:rPr>
                              <w:t>גודל</w:t>
                            </w:r>
                            <w:r w:rsidRPr="00A8425A">
                              <w:rPr>
                                <w:rFonts w:cs="Tahoma"/>
                                <w:color w:val="0B5294"/>
                                <w:spacing w:val="-4"/>
                                <w:sz w:val="24"/>
                                <w:szCs w:val="24"/>
                                <w:rtl/>
                              </w:rPr>
                              <w:t xml:space="preserve"> </w:t>
                            </w:r>
                            <w:r w:rsidRPr="00A8425A">
                              <w:rPr>
                                <w:rFonts w:cs="Tahoma" w:hint="eastAsia"/>
                                <w:color w:val="0B5294"/>
                                <w:spacing w:val="-4"/>
                                <w:sz w:val="24"/>
                                <w:szCs w:val="24"/>
                                <w:rtl/>
                              </w:rPr>
                              <w:t>השטח</w:t>
                            </w:r>
                            <w:r w:rsidRPr="00A8425A">
                              <w:rPr>
                                <w:rFonts w:cs="Tahoma"/>
                                <w:color w:val="0B5294"/>
                                <w:spacing w:val="-4"/>
                                <w:sz w:val="24"/>
                                <w:szCs w:val="24"/>
                                <w:rtl/>
                              </w:rPr>
                              <w:t xml:space="preserve"> </w:t>
                            </w:r>
                            <w:r w:rsidRPr="00A8425A">
                              <w:rPr>
                                <w:rFonts w:cs="Tahoma" w:hint="eastAsia"/>
                                <w:color w:val="0B5294"/>
                                <w:spacing w:val="-4"/>
                                <w:sz w:val="24"/>
                                <w:szCs w:val="24"/>
                                <w:rtl/>
                              </w:rPr>
                              <w:t>שבאחריותן</w:t>
                            </w:r>
                          </w:p>
                          <w:p w:rsidR="00C64A7C" w:rsidRPr="00373C5D" w:rsidP="00A8425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472915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3916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C64A7C" w:rsidRPr="00373C5D" w:rsidP="00A8425A">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81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4A7C" w:rsidRPr="00881D99" w:rsidP="00A8425A">
                      <w:pPr>
                        <w:spacing w:after="0" w:line="240" w:lineRule="auto"/>
                        <w:rPr>
                          <w:color w:val="0B5294"/>
                          <w:spacing w:val="-4"/>
                          <w:sz w:val="24"/>
                          <w:szCs w:val="24"/>
                          <w:rtl/>
                          <w:cs/>
                        </w:rPr>
                      </w:pPr>
                      <w:r w:rsidRPr="00A8425A">
                        <w:rPr>
                          <w:rFonts w:cs="Tahoma" w:hint="eastAsia"/>
                          <w:color w:val="0B5294"/>
                          <w:spacing w:val="-4"/>
                          <w:sz w:val="24"/>
                          <w:szCs w:val="24"/>
                          <w:rtl/>
                        </w:rPr>
                        <w:t>תקינת</w:t>
                      </w:r>
                      <w:r w:rsidRPr="00A8425A">
                        <w:rPr>
                          <w:rFonts w:cs="Tahoma"/>
                          <w:color w:val="0B5294"/>
                          <w:spacing w:val="-4"/>
                          <w:sz w:val="24"/>
                          <w:szCs w:val="24"/>
                          <w:rtl/>
                        </w:rPr>
                        <w:t xml:space="preserve"> </w:t>
                      </w:r>
                      <w:r w:rsidRPr="00A8425A">
                        <w:rPr>
                          <w:rFonts w:cs="Tahoma" w:hint="eastAsia"/>
                          <w:color w:val="0B5294"/>
                          <w:spacing w:val="-4"/>
                          <w:sz w:val="24"/>
                          <w:szCs w:val="24"/>
                          <w:rtl/>
                        </w:rPr>
                        <w:t>כוח</w:t>
                      </w:r>
                      <w:r w:rsidRPr="00A8425A">
                        <w:rPr>
                          <w:rFonts w:cs="Tahoma"/>
                          <w:color w:val="0B5294"/>
                          <w:spacing w:val="-4"/>
                          <w:sz w:val="24"/>
                          <w:szCs w:val="24"/>
                          <w:rtl/>
                        </w:rPr>
                        <w:t xml:space="preserve"> </w:t>
                      </w:r>
                      <w:r w:rsidRPr="00A8425A">
                        <w:rPr>
                          <w:rFonts w:cs="Tahoma" w:hint="eastAsia"/>
                          <w:color w:val="0B5294"/>
                          <w:spacing w:val="-4"/>
                          <w:sz w:val="24"/>
                          <w:szCs w:val="24"/>
                          <w:rtl/>
                        </w:rPr>
                        <w:t>האדם</w:t>
                      </w:r>
                      <w:r w:rsidRPr="00A8425A">
                        <w:rPr>
                          <w:rFonts w:cs="Tahoma"/>
                          <w:color w:val="0B5294"/>
                          <w:spacing w:val="-4"/>
                          <w:sz w:val="24"/>
                          <w:szCs w:val="24"/>
                          <w:rtl/>
                        </w:rPr>
                        <w:t xml:space="preserve"> </w:t>
                      </w:r>
                      <w:r w:rsidRPr="00A8425A">
                        <w:rPr>
                          <w:rFonts w:cs="Tahoma" w:hint="eastAsia"/>
                          <w:color w:val="0B5294"/>
                          <w:spacing w:val="-4"/>
                          <w:sz w:val="24"/>
                          <w:szCs w:val="24"/>
                          <w:rtl/>
                        </w:rPr>
                        <w:t>והניידות</w:t>
                      </w:r>
                      <w:r w:rsidRPr="00A8425A">
                        <w:rPr>
                          <w:rFonts w:cs="Tahoma"/>
                          <w:color w:val="0B5294"/>
                          <w:spacing w:val="-4"/>
                          <w:sz w:val="24"/>
                          <w:szCs w:val="24"/>
                          <w:rtl/>
                        </w:rPr>
                        <w:t xml:space="preserve"> </w:t>
                      </w:r>
                      <w:r w:rsidRPr="00A8425A">
                        <w:rPr>
                          <w:rFonts w:cs="Tahoma" w:hint="eastAsia"/>
                          <w:color w:val="0B5294"/>
                          <w:spacing w:val="-4"/>
                          <w:sz w:val="24"/>
                          <w:szCs w:val="24"/>
                          <w:rtl/>
                        </w:rPr>
                        <w:t>למילוי</w:t>
                      </w:r>
                      <w:r w:rsidRPr="00A8425A">
                        <w:rPr>
                          <w:rFonts w:cs="Tahoma"/>
                          <w:color w:val="0B5294"/>
                          <w:spacing w:val="-4"/>
                          <w:sz w:val="24"/>
                          <w:szCs w:val="24"/>
                          <w:rtl/>
                        </w:rPr>
                        <w:t xml:space="preserve"> </w:t>
                      </w:r>
                      <w:r w:rsidRPr="00A8425A">
                        <w:rPr>
                          <w:rFonts w:cs="Tahoma" w:hint="eastAsia"/>
                          <w:color w:val="0B5294"/>
                          <w:spacing w:val="-4"/>
                          <w:sz w:val="24"/>
                          <w:szCs w:val="24"/>
                          <w:rtl/>
                        </w:rPr>
                        <w:t>משימות</w:t>
                      </w:r>
                      <w:r w:rsidRPr="00A8425A">
                        <w:rPr>
                          <w:rFonts w:cs="Tahoma"/>
                          <w:color w:val="0B5294"/>
                          <w:spacing w:val="-4"/>
                          <w:sz w:val="24"/>
                          <w:szCs w:val="24"/>
                          <w:rtl/>
                        </w:rPr>
                        <w:t xml:space="preserve"> </w:t>
                      </w:r>
                      <w:r w:rsidRPr="00A8425A">
                        <w:rPr>
                          <w:rFonts w:cs="Tahoma" w:hint="eastAsia"/>
                          <w:color w:val="0B5294"/>
                          <w:spacing w:val="-4"/>
                          <w:sz w:val="24"/>
                          <w:szCs w:val="24"/>
                          <w:rtl/>
                        </w:rPr>
                        <w:t>הסיור</w:t>
                      </w:r>
                      <w:r w:rsidRPr="00A8425A">
                        <w:rPr>
                          <w:rFonts w:cs="Tahoma"/>
                          <w:color w:val="0B5294"/>
                          <w:spacing w:val="-4"/>
                          <w:sz w:val="24"/>
                          <w:szCs w:val="24"/>
                          <w:rtl/>
                        </w:rPr>
                        <w:t xml:space="preserve"> </w:t>
                      </w:r>
                      <w:r w:rsidRPr="00A8425A">
                        <w:rPr>
                          <w:rFonts w:cs="Tahoma" w:hint="eastAsia"/>
                          <w:color w:val="0B5294"/>
                          <w:spacing w:val="-4"/>
                          <w:sz w:val="24"/>
                          <w:szCs w:val="24"/>
                          <w:rtl/>
                        </w:rPr>
                        <w:t>בכפריות</w:t>
                      </w:r>
                      <w:r w:rsidRPr="00A8425A">
                        <w:rPr>
                          <w:rFonts w:cs="Tahoma"/>
                          <w:color w:val="0B5294"/>
                          <w:spacing w:val="-4"/>
                          <w:sz w:val="24"/>
                          <w:szCs w:val="24"/>
                          <w:rtl/>
                        </w:rPr>
                        <w:t xml:space="preserve"> </w:t>
                      </w:r>
                      <w:r w:rsidRPr="00A8425A">
                        <w:rPr>
                          <w:rFonts w:cs="Tahoma" w:hint="eastAsia"/>
                          <w:color w:val="0B5294"/>
                          <w:spacing w:val="-4"/>
                          <w:sz w:val="24"/>
                          <w:szCs w:val="24"/>
                          <w:rtl/>
                        </w:rPr>
                        <w:t>היא</w:t>
                      </w:r>
                      <w:r w:rsidRPr="00A8425A">
                        <w:rPr>
                          <w:rFonts w:cs="Tahoma"/>
                          <w:color w:val="0B5294"/>
                          <w:spacing w:val="-4"/>
                          <w:sz w:val="24"/>
                          <w:szCs w:val="24"/>
                          <w:rtl/>
                        </w:rPr>
                        <w:t xml:space="preserve"> </w:t>
                      </w:r>
                      <w:r w:rsidRPr="00A8425A">
                        <w:rPr>
                          <w:rFonts w:cs="Tahoma" w:hint="eastAsia"/>
                          <w:color w:val="0B5294"/>
                          <w:spacing w:val="-4"/>
                          <w:sz w:val="24"/>
                          <w:szCs w:val="24"/>
                          <w:rtl/>
                        </w:rPr>
                        <w:t>אחידה</w:t>
                      </w:r>
                      <w:r w:rsidRPr="00A8425A">
                        <w:rPr>
                          <w:rFonts w:cs="Tahoma"/>
                          <w:color w:val="0B5294"/>
                          <w:spacing w:val="-4"/>
                          <w:sz w:val="24"/>
                          <w:szCs w:val="24"/>
                          <w:rtl/>
                        </w:rPr>
                        <w:t xml:space="preserve">, </w:t>
                      </w:r>
                      <w:r w:rsidRPr="00A8425A">
                        <w:rPr>
                          <w:rFonts w:cs="Tahoma" w:hint="eastAsia"/>
                          <w:color w:val="0B5294"/>
                          <w:spacing w:val="-4"/>
                          <w:sz w:val="24"/>
                          <w:szCs w:val="24"/>
                          <w:rtl/>
                        </w:rPr>
                        <w:t>ואינה</w:t>
                      </w:r>
                      <w:r w:rsidRPr="00A8425A">
                        <w:rPr>
                          <w:rFonts w:cs="Tahoma"/>
                          <w:color w:val="0B5294"/>
                          <w:spacing w:val="-4"/>
                          <w:sz w:val="24"/>
                          <w:szCs w:val="24"/>
                          <w:rtl/>
                        </w:rPr>
                        <w:t xml:space="preserve"> </w:t>
                      </w:r>
                      <w:r w:rsidRPr="00A8425A">
                        <w:rPr>
                          <w:rFonts w:cs="Tahoma" w:hint="eastAsia"/>
                          <w:color w:val="0B5294"/>
                          <w:spacing w:val="-4"/>
                          <w:sz w:val="24"/>
                          <w:szCs w:val="24"/>
                          <w:rtl/>
                        </w:rPr>
                        <w:t>מביאה</w:t>
                      </w:r>
                      <w:r w:rsidRPr="00A8425A">
                        <w:rPr>
                          <w:rFonts w:cs="Tahoma"/>
                          <w:color w:val="0B5294"/>
                          <w:spacing w:val="-4"/>
                          <w:sz w:val="24"/>
                          <w:szCs w:val="24"/>
                          <w:rtl/>
                        </w:rPr>
                        <w:t xml:space="preserve"> </w:t>
                      </w:r>
                      <w:r w:rsidRPr="00A8425A">
                        <w:rPr>
                          <w:rFonts w:cs="Tahoma" w:hint="eastAsia"/>
                          <w:color w:val="0B5294"/>
                          <w:spacing w:val="-4"/>
                          <w:sz w:val="24"/>
                          <w:szCs w:val="24"/>
                          <w:rtl/>
                        </w:rPr>
                        <w:t>בחשבון</w:t>
                      </w:r>
                      <w:r w:rsidRPr="00A8425A">
                        <w:rPr>
                          <w:rFonts w:cs="Tahoma"/>
                          <w:color w:val="0B5294"/>
                          <w:spacing w:val="-4"/>
                          <w:sz w:val="24"/>
                          <w:szCs w:val="24"/>
                          <w:rtl/>
                        </w:rPr>
                        <w:t xml:space="preserve"> </w:t>
                      </w:r>
                      <w:r w:rsidRPr="00A8425A">
                        <w:rPr>
                          <w:rFonts w:cs="Tahoma" w:hint="eastAsia"/>
                          <w:color w:val="0B5294"/>
                          <w:spacing w:val="-4"/>
                          <w:sz w:val="24"/>
                          <w:szCs w:val="24"/>
                          <w:rtl/>
                        </w:rPr>
                        <w:t>שורה</w:t>
                      </w:r>
                      <w:r w:rsidRPr="00A8425A">
                        <w:rPr>
                          <w:rFonts w:cs="Tahoma"/>
                          <w:color w:val="0B5294"/>
                          <w:spacing w:val="-4"/>
                          <w:sz w:val="24"/>
                          <w:szCs w:val="24"/>
                          <w:rtl/>
                        </w:rPr>
                        <w:t xml:space="preserve"> </w:t>
                      </w:r>
                      <w:r w:rsidRPr="00A8425A">
                        <w:rPr>
                          <w:rFonts w:cs="Tahoma" w:hint="eastAsia"/>
                          <w:color w:val="0B5294"/>
                          <w:spacing w:val="-4"/>
                          <w:sz w:val="24"/>
                          <w:szCs w:val="24"/>
                          <w:rtl/>
                        </w:rPr>
                        <w:t>של</w:t>
                      </w:r>
                      <w:r w:rsidRPr="00A8425A">
                        <w:rPr>
                          <w:rFonts w:cs="Tahoma"/>
                          <w:color w:val="0B5294"/>
                          <w:spacing w:val="-4"/>
                          <w:sz w:val="24"/>
                          <w:szCs w:val="24"/>
                          <w:rtl/>
                        </w:rPr>
                        <w:t xml:space="preserve"> </w:t>
                      </w:r>
                      <w:r w:rsidRPr="00A8425A">
                        <w:rPr>
                          <w:rFonts w:cs="Tahoma" w:hint="eastAsia"/>
                          <w:color w:val="0B5294"/>
                          <w:spacing w:val="-4"/>
                          <w:sz w:val="24"/>
                          <w:szCs w:val="24"/>
                          <w:rtl/>
                        </w:rPr>
                        <w:t>פרמטרים</w:t>
                      </w:r>
                      <w:r w:rsidRPr="00A8425A">
                        <w:rPr>
                          <w:rFonts w:cs="Tahoma"/>
                          <w:color w:val="0B5294"/>
                          <w:spacing w:val="-4"/>
                          <w:sz w:val="24"/>
                          <w:szCs w:val="24"/>
                          <w:rtl/>
                        </w:rPr>
                        <w:t xml:space="preserve">, </w:t>
                      </w:r>
                      <w:r w:rsidRPr="00A8425A">
                        <w:rPr>
                          <w:rFonts w:cs="Tahoma" w:hint="eastAsia"/>
                          <w:color w:val="0B5294"/>
                          <w:spacing w:val="-4"/>
                          <w:sz w:val="24"/>
                          <w:szCs w:val="24"/>
                          <w:rtl/>
                        </w:rPr>
                        <w:t>ובפרט</w:t>
                      </w:r>
                      <w:r w:rsidRPr="00A8425A">
                        <w:rPr>
                          <w:rFonts w:cs="Tahoma"/>
                          <w:color w:val="0B5294"/>
                          <w:spacing w:val="-4"/>
                          <w:sz w:val="24"/>
                          <w:szCs w:val="24"/>
                          <w:rtl/>
                        </w:rPr>
                        <w:t xml:space="preserve"> </w:t>
                      </w:r>
                      <w:r w:rsidRPr="00A8425A">
                        <w:rPr>
                          <w:rFonts w:cs="Tahoma" w:hint="eastAsia"/>
                          <w:color w:val="0B5294"/>
                          <w:spacing w:val="-4"/>
                          <w:sz w:val="24"/>
                          <w:szCs w:val="24"/>
                          <w:rtl/>
                        </w:rPr>
                        <w:t>את</w:t>
                      </w:r>
                      <w:r w:rsidRPr="00A8425A">
                        <w:rPr>
                          <w:rFonts w:cs="Tahoma"/>
                          <w:color w:val="0B5294"/>
                          <w:spacing w:val="-4"/>
                          <w:sz w:val="24"/>
                          <w:szCs w:val="24"/>
                          <w:rtl/>
                        </w:rPr>
                        <w:t xml:space="preserve"> </w:t>
                      </w:r>
                      <w:r w:rsidRPr="00A8425A">
                        <w:rPr>
                          <w:rFonts w:cs="Tahoma" w:hint="eastAsia"/>
                          <w:color w:val="0B5294"/>
                          <w:spacing w:val="-4"/>
                          <w:sz w:val="24"/>
                          <w:szCs w:val="24"/>
                          <w:rtl/>
                        </w:rPr>
                        <w:t>גודל</w:t>
                      </w:r>
                      <w:r w:rsidRPr="00A8425A">
                        <w:rPr>
                          <w:rFonts w:cs="Tahoma"/>
                          <w:color w:val="0B5294"/>
                          <w:spacing w:val="-4"/>
                          <w:sz w:val="24"/>
                          <w:szCs w:val="24"/>
                          <w:rtl/>
                        </w:rPr>
                        <w:t xml:space="preserve"> </w:t>
                      </w:r>
                      <w:r w:rsidRPr="00A8425A">
                        <w:rPr>
                          <w:rFonts w:cs="Tahoma" w:hint="eastAsia"/>
                          <w:color w:val="0B5294"/>
                          <w:spacing w:val="-4"/>
                          <w:sz w:val="24"/>
                          <w:szCs w:val="24"/>
                          <w:rtl/>
                        </w:rPr>
                        <w:t>השטח</w:t>
                      </w:r>
                      <w:r w:rsidRPr="00A8425A">
                        <w:rPr>
                          <w:rFonts w:cs="Tahoma"/>
                          <w:color w:val="0B5294"/>
                          <w:spacing w:val="-4"/>
                          <w:sz w:val="24"/>
                          <w:szCs w:val="24"/>
                          <w:rtl/>
                        </w:rPr>
                        <w:t xml:space="preserve"> </w:t>
                      </w:r>
                      <w:r w:rsidRPr="00A8425A">
                        <w:rPr>
                          <w:rFonts w:cs="Tahoma" w:hint="eastAsia"/>
                          <w:color w:val="0B5294"/>
                          <w:spacing w:val="-4"/>
                          <w:sz w:val="24"/>
                          <w:szCs w:val="24"/>
                          <w:rtl/>
                        </w:rPr>
                        <w:t>שבאחריותן</w:t>
                      </w:r>
                    </w:p>
                    <w:p w:rsidR="00C64A7C" w:rsidRPr="00373C5D" w:rsidP="00A8425A">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3928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13F9" w:rsidRPr="00404293" w:rsidP="00797778">
      <w:pPr>
        <w:pStyle w:val="RESHET"/>
        <w:rPr>
          <w:rtl/>
        </w:rPr>
      </w:pPr>
      <w:r w:rsidRPr="00404293">
        <w:rPr>
          <w:rFonts w:hint="cs"/>
          <w:rtl/>
        </w:rPr>
        <w:t xml:space="preserve">על אף שלמג"ב יש נתונים על מספר היישובים ומספר התושבים בכל כפרית, לא נעשתה לאזורי הסיור עבודת מיפוי של נתוני השטח הטריטוריאלי, ובכלל זה המרחקים שעל ניידות הסיור לעבור בין המשקים, זמני ההגעה לאירועים ומספר הסיורים הנדרש בכל גזרה. ניתן היה להשתמש בנתונים אלו כבסיס להקצאה דיפרנציאלית של תקני כוח אדם וניידות שתהלום באופן מיטבי את הצרכים של יחידות הסיור בכפריות. </w:t>
      </w:r>
    </w:p>
    <w:p w:rsidR="008913F9" w:rsidRPr="00404293" w:rsidP="00797778">
      <w:pPr>
        <w:pStyle w:val="RESHET"/>
        <w:rPr>
          <w:rtl/>
        </w:rPr>
      </w:pPr>
      <w:r w:rsidRPr="00404293">
        <w:rPr>
          <w:rFonts w:hint="cs"/>
          <w:rtl/>
        </w:rPr>
        <w:t>משרד מבקר המדינה מעיר למג"ב ולמשטרה כי עליהם למפות את אזורי הסיור של הכפריות ולבחון את כל הנתונים הרלוונטיים להקצאה דיפרנציאלית של כוח האדם והניידות הנחוצים לכל כפרית, ולא להסתפק בהקצאה אחידה של תקנים לכפריות המטפלות בשטחים בעלי מאפיינים שונים. כך</w:t>
      </w:r>
      <w:r w:rsidRPr="00404293">
        <w:rPr>
          <w:rtl/>
        </w:rPr>
        <w:t xml:space="preserve"> </w:t>
      </w:r>
      <w:r w:rsidRPr="00404293">
        <w:rPr>
          <w:rFonts w:hint="cs"/>
          <w:rtl/>
          <w:lang w:val="en-GB"/>
        </w:rPr>
        <w:t>אפשר</w:t>
      </w:r>
      <w:r w:rsidRPr="00404293">
        <w:rPr>
          <w:rtl/>
          <w:lang w:val="en-GB"/>
        </w:rPr>
        <w:t xml:space="preserve"> </w:t>
      </w:r>
      <w:r w:rsidRPr="00404293">
        <w:rPr>
          <w:rFonts w:hint="eastAsia"/>
          <w:rtl/>
        </w:rPr>
        <w:t>יהיה</w:t>
      </w:r>
      <w:r w:rsidRPr="00404293">
        <w:rPr>
          <w:rtl/>
        </w:rPr>
        <w:t xml:space="preserve"> להבטיח </w:t>
      </w:r>
      <w:r w:rsidRPr="00404293">
        <w:rPr>
          <w:rFonts w:hint="cs"/>
          <w:rtl/>
        </w:rPr>
        <w:t>את</w:t>
      </w:r>
      <w:r w:rsidRPr="00404293">
        <w:rPr>
          <w:rtl/>
        </w:rPr>
        <w:t xml:space="preserve"> </w:t>
      </w:r>
      <w:r w:rsidRPr="00404293">
        <w:rPr>
          <w:rFonts w:hint="cs"/>
          <w:rtl/>
        </w:rPr>
        <w:t>האפקטיביות</w:t>
      </w:r>
      <w:r w:rsidRPr="00404293">
        <w:rPr>
          <w:rtl/>
        </w:rPr>
        <w:t xml:space="preserve"> של </w:t>
      </w:r>
      <w:r w:rsidRPr="00404293">
        <w:rPr>
          <w:rFonts w:hint="cs"/>
          <w:rtl/>
        </w:rPr>
        <w:t>מערך</w:t>
      </w:r>
      <w:r w:rsidRPr="00404293">
        <w:rPr>
          <w:rtl/>
        </w:rPr>
        <w:t xml:space="preserve"> </w:t>
      </w:r>
      <w:r w:rsidRPr="00404293">
        <w:rPr>
          <w:rFonts w:hint="cs"/>
          <w:rtl/>
        </w:rPr>
        <w:t>יחידות</w:t>
      </w:r>
      <w:r w:rsidRPr="00404293">
        <w:rPr>
          <w:rtl/>
        </w:rPr>
        <w:t xml:space="preserve"> </w:t>
      </w:r>
      <w:r w:rsidRPr="00404293">
        <w:rPr>
          <w:rFonts w:hint="cs"/>
          <w:rtl/>
        </w:rPr>
        <w:t>הסיור במרחב הכפרי</w:t>
      </w:r>
      <w:r w:rsidRPr="00404293">
        <w:rPr>
          <w:rtl/>
        </w:rPr>
        <w:t>.</w:t>
      </w:r>
      <w:r w:rsidRPr="00404293">
        <w:rPr>
          <w:rFonts w:hint="cs"/>
          <w:rtl/>
        </w:rPr>
        <w:t xml:space="preserve"> </w:t>
      </w:r>
    </w:p>
    <w:p w:rsidR="008913F9" w:rsidRPr="00404293" w:rsidP="00797778">
      <w:pPr>
        <w:spacing w:line="240" w:lineRule="exact"/>
        <w:ind w:right="2268"/>
        <w:jc w:val="both"/>
        <w:rPr>
          <w:rFonts w:ascii="Tahoma" w:hAnsi="Tahoma" w:cs="Tahoma"/>
          <w:sz w:val="17"/>
          <w:szCs w:val="17"/>
        </w:rPr>
      </w:pPr>
      <w:r w:rsidRPr="00572F4A">
        <w:rPr>
          <w:rStyle w:val="Heading7Char"/>
          <w:rFonts w:ascii="Tahoma" w:hAnsi="Tahoma" w:cs="Tahoma" w:hint="cs"/>
          <w:sz w:val="17"/>
          <w:szCs w:val="17"/>
          <w:rtl/>
        </w:rPr>
        <w:t>מחסור בסיורים במרחב הכפרי:</w:t>
      </w:r>
      <w:r w:rsidRPr="00404293">
        <w:rPr>
          <w:rFonts w:ascii="Tahoma" w:hAnsi="Tahoma" w:cs="Tahoma" w:hint="cs"/>
          <w:sz w:val="17"/>
          <w:szCs w:val="17"/>
          <w:rtl/>
        </w:rPr>
        <w:t xml:space="preserve"> בשל התגברות מקרי הטרור בכלל ובירושלים בפרט, החליט ממלא מקום המפכ"ל דאז</w:t>
      </w:r>
      <w:r>
        <w:rPr>
          <w:rFonts w:ascii="Tahoma" w:hAnsi="Tahoma" w:cs="Tahoma"/>
          <w:sz w:val="17"/>
          <w:szCs w:val="17"/>
          <w:vertAlign w:val="superscript"/>
          <w:rtl/>
        </w:rPr>
        <w:footnoteReference w:id="28"/>
      </w:r>
      <w:r w:rsidRPr="00404293">
        <w:rPr>
          <w:rFonts w:ascii="Tahoma" w:hAnsi="Tahoma" w:cs="Tahoma" w:hint="cs"/>
          <w:sz w:val="17"/>
          <w:szCs w:val="17"/>
          <w:rtl/>
        </w:rPr>
        <w:t xml:space="preserve"> במבצע "שומרי החומות"</w:t>
      </w:r>
      <w:r>
        <w:rPr>
          <w:rFonts w:ascii="Tahoma" w:hAnsi="Tahoma" w:cs="Tahoma"/>
          <w:sz w:val="17"/>
          <w:szCs w:val="17"/>
          <w:vertAlign w:val="superscript"/>
          <w:rtl/>
        </w:rPr>
        <w:footnoteReference w:id="29"/>
      </w:r>
      <w:r w:rsidRPr="00404293">
        <w:rPr>
          <w:rFonts w:ascii="Tahoma" w:hAnsi="Tahoma" w:cs="Tahoma" w:hint="cs"/>
          <w:sz w:val="17"/>
          <w:szCs w:val="17"/>
          <w:rtl/>
        </w:rPr>
        <w:t>, לתגבר את כוחות המשטרה בירושלים בשוטרים ממחוזות אחרים החל באוקטובר 2015. על פי ההחלטה נדרשו כל מחוזות המשטרה, ובהם גם מג"ב, להקצות כוחות לתגבור בירושלים. הדרישה לתגבור נקבעה אחת לשבוע וציינה את מספר השוטרים שעל היחידות השונות להקצות למחוז ירושלים. כך לדוגמה, בנובמבר 2015 תגברו 200 שוטרים מהסיור</w:t>
      </w:r>
      <w:r w:rsidRPr="00404293">
        <w:rPr>
          <w:rFonts w:ascii="Tahoma" w:hAnsi="Tahoma" w:cs="Tahoma"/>
          <w:sz w:val="17"/>
          <w:szCs w:val="17"/>
          <w:rtl/>
        </w:rPr>
        <w:t xml:space="preserve"> </w:t>
      </w:r>
      <w:r w:rsidRPr="00404293">
        <w:rPr>
          <w:rFonts w:ascii="Tahoma" w:hAnsi="Tahoma" w:cs="Tahoma" w:hint="cs"/>
          <w:sz w:val="17"/>
          <w:szCs w:val="17"/>
          <w:rtl/>
        </w:rPr>
        <w:t>הכפרי את הפעילות במחוז ירושלים, ובדצמבר תגברו 100 שוטרים מהסיור</w:t>
      </w:r>
      <w:r w:rsidRPr="00404293">
        <w:rPr>
          <w:rFonts w:ascii="Tahoma" w:hAnsi="Tahoma" w:cs="Tahoma"/>
          <w:sz w:val="17"/>
          <w:szCs w:val="17"/>
          <w:rtl/>
        </w:rPr>
        <w:t xml:space="preserve"> </w:t>
      </w:r>
      <w:r w:rsidRPr="00404293">
        <w:rPr>
          <w:rFonts w:ascii="Tahoma" w:hAnsi="Tahoma" w:cs="Tahoma" w:hint="cs"/>
          <w:sz w:val="17"/>
          <w:szCs w:val="17"/>
          <w:rtl/>
        </w:rPr>
        <w:t>הכפרי את הפעילות במחוז.</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eastAsia"/>
          <w:sz w:val="17"/>
          <w:szCs w:val="17"/>
          <w:rtl/>
        </w:rPr>
        <w:t>בנוהל</w:t>
      </w:r>
      <w:r w:rsidRPr="00404293">
        <w:rPr>
          <w:rFonts w:ascii="Tahoma" w:hAnsi="Tahoma" w:cs="Tahoma"/>
          <w:sz w:val="17"/>
          <w:szCs w:val="17"/>
          <w:rtl/>
        </w:rPr>
        <w:t xml:space="preserve"> </w:t>
      </w:r>
      <w:r w:rsidRPr="00404293">
        <w:rPr>
          <w:rFonts w:ascii="Tahoma" w:hAnsi="Tahoma" w:cs="Tahoma" w:hint="eastAsia"/>
          <w:sz w:val="17"/>
          <w:szCs w:val="17"/>
          <w:rtl/>
        </w:rPr>
        <w:t>הסיור</w:t>
      </w:r>
      <w:r w:rsidRPr="00404293">
        <w:rPr>
          <w:rFonts w:ascii="Tahoma" w:hAnsi="Tahoma" w:cs="Tahoma" w:hint="cs"/>
          <w:sz w:val="17"/>
          <w:szCs w:val="17"/>
          <w:rtl/>
        </w:rPr>
        <w:t xml:space="preserve"> נקבע המספר המזערי של ניידות סיור שיופעלו במשמרת בכל אזור סיור (להלן - קו אדום). כדי לבחון את ההשפעה של תגבור הכוחות בירושלים על הסיור הכפרי בדק משרד מבקר המדינה את מספר הסיורים שביצעו יחידות</w:t>
      </w:r>
      <w:r w:rsidRPr="00404293">
        <w:rPr>
          <w:rFonts w:ascii="Tahoma" w:hAnsi="Tahoma" w:cs="Tahoma"/>
          <w:sz w:val="17"/>
          <w:szCs w:val="17"/>
          <w:rtl/>
        </w:rPr>
        <w:t xml:space="preserve"> </w:t>
      </w:r>
      <w:r w:rsidRPr="00404293">
        <w:rPr>
          <w:rFonts w:ascii="Tahoma" w:hAnsi="Tahoma" w:cs="Tahoma" w:hint="cs"/>
          <w:sz w:val="17"/>
          <w:szCs w:val="17"/>
          <w:rtl/>
        </w:rPr>
        <w:t>הסיור</w:t>
      </w:r>
      <w:r w:rsidRPr="00404293">
        <w:rPr>
          <w:rFonts w:ascii="Tahoma" w:hAnsi="Tahoma" w:cs="Tahoma"/>
          <w:sz w:val="17"/>
          <w:szCs w:val="17"/>
          <w:rtl/>
        </w:rPr>
        <w:t xml:space="preserve"> </w:t>
      </w:r>
      <w:r w:rsidRPr="00404293">
        <w:rPr>
          <w:rFonts w:ascii="Tahoma" w:hAnsi="Tahoma" w:cs="Tahoma" w:hint="cs"/>
          <w:sz w:val="17"/>
          <w:szCs w:val="17"/>
          <w:rtl/>
        </w:rPr>
        <w:t xml:space="preserve">הכפרי בחודשים ינואר ומרץ 2015 (שקדמו להתחלת מבצע שומרי החומות) לעומת הסיורים שביצעו באותם חודשים ב- 2016 (בעיצומו של המבצע), ובהשוואה למספר הסיורים לפי "קו אדום". להלן הנתונים כפי שנמסרו על ידי הכפריות. </w:t>
      </w:r>
    </w:p>
    <w:p w:rsidR="008913F9" w:rsidRPr="00C3774F" w:rsidP="00797778">
      <w:pPr>
        <w:pStyle w:val="tab-name"/>
        <w:rPr>
          <w:b/>
          <w:bCs/>
          <w:rtl/>
        </w:rPr>
      </w:pPr>
      <w:r>
        <w:rPr>
          <w:rFonts w:hint="cs"/>
          <w:rtl/>
        </w:rPr>
        <w:t xml:space="preserve">לוח 4: </w:t>
      </w:r>
      <w:r w:rsidRPr="00C3774F">
        <w:rPr>
          <w:rFonts w:hint="cs"/>
          <w:b/>
          <w:bCs/>
          <w:rtl/>
        </w:rPr>
        <w:t>מספר</w:t>
      </w:r>
      <w:r w:rsidRPr="00C3774F">
        <w:rPr>
          <w:b/>
          <w:bCs/>
          <w:rtl/>
        </w:rPr>
        <w:t xml:space="preserve"> הסיורים </w:t>
      </w:r>
      <w:r w:rsidRPr="00C3774F">
        <w:rPr>
          <w:rFonts w:hint="cs"/>
          <w:b/>
          <w:bCs/>
          <w:rtl/>
        </w:rPr>
        <w:t>בכפריות</w:t>
      </w:r>
      <w:r w:rsidRPr="00C3774F">
        <w:rPr>
          <w:b/>
          <w:bCs/>
          <w:rtl/>
        </w:rPr>
        <w:t xml:space="preserve"> בחודשים ינואר ומרץ בשנים 2015 </w:t>
      </w:r>
      <w:r w:rsidR="00572F4A">
        <w:rPr>
          <w:b/>
          <w:bCs/>
        </w:rPr>
        <w:br/>
      </w:r>
      <w:r w:rsidRPr="00C3774F">
        <w:rPr>
          <w:b/>
          <w:bCs/>
          <w:rtl/>
        </w:rPr>
        <w:t>ו-2016 בהשוואה ל</w:t>
      </w:r>
      <w:r w:rsidRPr="00C3774F">
        <w:rPr>
          <w:rFonts w:hint="cs"/>
          <w:b/>
          <w:bCs/>
          <w:rtl/>
        </w:rPr>
        <w:t>"קו</w:t>
      </w:r>
      <w:r w:rsidRPr="00C3774F">
        <w:rPr>
          <w:b/>
          <w:bCs/>
          <w:rtl/>
        </w:rPr>
        <w:t xml:space="preserve"> </w:t>
      </w:r>
      <w:r w:rsidRPr="00C3774F">
        <w:rPr>
          <w:rFonts w:hint="cs"/>
          <w:b/>
          <w:bCs/>
          <w:rtl/>
        </w:rPr>
        <w:t>אדום"</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777"/>
        <w:gridCol w:w="784"/>
        <w:gridCol w:w="718"/>
        <w:gridCol w:w="665"/>
        <w:gridCol w:w="960"/>
        <w:gridCol w:w="718"/>
        <w:gridCol w:w="655"/>
        <w:gridCol w:w="960"/>
      </w:tblGrid>
      <w:tr w:rsidTr="00572F4A">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rHeight w:val="499"/>
        </w:trPr>
        <w:tc>
          <w:tcPr>
            <w:tcW w:w="0" w:type="auto"/>
            <w:tcBorders>
              <w:top w:val="single" w:sz="8" w:space="0" w:color="auto"/>
              <w:bottom w:val="single" w:sz="8" w:space="0" w:color="auto"/>
              <w:right w:val="single" w:sz="8" w:space="0" w:color="FF0000"/>
            </w:tcBorders>
            <w:shd w:val="clear" w:color="auto" w:fill="CEEAF5"/>
            <w:vAlign w:val="bottom"/>
          </w:tcPr>
          <w:p w:rsidR="008913F9" w:rsidRPr="00572F4A" w:rsidP="00797778">
            <w:pPr>
              <w:spacing w:before="40" w:after="40" w:line="240" w:lineRule="exact"/>
              <w:rPr>
                <w:rFonts w:ascii="Tahoma" w:hAnsi="Tahoma" w:cs="Tahoma"/>
                <w:b/>
                <w:bCs/>
                <w:sz w:val="16"/>
                <w:szCs w:val="16"/>
                <w:rtl/>
              </w:rPr>
            </w:pPr>
            <w:r w:rsidRPr="00572F4A">
              <w:rPr>
                <w:rFonts w:ascii="Tahoma" w:hAnsi="Tahoma" w:cs="Tahoma"/>
                <w:b/>
                <w:bCs/>
                <w:sz w:val="16"/>
                <w:szCs w:val="16"/>
                <w:rtl/>
              </w:rPr>
              <w:t>כפרית</w:t>
            </w:r>
          </w:p>
        </w:tc>
        <w:tc>
          <w:tcPr>
            <w:tcW w:w="0" w:type="auto"/>
            <w:tcBorders>
              <w:top w:val="single" w:sz="8" w:space="0" w:color="auto"/>
              <w:left w:val="single" w:sz="8" w:space="0" w:color="FF0000"/>
              <w:bottom w:val="single" w:sz="8" w:space="0" w:color="auto"/>
              <w:right w:val="single" w:sz="8" w:space="0" w:color="FF0000"/>
            </w:tcBorders>
            <w:shd w:val="clear" w:color="auto" w:fill="CEEAF5"/>
            <w:vAlign w:val="bottom"/>
          </w:tcPr>
          <w:p w:rsidR="008913F9" w:rsidRPr="00572F4A" w:rsidP="00797778">
            <w:pPr>
              <w:spacing w:before="40" w:after="40" w:line="240" w:lineRule="exact"/>
              <w:rPr>
                <w:rFonts w:ascii="Tahoma" w:hAnsi="Tahoma" w:cs="Tahoma"/>
                <w:b/>
                <w:bCs/>
                <w:sz w:val="16"/>
                <w:szCs w:val="16"/>
                <w:rtl/>
              </w:rPr>
            </w:pPr>
            <w:r w:rsidRPr="00572F4A">
              <w:rPr>
                <w:rFonts w:ascii="Tahoma" w:hAnsi="Tahoma" w:cs="Tahoma"/>
                <w:b/>
                <w:bCs/>
                <w:sz w:val="16"/>
                <w:szCs w:val="16"/>
                <w:rtl/>
              </w:rPr>
              <w:t xml:space="preserve">קו </w:t>
            </w:r>
            <w:r w:rsidR="00572F4A">
              <w:rPr>
                <w:rFonts w:ascii="Tahoma" w:hAnsi="Tahoma" w:cs="Tahoma"/>
                <w:b/>
                <w:bCs/>
                <w:sz w:val="16"/>
                <w:szCs w:val="16"/>
              </w:rPr>
              <w:br/>
            </w:r>
            <w:r w:rsidRPr="00572F4A">
              <w:rPr>
                <w:rFonts w:ascii="Tahoma" w:hAnsi="Tahoma" w:cs="Tahoma"/>
                <w:b/>
                <w:bCs/>
                <w:sz w:val="16"/>
                <w:szCs w:val="16"/>
                <w:rtl/>
              </w:rPr>
              <w:t>אדום</w:t>
            </w:r>
            <w:r w:rsidR="00572F4A">
              <w:rPr>
                <w:rFonts w:ascii="Tahoma" w:hAnsi="Tahoma" w:cs="Tahoma" w:hint="cs"/>
                <w:b/>
                <w:bCs/>
                <w:sz w:val="16"/>
                <w:szCs w:val="16"/>
                <w:rtl/>
              </w:rPr>
              <w:t>*</w:t>
            </w:r>
          </w:p>
        </w:tc>
        <w:tc>
          <w:tcPr>
            <w:tcW w:w="0" w:type="auto"/>
            <w:tcBorders>
              <w:top w:val="single" w:sz="8" w:space="0" w:color="auto"/>
              <w:left w:val="single" w:sz="8" w:space="0" w:color="FF0000"/>
              <w:bottom w:val="single" w:sz="8" w:space="0" w:color="auto"/>
            </w:tcBorders>
            <w:shd w:val="clear" w:color="auto" w:fill="CEEAF5"/>
            <w:vAlign w:val="bottom"/>
          </w:tcPr>
          <w:p w:rsidR="008913F9" w:rsidRPr="00572F4A" w:rsidP="00797778">
            <w:pPr>
              <w:spacing w:before="40" w:after="40" w:line="240" w:lineRule="exact"/>
              <w:rPr>
                <w:rFonts w:ascii="Tahoma" w:hAnsi="Tahoma" w:cs="Tahoma"/>
                <w:b/>
                <w:bCs/>
                <w:sz w:val="16"/>
                <w:szCs w:val="16"/>
                <w:rtl/>
              </w:rPr>
            </w:pPr>
            <w:r w:rsidRPr="00572F4A">
              <w:rPr>
                <w:rFonts w:ascii="Tahoma" w:hAnsi="Tahoma" w:cs="Tahoma"/>
                <w:b/>
                <w:bCs/>
                <w:sz w:val="16"/>
                <w:szCs w:val="16"/>
                <w:rtl/>
              </w:rPr>
              <w:t xml:space="preserve">ינואר </w:t>
            </w:r>
            <w:r w:rsidR="00572F4A">
              <w:rPr>
                <w:rFonts w:ascii="Tahoma" w:hAnsi="Tahoma" w:cs="Tahoma"/>
                <w:b/>
                <w:bCs/>
                <w:sz w:val="16"/>
                <w:szCs w:val="16"/>
              </w:rPr>
              <w:br/>
            </w:r>
            <w:r w:rsidRPr="00572F4A">
              <w:rPr>
                <w:rFonts w:ascii="Tahoma" w:hAnsi="Tahoma" w:cs="Tahoma"/>
                <w:b/>
                <w:bCs/>
                <w:sz w:val="16"/>
                <w:szCs w:val="16"/>
                <w:rtl/>
              </w:rPr>
              <w:t>2015</w:t>
            </w:r>
          </w:p>
        </w:tc>
        <w:tc>
          <w:tcPr>
            <w:tcW w:w="0" w:type="auto"/>
            <w:tcBorders>
              <w:top w:val="single" w:sz="8" w:space="0" w:color="auto"/>
              <w:bottom w:val="single" w:sz="8" w:space="0" w:color="auto"/>
            </w:tcBorders>
            <w:shd w:val="clear" w:color="auto" w:fill="CEEAF5"/>
            <w:vAlign w:val="bottom"/>
          </w:tcPr>
          <w:p w:rsidR="008913F9" w:rsidRPr="00572F4A" w:rsidP="00797778">
            <w:pPr>
              <w:spacing w:before="40" w:after="40" w:line="240" w:lineRule="exact"/>
              <w:rPr>
                <w:rFonts w:ascii="Tahoma" w:hAnsi="Tahoma" w:cs="Tahoma"/>
                <w:b/>
                <w:bCs/>
                <w:sz w:val="16"/>
                <w:szCs w:val="16"/>
                <w:rtl/>
              </w:rPr>
            </w:pPr>
            <w:r w:rsidRPr="00572F4A">
              <w:rPr>
                <w:rFonts w:ascii="Tahoma" w:hAnsi="Tahoma" w:cs="Tahoma"/>
                <w:b/>
                <w:bCs/>
                <w:sz w:val="16"/>
                <w:szCs w:val="16"/>
                <w:rtl/>
              </w:rPr>
              <w:t xml:space="preserve">ינואר </w:t>
            </w:r>
            <w:r w:rsidR="00572F4A">
              <w:rPr>
                <w:rFonts w:ascii="Tahoma" w:hAnsi="Tahoma" w:cs="Tahoma"/>
                <w:b/>
                <w:bCs/>
                <w:sz w:val="16"/>
                <w:szCs w:val="16"/>
              </w:rPr>
              <w:br/>
            </w:r>
            <w:r w:rsidRPr="00572F4A">
              <w:rPr>
                <w:rFonts w:ascii="Tahoma" w:hAnsi="Tahoma" w:cs="Tahoma"/>
                <w:b/>
                <w:bCs/>
                <w:sz w:val="16"/>
                <w:szCs w:val="16"/>
                <w:rtl/>
              </w:rPr>
              <w:t>2016</w:t>
            </w:r>
          </w:p>
        </w:tc>
        <w:tc>
          <w:tcPr>
            <w:tcW w:w="0" w:type="auto"/>
            <w:tcBorders>
              <w:top w:val="single" w:sz="8" w:space="0" w:color="auto"/>
              <w:bottom w:val="single" w:sz="8" w:space="0" w:color="auto"/>
            </w:tcBorders>
            <w:shd w:val="clear" w:color="auto" w:fill="CEEAF5"/>
            <w:vAlign w:val="bottom"/>
          </w:tcPr>
          <w:p w:rsidR="008913F9" w:rsidRPr="00572F4A" w:rsidP="00797778">
            <w:pPr>
              <w:spacing w:before="40" w:after="40" w:line="240" w:lineRule="exact"/>
              <w:rPr>
                <w:rFonts w:ascii="Tahoma" w:hAnsi="Tahoma" w:cs="Tahoma"/>
                <w:b/>
                <w:bCs/>
                <w:sz w:val="16"/>
                <w:szCs w:val="16"/>
                <w:rtl/>
              </w:rPr>
            </w:pPr>
            <w:r w:rsidRPr="00572F4A">
              <w:rPr>
                <w:rFonts w:ascii="Tahoma" w:hAnsi="Tahoma" w:cs="Tahoma"/>
                <w:b/>
                <w:bCs/>
                <w:sz w:val="16"/>
                <w:szCs w:val="16"/>
                <w:rtl/>
              </w:rPr>
              <w:t xml:space="preserve">שיעור </w:t>
            </w:r>
            <w:r w:rsidR="00572F4A">
              <w:rPr>
                <w:rFonts w:ascii="Tahoma" w:hAnsi="Tahoma" w:cs="Tahoma"/>
                <w:b/>
                <w:bCs/>
                <w:sz w:val="16"/>
                <w:szCs w:val="16"/>
              </w:rPr>
              <w:br/>
            </w:r>
            <w:r w:rsidRPr="00572F4A">
              <w:rPr>
                <w:rFonts w:ascii="Tahoma" w:hAnsi="Tahoma" w:cs="Tahoma"/>
                <w:b/>
                <w:bCs/>
                <w:sz w:val="16"/>
                <w:szCs w:val="16"/>
                <w:rtl/>
              </w:rPr>
              <w:t xml:space="preserve">השינוי </w:t>
            </w:r>
            <w:r w:rsidR="00572F4A">
              <w:rPr>
                <w:rFonts w:ascii="Tahoma" w:hAnsi="Tahoma" w:cs="Tahoma"/>
                <w:b/>
                <w:bCs/>
                <w:sz w:val="16"/>
                <w:szCs w:val="16"/>
              </w:rPr>
              <w:br/>
            </w:r>
            <w:r w:rsidRPr="00572F4A">
              <w:rPr>
                <w:rFonts w:ascii="Tahoma" w:hAnsi="Tahoma" w:cs="Tahoma"/>
                <w:b/>
                <w:bCs/>
                <w:sz w:val="16"/>
                <w:szCs w:val="16"/>
                <w:rtl/>
              </w:rPr>
              <w:t>באחוזים</w:t>
            </w:r>
          </w:p>
        </w:tc>
        <w:tc>
          <w:tcPr>
            <w:tcW w:w="0" w:type="auto"/>
            <w:tcBorders>
              <w:top w:val="single" w:sz="8" w:space="0" w:color="auto"/>
              <w:bottom w:val="single" w:sz="8" w:space="0" w:color="auto"/>
            </w:tcBorders>
            <w:shd w:val="clear" w:color="auto" w:fill="CEEAF5"/>
            <w:vAlign w:val="bottom"/>
          </w:tcPr>
          <w:p w:rsidR="008913F9" w:rsidRPr="00572F4A" w:rsidP="00797778">
            <w:pPr>
              <w:spacing w:before="40" w:after="40" w:line="240" w:lineRule="exact"/>
              <w:rPr>
                <w:rFonts w:ascii="Tahoma" w:hAnsi="Tahoma" w:cs="Tahoma"/>
                <w:b/>
                <w:bCs/>
                <w:sz w:val="16"/>
                <w:szCs w:val="16"/>
                <w:rtl/>
              </w:rPr>
            </w:pPr>
            <w:r w:rsidRPr="00572F4A">
              <w:rPr>
                <w:rFonts w:ascii="Tahoma" w:hAnsi="Tahoma" w:cs="Tahoma"/>
                <w:b/>
                <w:bCs/>
                <w:sz w:val="16"/>
                <w:szCs w:val="16"/>
                <w:rtl/>
              </w:rPr>
              <w:t xml:space="preserve">מרץ </w:t>
            </w:r>
            <w:r w:rsidR="00572F4A">
              <w:rPr>
                <w:rFonts w:ascii="Tahoma" w:hAnsi="Tahoma" w:cs="Tahoma"/>
                <w:b/>
                <w:bCs/>
                <w:sz w:val="16"/>
                <w:szCs w:val="16"/>
              </w:rPr>
              <w:br/>
            </w:r>
            <w:r w:rsidRPr="00572F4A">
              <w:rPr>
                <w:rFonts w:ascii="Tahoma" w:hAnsi="Tahoma" w:cs="Tahoma"/>
                <w:b/>
                <w:bCs/>
                <w:sz w:val="16"/>
                <w:szCs w:val="16"/>
                <w:rtl/>
              </w:rPr>
              <w:t>2015</w:t>
            </w:r>
          </w:p>
        </w:tc>
        <w:tc>
          <w:tcPr>
            <w:tcW w:w="0" w:type="auto"/>
            <w:tcBorders>
              <w:top w:val="single" w:sz="8" w:space="0" w:color="auto"/>
              <w:bottom w:val="single" w:sz="8" w:space="0" w:color="auto"/>
            </w:tcBorders>
            <w:shd w:val="clear" w:color="auto" w:fill="CEEAF5"/>
            <w:vAlign w:val="bottom"/>
          </w:tcPr>
          <w:p w:rsidR="008913F9" w:rsidRPr="00572F4A" w:rsidP="00797778">
            <w:pPr>
              <w:spacing w:before="40" w:after="40" w:line="240" w:lineRule="exact"/>
              <w:rPr>
                <w:rFonts w:ascii="Tahoma" w:hAnsi="Tahoma" w:cs="Tahoma"/>
                <w:b/>
                <w:bCs/>
                <w:sz w:val="16"/>
                <w:szCs w:val="16"/>
                <w:rtl/>
              </w:rPr>
            </w:pPr>
            <w:r w:rsidRPr="00572F4A">
              <w:rPr>
                <w:rFonts w:ascii="Tahoma" w:hAnsi="Tahoma" w:cs="Tahoma"/>
                <w:b/>
                <w:bCs/>
                <w:sz w:val="16"/>
                <w:szCs w:val="16"/>
                <w:rtl/>
              </w:rPr>
              <w:t xml:space="preserve">מרץ </w:t>
            </w:r>
            <w:r w:rsidR="00572F4A">
              <w:rPr>
                <w:rFonts w:ascii="Tahoma" w:hAnsi="Tahoma" w:cs="Tahoma"/>
                <w:b/>
                <w:bCs/>
                <w:sz w:val="16"/>
                <w:szCs w:val="16"/>
              </w:rPr>
              <w:br/>
            </w:r>
            <w:r w:rsidRPr="00572F4A">
              <w:rPr>
                <w:rFonts w:ascii="Tahoma" w:hAnsi="Tahoma" w:cs="Tahoma"/>
                <w:b/>
                <w:bCs/>
                <w:sz w:val="16"/>
                <w:szCs w:val="16"/>
                <w:rtl/>
              </w:rPr>
              <w:t>2016</w:t>
            </w:r>
          </w:p>
        </w:tc>
        <w:tc>
          <w:tcPr>
            <w:tcW w:w="0" w:type="auto"/>
            <w:tcBorders>
              <w:top w:val="single" w:sz="8" w:space="0" w:color="auto"/>
              <w:bottom w:val="single" w:sz="8" w:space="0" w:color="auto"/>
            </w:tcBorders>
            <w:shd w:val="clear" w:color="auto" w:fill="CEEAF5"/>
            <w:vAlign w:val="bottom"/>
          </w:tcPr>
          <w:p w:rsidR="008913F9" w:rsidRPr="00572F4A" w:rsidP="00797778">
            <w:pPr>
              <w:spacing w:before="40" w:after="40" w:line="240" w:lineRule="exact"/>
              <w:rPr>
                <w:rFonts w:ascii="Tahoma" w:hAnsi="Tahoma" w:cs="Tahoma"/>
                <w:b/>
                <w:bCs/>
                <w:sz w:val="16"/>
                <w:szCs w:val="16"/>
                <w:rtl/>
              </w:rPr>
            </w:pPr>
            <w:r w:rsidRPr="00572F4A">
              <w:rPr>
                <w:rFonts w:ascii="Tahoma" w:hAnsi="Tahoma" w:cs="Tahoma"/>
                <w:b/>
                <w:bCs/>
                <w:sz w:val="16"/>
                <w:szCs w:val="16"/>
                <w:rtl/>
              </w:rPr>
              <w:t xml:space="preserve">שיעור </w:t>
            </w:r>
            <w:r w:rsidR="00572F4A">
              <w:rPr>
                <w:rFonts w:ascii="Tahoma" w:hAnsi="Tahoma" w:cs="Tahoma"/>
                <w:b/>
                <w:bCs/>
                <w:sz w:val="16"/>
                <w:szCs w:val="16"/>
              </w:rPr>
              <w:br/>
            </w:r>
            <w:r w:rsidRPr="00572F4A">
              <w:rPr>
                <w:rFonts w:ascii="Tahoma" w:hAnsi="Tahoma" w:cs="Tahoma"/>
                <w:b/>
                <w:bCs/>
                <w:sz w:val="16"/>
                <w:szCs w:val="16"/>
                <w:rtl/>
              </w:rPr>
              <w:t>השינוי</w:t>
            </w:r>
            <w:r w:rsidR="00572F4A">
              <w:rPr>
                <w:rFonts w:ascii="Tahoma" w:hAnsi="Tahoma" w:cs="Tahoma"/>
                <w:b/>
                <w:bCs/>
                <w:sz w:val="16"/>
                <w:szCs w:val="16"/>
              </w:rPr>
              <w:br/>
            </w:r>
            <w:r w:rsidRPr="00572F4A">
              <w:rPr>
                <w:rFonts w:ascii="Tahoma" w:hAnsi="Tahoma" w:cs="Tahoma"/>
                <w:b/>
                <w:bCs/>
                <w:sz w:val="16"/>
                <w:szCs w:val="16"/>
                <w:rtl/>
              </w:rPr>
              <w:t>באחוזים</w:t>
            </w:r>
          </w:p>
        </w:tc>
      </w:tr>
      <w:tr w:rsidTr="00572F4A">
        <w:tblPrEx>
          <w:tblW w:w="6237" w:type="dxa"/>
          <w:tblInd w:w="113" w:type="dxa"/>
          <w:tblCellMar>
            <w:left w:w="57" w:type="dxa"/>
            <w:right w:w="57" w:type="dxa"/>
          </w:tblCellMar>
          <w:tblLook w:val="04A0"/>
        </w:tblPrEx>
        <w:trPr>
          <w:trHeight w:val="349"/>
        </w:trPr>
        <w:tc>
          <w:tcPr>
            <w:tcW w:w="0" w:type="auto"/>
            <w:tcBorders>
              <w:top w:val="single" w:sz="8" w:space="0" w:color="auto"/>
              <w:righ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גליל</w:t>
            </w:r>
          </w:p>
        </w:tc>
        <w:tc>
          <w:tcPr>
            <w:tcW w:w="0" w:type="auto"/>
            <w:tcBorders>
              <w:top w:val="single" w:sz="8" w:space="0" w:color="auto"/>
              <w:left w:val="single" w:sz="8" w:space="0" w:color="FF0000"/>
              <w:righ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312</w:t>
            </w:r>
          </w:p>
        </w:tc>
        <w:tc>
          <w:tcPr>
            <w:tcW w:w="0" w:type="auto"/>
            <w:tcBorders>
              <w:top w:val="single" w:sz="8" w:space="0" w:color="auto"/>
              <w:lef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105</w:t>
            </w:r>
          </w:p>
        </w:tc>
        <w:tc>
          <w:tcPr>
            <w:tcW w:w="0" w:type="auto"/>
            <w:tcBorders>
              <w:top w:val="single" w:sz="8" w:space="0" w:color="auto"/>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108</w:t>
            </w:r>
          </w:p>
        </w:tc>
        <w:tc>
          <w:tcPr>
            <w:tcW w:w="0" w:type="auto"/>
            <w:tcBorders>
              <w:top w:val="single" w:sz="8" w:space="0" w:color="auto"/>
            </w:tcBorders>
            <w:vAlign w:val="bottom"/>
          </w:tcPr>
          <w:p w:rsidR="008913F9" w:rsidRPr="00572F4A" w:rsidP="00797778">
            <w:pPr>
              <w:spacing w:before="40" w:after="40" w:line="240" w:lineRule="exact"/>
              <w:rPr>
                <w:rFonts w:ascii="Tahoma" w:hAnsi="Tahoma" w:cs="Tahoma"/>
                <w:sz w:val="16"/>
                <w:szCs w:val="16"/>
              </w:rPr>
            </w:pPr>
            <w:r w:rsidRPr="00572F4A">
              <w:rPr>
                <w:rFonts w:ascii="Tahoma" w:hAnsi="Tahoma" w:cs="Tahoma"/>
                <w:sz w:val="16"/>
                <w:szCs w:val="16"/>
                <w:rtl/>
              </w:rPr>
              <w:t>3+</w:t>
            </w:r>
          </w:p>
        </w:tc>
        <w:tc>
          <w:tcPr>
            <w:tcW w:w="0" w:type="auto"/>
            <w:tcBorders>
              <w:top w:val="single" w:sz="8" w:space="0" w:color="auto"/>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148</w:t>
            </w:r>
          </w:p>
        </w:tc>
        <w:tc>
          <w:tcPr>
            <w:tcW w:w="0" w:type="auto"/>
            <w:tcBorders>
              <w:top w:val="single" w:sz="8" w:space="0" w:color="auto"/>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16</w:t>
            </w:r>
          </w:p>
        </w:tc>
        <w:tc>
          <w:tcPr>
            <w:tcW w:w="0" w:type="auto"/>
            <w:tcBorders>
              <w:top w:val="single" w:sz="8" w:space="0" w:color="auto"/>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89-</w:t>
            </w:r>
          </w:p>
        </w:tc>
      </w:tr>
      <w:tr w:rsidTr="00572F4A">
        <w:tblPrEx>
          <w:tblW w:w="6237" w:type="dxa"/>
          <w:tblInd w:w="113" w:type="dxa"/>
          <w:tblCellMar>
            <w:left w:w="57" w:type="dxa"/>
            <w:right w:w="57" w:type="dxa"/>
          </w:tblCellMar>
          <w:tblLook w:val="04A0"/>
        </w:tblPrEx>
        <w:trPr>
          <w:trHeight w:val="150"/>
        </w:trPr>
        <w:tc>
          <w:tcPr>
            <w:tcW w:w="0" w:type="auto"/>
            <w:tcBorders>
              <w:righ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עמקים</w:t>
            </w:r>
          </w:p>
        </w:tc>
        <w:tc>
          <w:tcPr>
            <w:tcW w:w="0" w:type="auto"/>
            <w:tcBorders>
              <w:left w:val="single" w:sz="8" w:space="0" w:color="FF0000"/>
              <w:righ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312</w:t>
            </w:r>
          </w:p>
        </w:tc>
        <w:tc>
          <w:tcPr>
            <w:tcW w:w="0" w:type="auto"/>
            <w:tcBorders>
              <w:lef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198</w:t>
            </w:r>
          </w:p>
        </w:tc>
        <w:tc>
          <w:tcPr>
            <w:tcW w:w="0" w:type="auto"/>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104</w:t>
            </w:r>
          </w:p>
        </w:tc>
        <w:tc>
          <w:tcPr>
            <w:tcW w:w="0" w:type="auto"/>
            <w:vAlign w:val="bottom"/>
          </w:tcPr>
          <w:p w:rsidR="008913F9" w:rsidRPr="00572F4A" w:rsidP="00797778">
            <w:pPr>
              <w:spacing w:before="40" w:after="40" w:line="240" w:lineRule="exact"/>
              <w:rPr>
                <w:rFonts w:ascii="Tahoma" w:hAnsi="Tahoma" w:cs="Tahoma"/>
                <w:sz w:val="16"/>
                <w:szCs w:val="16"/>
              </w:rPr>
            </w:pPr>
            <w:r w:rsidRPr="00572F4A">
              <w:rPr>
                <w:rFonts w:ascii="Tahoma" w:hAnsi="Tahoma" w:cs="Tahoma"/>
                <w:sz w:val="16"/>
                <w:szCs w:val="16"/>
                <w:rtl/>
              </w:rPr>
              <w:t>47-</w:t>
            </w:r>
          </w:p>
        </w:tc>
        <w:tc>
          <w:tcPr>
            <w:tcW w:w="0" w:type="auto"/>
            <w:vAlign w:val="bottom"/>
          </w:tcPr>
          <w:p w:rsidR="008913F9" w:rsidRPr="00572F4A" w:rsidP="00797778">
            <w:pPr>
              <w:spacing w:before="40" w:after="40" w:line="240" w:lineRule="exact"/>
              <w:rPr>
                <w:rFonts w:ascii="Tahoma" w:hAnsi="Tahoma" w:cs="Tahoma"/>
                <w:sz w:val="16"/>
                <w:szCs w:val="16"/>
              </w:rPr>
            </w:pPr>
            <w:r w:rsidRPr="00572F4A">
              <w:rPr>
                <w:rFonts w:ascii="Tahoma" w:hAnsi="Tahoma" w:cs="Tahoma"/>
                <w:sz w:val="16"/>
                <w:szCs w:val="16"/>
                <w:rtl/>
              </w:rPr>
              <w:t>252</w:t>
            </w:r>
          </w:p>
        </w:tc>
        <w:tc>
          <w:tcPr>
            <w:tcW w:w="0" w:type="auto"/>
            <w:vAlign w:val="bottom"/>
          </w:tcPr>
          <w:p w:rsidR="008913F9" w:rsidRPr="00572F4A" w:rsidP="00797778">
            <w:pPr>
              <w:spacing w:before="40" w:after="40" w:line="240" w:lineRule="exact"/>
              <w:rPr>
                <w:rFonts w:ascii="Tahoma" w:hAnsi="Tahoma" w:cs="Tahoma"/>
                <w:sz w:val="16"/>
                <w:szCs w:val="16"/>
              </w:rPr>
            </w:pPr>
            <w:r w:rsidRPr="00572F4A">
              <w:rPr>
                <w:rFonts w:ascii="Tahoma" w:hAnsi="Tahoma" w:cs="Tahoma"/>
                <w:sz w:val="16"/>
                <w:szCs w:val="16"/>
                <w:rtl/>
              </w:rPr>
              <w:t>28</w:t>
            </w:r>
          </w:p>
        </w:tc>
        <w:tc>
          <w:tcPr>
            <w:tcW w:w="0" w:type="auto"/>
            <w:vAlign w:val="bottom"/>
          </w:tcPr>
          <w:p w:rsidR="008913F9" w:rsidRPr="00572F4A" w:rsidP="00797778">
            <w:pPr>
              <w:spacing w:before="40" w:after="40" w:line="240" w:lineRule="exact"/>
              <w:rPr>
                <w:rFonts w:ascii="Tahoma" w:hAnsi="Tahoma" w:cs="Tahoma"/>
                <w:sz w:val="16"/>
                <w:szCs w:val="16"/>
              </w:rPr>
            </w:pPr>
            <w:r w:rsidRPr="00572F4A">
              <w:rPr>
                <w:rFonts w:ascii="Tahoma" w:hAnsi="Tahoma" w:cs="Tahoma"/>
                <w:sz w:val="16"/>
                <w:szCs w:val="16"/>
                <w:rtl/>
              </w:rPr>
              <w:t>89-</w:t>
            </w:r>
          </w:p>
        </w:tc>
      </w:tr>
      <w:tr w:rsidTr="00572F4A">
        <w:tblPrEx>
          <w:tblW w:w="6237" w:type="dxa"/>
          <w:tblInd w:w="113" w:type="dxa"/>
          <w:tblCellMar>
            <w:left w:w="57" w:type="dxa"/>
            <w:right w:w="57" w:type="dxa"/>
          </w:tblCellMar>
          <w:tblLook w:val="04A0"/>
        </w:tblPrEx>
        <w:trPr>
          <w:trHeight w:val="173"/>
        </w:trPr>
        <w:tc>
          <w:tcPr>
            <w:tcW w:w="0" w:type="auto"/>
            <w:tcBorders>
              <w:righ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חוף</w:t>
            </w:r>
          </w:p>
        </w:tc>
        <w:tc>
          <w:tcPr>
            <w:tcW w:w="0" w:type="auto"/>
            <w:tcBorders>
              <w:left w:val="single" w:sz="8" w:space="0" w:color="FF0000"/>
              <w:righ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312</w:t>
            </w:r>
          </w:p>
        </w:tc>
        <w:tc>
          <w:tcPr>
            <w:tcW w:w="0" w:type="auto"/>
            <w:tcBorders>
              <w:lef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180</w:t>
            </w:r>
          </w:p>
        </w:tc>
        <w:tc>
          <w:tcPr>
            <w:tcW w:w="0" w:type="auto"/>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144</w:t>
            </w:r>
          </w:p>
        </w:tc>
        <w:tc>
          <w:tcPr>
            <w:tcW w:w="0" w:type="auto"/>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20-</w:t>
            </w:r>
          </w:p>
        </w:tc>
        <w:tc>
          <w:tcPr>
            <w:tcW w:w="0" w:type="auto"/>
            <w:vAlign w:val="bottom"/>
          </w:tcPr>
          <w:p w:rsidR="008913F9" w:rsidRPr="00572F4A" w:rsidP="00797778">
            <w:pPr>
              <w:spacing w:before="40" w:after="40" w:line="240" w:lineRule="exact"/>
              <w:rPr>
                <w:rFonts w:ascii="Tahoma" w:hAnsi="Tahoma" w:cs="Tahoma"/>
                <w:sz w:val="16"/>
                <w:szCs w:val="16"/>
              </w:rPr>
            </w:pPr>
            <w:r w:rsidRPr="00572F4A">
              <w:rPr>
                <w:rFonts w:ascii="Tahoma" w:hAnsi="Tahoma" w:cs="Tahoma"/>
                <w:sz w:val="16"/>
                <w:szCs w:val="16"/>
                <w:rtl/>
              </w:rPr>
              <w:t>330</w:t>
            </w:r>
          </w:p>
        </w:tc>
        <w:tc>
          <w:tcPr>
            <w:tcW w:w="0" w:type="auto"/>
            <w:vAlign w:val="bottom"/>
          </w:tcPr>
          <w:p w:rsidR="008913F9" w:rsidRPr="00572F4A" w:rsidP="00797778">
            <w:pPr>
              <w:spacing w:before="40" w:after="40" w:line="240" w:lineRule="exact"/>
              <w:rPr>
                <w:rFonts w:ascii="Tahoma" w:hAnsi="Tahoma" w:cs="Tahoma"/>
                <w:sz w:val="16"/>
                <w:szCs w:val="16"/>
              </w:rPr>
            </w:pPr>
            <w:r w:rsidRPr="00572F4A">
              <w:rPr>
                <w:rFonts w:ascii="Tahoma" w:hAnsi="Tahoma" w:cs="Tahoma"/>
                <w:sz w:val="16"/>
                <w:szCs w:val="16"/>
                <w:rtl/>
              </w:rPr>
              <w:t>71</w:t>
            </w:r>
          </w:p>
        </w:tc>
        <w:tc>
          <w:tcPr>
            <w:tcW w:w="0" w:type="auto"/>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78-</w:t>
            </w:r>
          </w:p>
        </w:tc>
      </w:tr>
      <w:tr w:rsidTr="00572F4A">
        <w:tblPrEx>
          <w:tblW w:w="6237" w:type="dxa"/>
          <w:tblInd w:w="113" w:type="dxa"/>
          <w:tblCellMar>
            <w:left w:w="57" w:type="dxa"/>
            <w:right w:w="57" w:type="dxa"/>
          </w:tblCellMar>
          <w:tblLook w:val="04A0"/>
        </w:tblPrEx>
        <w:trPr>
          <w:trHeight w:val="234"/>
        </w:trPr>
        <w:tc>
          <w:tcPr>
            <w:tcW w:w="0" w:type="auto"/>
            <w:tcBorders>
              <w:righ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שרון</w:t>
            </w:r>
          </w:p>
        </w:tc>
        <w:tc>
          <w:tcPr>
            <w:tcW w:w="0" w:type="auto"/>
            <w:tcBorders>
              <w:left w:val="single" w:sz="8" w:space="0" w:color="FF0000"/>
              <w:righ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390</w:t>
            </w:r>
          </w:p>
        </w:tc>
        <w:tc>
          <w:tcPr>
            <w:tcW w:w="0" w:type="auto"/>
            <w:tcBorders>
              <w:lef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206</w:t>
            </w:r>
          </w:p>
        </w:tc>
        <w:tc>
          <w:tcPr>
            <w:tcW w:w="0" w:type="auto"/>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136</w:t>
            </w:r>
          </w:p>
        </w:tc>
        <w:tc>
          <w:tcPr>
            <w:tcW w:w="0" w:type="auto"/>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34-</w:t>
            </w:r>
          </w:p>
        </w:tc>
        <w:tc>
          <w:tcPr>
            <w:tcW w:w="0" w:type="auto"/>
            <w:vAlign w:val="bottom"/>
          </w:tcPr>
          <w:p w:rsidR="008913F9" w:rsidRPr="00572F4A" w:rsidP="00797778">
            <w:pPr>
              <w:spacing w:before="40" w:after="40" w:line="240" w:lineRule="exact"/>
              <w:rPr>
                <w:rFonts w:ascii="Tahoma" w:hAnsi="Tahoma" w:cs="Tahoma"/>
                <w:sz w:val="16"/>
                <w:szCs w:val="16"/>
              </w:rPr>
            </w:pPr>
            <w:r w:rsidRPr="00572F4A">
              <w:rPr>
                <w:rFonts w:ascii="Tahoma" w:hAnsi="Tahoma" w:cs="Tahoma"/>
                <w:sz w:val="16"/>
                <w:szCs w:val="16"/>
                <w:rtl/>
              </w:rPr>
              <w:t>326</w:t>
            </w:r>
          </w:p>
        </w:tc>
        <w:tc>
          <w:tcPr>
            <w:tcW w:w="0" w:type="auto"/>
            <w:vAlign w:val="bottom"/>
          </w:tcPr>
          <w:p w:rsidR="008913F9" w:rsidRPr="00572F4A" w:rsidP="00797778">
            <w:pPr>
              <w:spacing w:before="40" w:after="40" w:line="240" w:lineRule="exact"/>
              <w:rPr>
                <w:rFonts w:ascii="Tahoma" w:hAnsi="Tahoma" w:cs="Tahoma"/>
                <w:sz w:val="16"/>
                <w:szCs w:val="16"/>
              </w:rPr>
            </w:pPr>
            <w:r w:rsidRPr="00572F4A">
              <w:rPr>
                <w:rFonts w:ascii="Tahoma" w:hAnsi="Tahoma" w:cs="Tahoma"/>
                <w:sz w:val="16"/>
                <w:szCs w:val="16"/>
                <w:rtl/>
              </w:rPr>
              <w:t>126</w:t>
            </w:r>
          </w:p>
        </w:tc>
        <w:tc>
          <w:tcPr>
            <w:tcW w:w="0" w:type="auto"/>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61-</w:t>
            </w:r>
          </w:p>
        </w:tc>
      </w:tr>
      <w:tr w:rsidTr="00572F4A">
        <w:tblPrEx>
          <w:tblW w:w="6237" w:type="dxa"/>
          <w:tblInd w:w="113" w:type="dxa"/>
          <w:tblCellMar>
            <w:left w:w="57" w:type="dxa"/>
            <w:right w:w="57" w:type="dxa"/>
          </w:tblCellMar>
          <w:tblLook w:val="04A0"/>
        </w:tblPrEx>
        <w:trPr>
          <w:trHeight w:val="183"/>
        </w:trPr>
        <w:tc>
          <w:tcPr>
            <w:tcW w:w="0" w:type="auto"/>
            <w:tcBorders>
              <w:righ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שפלה</w:t>
            </w:r>
          </w:p>
        </w:tc>
        <w:tc>
          <w:tcPr>
            <w:tcW w:w="0" w:type="auto"/>
            <w:tcBorders>
              <w:left w:val="single" w:sz="8" w:space="0" w:color="FF0000"/>
              <w:righ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312</w:t>
            </w:r>
          </w:p>
        </w:tc>
        <w:tc>
          <w:tcPr>
            <w:tcW w:w="0" w:type="auto"/>
            <w:tcBorders>
              <w:lef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175</w:t>
            </w:r>
          </w:p>
        </w:tc>
        <w:tc>
          <w:tcPr>
            <w:tcW w:w="0" w:type="auto"/>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145</w:t>
            </w:r>
          </w:p>
        </w:tc>
        <w:tc>
          <w:tcPr>
            <w:tcW w:w="0" w:type="auto"/>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17-</w:t>
            </w:r>
          </w:p>
        </w:tc>
        <w:tc>
          <w:tcPr>
            <w:tcW w:w="0" w:type="auto"/>
            <w:vAlign w:val="bottom"/>
          </w:tcPr>
          <w:p w:rsidR="008913F9" w:rsidRPr="00572F4A" w:rsidP="00797778">
            <w:pPr>
              <w:spacing w:before="40" w:after="40" w:line="240" w:lineRule="exact"/>
              <w:rPr>
                <w:rFonts w:ascii="Tahoma" w:hAnsi="Tahoma" w:cs="Tahoma"/>
                <w:sz w:val="16"/>
                <w:szCs w:val="16"/>
              </w:rPr>
            </w:pPr>
            <w:r w:rsidRPr="00572F4A">
              <w:rPr>
                <w:rFonts w:ascii="Tahoma" w:hAnsi="Tahoma" w:cs="Tahoma"/>
                <w:sz w:val="16"/>
                <w:szCs w:val="16"/>
                <w:rtl/>
              </w:rPr>
              <w:t>142</w:t>
            </w:r>
          </w:p>
        </w:tc>
        <w:tc>
          <w:tcPr>
            <w:tcW w:w="0" w:type="auto"/>
            <w:vAlign w:val="bottom"/>
          </w:tcPr>
          <w:p w:rsidR="008913F9" w:rsidRPr="00572F4A" w:rsidP="00797778">
            <w:pPr>
              <w:spacing w:before="40" w:after="40" w:line="240" w:lineRule="exact"/>
              <w:rPr>
                <w:rFonts w:ascii="Tahoma" w:hAnsi="Tahoma" w:cs="Tahoma"/>
                <w:sz w:val="16"/>
                <w:szCs w:val="16"/>
              </w:rPr>
            </w:pPr>
            <w:r w:rsidRPr="00572F4A">
              <w:rPr>
                <w:rFonts w:ascii="Tahoma" w:hAnsi="Tahoma" w:cs="Tahoma"/>
                <w:sz w:val="16"/>
                <w:szCs w:val="16"/>
                <w:rtl/>
              </w:rPr>
              <w:t>120</w:t>
            </w:r>
          </w:p>
        </w:tc>
        <w:tc>
          <w:tcPr>
            <w:tcW w:w="0" w:type="auto"/>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15-</w:t>
            </w:r>
          </w:p>
        </w:tc>
      </w:tr>
      <w:tr w:rsidTr="00572F4A">
        <w:tblPrEx>
          <w:tblW w:w="6237" w:type="dxa"/>
          <w:tblInd w:w="113" w:type="dxa"/>
          <w:tblCellMar>
            <w:left w:w="57" w:type="dxa"/>
            <w:right w:w="57" w:type="dxa"/>
          </w:tblCellMar>
          <w:tblLook w:val="04A0"/>
        </w:tblPrEx>
        <w:trPr>
          <w:trHeight w:val="242"/>
        </w:trPr>
        <w:tc>
          <w:tcPr>
            <w:tcW w:w="0" w:type="auto"/>
            <w:tcBorders>
              <w:righ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לכיש</w:t>
            </w:r>
          </w:p>
        </w:tc>
        <w:tc>
          <w:tcPr>
            <w:tcW w:w="0" w:type="auto"/>
            <w:tcBorders>
              <w:left w:val="single" w:sz="8" w:space="0" w:color="FF0000"/>
              <w:righ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312</w:t>
            </w:r>
          </w:p>
        </w:tc>
        <w:tc>
          <w:tcPr>
            <w:tcW w:w="0" w:type="auto"/>
            <w:tcBorders>
              <w:lef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240</w:t>
            </w:r>
          </w:p>
        </w:tc>
        <w:tc>
          <w:tcPr>
            <w:tcW w:w="0" w:type="auto"/>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163</w:t>
            </w:r>
          </w:p>
        </w:tc>
        <w:tc>
          <w:tcPr>
            <w:tcW w:w="0" w:type="auto"/>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32-</w:t>
            </w:r>
          </w:p>
        </w:tc>
        <w:tc>
          <w:tcPr>
            <w:tcW w:w="0" w:type="auto"/>
            <w:vAlign w:val="bottom"/>
          </w:tcPr>
          <w:p w:rsidR="008913F9" w:rsidRPr="00572F4A" w:rsidP="00797778">
            <w:pPr>
              <w:spacing w:before="40" w:after="40" w:line="240" w:lineRule="exact"/>
              <w:rPr>
                <w:rFonts w:ascii="Tahoma" w:hAnsi="Tahoma" w:cs="Tahoma"/>
                <w:sz w:val="16"/>
                <w:szCs w:val="16"/>
              </w:rPr>
            </w:pPr>
            <w:r w:rsidRPr="00572F4A">
              <w:rPr>
                <w:rFonts w:ascii="Tahoma" w:hAnsi="Tahoma" w:cs="Tahoma"/>
                <w:sz w:val="16"/>
                <w:szCs w:val="16"/>
                <w:rtl/>
              </w:rPr>
              <w:t>251</w:t>
            </w:r>
          </w:p>
        </w:tc>
        <w:tc>
          <w:tcPr>
            <w:tcW w:w="0" w:type="auto"/>
            <w:vAlign w:val="bottom"/>
          </w:tcPr>
          <w:p w:rsidR="008913F9" w:rsidRPr="00572F4A" w:rsidP="00797778">
            <w:pPr>
              <w:spacing w:before="40" w:after="40" w:line="240" w:lineRule="exact"/>
              <w:rPr>
                <w:rFonts w:ascii="Tahoma" w:hAnsi="Tahoma" w:cs="Tahoma"/>
                <w:sz w:val="16"/>
                <w:szCs w:val="16"/>
              </w:rPr>
            </w:pPr>
            <w:r w:rsidRPr="00572F4A">
              <w:rPr>
                <w:rFonts w:ascii="Tahoma" w:hAnsi="Tahoma" w:cs="Tahoma"/>
                <w:sz w:val="16"/>
                <w:szCs w:val="16"/>
                <w:rtl/>
              </w:rPr>
              <w:t>116</w:t>
            </w:r>
          </w:p>
        </w:tc>
        <w:tc>
          <w:tcPr>
            <w:tcW w:w="0" w:type="auto"/>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54-</w:t>
            </w:r>
          </w:p>
        </w:tc>
      </w:tr>
      <w:tr w:rsidTr="00572F4A">
        <w:tblPrEx>
          <w:tblW w:w="6237" w:type="dxa"/>
          <w:tblInd w:w="113" w:type="dxa"/>
          <w:tblCellMar>
            <w:left w:w="57" w:type="dxa"/>
            <w:right w:w="57" w:type="dxa"/>
          </w:tblCellMar>
          <w:tblLook w:val="04A0"/>
        </w:tblPrEx>
        <w:trPr>
          <w:trHeight w:val="279"/>
        </w:trPr>
        <w:tc>
          <w:tcPr>
            <w:tcW w:w="0" w:type="auto"/>
            <w:tcBorders>
              <w:bottom w:val="single" w:sz="6" w:space="0" w:color="auto"/>
              <w:righ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נגב</w:t>
            </w:r>
          </w:p>
        </w:tc>
        <w:tc>
          <w:tcPr>
            <w:tcW w:w="0" w:type="auto"/>
            <w:tcBorders>
              <w:left w:val="single" w:sz="8" w:space="0" w:color="FF0000"/>
              <w:bottom w:val="single" w:sz="6" w:space="0" w:color="auto"/>
              <w:right w:val="single" w:sz="8" w:space="0" w:color="FF0000"/>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312</w:t>
            </w:r>
          </w:p>
        </w:tc>
        <w:tc>
          <w:tcPr>
            <w:tcW w:w="0" w:type="auto"/>
            <w:tcBorders>
              <w:left w:val="single" w:sz="8" w:space="0" w:color="FF0000"/>
              <w:bottom w:val="single" w:sz="6" w:space="0" w:color="auto"/>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228</w:t>
            </w:r>
          </w:p>
        </w:tc>
        <w:tc>
          <w:tcPr>
            <w:tcW w:w="0" w:type="auto"/>
            <w:tcBorders>
              <w:bottom w:val="single" w:sz="6" w:space="0" w:color="auto"/>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173</w:t>
            </w:r>
          </w:p>
        </w:tc>
        <w:tc>
          <w:tcPr>
            <w:tcW w:w="0" w:type="auto"/>
            <w:tcBorders>
              <w:bottom w:val="single" w:sz="6" w:space="0" w:color="auto"/>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24-</w:t>
            </w:r>
          </w:p>
        </w:tc>
        <w:tc>
          <w:tcPr>
            <w:tcW w:w="0" w:type="auto"/>
            <w:tcBorders>
              <w:bottom w:val="single" w:sz="6" w:space="0" w:color="auto"/>
            </w:tcBorders>
            <w:vAlign w:val="bottom"/>
          </w:tcPr>
          <w:p w:rsidR="008913F9" w:rsidRPr="00572F4A" w:rsidP="00797778">
            <w:pPr>
              <w:spacing w:before="40" w:after="40" w:line="240" w:lineRule="exact"/>
              <w:rPr>
                <w:rFonts w:ascii="Tahoma" w:hAnsi="Tahoma" w:cs="Tahoma"/>
                <w:sz w:val="16"/>
                <w:szCs w:val="16"/>
              </w:rPr>
            </w:pPr>
            <w:r w:rsidRPr="00572F4A">
              <w:rPr>
                <w:rFonts w:ascii="Tahoma" w:hAnsi="Tahoma" w:cs="Tahoma"/>
                <w:sz w:val="16"/>
                <w:szCs w:val="16"/>
                <w:rtl/>
              </w:rPr>
              <w:t>329</w:t>
            </w:r>
          </w:p>
        </w:tc>
        <w:tc>
          <w:tcPr>
            <w:tcW w:w="0" w:type="auto"/>
            <w:tcBorders>
              <w:bottom w:val="single" w:sz="6" w:space="0" w:color="auto"/>
            </w:tcBorders>
            <w:vAlign w:val="bottom"/>
          </w:tcPr>
          <w:p w:rsidR="008913F9" w:rsidRPr="00572F4A" w:rsidP="00797778">
            <w:pPr>
              <w:spacing w:before="40" w:after="40" w:line="240" w:lineRule="exact"/>
              <w:rPr>
                <w:rFonts w:ascii="Tahoma" w:hAnsi="Tahoma" w:cs="Tahoma"/>
                <w:sz w:val="16"/>
                <w:szCs w:val="16"/>
              </w:rPr>
            </w:pPr>
            <w:r w:rsidRPr="00572F4A">
              <w:rPr>
                <w:rFonts w:ascii="Tahoma" w:hAnsi="Tahoma" w:cs="Tahoma"/>
                <w:sz w:val="16"/>
                <w:szCs w:val="16"/>
                <w:rtl/>
              </w:rPr>
              <w:t>132</w:t>
            </w:r>
          </w:p>
        </w:tc>
        <w:tc>
          <w:tcPr>
            <w:tcW w:w="0" w:type="auto"/>
            <w:tcBorders>
              <w:bottom w:val="single" w:sz="6" w:space="0" w:color="auto"/>
            </w:tcBorders>
            <w:vAlign w:val="bottom"/>
          </w:tcPr>
          <w:p w:rsidR="008913F9" w:rsidRPr="00572F4A" w:rsidP="00797778">
            <w:pPr>
              <w:spacing w:before="40" w:after="40" w:line="240" w:lineRule="exact"/>
              <w:rPr>
                <w:rFonts w:ascii="Tahoma" w:hAnsi="Tahoma" w:cs="Tahoma"/>
                <w:sz w:val="16"/>
                <w:szCs w:val="16"/>
                <w:rtl/>
              </w:rPr>
            </w:pPr>
            <w:r w:rsidRPr="00572F4A">
              <w:rPr>
                <w:rFonts w:ascii="Tahoma" w:hAnsi="Tahoma" w:cs="Tahoma"/>
                <w:sz w:val="16"/>
                <w:szCs w:val="16"/>
                <w:rtl/>
              </w:rPr>
              <w:t>60-</w:t>
            </w:r>
          </w:p>
        </w:tc>
      </w:tr>
      <w:tr w:rsidTr="00572F4A">
        <w:tblPrEx>
          <w:tblW w:w="6237" w:type="dxa"/>
          <w:tblInd w:w="113" w:type="dxa"/>
          <w:tblCellMar>
            <w:left w:w="57" w:type="dxa"/>
            <w:right w:w="57" w:type="dxa"/>
          </w:tblCellMar>
          <w:tblLook w:val="04A0"/>
        </w:tblPrEx>
        <w:trPr>
          <w:trHeight w:val="279"/>
        </w:trPr>
        <w:tc>
          <w:tcPr>
            <w:tcW w:w="0" w:type="auto"/>
            <w:tcBorders>
              <w:top w:val="single" w:sz="6" w:space="0" w:color="auto"/>
              <w:bottom w:val="single" w:sz="8" w:space="0" w:color="auto"/>
              <w:right w:val="single" w:sz="8" w:space="0" w:color="FF0000"/>
            </w:tcBorders>
            <w:shd w:val="clear" w:color="auto" w:fill="CEEAF5"/>
            <w:vAlign w:val="bottom"/>
          </w:tcPr>
          <w:p w:rsidR="008913F9" w:rsidRPr="00572F4A" w:rsidP="00797778">
            <w:pPr>
              <w:spacing w:before="40" w:after="40" w:line="240" w:lineRule="exact"/>
              <w:jc w:val="right"/>
              <w:rPr>
                <w:rFonts w:ascii="Tahoma" w:hAnsi="Tahoma" w:cs="Tahoma"/>
                <w:b/>
                <w:bCs/>
                <w:sz w:val="16"/>
                <w:szCs w:val="16"/>
                <w:rtl/>
              </w:rPr>
            </w:pPr>
            <w:r w:rsidRPr="00572F4A">
              <w:rPr>
                <w:rFonts w:ascii="Tahoma" w:hAnsi="Tahoma" w:cs="Tahoma"/>
                <w:b/>
                <w:bCs/>
                <w:sz w:val="16"/>
                <w:szCs w:val="16"/>
                <w:rtl/>
              </w:rPr>
              <w:t>סה"כ</w:t>
            </w:r>
          </w:p>
        </w:tc>
        <w:tc>
          <w:tcPr>
            <w:tcW w:w="0" w:type="auto"/>
            <w:tcBorders>
              <w:top w:val="single" w:sz="6" w:space="0" w:color="auto"/>
              <w:left w:val="single" w:sz="8" w:space="0" w:color="FF0000"/>
              <w:bottom w:val="single" w:sz="8" w:space="0" w:color="auto"/>
              <w:right w:val="single" w:sz="8" w:space="0" w:color="FF0000"/>
            </w:tcBorders>
            <w:shd w:val="clear" w:color="auto" w:fill="CEEAF5"/>
            <w:vAlign w:val="bottom"/>
          </w:tcPr>
          <w:p w:rsidR="008913F9" w:rsidRPr="00572F4A" w:rsidP="00797778">
            <w:pPr>
              <w:spacing w:before="40" w:after="40" w:line="240" w:lineRule="exact"/>
              <w:rPr>
                <w:rFonts w:ascii="Tahoma" w:hAnsi="Tahoma" w:cs="Tahoma"/>
                <w:b/>
                <w:bCs/>
                <w:sz w:val="16"/>
                <w:szCs w:val="16"/>
                <w:rtl/>
              </w:rPr>
            </w:pPr>
            <w:r w:rsidRPr="00572F4A">
              <w:rPr>
                <w:rFonts w:ascii="Tahoma" w:hAnsi="Tahoma" w:cs="Tahoma"/>
                <w:b/>
                <w:bCs/>
                <w:sz w:val="16"/>
                <w:szCs w:val="16"/>
                <w:rtl/>
              </w:rPr>
              <w:t>2,262</w:t>
            </w:r>
          </w:p>
        </w:tc>
        <w:tc>
          <w:tcPr>
            <w:tcW w:w="0" w:type="auto"/>
            <w:tcBorders>
              <w:top w:val="single" w:sz="6" w:space="0" w:color="auto"/>
              <w:left w:val="single" w:sz="8" w:space="0" w:color="FF0000"/>
              <w:bottom w:val="single" w:sz="8" w:space="0" w:color="auto"/>
            </w:tcBorders>
            <w:shd w:val="clear" w:color="auto" w:fill="CEEAF5"/>
            <w:vAlign w:val="bottom"/>
          </w:tcPr>
          <w:p w:rsidR="008913F9" w:rsidRPr="00572F4A" w:rsidP="00797778">
            <w:pPr>
              <w:spacing w:before="40" w:after="40" w:line="240" w:lineRule="exact"/>
              <w:rPr>
                <w:rFonts w:ascii="Tahoma" w:hAnsi="Tahoma" w:cs="Tahoma"/>
                <w:b/>
                <w:bCs/>
                <w:sz w:val="16"/>
                <w:szCs w:val="16"/>
                <w:rtl/>
              </w:rPr>
            </w:pPr>
            <w:r w:rsidRPr="00572F4A">
              <w:rPr>
                <w:rFonts w:ascii="Tahoma" w:hAnsi="Tahoma" w:cs="Tahoma"/>
                <w:b/>
                <w:bCs/>
                <w:sz w:val="16"/>
                <w:szCs w:val="16"/>
                <w:rtl/>
              </w:rPr>
              <w:t>1,332</w:t>
            </w:r>
          </w:p>
        </w:tc>
        <w:tc>
          <w:tcPr>
            <w:tcW w:w="0" w:type="auto"/>
            <w:tcBorders>
              <w:top w:val="single" w:sz="6" w:space="0" w:color="auto"/>
              <w:bottom w:val="single" w:sz="8" w:space="0" w:color="auto"/>
            </w:tcBorders>
            <w:shd w:val="clear" w:color="auto" w:fill="CEEAF5"/>
            <w:vAlign w:val="bottom"/>
          </w:tcPr>
          <w:p w:rsidR="008913F9" w:rsidRPr="00572F4A" w:rsidP="00797778">
            <w:pPr>
              <w:spacing w:before="40" w:after="40" w:line="240" w:lineRule="exact"/>
              <w:rPr>
                <w:rFonts w:ascii="Tahoma" w:hAnsi="Tahoma" w:cs="Tahoma"/>
                <w:b/>
                <w:bCs/>
                <w:sz w:val="16"/>
                <w:szCs w:val="16"/>
                <w:rtl/>
              </w:rPr>
            </w:pPr>
            <w:r w:rsidRPr="00572F4A">
              <w:rPr>
                <w:rFonts w:ascii="Tahoma" w:hAnsi="Tahoma" w:cs="Tahoma"/>
                <w:b/>
                <w:bCs/>
                <w:sz w:val="16"/>
                <w:szCs w:val="16"/>
                <w:rtl/>
              </w:rPr>
              <w:t>973</w:t>
            </w:r>
          </w:p>
        </w:tc>
        <w:tc>
          <w:tcPr>
            <w:tcW w:w="0" w:type="auto"/>
            <w:tcBorders>
              <w:top w:val="single" w:sz="6" w:space="0" w:color="auto"/>
              <w:bottom w:val="single" w:sz="8" w:space="0" w:color="auto"/>
            </w:tcBorders>
            <w:shd w:val="clear" w:color="auto" w:fill="CEEAF5"/>
            <w:vAlign w:val="bottom"/>
          </w:tcPr>
          <w:p w:rsidR="008913F9" w:rsidRPr="00572F4A" w:rsidP="00797778">
            <w:pPr>
              <w:spacing w:before="40" w:after="40" w:line="240" w:lineRule="exact"/>
              <w:rPr>
                <w:rFonts w:ascii="Tahoma" w:hAnsi="Tahoma" w:cs="Tahoma"/>
                <w:b/>
                <w:bCs/>
                <w:sz w:val="16"/>
                <w:szCs w:val="16"/>
                <w:rtl/>
              </w:rPr>
            </w:pPr>
            <w:r w:rsidRPr="00572F4A">
              <w:rPr>
                <w:rFonts w:ascii="Tahoma" w:hAnsi="Tahoma" w:cs="Tahoma"/>
                <w:b/>
                <w:bCs/>
                <w:sz w:val="16"/>
                <w:szCs w:val="16"/>
                <w:rtl/>
              </w:rPr>
              <w:t>27-</w:t>
            </w:r>
          </w:p>
        </w:tc>
        <w:tc>
          <w:tcPr>
            <w:tcW w:w="0" w:type="auto"/>
            <w:tcBorders>
              <w:top w:val="single" w:sz="6" w:space="0" w:color="auto"/>
              <w:bottom w:val="single" w:sz="8" w:space="0" w:color="auto"/>
            </w:tcBorders>
            <w:shd w:val="clear" w:color="auto" w:fill="CEEAF5"/>
            <w:vAlign w:val="bottom"/>
          </w:tcPr>
          <w:p w:rsidR="008913F9" w:rsidRPr="00572F4A" w:rsidP="00797778">
            <w:pPr>
              <w:spacing w:before="40" w:after="40" w:line="240" w:lineRule="exact"/>
              <w:rPr>
                <w:rFonts w:ascii="Tahoma" w:hAnsi="Tahoma" w:cs="Tahoma"/>
                <w:b/>
                <w:bCs/>
                <w:sz w:val="16"/>
                <w:szCs w:val="16"/>
                <w:rtl/>
              </w:rPr>
            </w:pPr>
            <w:r w:rsidRPr="00572F4A">
              <w:rPr>
                <w:rFonts w:ascii="Tahoma" w:hAnsi="Tahoma" w:cs="Tahoma"/>
                <w:b/>
                <w:bCs/>
                <w:sz w:val="16"/>
                <w:szCs w:val="16"/>
                <w:rtl/>
              </w:rPr>
              <w:t>1,778</w:t>
            </w:r>
          </w:p>
        </w:tc>
        <w:tc>
          <w:tcPr>
            <w:tcW w:w="0" w:type="auto"/>
            <w:tcBorders>
              <w:top w:val="single" w:sz="6" w:space="0" w:color="auto"/>
              <w:bottom w:val="single" w:sz="8" w:space="0" w:color="auto"/>
            </w:tcBorders>
            <w:shd w:val="clear" w:color="auto" w:fill="CEEAF5"/>
            <w:vAlign w:val="bottom"/>
          </w:tcPr>
          <w:p w:rsidR="008913F9" w:rsidRPr="00572F4A" w:rsidP="00797778">
            <w:pPr>
              <w:spacing w:before="40" w:after="40" w:line="240" w:lineRule="exact"/>
              <w:rPr>
                <w:rFonts w:ascii="Tahoma" w:hAnsi="Tahoma" w:cs="Tahoma"/>
                <w:b/>
                <w:bCs/>
                <w:sz w:val="16"/>
                <w:szCs w:val="16"/>
                <w:rtl/>
              </w:rPr>
            </w:pPr>
            <w:r w:rsidRPr="00572F4A">
              <w:rPr>
                <w:rFonts w:ascii="Tahoma" w:hAnsi="Tahoma" w:cs="Tahoma"/>
                <w:b/>
                <w:bCs/>
                <w:sz w:val="16"/>
                <w:szCs w:val="16"/>
                <w:rtl/>
              </w:rPr>
              <w:t>609</w:t>
            </w:r>
          </w:p>
        </w:tc>
        <w:tc>
          <w:tcPr>
            <w:tcW w:w="0" w:type="auto"/>
            <w:tcBorders>
              <w:top w:val="single" w:sz="6" w:space="0" w:color="auto"/>
              <w:bottom w:val="single" w:sz="8" w:space="0" w:color="auto"/>
            </w:tcBorders>
            <w:shd w:val="clear" w:color="auto" w:fill="CEEAF5"/>
            <w:vAlign w:val="bottom"/>
          </w:tcPr>
          <w:p w:rsidR="008913F9" w:rsidRPr="00572F4A" w:rsidP="00797778">
            <w:pPr>
              <w:spacing w:before="40" w:after="40" w:line="240" w:lineRule="exact"/>
              <w:rPr>
                <w:rFonts w:ascii="Tahoma" w:hAnsi="Tahoma" w:cs="Tahoma"/>
                <w:b/>
                <w:bCs/>
                <w:sz w:val="16"/>
                <w:szCs w:val="16"/>
                <w:rtl/>
              </w:rPr>
            </w:pPr>
            <w:r w:rsidRPr="00572F4A">
              <w:rPr>
                <w:rFonts w:ascii="Tahoma" w:hAnsi="Tahoma" w:cs="Tahoma"/>
                <w:b/>
                <w:bCs/>
                <w:sz w:val="16"/>
                <w:szCs w:val="16"/>
                <w:rtl/>
              </w:rPr>
              <w:t>66-</w:t>
            </w:r>
          </w:p>
        </w:tc>
      </w:tr>
    </w:tbl>
    <w:p w:rsidR="00475979" w:rsidRPr="00404293" w:rsidP="00475979">
      <w:pPr>
        <w:pStyle w:val="text-source"/>
        <w:jc w:val="both"/>
        <w:rPr>
          <w:rtl/>
        </w:rPr>
      </w:pPr>
      <w:r>
        <w:rPr>
          <w:rFonts w:hint="cs"/>
          <w:rtl/>
        </w:rPr>
        <w:t>*</w:t>
      </w:r>
      <w:r>
        <w:rPr>
          <w:rFonts w:hint="cs"/>
          <w:rtl/>
        </w:rPr>
        <w:tab/>
      </w:r>
      <w:r w:rsidRPr="004275F2">
        <w:rPr>
          <w:rFonts w:hint="cs"/>
          <w:rtl/>
        </w:rPr>
        <w:t>מחושב לפי "קו אדום" ולפי נוהל הפעלת שוטר לפי</w:t>
      </w:r>
      <w:r w:rsidRPr="004275F2">
        <w:rPr>
          <w:rtl/>
        </w:rPr>
        <w:t xml:space="preserve"> </w:t>
      </w:r>
      <w:r w:rsidRPr="004275F2">
        <w:rPr>
          <w:rFonts w:hint="cs"/>
          <w:rtl/>
        </w:rPr>
        <w:t>ארבעה</w:t>
      </w:r>
      <w:r w:rsidRPr="004275F2">
        <w:rPr>
          <w:rtl/>
        </w:rPr>
        <w:t xml:space="preserve"> </w:t>
      </w:r>
      <w:r w:rsidRPr="004275F2">
        <w:rPr>
          <w:rFonts w:hint="cs"/>
          <w:rtl/>
        </w:rPr>
        <w:t>סופי</w:t>
      </w:r>
      <w:r w:rsidRPr="004275F2">
        <w:rPr>
          <w:rtl/>
        </w:rPr>
        <w:t>-שבוע</w:t>
      </w:r>
      <w:r w:rsidRPr="004275F2">
        <w:rPr>
          <w:rFonts w:hint="cs"/>
          <w:rtl/>
        </w:rPr>
        <w:t xml:space="preserve"> </w:t>
      </w:r>
      <w:r w:rsidRPr="00E450C8">
        <w:rPr>
          <w:rFonts w:hint="cs"/>
          <w:rtl/>
        </w:rPr>
        <w:t>בחודש</w:t>
      </w:r>
      <w:r w:rsidRPr="00E450C8">
        <w:rPr>
          <w:rtl/>
        </w:rPr>
        <w:t xml:space="preserve"> </w:t>
      </w:r>
      <w:r w:rsidRPr="00E450C8">
        <w:rPr>
          <w:rFonts w:hint="cs"/>
          <w:rtl/>
        </w:rPr>
        <w:t>של</w:t>
      </w:r>
      <w:r w:rsidRPr="00E450C8">
        <w:rPr>
          <w:rtl/>
        </w:rPr>
        <w:t xml:space="preserve"> 30 </w:t>
      </w:r>
      <w:r w:rsidRPr="00E450C8">
        <w:rPr>
          <w:rFonts w:hint="cs"/>
          <w:rtl/>
        </w:rPr>
        <w:t>יום.</w:t>
      </w:r>
    </w:p>
    <w:p w:rsidR="008913F9" w:rsidRPr="00404293" w:rsidP="00797778">
      <w:pPr>
        <w:pStyle w:val="RESHET"/>
        <w:rPr>
          <w:rtl/>
        </w:rPr>
      </w:pPr>
      <w:r w:rsidRPr="00404293">
        <w:rPr>
          <w:rFonts w:hint="cs"/>
          <w:rtl/>
        </w:rPr>
        <w:t>הנתונים מראים ש</w:t>
      </w:r>
      <w:r w:rsidRPr="00404293">
        <w:rPr>
          <w:rtl/>
        </w:rPr>
        <w:t>בינואר</w:t>
      </w:r>
      <w:r w:rsidRPr="00404293">
        <w:rPr>
          <w:rFonts w:hint="cs"/>
          <w:rtl/>
        </w:rPr>
        <w:t xml:space="preserve"> </w:t>
      </w:r>
      <w:r w:rsidRPr="00404293">
        <w:rPr>
          <w:rtl/>
        </w:rPr>
        <w:t xml:space="preserve">2015 </w:t>
      </w:r>
      <w:r w:rsidRPr="00404293">
        <w:rPr>
          <w:rFonts w:hint="cs"/>
          <w:rtl/>
        </w:rPr>
        <w:t>היה מספר</w:t>
      </w:r>
      <w:r w:rsidRPr="00404293">
        <w:rPr>
          <w:rtl/>
        </w:rPr>
        <w:t xml:space="preserve"> הסיורים ב</w:t>
      </w:r>
      <w:r w:rsidRPr="00404293">
        <w:rPr>
          <w:rFonts w:hint="cs"/>
          <w:rtl/>
        </w:rPr>
        <w:t>כלל ה</w:t>
      </w:r>
      <w:r w:rsidRPr="00404293">
        <w:rPr>
          <w:rtl/>
        </w:rPr>
        <w:t xml:space="preserve">כפריות </w:t>
      </w:r>
      <w:r w:rsidRPr="00404293">
        <w:rPr>
          <w:rFonts w:hint="cs"/>
          <w:rtl/>
        </w:rPr>
        <w:t xml:space="preserve">נמוך </w:t>
      </w:r>
      <w:r w:rsidR="00572F4A">
        <w:rPr>
          <w:rtl/>
        </w:rPr>
        <w:br/>
      </w:r>
      <w:r w:rsidRPr="00404293">
        <w:rPr>
          <w:rFonts w:hint="cs"/>
          <w:rtl/>
        </w:rPr>
        <w:t>בכ</w:t>
      </w:r>
      <w:r w:rsidRPr="00404293">
        <w:rPr>
          <w:rtl/>
        </w:rPr>
        <w:t>-</w:t>
      </w:r>
      <w:r w:rsidRPr="00404293">
        <w:rPr>
          <w:rFonts w:hint="cs"/>
          <w:rtl/>
        </w:rPr>
        <w:t>4</w:t>
      </w:r>
      <w:r w:rsidRPr="00404293">
        <w:rPr>
          <w:rtl/>
        </w:rPr>
        <w:t xml:space="preserve">0% </w:t>
      </w:r>
      <w:r w:rsidRPr="00404293">
        <w:rPr>
          <w:rFonts w:hint="cs"/>
          <w:rtl/>
        </w:rPr>
        <w:t>מהנדרש בקו האדום ובמרץ</w:t>
      </w:r>
      <w:r w:rsidRPr="00404293">
        <w:rPr>
          <w:rtl/>
        </w:rPr>
        <w:t xml:space="preserve"> </w:t>
      </w:r>
      <w:r w:rsidRPr="00404293">
        <w:rPr>
          <w:rFonts w:hint="cs"/>
          <w:rtl/>
        </w:rPr>
        <w:t>היה נמוך בכ-2</w:t>
      </w:r>
      <w:r w:rsidRPr="00404293">
        <w:rPr>
          <w:rtl/>
        </w:rPr>
        <w:t xml:space="preserve">0%. </w:t>
      </w:r>
      <w:r w:rsidRPr="00404293">
        <w:rPr>
          <w:rFonts w:hint="cs"/>
          <w:rtl/>
        </w:rPr>
        <w:t>עוד עולה כי ב-2016 המצב החמיר: מספר הסיורים בינואר</w:t>
      </w:r>
      <w:r w:rsidRPr="00404293">
        <w:rPr>
          <w:rtl/>
        </w:rPr>
        <w:t xml:space="preserve"> </w:t>
      </w:r>
      <w:r w:rsidRPr="00404293">
        <w:rPr>
          <w:rFonts w:hint="cs"/>
          <w:rtl/>
        </w:rPr>
        <w:t>היה נמוך בכ</w:t>
      </w:r>
      <w:r w:rsidRPr="00404293">
        <w:rPr>
          <w:rtl/>
        </w:rPr>
        <w:t xml:space="preserve">-27% </w:t>
      </w:r>
      <w:r w:rsidRPr="00404293">
        <w:rPr>
          <w:rFonts w:hint="cs"/>
          <w:rtl/>
        </w:rPr>
        <w:t>לעומת</w:t>
      </w:r>
      <w:r w:rsidRPr="00404293">
        <w:rPr>
          <w:rtl/>
        </w:rPr>
        <w:t xml:space="preserve"> </w:t>
      </w:r>
      <w:r w:rsidRPr="00404293">
        <w:rPr>
          <w:rFonts w:hint="cs"/>
          <w:rtl/>
        </w:rPr>
        <w:t>ינואר</w:t>
      </w:r>
      <w:r w:rsidRPr="00404293">
        <w:rPr>
          <w:rtl/>
        </w:rPr>
        <w:t xml:space="preserve"> 2015</w:t>
      </w:r>
      <w:r w:rsidRPr="00404293">
        <w:rPr>
          <w:rFonts w:hint="cs"/>
          <w:rtl/>
        </w:rPr>
        <w:t>,</w:t>
      </w:r>
      <w:r w:rsidRPr="00404293">
        <w:rPr>
          <w:rtl/>
        </w:rPr>
        <w:t xml:space="preserve"> </w:t>
      </w:r>
      <w:r w:rsidRPr="00404293">
        <w:rPr>
          <w:rFonts w:hint="cs"/>
          <w:rtl/>
        </w:rPr>
        <w:t>וב</w:t>
      </w:r>
      <w:r w:rsidRPr="00404293">
        <w:rPr>
          <w:rtl/>
        </w:rPr>
        <w:t xml:space="preserve">מרץ </w:t>
      </w:r>
      <w:r w:rsidRPr="00404293">
        <w:rPr>
          <w:rFonts w:hint="cs"/>
          <w:rtl/>
        </w:rPr>
        <w:t>הוא</w:t>
      </w:r>
      <w:r w:rsidRPr="00404293">
        <w:rPr>
          <w:rtl/>
        </w:rPr>
        <w:t xml:space="preserve"> </w:t>
      </w:r>
      <w:r w:rsidRPr="00404293">
        <w:rPr>
          <w:rFonts w:hint="cs"/>
          <w:rtl/>
        </w:rPr>
        <w:t>היה נמוך בכ</w:t>
      </w:r>
      <w:r w:rsidRPr="00404293">
        <w:rPr>
          <w:rtl/>
        </w:rPr>
        <w:t xml:space="preserve">-66% </w:t>
      </w:r>
      <w:r w:rsidRPr="00404293">
        <w:rPr>
          <w:rFonts w:hint="cs"/>
          <w:rtl/>
        </w:rPr>
        <w:t>לעומת</w:t>
      </w:r>
      <w:r w:rsidRPr="00404293">
        <w:rPr>
          <w:rtl/>
        </w:rPr>
        <w:t xml:space="preserve"> </w:t>
      </w:r>
      <w:r w:rsidRPr="00404293">
        <w:rPr>
          <w:rFonts w:hint="cs"/>
          <w:rtl/>
        </w:rPr>
        <w:t>מרץ</w:t>
      </w:r>
      <w:r w:rsidRPr="00404293">
        <w:rPr>
          <w:rtl/>
        </w:rPr>
        <w:t xml:space="preserve"> 2015</w:t>
      </w:r>
      <w:r w:rsidRPr="00404293">
        <w:rPr>
          <w:rFonts w:hint="cs"/>
          <w:rtl/>
        </w:rPr>
        <w:t>, והיה רק כ-27% ממספר הסיורים המזערי הנדרש.</w:t>
      </w:r>
      <w:r w:rsidRPr="00A8425A" w:rsidR="00A8425A">
        <w:rPr>
          <w:noProof/>
          <w:rtl/>
        </w:rPr>
        <w:t xml:space="preserve"> </w:t>
      </w:r>
      <w:r w:rsidRPr="0012789B" w:rsidR="00A8425A">
        <w:rPr>
          <w:noProof/>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4A7C" w:rsidRPr="00373C5D" w:rsidP="00A8425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398139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5083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4A7C" w:rsidRPr="00881D99" w:rsidP="00A8425A">
                            <w:pPr>
                              <w:spacing w:after="0" w:line="240" w:lineRule="auto"/>
                              <w:rPr>
                                <w:color w:val="0B5294"/>
                                <w:spacing w:val="-4"/>
                                <w:sz w:val="24"/>
                                <w:szCs w:val="24"/>
                                <w:rtl/>
                                <w:cs/>
                              </w:rPr>
                            </w:pPr>
                            <w:r w:rsidRPr="00A8425A">
                              <w:rPr>
                                <w:rFonts w:cs="Tahoma" w:hint="eastAsia"/>
                                <w:color w:val="0B5294"/>
                                <w:spacing w:val="-4"/>
                                <w:sz w:val="24"/>
                                <w:szCs w:val="24"/>
                                <w:rtl/>
                              </w:rPr>
                              <w:t>מספר</w:t>
                            </w:r>
                            <w:r w:rsidRPr="00A8425A">
                              <w:rPr>
                                <w:rFonts w:cs="Tahoma"/>
                                <w:color w:val="0B5294"/>
                                <w:spacing w:val="-4"/>
                                <w:sz w:val="24"/>
                                <w:szCs w:val="24"/>
                                <w:rtl/>
                              </w:rPr>
                              <w:t xml:space="preserve"> </w:t>
                            </w:r>
                            <w:r w:rsidRPr="00A8425A">
                              <w:rPr>
                                <w:rFonts w:cs="Tahoma" w:hint="eastAsia"/>
                                <w:color w:val="0B5294"/>
                                <w:spacing w:val="-4"/>
                                <w:sz w:val="24"/>
                                <w:szCs w:val="24"/>
                                <w:rtl/>
                              </w:rPr>
                              <w:t>הסיורים</w:t>
                            </w:r>
                            <w:r w:rsidRPr="00A8425A">
                              <w:rPr>
                                <w:rFonts w:cs="Tahoma"/>
                                <w:color w:val="0B5294"/>
                                <w:spacing w:val="-4"/>
                                <w:sz w:val="24"/>
                                <w:szCs w:val="24"/>
                                <w:rtl/>
                              </w:rPr>
                              <w:t xml:space="preserve"> </w:t>
                            </w:r>
                            <w:r w:rsidRPr="00A8425A">
                              <w:rPr>
                                <w:rFonts w:cs="Tahoma" w:hint="eastAsia"/>
                                <w:color w:val="0B5294"/>
                                <w:spacing w:val="-4"/>
                                <w:sz w:val="24"/>
                                <w:szCs w:val="24"/>
                                <w:rtl/>
                              </w:rPr>
                              <w:t>בכלל</w:t>
                            </w:r>
                            <w:r w:rsidRPr="00A8425A">
                              <w:rPr>
                                <w:rFonts w:cs="Tahoma"/>
                                <w:color w:val="0B5294"/>
                                <w:spacing w:val="-4"/>
                                <w:sz w:val="24"/>
                                <w:szCs w:val="24"/>
                                <w:rtl/>
                              </w:rPr>
                              <w:t xml:space="preserve"> </w:t>
                            </w:r>
                            <w:r w:rsidRPr="00A8425A">
                              <w:rPr>
                                <w:rFonts w:cs="Tahoma" w:hint="eastAsia"/>
                                <w:color w:val="0B5294"/>
                                <w:spacing w:val="-4"/>
                                <w:sz w:val="24"/>
                                <w:szCs w:val="24"/>
                                <w:rtl/>
                              </w:rPr>
                              <w:t>הכפריות</w:t>
                            </w:r>
                            <w:r w:rsidRPr="00A8425A">
                              <w:rPr>
                                <w:rFonts w:cs="Tahoma"/>
                                <w:color w:val="0B5294"/>
                                <w:spacing w:val="-4"/>
                                <w:sz w:val="24"/>
                                <w:szCs w:val="24"/>
                                <w:rtl/>
                              </w:rPr>
                              <w:t xml:space="preserve"> </w:t>
                            </w:r>
                            <w:r w:rsidRPr="00A8425A">
                              <w:rPr>
                                <w:rFonts w:cs="Tahoma" w:hint="eastAsia"/>
                                <w:color w:val="0B5294"/>
                                <w:spacing w:val="-4"/>
                                <w:sz w:val="24"/>
                                <w:szCs w:val="24"/>
                                <w:rtl/>
                              </w:rPr>
                              <w:t>נמוך</w:t>
                            </w:r>
                            <w:r w:rsidRPr="00A8425A">
                              <w:rPr>
                                <w:rFonts w:cs="Tahoma"/>
                                <w:color w:val="0B5294"/>
                                <w:spacing w:val="-4"/>
                                <w:sz w:val="24"/>
                                <w:szCs w:val="24"/>
                                <w:rtl/>
                              </w:rPr>
                              <w:t xml:space="preserve"> </w:t>
                            </w:r>
                            <w:r w:rsidRPr="00A8425A">
                              <w:rPr>
                                <w:rFonts w:cs="Tahoma" w:hint="eastAsia"/>
                                <w:color w:val="0B5294"/>
                                <w:spacing w:val="-4"/>
                                <w:sz w:val="24"/>
                                <w:szCs w:val="24"/>
                                <w:rtl/>
                              </w:rPr>
                              <w:t>מהנדרש</w:t>
                            </w:r>
                            <w:r w:rsidRPr="00A8425A">
                              <w:rPr>
                                <w:rFonts w:cs="Tahoma"/>
                                <w:color w:val="0B5294"/>
                                <w:spacing w:val="-4"/>
                                <w:sz w:val="24"/>
                                <w:szCs w:val="24"/>
                                <w:rtl/>
                              </w:rPr>
                              <w:t xml:space="preserve"> </w:t>
                            </w:r>
                            <w:r w:rsidRPr="00A8425A">
                              <w:rPr>
                                <w:rFonts w:cs="Tahoma" w:hint="eastAsia"/>
                                <w:color w:val="0B5294"/>
                                <w:spacing w:val="-4"/>
                                <w:sz w:val="24"/>
                                <w:szCs w:val="24"/>
                                <w:rtl/>
                              </w:rPr>
                              <w:t>בקו</w:t>
                            </w:r>
                            <w:r w:rsidRPr="00A8425A">
                              <w:rPr>
                                <w:rFonts w:cs="Tahoma"/>
                                <w:color w:val="0B5294"/>
                                <w:spacing w:val="-4"/>
                                <w:sz w:val="24"/>
                                <w:szCs w:val="24"/>
                                <w:rtl/>
                              </w:rPr>
                              <w:t xml:space="preserve"> </w:t>
                            </w:r>
                            <w:r w:rsidRPr="00A8425A">
                              <w:rPr>
                                <w:rFonts w:cs="Tahoma" w:hint="eastAsia"/>
                                <w:color w:val="0B5294"/>
                                <w:spacing w:val="-4"/>
                                <w:sz w:val="24"/>
                                <w:szCs w:val="24"/>
                                <w:rtl/>
                              </w:rPr>
                              <w:t>האדום</w:t>
                            </w:r>
                            <w:r>
                              <w:rPr>
                                <w:rFonts w:cs="Tahoma" w:hint="cs"/>
                                <w:color w:val="0B5294"/>
                                <w:spacing w:val="-4"/>
                                <w:sz w:val="24"/>
                                <w:szCs w:val="24"/>
                                <w:rtl/>
                              </w:rPr>
                              <w:t>.</w:t>
                            </w:r>
                            <w:r w:rsidRPr="00A8425A">
                              <w:rPr>
                                <w:rFonts w:cs="Tahoma"/>
                                <w:color w:val="0B5294"/>
                                <w:spacing w:val="-4"/>
                                <w:sz w:val="24"/>
                                <w:szCs w:val="24"/>
                                <w:rtl/>
                              </w:rPr>
                              <w:t xml:space="preserve"> </w:t>
                            </w:r>
                            <w:r w:rsidRPr="00A8425A">
                              <w:rPr>
                                <w:rFonts w:cs="Tahoma" w:hint="eastAsia"/>
                                <w:color w:val="0B5294"/>
                                <w:spacing w:val="-4"/>
                                <w:sz w:val="24"/>
                                <w:szCs w:val="24"/>
                                <w:rtl/>
                              </w:rPr>
                              <w:t>במרץ</w:t>
                            </w:r>
                            <w:r w:rsidRPr="00A8425A">
                              <w:rPr>
                                <w:rFonts w:cs="Tahoma"/>
                                <w:color w:val="0B5294"/>
                                <w:spacing w:val="-4"/>
                                <w:sz w:val="24"/>
                                <w:szCs w:val="24"/>
                                <w:rtl/>
                              </w:rPr>
                              <w:t xml:space="preserve"> 2016 </w:t>
                            </w:r>
                            <w:r>
                              <w:rPr>
                                <w:rFonts w:cs="Tahoma" w:hint="cs"/>
                                <w:color w:val="0B5294"/>
                                <w:spacing w:val="-4"/>
                                <w:sz w:val="24"/>
                                <w:szCs w:val="24"/>
                                <w:rtl/>
                              </w:rPr>
                              <w:t xml:space="preserve">הוא היה </w:t>
                            </w:r>
                            <w:r w:rsidRPr="00A8425A">
                              <w:rPr>
                                <w:rFonts w:cs="Tahoma" w:hint="eastAsia"/>
                                <w:color w:val="0B5294"/>
                                <w:spacing w:val="-4"/>
                                <w:sz w:val="24"/>
                                <w:szCs w:val="24"/>
                                <w:rtl/>
                              </w:rPr>
                              <w:t>כ</w:t>
                            </w:r>
                            <w:r w:rsidRPr="00A8425A">
                              <w:rPr>
                                <w:rFonts w:cs="Tahoma"/>
                                <w:color w:val="0B5294"/>
                                <w:spacing w:val="-4"/>
                                <w:sz w:val="24"/>
                                <w:szCs w:val="24"/>
                                <w:rtl/>
                              </w:rPr>
                              <w:t xml:space="preserve">-27% </w:t>
                            </w:r>
                            <w:r w:rsidRPr="00A8425A">
                              <w:rPr>
                                <w:rFonts w:cs="Tahoma" w:hint="eastAsia"/>
                                <w:color w:val="0B5294"/>
                                <w:spacing w:val="-4"/>
                                <w:sz w:val="24"/>
                                <w:szCs w:val="24"/>
                                <w:rtl/>
                              </w:rPr>
                              <w:t>ממספר</w:t>
                            </w:r>
                            <w:r w:rsidRPr="00A8425A">
                              <w:rPr>
                                <w:rFonts w:cs="Tahoma"/>
                                <w:color w:val="0B5294"/>
                                <w:spacing w:val="-4"/>
                                <w:sz w:val="24"/>
                                <w:szCs w:val="24"/>
                                <w:rtl/>
                              </w:rPr>
                              <w:t xml:space="preserve"> </w:t>
                            </w:r>
                            <w:r w:rsidRPr="00A8425A">
                              <w:rPr>
                                <w:rFonts w:cs="Tahoma" w:hint="eastAsia"/>
                                <w:color w:val="0B5294"/>
                                <w:spacing w:val="-4"/>
                                <w:sz w:val="24"/>
                                <w:szCs w:val="24"/>
                                <w:rtl/>
                              </w:rPr>
                              <w:t>הסיורים</w:t>
                            </w:r>
                            <w:r w:rsidRPr="00A8425A">
                              <w:rPr>
                                <w:rFonts w:cs="Tahoma"/>
                                <w:color w:val="0B5294"/>
                                <w:spacing w:val="-4"/>
                                <w:sz w:val="24"/>
                                <w:szCs w:val="24"/>
                                <w:rtl/>
                              </w:rPr>
                              <w:t xml:space="preserve"> </w:t>
                            </w:r>
                            <w:r w:rsidRPr="00A8425A">
                              <w:rPr>
                                <w:rFonts w:cs="Tahoma" w:hint="eastAsia"/>
                                <w:color w:val="0B5294"/>
                                <w:spacing w:val="-4"/>
                                <w:sz w:val="24"/>
                                <w:szCs w:val="24"/>
                                <w:rtl/>
                              </w:rPr>
                              <w:t>המזערי</w:t>
                            </w:r>
                            <w:r w:rsidRPr="00A8425A">
                              <w:rPr>
                                <w:rFonts w:cs="Tahoma"/>
                                <w:color w:val="0B5294"/>
                                <w:spacing w:val="-4"/>
                                <w:sz w:val="24"/>
                                <w:szCs w:val="24"/>
                                <w:rtl/>
                              </w:rPr>
                              <w:t xml:space="preserve"> </w:t>
                            </w:r>
                            <w:r w:rsidRPr="00A8425A">
                              <w:rPr>
                                <w:rFonts w:cs="Tahoma" w:hint="eastAsia"/>
                                <w:color w:val="0B5294"/>
                                <w:spacing w:val="-4"/>
                                <w:sz w:val="24"/>
                                <w:szCs w:val="24"/>
                                <w:rtl/>
                              </w:rPr>
                              <w:t>הנדרש</w:t>
                            </w:r>
                          </w:p>
                          <w:p w:rsidR="00C64A7C" w:rsidRPr="00373C5D" w:rsidP="00A8425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373399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1054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C64A7C" w:rsidRPr="00373C5D" w:rsidP="00A8425A">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3870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4A7C" w:rsidRPr="00881D99" w:rsidP="00A8425A">
                      <w:pPr>
                        <w:spacing w:after="0" w:line="240" w:lineRule="auto"/>
                        <w:rPr>
                          <w:color w:val="0B5294"/>
                          <w:spacing w:val="-4"/>
                          <w:sz w:val="24"/>
                          <w:szCs w:val="24"/>
                          <w:rtl/>
                          <w:cs/>
                        </w:rPr>
                      </w:pPr>
                      <w:r w:rsidRPr="00A8425A">
                        <w:rPr>
                          <w:rFonts w:cs="Tahoma" w:hint="eastAsia"/>
                          <w:color w:val="0B5294"/>
                          <w:spacing w:val="-4"/>
                          <w:sz w:val="24"/>
                          <w:szCs w:val="24"/>
                          <w:rtl/>
                        </w:rPr>
                        <w:t>מספר</w:t>
                      </w:r>
                      <w:r w:rsidRPr="00A8425A">
                        <w:rPr>
                          <w:rFonts w:cs="Tahoma"/>
                          <w:color w:val="0B5294"/>
                          <w:spacing w:val="-4"/>
                          <w:sz w:val="24"/>
                          <w:szCs w:val="24"/>
                          <w:rtl/>
                        </w:rPr>
                        <w:t xml:space="preserve"> </w:t>
                      </w:r>
                      <w:r w:rsidRPr="00A8425A">
                        <w:rPr>
                          <w:rFonts w:cs="Tahoma" w:hint="eastAsia"/>
                          <w:color w:val="0B5294"/>
                          <w:spacing w:val="-4"/>
                          <w:sz w:val="24"/>
                          <w:szCs w:val="24"/>
                          <w:rtl/>
                        </w:rPr>
                        <w:t>הסיורים</w:t>
                      </w:r>
                      <w:r w:rsidRPr="00A8425A">
                        <w:rPr>
                          <w:rFonts w:cs="Tahoma"/>
                          <w:color w:val="0B5294"/>
                          <w:spacing w:val="-4"/>
                          <w:sz w:val="24"/>
                          <w:szCs w:val="24"/>
                          <w:rtl/>
                        </w:rPr>
                        <w:t xml:space="preserve"> </w:t>
                      </w:r>
                      <w:r w:rsidRPr="00A8425A">
                        <w:rPr>
                          <w:rFonts w:cs="Tahoma" w:hint="eastAsia"/>
                          <w:color w:val="0B5294"/>
                          <w:spacing w:val="-4"/>
                          <w:sz w:val="24"/>
                          <w:szCs w:val="24"/>
                          <w:rtl/>
                        </w:rPr>
                        <w:t>בכלל</w:t>
                      </w:r>
                      <w:r w:rsidRPr="00A8425A">
                        <w:rPr>
                          <w:rFonts w:cs="Tahoma"/>
                          <w:color w:val="0B5294"/>
                          <w:spacing w:val="-4"/>
                          <w:sz w:val="24"/>
                          <w:szCs w:val="24"/>
                          <w:rtl/>
                        </w:rPr>
                        <w:t xml:space="preserve"> </w:t>
                      </w:r>
                      <w:r w:rsidRPr="00A8425A">
                        <w:rPr>
                          <w:rFonts w:cs="Tahoma" w:hint="eastAsia"/>
                          <w:color w:val="0B5294"/>
                          <w:spacing w:val="-4"/>
                          <w:sz w:val="24"/>
                          <w:szCs w:val="24"/>
                          <w:rtl/>
                        </w:rPr>
                        <w:t>הכפריות</w:t>
                      </w:r>
                      <w:r w:rsidRPr="00A8425A">
                        <w:rPr>
                          <w:rFonts w:cs="Tahoma"/>
                          <w:color w:val="0B5294"/>
                          <w:spacing w:val="-4"/>
                          <w:sz w:val="24"/>
                          <w:szCs w:val="24"/>
                          <w:rtl/>
                        </w:rPr>
                        <w:t xml:space="preserve"> </w:t>
                      </w:r>
                      <w:r w:rsidRPr="00A8425A">
                        <w:rPr>
                          <w:rFonts w:cs="Tahoma" w:hint="eastAsia"/>
                          <w:color w:val="0B5294"/>
                          <w:spacing w:val="-4"/>
                          <w:sz w:val="24"/>
                          <w:szCs w:val="24"/>
                          <w:rtl/>
                        </w:rPr>
                        <w:t>נמוך</w:t>
                      </w:r>
                      <w:r w:rsidRPr="00A8425A">
                        <w:rPr>
                          <w:rFonts w:cs="Tahoma"/>
                          <w:color w:val="0B5294"/>
                          <w:spacing w:val="-4"/>
                          <w:sz w:val="24"/>
                          <w:szCs w:val="24"/>
                          <w:rtl/>
                        </w:rPr>
                        <w:t xml:space="preserve"> </w:t>
                      </w:r>
                      <w:r w:rsidRPr="00A8425A">
                        <w:rPr>
                          <w:rFonts w:cs="Tahoma" w:hint="eastAsia"/>
                          <w:color w:val="0B5294"/>
                          <w:spacing w:val="-4"/>
                          <w:sz w:val="24"/>
                          <w:szCs w:val="24"/>
                          <w:rtl/>
                        </w:rPr>
                        <w:t>מהנדרש</w:t>
                      </w:r>
                      <w:r w:rsidRPr="00A8425A">
                        <w:rPr>
                          <w:rFonts w:cs="Tahoma"/>
                          <w:color w:val="0B5294"/>
                          <w:spacing w:val="-4"/>
                          <w:sz w:val="24"/>
                          <w:szCs w:val="24"/>
                          <w:rtl/>
                        </w:rPr>
                        <w:t xml:space="preserve"> </w:t>
                      </w:r>
                      <w:r w:rsidRPr="00A8425A">
                        <w:rPr>
                          <w:rFonts w:cs="Tahoma" w:hint="eastAsia"/>
                          <w:color w:val="0B5294"/>
                          <w:spacing w:val="-4"/>
                          <w:sz w:val="24"/>
                          <w:szCs w:val="24"/>
                          <w:rtl/>
                        </w:rPr>
                        <w:t>בקו</w:t>
                      </w:r>
                      <w:r w:rsidRPr="00A8425A">
                        <w:rPr>
                          <w:rFonts w:cs="Tahoma"/>
                          <w:color w:val="0B5294"/>
                          <w:spacing w:val="-4"/>
                          <w:sz w:val="24"/>
                          <w:szCs w:val="24"/>
                          <w:rtl/>
                        </w:rPr>
                        <w:t xml:space="preserve"> </w:t>
                      </w:r>
                      <w:r w:rsidRPr="00A8425A">
                        <w:rPr>
                          <w:rFonts w:cs="Tahoma" w:hint="eastAsia"/>
                          <w:color w:val="0B5294"/>
                          <w:spacing w:val="-4"/>
                          <w:sz w:val="24"/>
                          <w:szCs w:val="24"/>
                          <w:rtl/>
                        </w:rPr>
                        <w:t>האדום</w:t>
                      </w:r>
                      <w:r>
                        <w:rPr>
                          <w:rFonts w:cs="Tahoma" w:hint="cs"/>
                          <w:color w:val="0B5294"/>
                          <w:spacing w:val="-4"/>
                          <w:sz w:val="24"/>
                          <w:szCs w:val="24"/>
                          <w:rtl/>
                        </w:rPr>
                        <w:t>.</w:t>
                      </w:r>
                      <w:r w:rsidRPr="00A8425A">
                        <w:rPr>
                          <w:rFonts w:cs="Tahoma"/>
                          <w:color w:val="0B5294"/>
                          <w:spacing w:val="-4"/>
                          <w:sz w:val="24"/>
                          <w:szCs w:val="24"/>
                          <w:rtl/>
                        </w:rPr>
                        <w:t xml:space="preserve"> </w:t>
                      </w:r>
                      <w:r w:rsidRPr="00A8425A">
                        <w:rPr>
                          <w:rFonts w:cs="Tahoma" w:hint="eastAsia"/>
                          <w:color w:val="0B5294"/>
                          <w:spacing w:val="-4"/>
                          <w:sz w:val="24"/>
                          <w:szCs w:val="24"/>
                          <w:rtl/>
                        </w:rPr>
                        <w:t>במרץ</w:t>
                      </w:r>
                      <w:r w:rsidRPr="00A8425A">
                        <w:rPr>
                          <w:rFonts w:cs="Tahoma"/>
                          <w:color w:val="0B5294"/>
                          <w:spacing w:val="-4"/>
                          <w:sz w:val="24"/>
                          <w:szCs w:val="24"/>
                          <w:rtl/>
                        </w:rPr>
                        <w:t xml:space="preserve"> 2016 </w:t>
                      </w:r>
                      <w:r>
                        <w:rPr>
                          <w:rFonts w:cs="Tahoma" w:hint="cs"/>
                          <w:color w:val="0B5294"/>
                          <w:spacing w:val="-4"/>
                          <w:sz w:val="24"/>
                          <w:szCs w:val="24"/>
                          <w:rtl/>
                        </w:rPr>
                        <w:t xml:space="preserve">הוא היה </w:t>
                      </w:r>
                      <w:r w:rsidRPr="00A8425A">
                        <w:rPr>
                          <w:rFonts w:cs="Tahoma" w:hint="eastAsia"/>
                          <w:color w:val="0B5294"/>
                          <w:spacing w:val="-4"/>
                          <w:sz w:val="24"/>
                          <w:szCs w:val="24"/>
                          <w:rtl/>
                        </w:rPr>
                        <w:t>כ</w:t>
                      </w:r>
                      <w:r w:rsidRPr="00A8425A">
                        <w:rPr>
                          <w:rFonts w:cs="Tahoma"/>
                          <w:color w:val="0B5294"/>
                          <w:spacing w:val="-4"/>
                          <w:sz w:val="24"/>
                          <w:szCs w:val="24"/>
                          <w:rtl/>
                        </w:rPr>
                        <w:t xml:space="preserve">-27% </w:t>
                      </w:r>
                      <w:r w:rsidRPr="00A8425A">
                        <w:rPr>
                          <w:rFonts w:cs="Tahoma" w:hint="eastAsia"/>
                          <w:color w:val="0B5294"/>
                          <w:spacing w:val="-4"/>
                          <w:sz w:val="24"/>
                          <w:szCs w:val="24"/>
                          <w:rtl/>
                        </w:rPr>
                        <w:t>ממספר</w:t>
                      </w:r>
                      <w:r w:rsidRPr="00A8425A">
                        <w:rPr>
                          <w:rFonts w:cs="Tahoma"/>
                          <w:color w:val="0B5294"/>
                          <w:spacing w:val="-4"/>
                          <w:sz w:val="24"/>
                          <w:szCs w:val="24"/>
                          <w:rtl/>
                        </w:rPr>
                        <w:t xml:space="preserve"> </w:t>
                      </w:r>
                      <w:r w:rsidRPr="00A8425A">
                        <w:rPr>
                          <w:rFonts w:cs="Tahoma" w:hint="eastAsia"/>
                          <w:color w:val="0B5294"/>
                          <w:spacing w:val="-4"/>
                          <w:sz w:val="24"/>
                          <w:szCs w:val="24"/>
                          <w:rtl/>
                        </w:rPr>
                        <w:t>הסיורים</w:t>
                      </w:r>
                      <w:r w:rsidRPr="00A8425A">
                        <w:rPr>
                          <w:rFonts w:cs="Tahoma"/>
                          <w:color w:val="0B5294"/>
                          <w:spacing w:val="-4"/>
                          <w:sz w:val="24"/>
                          <w:szCs w:val="24"/>
                          <w:rtl/>
                        </w:rPr>
                        <w:t xml:space="preserve"> </w:t>
                      </w:r>
                      <w:r w:rsidRPr="00A8425A">
                        <w:rPr>
                          <w:rFonts w:cs="Tahoma" w:hint="eastAsia"/>
                          <w:color w:val="0B5294"/>
                          <w:spacing w:val="-4"/>
                          <w:sz w:val="24"/>
                          <w:szCs w:val="24"/>
                          <w:rtl/>
                        </w:rPr>
                        <w:t>המזערי</w:t>
                      </w:r>
                      <w:r w:rsidRPr="00A8425A">
                        <w:rPr>
                          <w:rFonts w:cs="Tahoma"/>
                          <w:color w:val="0B5294"/>
                          <w:spacing w:val="-4"/>
                          <w:sz w:val="24"/>
                          <w:szCs w:val="24"/>
                          <w:rtl/>
                        </w:rPr>
                        <w:t xml:space="preserve"> </w:t>
                      </w:r>
                      <w:r w:rsidRPr="00A8425A">
                        <w:rPr>
                          <w:rFonts w:cs="Tahoma" w:hint="eastAsia"/>
                          <w:color w:val="0B5294"/>
                          <w:spacing w:val="-4"/>
                          <w:sz w:val="24"/>
                          <w:szCs w:val="24"/>
                          <w:rtl/>
                        </w:rPr>
                        <w:t>הנדרש</w:t>
                      </w:r>
                    </w:p>
                    <w:p w:rsidR="00C64A7C" w:rsidRPr="00373C5D" w:rsidP="00A8425A">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1519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13F9" w:rsidRPr="00404293" w:rsidP="00797778">
      <w:pPr>
        <w:pStyle w:val="RESHET"/>
        <w:rPr>
          <w:rtl/>
        </w:rPr>
      </w:pPr>
      <w:r w:rsidRPr="00404293">
        <w:rPr>
          <w:rFonts w:hint="cs"/>
          <w:rtl/>
        </w:rPr>
        <w:t>בכמה כפריות בלט מספרם המועט של הסיורים בשנת 2016: בכפרית</w:t>
      </w:r>
      <w:r w:rsidRPr="00404293">
        <w:rPr>
          <w:rtl/>
        </w:rPr>
        <w:t xml:space="preserve"> </w:t>
      </w:r>
      <w:r w:rsidRPr="00404293">
        <w:rPr>
          <w:rFonts w:hint="cs"/>
          <w:rtl/>
        </w:rPr>
        <w:t>גליל</w:t>
      </w:r>
      <w:r w:rsidRPr="00404293">
        <w:rPr>
          <w:rtl/>
        </w:rPr>
        <w:t xml:space="preserve"> </w:t>
      </w:r>
      <w:r w:rsidRPr="00404293">
        <w:rPr>
          <w:rFonts w:hint="cs"/>
          <w:rtl/>
        </w:rPr>
        <w:t>ובכפרית</w:t>
      </w:r>
      <w:r w:rsidRPr="00404293">
        <w:rPr>
          <w:rtl/>
        </w:rPr>
        <w:t xml:space="preserve"> </w:t>
      </w:r>
      <w:r w:rsidRPr="00404293">
        <w:rPr>
          <w:rFonts w:hint="cs"/>
          <w:rtl/>
        </w:rPr>
        <w:t>עמקים נערכו במרץ 2016 רק כ-10% בלבד מהסיורים שנערכו במרץ 2015; בכפרית</w:t>
      </w:r>
      <w:r w:rsidRPr="00404293">
        <w:rPr>
          <w:rtl/>
        </w:rPr>
        <w:t xml:space="preserve"> </w:t>
      </w:r>
      <w:r w:rsidRPr="00404293">
        <w:rPr>
          <w:rFonts w:hint="cs"/>
          <w:rtl/>
        </w:rPr>
        <w:t>חוף נערכו רק כ20% מהסיורים שנערכו במרץ 2015. מכאן ששיעור הסיורים החסר בכפריות אלה ב-2016 היה כ- 90% וכ-80% בהתאמה.</w:t>
      </w:r>
    </w:p>
    <w:p w:rsidR="008913F9" w:rsidRPr="00404293" w:rsidP="00797778">
      <w:pPr>
        <w:pStyle w:val="RESHET"/>
        <w:rPr>
          <w:rtl/>
        </w:rPr>
      </w:pPr>
      <w:r w:rsidRPr="00404293">
        <w:rPr>
          <w:rFonts w:hint="cs"/>
          <w:rtl/>
        </w:rPr>
        <w:t>יצוין שעוד בביקורת הקודמת כתב משרד מבקר המדינה שמפקדות המחוזות והמטה הארצי מסיטים לעתים חלק מכוחות מג"ב האמורים לבצע משימות סיור במגזר הכפרי למשימות אחרות. ב-2010 לא בוצעו 1,900 סיורים בשל הסטות כאלה כ-25% מסך הסיורים שהיו אמורים להתבצע במרחב הכפרי. משרד מבקר המדינה העיר למשטרה בביקורת הקודמת שעליה להחיל את נוהל "קו אדום" גם על הקצאת ניידות סיור למגזר הכפרי</w:t>
      </w:r>
      <w:r>
        <w:rPr>
          <w:vertAlign w:val="superscript"/>
          <w:rtl/>
        </w:rPr>
        <w:footnoteReference w:id="30"/>
      </w:r>
      <w:r w:rsidRPr="00404293">
        <w:rPr>
          <w:rFonts w:hint="cs"/>
          <w:rtl/>
        </w:rPr>
        <w:t xml:space="preserve">. </w:t>
      </w:r>
    </w:p>
    <w:p w:rsidR="008913F9" w:rsidRPr="00126C0D" w:rsidP="00797778">
      <w:pPr>
        <w:pStyle w:val="tab-name"/>
        <w:rPr>
          <w:b/>
          <w:bCs/>
          <w:rtl/>
        </w:rPr>
      </w:pPr>
      <w:r w:rsidRPr="00404293">
        <w:rPr>
          <w:rFonts w:hint="cs"/>
          <w:rtl/>
        </w:rPr>
        <w:t>תרשים 6</w:t>
      </w:r>
      <w:r w:rsidR="00126C0D">
        <w:rPr>
          <w:rFonts w:hint="cs"/>
          <w:rtl/>
        </w:rPr>
        <w:t xml:space="preserve">: </w:t>
      </w:r>
      <w:r w:rsidRPr="00126C0D">
        <w:rPr>
          <w:rFonts w:hint="cs"/>
          <w:b/>
          <w:bCs/>
          <w:rtl/>
        </w:rPr>
        <w:t>הפער</w:t>
      </w:r>
      <w:r w:rsidRPr="00126C0D">
        <w:rPr>
          <w:b/>
          <w:bCs/>
          <w:rtl/>
        </w:rPr>
        <w:t xml:space="preserve"> </w:t>
      </w:r>
      <w:r w:rsidRPr="00126C0D">
        <w:rPr>
          <w:rFonts w:hint="cs"/>
          <w:b/>
          <w:bCs/>
          <w:rtl/>
        </w:rPr>
        <w:t>במספר</w:t>
      </w:r>
      <w:r w:rsidRPr="00126C0D">
        <w:rPr>
          <w:b/>
          <w:bCs/>
          <w:rtl/>
        </w:rPr>
        <w:t xml:space="preserve"> </w:t>
      </w:r>
      <w:r w:rsidRPr="00126C0D">
        <w:rPr>
          <w:rFonts w:hint="cs"/>
          <w:b/>
          <w:bCs/>
          <w:rtl/>
        </w:rPr>
        <w:t>הסיורים</w:t>
      </w:r>
      <w:r w:rsidRPr="00126C0D">
        <w:rPr>
          <w:b/>
          <w:bCs/>
          <w:rtl/>
        </w:rPr>
        <w:t xml:space="preserve"> בינואר ובמרץ 2015 ו-2016 בהשוואה ל"קו אדום", </w:t>
      </w:r>
      <w:r w:rsidRPr="00126C0D">
        <w:rPr>
          <w:rFonts w:hint="cs"/>
          <w:b/>
          <w:bCs/>
          <w:rtl/>
        </w:rPr>
        <w:t>ברמה</w:t>
      </w:r>
      <w:r w:rsidRPr="00126C0D">
        <w:rPr>
          <w:b/>
          <w:bCs/>
          <w:rtl/>
        </w:rPr>
        <w:t xml:space="preserve"> </w:t>
      </w:r>
      <w:r w:rsidRPr="00126C0D">
        <w:rPr>
          <w:rFonts w:hint="cs"/>
          <w:b/>
          <w:bCs/>
          <w:rtl/>
        </w:rPr>
        <w:t>הארצית</w:t>
      </w:r>
      <w:r w:rsidRPr="00126C0D">
        <w:rPr>
          <w:b/>
          <w:bCs/>
          <w:rtl/>
        </w:rPr>
        <w:t xml:space="preserve"> </w:t>
      </w:r>
    </w:p>
    <w:p w:rsidR="008913F9" w:rsidRPr="00404293" w:rsidP="00D80AA5">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3960000" cy="212016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64959" name="g-204-g-6.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20165"/>
                    </a:xfrm>
                    <a:prstGeom prst="rect">
                      <a:avLst/>
                    </a:prstGeom>
                  </pic:spPr>
                </pic:pic>
              </a:graphicData>
            </a:graphic>
          </wp:inline>
        </w:drawing>
      </w:r>
    </w:p>
    <w:p w:rsidR="008913F9" w:rsidRPr="00404293" w:rsidP="00797778">
      <w:pPr>
        <w:pStyle w:val="RESHET"/>
        <w:rPr>
          <w:rtl/>
        </w:rPr>
      </w:pPr>
      <w:r w:rsidRPr="00404293">
        <w:rPr>
          <w:rFonts w:hint="cs"/>
          <w:rtl/>
        </w:rPr>
        <w:t xml:space="preserve">בסוף 2015 הצטמצמה פעילות הסיור של המשטרה במרחב הכפרי באופן ממשי, בין היתר עקב הסטות כוח אדם למשימות באזור ירושלים. ב-2016 צנחה פעילות הסיור והתרחקה </w:t>
      </w:r>
      <w:r w:rsidRPr="00404293">
        <w:rPr>
          <w:rFonts w:hint="eastAsia"/>
          <w:rtl/>
        </w:rPr>
        <w:t>מ</w:t>
      </w:r>
      <w:r w:rsidRPr="00404293">
        <w:rPr>
          <w:rtl/>
        </w:rPr>
        <w:t xml:space="preserve">"הקו </w:t>
      </w:r>
      <w:r w:rsidRPr="00404293">
        <w:rPr>
          <w:rFonts w:hint="eastAsia"/>
          <w:rtl/>
        </w:rPr>
        <w:t>האדום</w:t>
      </w:r>
      <w:r w:rsidRPr="00404293">
        <w:rPr>
          <w:rtl/>
        </w:rPr>
        <w:t>"</w:t>
      </w:r>
      <w:r w:rsidRPr="00404293">
        <w:rPr>
          <w:rFonts w:hint="cs"/>
          <w:rtl/>
        </w:rPr>
        <w:t xml:space="preserve"> במידה ניכרת. </w:t>
      </w:r>
    </w:p>
    <w:p w:rsidR="008913F9" w:rsidRPr="00404293" w:rsidP="00797778">
      <w:pPr>
        <w:pStyle w:val="RESHET"/>
        <w:rPr>
          <w:rtl/>
        </w:rPr>
      </w:pPr>
      <w:r w:rsidRPr="00404293">
        <w:rPr>
          <w:rFonts w:hint="cs"/>
          <w:rtl/>
        </w:rPr>
        <w:t>במקביל חל באותה תקופה גידול ניכר במספר הגניבות במרחב הכפרי, בעיקר גניבות של ראשי בקר וצאן (ראו להלן, בפרק</w:t>
      </w:r>
      <w:r w:rsidRPr="00404293">
        <w:rPr>
          <w:rtl/>
        </w:rPr>
        <w:t xml:space="preserve"> </w:t>
      </w:r>
      <w:r w:rsidRPr="00404293">
        <w:rPr>
          <w:rFonts w:hint="cs"/>
          <w:rtl/>
        </w:rPr>
        <w:t>על</w:t>
      </w:r>
      <w:r w:rsidRPr="00404293">
        <w:rPr>
          <w:rtl/>
        </w:rPr>
        <w:t xml:space="preserve"> </w:t>
      </w:r>
      <w:r w:rsidRPr="00404293">
        <w:rPr>
          <w:rFonts w:hint="cs"/>
          <w:rtl/>
        </w:rPr>
        <w:t xml:space="preserve">הנזקים לחקלאים בשל אירועי פשיעה חקלאית). לפי הנתונים שהוצגו, בחלק מהאזורים יחידות הסיור כמעט אינן נמצאות בשטח, ולא מן הנמנע שזוהי הסיבה העיקרית לגידול הממשי שחל במספר הגניבות. מציאות זו שבה המשטרה נעדרת כליל מאזורים מסוימים היא מסוכנת ופוגעת בכושר ההרתעה של המשטרה ובביטחון הציבור במרחב הכפרי, והיא מחייבת מציאת פתרון בדחיפות. </w:t>
      </w:r>
    </w:p>
    <w:p w:rsidR="008913F9" w:rsidRPr="00404293" w:rsidP="00797778">
      <w:pPr>
        <w:pStyle w:val="RESHET"/>
        <w:rPr>
          <w:rtl/>
        </w:rPr>
      </w:pPr>
      <w:r w:rsidRPr="00404293">
        <w:rPr>
          <w:rFonts w:hint="cs"/>
          <w:rtl/>
        </w:rPr>
        <w:t>על המשטרה לנתח את המגמות שתוארו לעיל בתחום הסיור, לוודא רמת פעילות מינימלית במרחב הכפרי ולפעול לאלתר למזעור הפגיעה במרחב הכפרי, תוך שימוש במשאבי כוח אדם ובאמצעים נוספים העומדים לרשותה.</w:t>
      </w:r>
    </w:p>
    <w:p w:rsidR="008913F9" w:rsidRPr="00404293" w:rsidP="00797778">
      <w:pPr>
        <w:spacing w:before="180" w:after="240" w:line="240" w:lineRule="exact"/>
        <w:ind w:right="2268"/>
        <w:jc w:val="both"/>
        <w:rPr>
          <w:rFonts w:ascii="Tahoma" w:hAnsi="Tahoma" w:cs="Tahoma"/>
          <w:sz w:val="17"/>
          <w:szCs w:val="17"/>
          <w:rtl/>
        </w:rPr>
      </w:pPr>
      <w:r w:rsidRPr="00404293">
        <w:rPr>
          <w:rFonts w:ascii="Tahoma" w:hAnsi="Tahoma" w:cs="Tahoma" w:hint="cs"/>
          <w:sz w:val="17"/>
          <w:szCs w:val="17"/>
          <w:rtl/>
        </w:rPr>
        <w:t xml:space="preserve">כאמור, בתשובותיה מסרה המשטרה כי אושרה תפיסת הפעלה חדשה של מג"ב ולפיה, כוחות הסיור הכפרי יופנו לפעילות יזומה ולא ככוחות תגובה וכלל הכוחות מג"ב ומשטרה יהיו תחת כפיפות פיקודית אחת - מפקד תחנה. לדבריה, תפיסת ההפעלה שאושרה אינה תכנית יישומית וצוות התכנון שהוקם עוסק בגיבוש תכנית מפורטת שתוגש לקראת המחצית השנייה של 2017. </w:t>
      </w:r>
    </w:p>
    <w:p w:rsidR="008913F9" w:rsidRPr="00404293" w:rsidP="00797778">
      <w:pPr>
        <w:pStyle w:val="RESHET"/>
        <w:rPr>
          <w:rtl/>
        </w:rPr>
      </w:pPr>
      <w:r w:rsidRPr="00404293">
        <w:rPr>
          <w:rFonts w:hint="cs"/>
          <w:rtl/>
        </w:rPr>
        <w:t xml:space="preserve">יצוין, כי פרטי תפיסת ההפעלה החדשה שמגבשת המשטרה בימים אלו עדיין אינם מוכרים למשרד מבקר המדינה. מכל מקום, על המשטרה לוודא כי התפיסה החדשה תיתן מענה לממצאי הדוח המצביעים על כך שבחלק מהאזורים הכפריים יחידות הסיור כמעט אינן נמצאות בשטח ובחלקם אף נעדרות כליל. מצב זה פוגע בביטחון הציבור במרחב הכפרי ובכושר ההרתעה של המשטרה. </w:t>
      </w:r>
    </w:p>
    <w:p w:rsidR="008913F9" w:rsidRPr="00404293" w:rsidP="00797778">
      <w:pPr>
        <w:spacing w:before="180" w:line="240" w:lineRule="exact"/>
        <w:ind w:right="2268"/>
        <w:jc w:val="both"/>
        <w:rPr>
          <w:rFonts w:ascii="Tahoma" w:hAnsi="Tahoma" w:cs="Tahoma"/>
          <w:sz w:val="17"/>
          <w:szCs w:val="17"/>
          <w:rtl/>
        </w:rPr>
      </w:pPr>
      <w:r w:rsidRPr="00126C0D">
        <w:rPr>
          <w:rStyle w:val="Heading7Char"/>
          <w:rFonts w:ascii="Tahoma" w:hAnsi="Tahoma" w:cs="Tahoma" w:hint="cs"/>
          <w:b w:val="0"/>
          <w:sz w:val="17"/>
          <w:szCs w:val="17"/>
          <w:rtl/>
        </w:rPr>
        <w:t>אירועי מוקד 100 -</w:t>
      </w:r>
      <w:r w:rsidR="00C33B79">
        <w:rPr>
          <w:rStyle w:val="Heading7Char"/>
          <w:rFonts w:ascii="Tahoma" w:hAnsi="Tahoma" w:cs="Tahoma" w:hint="cs"/>
          <w:b w:val="0"/>
          <w:sz w:val="17"/>
          <w:szCs w:val="17"/>
          <w:rtl/>
        </w:rPr>
        <w:t xml:space="preserve"> </w:t>
      </w:r>
      <w:r w:rsidRPr="00126C0D">
        <w:rPr>
          <w:rStyle w:val="Heading7Char"/>
          <w:rFonts w:ascii="Tahoma" w:hAnsi="Tahoma" w:cs="Tahoma" w:hint="cs"/>
          <w:b w:val="0"/>
          <w:sz w:val="17"/>
          <w:szCs w:val="17"/>
          <w:rtl/>
        </w:rPr>
        <w:t>הביטחון האישי במרחב הכפרי:</w:t>
      </w:r>
      <w:r w:rsidRPr="00404293">
        <w:rPr>
          <w:rFonts w:ascii="Tahoma" w:hAnsi="Tahoma" w:cs="Tahoma" w:hint="cs"/>
          <w:sz w:val="17"/>
          <w:szCs w:val="17"/>
          <w:rtl/>
        </w:rPr>
        <w:t xml:space="preserve"> בדיון שהתקיים ביוני 2013 במשטרה בנושא "סטטוס ההפעלה של מג"ב - מסגרת האחריות, המשימות והמדידה", סיכם מפכ"ל המשטרה דאז</w:t>
      </w:r>
      <w:r>
        <w:rPr>
          <w:rFonts w:ascii="Tahoma" w:hAnsi="Tahoma" w:cs="Tahoma"/>
          <w:sz w:val="17"/>
          <w:szCs w:val="17"/>
          <w:vertAlign w:val="superscript"/>
          <w:rtl/>
        </w:rPr>
        <w:footnoteReference w:id="31"/>
      </w:r>
      <w:r w:rsidRPr="00404293">
        <w:rPr>
          <w:rFonts w:ascii="Tahoma" w:hAnsi="Tahoma" w:cs="Tahoma" w:hint="cs"/>
          <w:sz w:val="17"/>
          <w:szCs w:val="17"/>
          <w:rtl/>
        </w:rPr>
        <w:t xml:space="preserve">, כי "הטלת האחריות של מפקד התחנה הטריטוריאלי לטפל באירועים במרחב הכפרי שבתחומו, לא הוכיחה את עצמה במבחן התוצאה מבחינת איכות שירותי המשטרה, בדגש על היישובים הכפריים והפשיעה החקלאית".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המפכ"ל דאז החליט כי האחריות למענה לכל אירועי הקריאות למוקד 100 במרחב הכפרי (למעט אירועים של פשיעה חמורה כרצח, אונס ושוד חמור), תוטל על היחידות</w:t>
      </w:r>
      <w:r w:rsidRPr="00404293">
        <w:rPr>
          <w:rFonts w:ascii="Tahoma" w:hAnsi="Tahoma" w:cs="Tahoma"/>
          <w:sz w:val="17"/>
          <w:szCs w:val="17"/>
          <w:rtl/>
        </w:rPr>
        <w:t xml:space="preserve"> </w:t>
      </w:r>
      <w:r w:rsidRPr="00404293">
        <w:rPr>
          <w:rFonts w:ascii="Tahoma" w:hAnsi="Tahoma" w:cs="Tahoma" w:hint="cs"/>
          <w:sz w:val="17"/>
          <w:szCs w:val="17"/>
          <w:rtl/>
        </w:rPr>
        <w:t xml:space="preserve">הכפריות. בעקבות </w:t>
      </w:r>
      <w:r w:rsidRPr="00404293">
        <w:rPr>
          <w:rFonts w:ascii="Tahoma" w:hAnsi="Tahoma" w:cs="Tahoma"/>
          <w:sz w:val="17"/>
          <w:szCs w:val="17"/>
          <w:rtl/>
        </w:rPr>
        <w:t>החלטת המפכ"ל</w:t>
      </w:r>
      <w:r w:rsidRPr="00404293">
        <w:rPr>
          <w:rFonts w:ascii="Tahoma" w:hAnsi="Tahoma" w:cs="Tahoma" w:hint="cs"/>
          <w:sz w:val="17"/>
          <w:szCs w:val="17"/>
          <w:rtl/>
        </w:rPr>
        <w:t xml:space="preserve"> נקבע</w:t>
      </w:r>
      <w:r w:rsidRPr="00404293">
        <w:rPr>
          <w:rFonts w:ascii="Tahoma" w:hAnsi="Tahoma" w:cs="Tahoma"/>
          <w:sz w:val="17"/>
          <w:szCs w:val="17"/>
          <w:rtl/>
        </w:rPr>
        <w:t xml:space="preserve"> </w:t>
      </w:r>
      <w:r w:rsidRPr="00404293">
        <w:rPr>
          <w:rFonts w:ascii="Tahoma" w:hAnsi="Tahoma" w:cs="Tahoma" w:hint="cs"/>
          <w:sz w:val="17"/>
          <w:szCs w:val="17"/>
          <w:rtl/>
        </w:rPr>
        <w:t>כי בינואר 2014 יחל פיילוט ביחידות של כפרית</w:t>
      </w:r>
      <w:r w:rsidRPr="00404293">
        <w:rPr>
          <w:rFonts w:ascii="Tahoma" w:hAnsi="Tahoma" w:cs="Tahoma"/>
          <w:sz w:val="17"/>
          <w:szCs w:val="17"/>
          <w:rtl/>
        </w:rPr>
        <w:t xml:space="preserve"> </w:t>
      </w:r>
      <w:r w:rsidRPr="00404293">
        <w:rPr>
          <w:rFonts w:ascii="Tahoma" w:hAnsi="Tahoma" w:cs="Tahoma" w:hint="eastAsia"/>
          <w:sz w:val="17"/>
          <w:szCs w:val="17"/>
          <w:rtl/>
        </w:rPr>
        <w:t>שרון</w:t>
      </w:r>
      <w:r w:rsidRPr="00404293">
        <w:rPr>
          <w:rFonts w:ascii="Tahoma" w:hAnsi="Tahoma" w:cs="Tahoma" w:hint="cs"/>
          <w:sz w:val="17"/>
          <w:szCs w:val="17"/>
          <w:rtl/>
        </w:rPr>
        <w:t xml:space="preserve"> </w:t>
      </w:r>
      <w:r w:rsidRPr="00404293">
        <w:rPr>
          <w:rFonts w:ascii="Tahoma" w:hAnsi="Tahoma" w:cs="Tahoma" w:hint="eastAsia"/>
          <w:sz w:val="17"/>
          <w:szCs w:val="17"/>
          <w:rtl/>
        </w:rPr>
        <w:t>שבמרחב</w:t>
      </w:r>
      <w:r w:rsidRPr="00404293">
        <w:rPr>
          <w:rFonts w:ascii="Tahoma" w:hAnsi="Tahoma" w:cs="Tahoma"/>
          <w:sz w:val="17"/>
          <w:szCs w:val="17"/>
          <w:rtl/>
        </w:rPr>
        <w:t xml:space="preserve"> </w:t>
      </w:r>
      <w:r w:rsidRPr="00404293">
        <w:rPr>
          <w:rFonts w:ascii="Tahoma" w:hAnsi="Tahoma" w:cs="Tahoma" w:hint="eastAsia"/>
          <w:sz w:val="17"/>
          <w:szCs w:val="17"/>
          <w:rtl/>
        </w:rPr>
        <w:t>מרכז</w:t>
      </w:r>
      <w:r w:rsidRPr="00404293">
        <w:rPr>
          <w:rFonts w:ascii="Tahoma" w:hAnsi="Tahoma" w:cs="Tahoma"/>
          <w:sz w:val="17"/>
          <w:szCs w:val="17"/>
          <w:rtl/>
        </w:rPr>
        <w:t xml:space="preserve"> </w:t>
      </w:r>
      <w:r w:rsidRPr="00404293">
        <w:rPr>
          <w:rFonts w:ascii="Tahoma" w:hAnsi="Tahoma" w:cs="Tahoma" w:hint="cs"/>
          <w:sz w:val="17"/>
          <w:szCs w:val="17"/>
          <w:rtl/>
        </w:rPr>
        <w:t>ובכפרית</w:t>
      </w:r>
      <w:r w:rsidRPr="00404293">
        <w:rPr>
          <w:rFonts w:ascii="Tahoma" w:hAnsi="Tahoma" w:cs="Tahoma"/>
          <w:sz w:val="17"/>
          <w:szCs w:val="17"/>
          <w:rtl/>
        </w:rPr>
        <w:t xml:space="preserve"> </w:t>
      </w:r>
      <w:r w:rsidRPr="00404293">
        <w:rPr>
          <w:rFonts w:ascii="Tahoma" w:hAnsi="Tahoma" w:cs="Tahoma" w:hint="eastAsia"/>
          <w:sz w:val="17"/>
          <w:szCs w:val="17"/>
          <w:rtl/>
        </w:rPr>
        <w:t>עמקים</w:t>
      </w:r>
      <w:r w:rsidRPr="00404293">
        <w:rPr>
          <w:rFonts w:ascii="Tahoma" w:hAnsi="Tahoma" w:cs="Tahoma"/>
          <w:sz w:val="17"/>
          <w:szCs w:val="17"/>
          <w:rtl/>
        </w:rPr>
        <w:t xml:space="preserve"> </w:t>
      </w:r>
      <w:r w:rsidRPr="00404293">
        <w:rPr>
          <w:rFonts w:ascii="Tahoma" w:hAnsi="Tahoma" w:cs="Tahoma" w:hint="eastAsia"/>
          <w:sz w:val="17"/>
          <w:szCs w:val="17"/>
          <w:rtl/>
        </w:rPr>
        <w:t>שבמרחב</w:t>
      </w:r>
      <w:r w:rsidRPr="00404293">
        <w:rPr>
          <w:rFonts w:ascii="Tahoma" w:hAnsi="Tahoma" w:cs="Tahoma"/>
          <w:sz w:val="17"/>
          <w:szCs w:val="17"/>
          <w:rtl/>
        </w:rPr>
        <w:t xml:space="preserve"> </w:t>
      </w:r>
      <w:r w:rsidRPr="00404293">
        <w:rPr>
          <w:rFonts w:ascii="Tahoma" w:hAnsi="Tahoma" w:cs="Tahoma" w:hint="eastAsia"/>
          <w:sz w:val="17"/>
          <w:szCs w:val="17"/>
          <w:rtl/>
        </w:rPr>
        <w:t>צפון</w:t>
      </w:r>
      <w:r w:rsidRPr="00404293">
        <w:rPr>
          <w:rFonts w:ascii="Tahoma" w:hAnsi="Tahoma" w:cs="Tahoma" w:hint="cs"/>
          <w:sz w:val="17"/>
          <w:szCs w:val="17"/>
          <w:rtl/>
        </w:rPr>
        <w:t xml:space="preserve"> לתקופה של ארבעה חודשים, ובסיומה יובאו ממצאי הפיילוט לפני מפקד מג"ב לבחינה ולהנחיה. מתחילת 2015 הורחבה האחריות לאירועי הקריאות למוקד 100 על יחידות הסיור</w:t>
      </w:r>
      <w:r w:rsidRPr="00404293">
        <w:rPr>
          <w:rFonts w:ascii="Tahoma" w:hAnsi="Tahoma" w:cs="Tahoma"/>
          <w:sz w:val="17"/>
          <w:szCs w:val="17"/>
          <w:rtl/>
        </w:rPr>
        <w:t xml:space="preserve"> הכפרי</w:t>
      </w:r>
      <w:r w:rsidRPr="00404293">
        <w:rPr>
          <w:rFonts w:ascii="Tahoma" w:hAnsi="Tahoma" w:cs="Tahoma" w:hint="cs"/>
          <w:sz w:val="17"/>
          <w:szCs w:val="17"/>
          <w:rtl/>
        </w:rPr>
        <w:t xml:space="preserve"> בכל רחבי המרחב הכפרי באופן הדרגתי.</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יחידת הביקורת הפנימית של המשרד </w:t>
      </w:r>
      <w:r w:rsidRPr="00404293">
        <w:rPr>
          <w:rFonts w:ascii="Tahoma" w:hAnsi="Tahoma" w:cs="Tahoma" w:hint="cs"/>
          <w:sz w:val="17"/>
          <w:szCs w:val="17"/>
          <w:rtl/>
        </w:rPr>
        <w:t>לבט"פ</w:t>
      </w:r>
      <w:r w:rsidRPr="00404293">
        <w:rPr>
          <w:rFonts w:ascii="Tahoma" w:hAnsi="Tahoma" w:cs="Tahoma" w:hint="cs"/>
          <w:sz w:val="17"/>
          <w:szCs w:val="17"/>
          <w:rtl/>
        </w:rPr>
        <w:t xml:space="preserve"> (להלן - יחידת ביקורת) בדקה</w:t>
      </w:r>
      <w:r>
        <w:rPr>
          <w:rFonts w:ascii="Tahoma" w:hAnsi="Tahoma" w:cs="Tahoma"/>
          <w:sz w:val="17"/>
          <w:szCs w:val="17"/>
          <w:vertAlign w:val="superscript"/>
          <w:rtl/>
        </w:rPr>
        <w:footnoteReference w:id="32"/>
      </w:r>
      <w:r w:rsidRPr="00404293">
        <w:rPr>
          <w:rFonts w:ascii="Tahoma" w:hAnsi="Tahoma" w:cs="Tahoma" w:hint="cs"/>
          <w:sz w:val="17"/>
          <w:szCs w:val="17"/>
          <w:rtl/>
        </w:rPr>
        <w:t xml:space="preserve"> את נושא "הביטחון האישי במרחב הכפרי (אירועי מוקד 100)" ואת הרחבת האחריות בתחום זה לכלל המרחב הכפרי. בדיקתה העלתה כי בניגוד למה שנקבע בתחילת הפיילוט, לא נעשה כל תיעוד של תהליך הפקת הלקחים ובחינת הצלחתו.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יחידת הביקורת ציינה כי "טרם ביצוע הפיילוט נקבעו יעדים איכותיים (סיוע למערך הסיור של המשטרה, צמצום זמן התגובה, עלייה במספר האירועים בהם ניתן מענה לאירועי 100 במרחב הכפרי) </w:t>
      </w:r>
      <w:r w:rsidRPr="00404293">
        <w:rPr>
          <w:rFonts w:ascii="Tahoma" w:hAnsi="Tahoma" w:cs="Tahoma" w:hint="cs"/>
          <w:b/>
          <w:bCs/>
          <w:sz w:val="17"/>
          <w:szCs w:val="17"/>
          <w:rtl/>
        </w:rPr>
        <w:t>אך</w:t>
      </w:r>
      <w:r w:rsidRPr="00404293">
        <w:rPr>
          <w:rFonts w:ascii="Tahoma" w:hAnsi="Tahoma" w:cs="Tahoma"/>
          <w:b/>
          <w:bCs/>
          <w:sz w:val="17"/>
          <w:szCs w:val="17"/>
          <w:rtl/>
        </w:rPr>
        <w:t xml:space="preserve"> </w:t>
      </w:r>
      <w:r w:rsidRPr="00404293">
        <w:rPr>
          <w:rFonts w:ascii="Tahoma" w:hAnsi="Tahoma" w:cs="Tahoma" w:hint="cs"/>
          <w:b/>
          <w:bCs/>
          <w:sz w:val="17"/>
          <w:szCs w:val="17"/>
          <w:rtl/>
        </w:rPr>
        <w:t>לא</w:t>
      </w:r>
      <w:r w:rsidRPr="00404293">
        <w:rPr>
          <w:rFonts w:ascii="Tahoma" w:hAnsi="Tahoma" w:cs="Tahoma"/>
          <w:b/>
          <w:bCs/>
          <w:sz w:val="17"/>
          <w:szCs w:val="17"/>
          <w:rtl/>
        </w:rPr>
        <w:t xml:space="preserve"> </w:t>
      </w:r>
      <w:r w:rsidRPr="00404293">
        <w:rPr>
          <w:rFonts w:ascii="Tahoma" w:hAnsi="Tahoma" w:cs="Tahoma" w:hint="cs"/>
          <w:b/>
          <w:bCs/>
          <w:sz w:val="17"/>
          <w:szCs w:val="17"/>
          <w:rtl/>
        </w:rPr>
        <w:t>נקבעו</w:t>
      </w:r>
      <w:r w:rsidRPr="00404293">
        <w:rPr>
          <w:rFonts w:ascii="Tahoma" w:hAnsi="Tahoma" w:cs="Tahoma"/>
          <w:b/>
          <w:bCs/>
          <w:sz w:val="17"/>
          <w:szCs w:val="17"/>
          <w:rtl/>
        </w:rPr>
        <w:t xml:space="preserve"> </w:t>
      </w:r>
      <w:r w:rsidRPr="00404293">
        <w:rPr>
          <w:rFonts w:ascii="Tahoma" w:hAnsi="Tahoma" w:cs="Tahoma" w:hint="cs"/>
          <w:b/>
          <w:bCs/>
          <w:sz w:val="17"/>
          <w:szCs w:val="17"/>
          <w:rtl/>
        </w:rPr>
        <w:t>יעדים</w:t>
      </w:r>
      <w:r w:rsidRPr="00404293">
        <w:rPr>
          <w:rFonts w:ascii="Tahoma" w:hAnsi="Tahoma" w:cs="Tahoma"/>
          <w:b/>
          <w:bCs/>
          <w:sz w:val="17"/>
          <w:szCs w:val="17"/>
          <w:rtl/>
        </w:rPr>
        <w:t xml:space="preserve"> </w:t>
      </w:r>
      <w:r w:rsidRPr="00404293">
        <w:rPr>
          <w:rFonts w:ascii="Tahoma" w:hAnsi="Tahoma" w:cs="Tahoma" w:hint="cs"/>
          <w:b/>
          <w:bCs/>
          <w:sz w:val="17"/>
          <w:szCs w:val="17"/>
          <w:rtl/>
        </w:rPr>
        <w:t>כמותיים</w:t>
      </w:r>
      <w:r w:rsidRPr="00404293">
        <w:rPr>
          <w:rFonts w:ascii="Tahoma" w:hAnsi="Tahoma" w:cs="Tahoma"/>
          <w:b/>
          <w:bCs/>
          <w:sz w:val="17"/>
          <w:szCs w:val="17"/>
          <w:rtl/>
        </w:rPr>
        <w:t xml:space="preserve"> </w:t>
      </w:r>
      <w:r w:rsidRPr="00404293">
        <w:rPr>
          <w:rFonts w:ascii="Tahoma" w:hAnsi="Tahoma" w:cs="Tahoma" w:hint="cs"/>
          <w:b/>
          <w:bCs/>
          <w:sz w:val="17"/>
          <w:szCs w:val="17"/>
          <w:rtl/>
        </w:rPr>
        <w:t>מדידים</w:t>
      </w:r>
      <w:r w:rsidRPr="00404293">
        <w:rPr>
          <w:rFonts w:ascii="Tahoma" w:hAnsi="Tahoma" w:cs="Tahoma" w:hint="cs"/>
          <w:sz w:val="17"/>
          <w:szCs w:val="17"/>
          <w:rtl/>
        </w:rPr>
        <w:t xml:space="preserve">" (ההדגשה </w:t>
      </w:r>
      <w:r w:rsidRPr="00404293">
        <w:rPr>
          <w:rFonts w:ascii="Tahoma" w:hAnsi="Tahoma" w:cs="Tahoma" w:hint="cs"/>
          <w:sz w:val="17"/>
          <w:szCs w:val="17"/>
          <w:rtl/>
        </w:rPr>
        <w:t>במקור) כמו</w:t>
      </w:r>
      <w:r w:rsidRPr="00404293">
        <w:rPr>
          <w:rFonts w:ascii="Tahoma" w:hAnsi="Tahoma" w:cs="Tahoma" w:hint="cs"/>
          <w:sz w:val="17"/>
          <w:szCs w:val="17"/>
          <w:rtl/>
        </w:rPr>
        <w:t xml:space="preserve"> </w:t>
      </w:r>
      <w:r w:rsidRPr="00404293">
        <w:rPr>
          <w:rFonts w:ascii="Tahoma" w:hAnsi="Tahoma" w:cs="Tahoma" w:hint="cs"/>
          <w:sz w:val="17"/>
          <w:szCs w:val="17"/>
          <w:rtl/>
        </w:rPr>
        <w:t xml:space="preserve">זמן התגובה הרצוי, מספר האירועים שבהם ניתן מענה משטרתי והורדת עומסים מהתחנות. קביעת יעדים כמותיים הייתה מסייעת בבחינת תוצאות הפיילוט ומשמשת בסיס להחלטה אם להרחיב אותו לשאר </w:t>
      </w:r>
      <w:r w:rsidRPr="00404293">
        <w:rPr>
          <w:rFonts w:ascii="Tahoma" w:hAnsi="Tahoma" w:cs="Tahoma" w:hint="eastAsia"/>
          <w:sz w:val="17"/>
          <w:szCs w:val="17"/>
          <w:rtl/>
        </w:rPr>
        <w:t>המרחבים</w:t>
      </w:r>
      <w:r w:rsidRPr="00404293">
        <w:rPr>
          <w:rFonts w:ascii="Tahoma" w:hAnsi="Tahoma" w:cs="Tahoma" w:hint="cs"/>
          <w:sz w:val="17"/>
          <w:szCs w:val="17"/>
          <w:rtl/>
        </w:rPr>
        <w:t xml:space="preserve">.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יחידת הביקורת מצאה עוד, כי מאז הפעלת הפיילוט לא חל שיפור בזמני ההגעה לאירועי הקריאות למוקד 100 בשתי הכפריות שבהן נערך, ואף חלה עלייה בזמני ההגעה לקריאות למוקד 100 מה שמעיד כי "מג"ב לא נותן את המענה הנדרש והמצופה מהם".</w:t>
      </w:r>
    </w:p>
    <w:p w:rsidR="008913F9" w:rsidRPr="00404293" w:rsidP="00797778">
      <w:pPr>
        <w:pStyle w:val="running-text"/>
        <w:bidi/>
        <w:spacing w:after="240"/>
        <w:rPr>
          <w:rtl/>
        </w:rPr>
      </w:pPr>
      <w:r w:rsidRPr="00404293">
        <w:rPr>
          <w:rFonts w:hint="cs"/>
          <w:rtl/>
        </w:rPr>
        <w:t xml:space="preserve">נציגים של קציני הביטחון במועצות האזוריות מסרו לנציגי יחידת הביקורת כי "הם לא היו מרוצים מהפיילוט וכי לא התבצע איתם סיכום לאחר סיום הפיילוט שבמסגרתו ביקשו לשמוע [את] דעתם". </w:t>
      </w:r>
    </w:p>
    <w:p w:rsidR="008913F9" w:rsidRPr="00404293" w:rsidP="00797778">
      <w:pPr>
        <w:pStyle w:val="RESHET"/>
        <w:rPr>
          <w:rtl/>
        </w:rPr>
      </w:pPr>
      <w:r w:rsidRPr="00404293">
        <w:rPr>
          <w:rFonts w:hint="cs"/>
          <w:rtl/>
        </w:rPr>
        <w:t>העברת האחריות לטיפול באירועי הקריאות למוקד 100 ליחידות</w:t>
      </w:r>
      <w:r w:rsidRPr="00404293">
        <w:rPr>
          <w:rtl/>
        </w:rPr>
        <w:t xml:space="preserve"> </w:t>
      </w:r>
      <w:r w:rsidRPr="00404293">
        <w:rPr>
          <w:rFonts w:hint="cs"/>
          <w:rtl/>
        </w:rPr>
        <w:t xml:space="preserve">הכפריות של מג"ב נבעה מהיעדר מענה מספק לתושבים במרחב הכפרי. ואולם, ממסקנות דוח הביקורת של המשרד </w:t>
      </w:r>
      <w:r w:rsidRPr="00404293">
        <w:rPr>
          <w:rFonts w:hint="cs"/>
          <w:rtl/>
        </w:rPr>
        <w:t>לבט"פ</w:t>
      </w:r>
      <w:r w:rsidRPr="00404293">
        <w:rPr>
          <w:rFonts w:hint="cs"/>
          <w:rtl/>
        </w:rPr>
        <w:t xml:space="preserve"> עולה, שבעקבות יישום הפיילוט בשתי</w:t>
      </w:r>
      <w:r w:rsidRPr="00404293">
        <w:rPr>
          <w:rtl/>
        </w:rPr>
        <w:t xml:space="preserve"> </w:t>
      </w:r>
      <w:r w:rsidRPr="00404293">
        <w:rPr>
          <w:rFonts w:hint="cs"/>
          <w:rtl/>
        </w:rPr>
        <w:t>כפריות חלה נסיגה בזמן ההגעה ובמתן מענה לאירועים מהסוג הזה במרחב הכפרי. דוח הביקורת אף המליץ לבחון מחדש את ההחלטה.</w:t>
      </w:r>
    </w:p>
    <w:p w:rsidR="008913F9" w:rsidRPr="00823713" w:rsidP="00797778">
      <w:pPr>
        <w:pStyle w:val="RESHET"/>
        <w:rPr>
          <w:spacing w:val="-2"/>
          <w:rtl/>
        </w:rPr>
      </w:pPr>
      <w:r w:rsidRPr="00823713">
        <w:rPr>
          <w:rFonts w:hint="cs"/>
          <w:spacing w:val="-2"/>
          <w:rtl/>
        </w:rPr>
        <w:t xml:space="preserve">המענה לקריאות התושבים למוקד 100 במרחב הכפרי הוא רלוונטי גם לעבירות פשיעה חקלאית ככל שאלו מדווחות למוקד. משרד מבקר המדינה מעיר למשטרה ולמג"ב, כי לאור </w:t>
      </w:r>
      <w:r w:rsidRPr="00823713">
        <w:rPr>
          <w:rFonts w:hint="eastAsia"/>
          <w:spacing w:val="-2"/>
          <w:rtl/>
        </w:rPr>
        <w:t>דוח</w:t>
      </w:r>
      <w:r w:rsidRPr="00823713">
        <w:rPr>
          <w:spacing w:val="-2"/>
          <w:rtl/>
        </w:rPr>
        <w:t xml:space="preserve"> יחידת </w:t>
      </w:r>
      <w:r w:rsidRPr="00823713">
        <w:rPr>
          <w:rFonts w:hint="eastAsia"/>
          <w:spacing w:val="-2"/>
          <w:rtl/>
        </w:rPr>
        <w:t>הביקורת</w:t>
      </w:r>
      <w:r w:rsidRPr="00823713">
        <w:rPr>
          <w:spacing w:val="-2"/>
          <w:rtl/>
        </w:rPr>
        <w:t xml:space="preserve"> </w:t>
      </w:r>
      <w:r w:rsidRPr="00823713">
        <w:rPr>
          <w:rFonts w:hint="cs"/>
          <w:spacing w:val="-2"/>
          <w:rtl/>
        </w:rPr>
        <w:t xml:space="preserve">עליהם לקיים חשיבה מחודשת בכל הקשור לארגון מערך הסיור במרחב הכפרי, כדי להביא לידי שיפור בשירות לאזרחים, לחזק את ההרתעה ולהגביר את תחושת הביטחון של התושבים. </w:t>
      </w:r>
    </w:p>
    <w:p w:rsidR="008913F9" w:rsidRPr="00404293" w:rsidP="00797778">
      <w:pPr>
        <w:spacing w:before="180" w:after="240" w:line="240" w:lineRule="exact"/>
        <w:ind w:right="2268"/>
        <w:jc w:val="both"/>
        <w:rPr>
          <w:rFonts w:ascii="Tahoma" w:hAnsi="Tahoma" w:cs="Tahoma"/>
          <w:sz w:val="17"/>
          <w:szCs w:val="17"/>
          <w:rtl/>
        </w:rPr>
      </w:pPr>
      <w:r w:rsidRPr="00404293">
        <w:rPr>
          <w:rFonts w:ascii="Tahoma" w:hAnsi="Tahoma" w:cs="Tahoma" w:hint="cs"/>
          <w:sz w:val="17"/>
          <w:szCs w:val="17"/>
          <w:rtl/>
          <w:lang w:eastAsia="he-IL"/>
        </w:rPr>
        <w:t>בתשובתה מסרה המשטרה כי על פי הנחיית המפכ"ל יחידות הסיור הכפרי לא יתנו עוד מענה לקריאות 100, והאחריות לכך תועבר לתחנות.</w:t>
      </w:r>
      <w:r w:rsidRPr="00404293">
        <w:rPr>
          <w:rFonts w:ascii="Tahoma" w:hAnsi="Tahoma" w:cs="Tahoma" w:hint="cs"/>
          <w:sz w:val="17"/>
          <w:szCs w:val="17"/>
          <w:rtl/>
        </w:rPr>
        <w:t xml:space="preserve"> מהתשובה הנוספת של המשטרה עולה כי ההנחיה ניתנה בעל פה במסגרת ישיבת סגל הפיקוד ולפיה הוצע רק מתווה פעולה והמפכ"ל הנחה "לעבד את הנתונים... ליישום".</w:t>
      </w:r>
    </w:p>
    <w:p w:rsidR="008913F9" w:rsidRPr="00404293" w:rsidP="00797778">
      <w:pPr>
        <w:pStyle w:val="RESHET"/>
        <w:rPr>
          <w:rtl/>
        </w:rPr>
      </w:pPr>
      <w:r w:rsidRPr="00404293">
        <w:rPr>
          <w:rFonts w:hint="cs"/>
          <w:rtl/>
        </w:rPr>
        <w:t>כאמור, לפי</w:t>
      </w:r>
      <w:r w:rsidRPr="00404293">
        <w:rPr>
          <w:rtl/>
        </w:rPr>
        <w:t xml:space="preserve"> נתוני מג"ב הסיכוי הממוצע שעבריין </w:t>
      </w:r>
      <w:r w:rsidRPr="00404293">
        <w:rPr>
          <w:rFonts w:hint="cs"/>
          <w:rtl/>
        </w:rPr>
        <w:t>י</w:t>
      </w:r>
      <w:r w:rsidRPr="00404293">
        <w:rPr>
          <w:rtl/>
        </w:rPr>
        <w:t>יתפס בעבירות של פשיעה חקלאית עמד</w:t>
      </w:r>
      <w:r w:rsidRPr="00404293">
        <w:rPr>
          <w:rFonts w:hint="cs"/>
          <w:rtl/>
        </w:rPr>
        <w:t xml:space="preserve"> בשנת 2015 על 9.5% כמחצית מסיכויו להיתפס בכלל העבירות הנאכפות על ידי מג"ב. נתונים אלה וממצאי הביקורת מעידים כי התמודדותו של מג"ב עם הפשיעה החקלאית מחייבת היערכות שיטתית ויסודית מחודשת, שתבטיח קשב רצוף למשימה בכל הרמות, העמדת אמצעים למילויה</w:t>
      </w:r>
      <w:r w:rsidRPr="00404293">
        <w:rPr>
          <w:rtl/>
        </w:rPr>
        <w:t xml:space="preserve"> </w:t>
      </w:r>
      <w:r w:rsidRPr="00404293">
        <w:rPr>
          <w:rFonts w:hint="cs"/>
          <w:rtl/>
        </w:rPr>
        <w:t xml:space="preserve">תוך </w:t>
      </w:r>
      <w:r w:rsidRPr="00404293">
        <w:rPr>
          <w:rtl/>
        </w:rPr>
        <w:t>מ</w:t>
      </w:r>
      <w:r w:rsidRPr="00404293">
        <w:rPr>
          <w:rFonts w:hint="cs"/>
          <w:rtl/>
        </w:rPr>
        <w:t>י</w:t>
      </w:r>
      <w:r w:rsidRPr="00404293">
        <w:rPr>
          <w:rtl/>
        </w:rPr>
        <w:t>צו</w:t>
      </w:r>
      <w:r w:rsidRPr="00404293">
        <w:rPr>
          <w:rFonts w:hint="cs"/>
          <w:rtl/>
        </w:rPr>
        <w:t>י</w:t>
      </w:r>
      <w:r w:rsidRPr="00404293">
        <w:rPr>
          <w:rtl/>
        </w:rPr>
        <w:t xml:space="preserve"> היכולות המקצועיות</w:t>
      </w:r>
      <w:r w:rsidRPr="00404293">
        <w:rPr>
          <w:rFonts w:hint="cs"/>
          <w:rtl/>
        </w:rPr>
        <w:t xml:space="preserve"> של מג"ב, וביצוע הערכה שוטפת לבחינת התוצאות. </w:t>
      </w:r>
    </w:p>
    <w:p w:rsidR="008913F9" w:rsidP="00797778">
      <w:pPr>
        <w:pStyle w:val="RESHET"/>
        <w:rPr>
          <w:rtl/>
        </w:rPr>
      </w:pPr>
      <w:r w:rsidRPr="00404293">
        <w:rPr>
          <w:rFonts w:hint="cs"/>
          <w:rtl/>
        </w:rPr>
        <w:t>בתשובתה למשרד מבקר המדינה הסתמכה המשטרה על עבודת מטה שאושרה לאחר סיום הביקורת בסוף 2016 במטרה לגבש תפיסת הפעלה חדשה למג"ב ולפיה ייגזר מענה לחלק מהליקויים שהובאו לעיל. כאמור, פרטי תפיסת ההפעלה החדשה שמגבשת המשטרה בימים אלו ואופן יישומה אינם מוכרים עדיין למשרד מבקר המדינה ובמצב זה לא ניתן לדעת האם תפיסת ההפעלה החדשה תיתן מענה לליקויים שהועלו בדוח זה.</w:t>
      </w:r>
    </w:p>
    <w:p w:rsidR="008913F9" w:rsidP="00797778">
      <w:pPr>
        <w:pStyle w:val="KOT2"/>
        <w:rPr>
          <w:rtl/>
        </w:rPr>
      </w:pPr>
      <w:r>
        <w:rPr>
          <w:rFonts w:hint="cs"/>
          <w:rtl/>
        </w:rPr>
        <w:t>ה</w:t>
      </w:r>
      <w:r w:rsidRPr="00754756">
        <w:rPr>
          <w:rFonts w:hint="eastAsia"/>
          <w:rtl/>
        </w:rPr>
        <w:t>טיפול</w:t>
      </w:r>
      <w:r w:rsidRPr="00754756">
        <w:rPr>
          <w:rtl/>
        </w:rPr>
        <w:t xml:space="preserve"> </w:t>
      </w:r>
      <w:r>
        <w:rPr>
          <w:rFonts w:hint="cs"/>
          <w:rtl/>
        </w:rPr>
        <w:t xml:space="preserve">של </w:t>
      </w:r>
      <w:r w:rsidRPr="00754756">
        <w:rPr>
          <w:rFonts w:hint="eastAsia"/>
          <w:rtl/>
        </w:rPr>
        <w:t>המשטרה</w:t>
      </w:r>
      <w:r w:rsidRPr="00754756">
        <w:rPr>
          <w:rtl/>
        </w:rPr>
        <w:t xml:space="preserve"> </w:t>
      </w:r>
      <w:r w:rsidRPr="00754756">
        <w:rPr>
          <w:rFonts w:hint="eastAsia"/>
          <w:rtl/>
        </w:rPr>
        <w:t>בתלונות</w:t>
      </w:r>
      <w:r w:rsidRPr="00754756">
        <w:rPr>
          <w:rtl/>
        </w:rPr>
        <w:t xml:space="preserve"> </w:t>
      </w:r>
      <w:r w:rsidR="00126C0D">
        <w:rPr>
          <w:rFonts w:hint="cs"/>
          <w:rtl/>
        </w:rPr>
        <w:br/>
      </w:r>
      <w:r w:rsidRPr="00754756">
        <w:rPr>
          <w:rFonts w:hint="eastAsia"/>
          <w:rtl/>
        </w:rPr>
        <w:t>ובתיקי</w:t>
      </w:r>
      <w:r w:rsidRPr="00754756">
        <w:rPr>
          <w:rtl/>
        </w:rPr>
        <w:t xml:space="preserve"> </w:t>
      </w:r>
      <w:r w:rsidRPr="00754756">
        <w:rPr>
          <w:rFonts w:hint="eastAsia"/>
          <w:rtl/>
        </w:rPr>
        <w:t>חקירה</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פקודת</w:t>
      </w:r>
      <w:r w:rsidRPr="00404293">
        <w:rPr>
          <w:rFonts w:ascii="Tahoma" w:hAnsi="Tahoma" w:cs="Tahoma"/>
          <w:sz w:val="17"/>
          <w:szCs w:val="17"/>
          <w:rtl/>
        </w:rPr>
        <w:t xml:space="preserve"> </w:t>
      </w:r>
      <w:r w:rsidRPr="00404293">
        <w:rPr>
          <w:rFonts w:ascii="Tahoma" w:hAnsi="Tahoma" w:cs="Tahoma" w:hint="cs"/>
          <w:sz w:val="17"/>
          <w:szCs w:val="17"/>
          <w:rtl/>
        </w:rPr>
        <w:t>המטה</w:t>
      </w:r>
      <w:r w:rsidRPr="00404293">
        <w:rPr>
          <w:rFonts w:ascii="Tahoma" w:hAnsi="Tahoma" w:cs="Tahoma"/>
          <w:sz w:val="17"/>
          <w:szCs w:val="17"/>
          <w:rtl/>
        </w:rPr>
        <w:t xml:space="preserve"> </w:t>
      </w:r>
      <w:r w:rsidRPr="00404293">
        <w:rPr>
          <w:rFonts w:ascii="Tahoma" w:hAnsi="Tahoma" w:cs="Tahoma" w:hint="cs"/>
          <w:sz w:val="17"/>
          <w:szCs w:val="17"/>
          <w:rtl/>
        </w:rPr>
        <w:t>הארצי בנושא "הטיפול בתלונה ובתיק חקירה" מפרטת את נוהלי המשטרה בכל הנוגע לטיפול בתלונות, פתיחת תיקי חקירה בעקבותיהן או סגירת התיקים וגניזתם</w:t>
      </w:r>
      <w:r>
        <w:rPr>
          <w:rFonts w:ascii="Tahoma" w:hAnsi="Tahoma" w:cs="Tahoma"/>
          <w:sz w:val="17"/>
          <w:szCs w:val="17"/>
          <w:vertAlign w:val="superscript"/>
          <w:rtl/>
        </w:rPr>
        <w:footnoteReference w:id="33"/>
      </w:r>
      <w:r w:rsidRPr="00404293">
        <w:rPr>
          <w:rFonts w:ascii="Tahoma" w:hAnsi="Tahoma" w:cs="Tahoma" w:hint="cs"/>
          <w:sz w:val="17"/>
          <w:szCs w:val="17"/>
          <w:rtl/>
        </w:rPr>
        <w:t xml:space="preserve">.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לפי נתוני המשטרה, כפי שנמסרו למשרד מבקר המדינה, בין השנים 2015-2011 נפתחו 5,221 תיקים בגין עבירות של פשיעה חקלאית</w:t>
      </w:r>
      <w:r>
        <w:rPr>
          <w:rFonts w:ascii="Tahoma" w:hAnsi="Tahoma" w:cs="Tahoma"/>
          <w:sz w:val="17"/>
          <w:szCs w:val="17"/>
          <w:vertAlign w:val="superscript"/>
          <w:rtl/>
        </w:rPr>
        <w:footnoteReference w:id="34"/>
      </w:r>
      <w:r w:rsidRPr="00404293">
        <w:rPr>
          <w:rFonts w:ascii="Tahoma" w:hAnsi="Tahoma" w:cs="Tahoma" w:hint="cs"/>
          <w:sz w:val="17"/>
          <w:szCs w:val="17"/>
          <w:rtl/>
        </w:rPr>
        <w:t>: מרבית התיקים (כ-97%) נפתחו בגין עבירות רכוש כמו גניבות, גרימת נזק לרכוש בזדון והצתה. להלן מספר התיקים שנפתחו, מספר התיקים שנסגרו ללא חקירה ומספר כתבי האישום שהוגשו בשנים 2015-2011 בחלוקה לפי תחנות משטרה ומג"ב:</w:t>
      </w:r>
    </w:p>
    <w:p w:rsidR="008913F9" w:rsidRPr="00126C0D" w:rsidP="00797778">
      <w:pPr>
        <w:pStyle w:val="tab-name"/>
        <w:rPr>
          <w:b/>
          <w:bCs/>
          <w:rtl/>
        </w:rPr>
      </w:pPr>
      <w:r>
        <w:rPr>
          <w:rFonts w:hint="cs"/>
          <w:rtl/>
        </w:rPr>
        <w:t xml:space="preserve">לוח 5: </w:t>
      </w:r>
      <w:r w:rsidRPr="00126C0D">
        <w:rPr>
          <w:rFonts w:hint="cs"/>
          <w:b/>
          <w:bCs/>
          <w:rtl/>
        </w:rPr>
        <w:t>מספר</w:t>
      </w:r>
      <w:r w:rsidRPr="00126C0D">
        <w:rPr>
          <w:b/>
          <w:bCs/>
          <w:rtl/>
        </w:rPr>
        <w:t xml:space="preserve"> </w:t>
      </w:r>
      <w:r w:rsidRPr="00126C0D">
        <w:rPr>
          <w:rFonts w:hint="cs"/>
          <w:b/>
          <w:bCs/>
          <w:rtl/>
        </w:rPr>
        <w:t>התיקים</w:t>
      </w:r>
      <w:r w:rsidRPr="00126C0D">
        <w:rPr>
          <w:b/>
          <w:bCs/>
          <w:rtl/>
        </w:rPr>
        <w:t xml:space="preserve"> </w:t>
      </w:r>
      <w:r w:rsidRPr="00126C0D">
        <w:rPr>
          <w:rFonts w:hint="cs"/>
          <w:b/>
          <w:bCs/>
          <w:rtl/>
        </w:rPr>
        <w:t>שנפתחו</w:t>
      </w:r>
      <w:r w:rsidRPr="00126C0D">
        <w:rPr>
          <w:b/>
          <w:bCs/>
          <w:rtl/>
        </w:rPr>
        <w:t xml:space="preserve"> </w:t>
      </w:r>
      <w:r w:rsidRPr="00126C0D">
        <w:rPr>
          <w:rFonts w:hint="cs"/>
          <w:b/>
          <w:bCs/>
          <w:rtl/>
        </w:rPr>
        <w:t>ונסגרו</w:t>
      </w:r>
      <w:r w:rsidRPr="00126C0D">
        <w:rPr>
          <w:b/>
          <w:bCs/>
          <w:rtl/>
        </w:rPr>
        <w:t xml:space="preserve"> ומספר כתבי האישום שהוגשו בגין פשיעה חקלאית, בשנים 2015-2011</w:t>
      </w:r>
    </w:p>
    <w:tbl>
      <w:tblPr>
        <w:tblStyle w:val="TableGrid"/>
        <w:bidiVisual/>
        <w:tblW w:w="6237" w:type="dxa"/>
        <w:tblInd w:w="113" w:type="dxa"/>
        <w:tblCellMar>
          <w:left w:w="57" w:type="dxa"/>
          <w:right w:w="57" w:type="dxa"/>
        </w:tblCellMar>
        <w:tblLook w:val="04A0"/>
      </w:tblPr>
      <w:tblGrid>
        <w:gridCol w:w="960"/>
        <w:gridCol w:w="848"/>
        <w:gridCol w:w="848"/>
        <w:gridCol w:w="692"/>
        <w:gridCol w:w="700"/>
        <w:gridCol w:w="829"/>
        <w:gridCol w:w="1360"/>
      </w:tblGrid>
      <w:tr w:rsidTr="00A61552">
        <w:tblPrEx>
          <w:tblW w:w="6237" w:type="dxa"/>
          <w:tblInd w:w="113" w:type="dxa"/>
          <w:tblCellMar>
            <w:left w:w="57" w:type="dxa"/>
            <w:right w:w="57" w:type="dxa"/>
          </w:tblCellMar>
          <w:tblLook w:val="04A0"/>
        </w:tblPrEx>
        <w:tc>
          <w:tcPr>
            <w:tcW w:w="0" w:type="auto"/>
            <w:vMerge w:val="restart"/>
            <w:tcBorders>
              <w:top w:val="single" w:sz="8" w:space="0" w:color="auto"/>
              <w:left w:val="single" w:sz="8" w:space="0" w:color="auto"/>
              <w:bottom w:val="single" w:sz="8" w:space="0" w:color="auto"/>
              <w:right w:val="single" w:sz="4" w:space="0" w:color="auto"/>
            </w:tcBorders>
            <w:shd w:val="clear" w:color="auto" w:fill="CEEAF5"/>
            <w:vAlign w:val="bottom"/>
            <w:hideMark/>
          </w:tcPr>
          <w:p w:rsidR="008913F9" w:rsidRPr="00126C0D" w:rsidP="00797778">
            <w:pPr>
              <w:spacing w:before="40" w:after="40" w:line="240" w:lineRule="exact"/>
              <w:rPr>
                <w:b/>
                <w:bCs/>
                <w:sz w:val="16"/>
                <w:szCs w:val="16"/>
              </w:rPr>
            </w:pPr>
            <w:r w:rsidRPr="00126C0D">
              <w:rPr>
                <w:rFonts w:ascii="Tahoma" w:hAnsi="Tahoma" w:cs="Tahoma" w:hint="cs"/>
                <w:b/>
                <w:bCs/>
                <w:sz w:val="16"/>
                <w:szCs w:val="16"/>
                <w:rtl/>
              </w:rPr>
              <w:t>הגוף</w:t>
            </w:r>
            <w:r w:rsidRPr="00126C0D">
              <w:rPr>
                <w:rFonts w:ascii="Tahoma" w:hAnsi="Tahoma" w:cs="Tahoma"/>
                <w:b/>
                <w:bCs/>
                <w:sz w:val="16"/>
                <w:szCs w:val="16"/>
                <w:rtl/>
              </w:rPr>
              <w:t xml:space="preserve"> </w:t>
            </w:r>
            <w:r w:rsidRPr="00126C0D">
              <w:rPr>
                <w:rFonts w:ascii="Tahoma" w:hAnsi="Tahoma" w:cs="Tahoma" w:hint="cs"/>
                <w:b/>
                <w:bCs/>
                <w:sz w:val="16"/>
                <w:szCs w:val="16"/>
                <w:rtl/>
              </w:rPr>
              <w:t>שבו</w:t>
            </w:r>
            <w:r w:rsidRPr="00126C0D">
              <w:rPr>
                <w:rFonts w:ascii="Tahoma" w:hAnsi="Tahoma" w:cs="Tahoma"/>
                <w:b/>
                <w:bCs/>
                <w:sz w:val="16"/>
                <w:szCs w:val="16"/>
                <w:rtl/>
              </w:rPr>
              <w:t xml:space="preserve"> </w:t>
            </w:r>
            <w:r w:rsidR="00A61552">
              <w:rPr>
                <w:rFonts w:ascii="Tahoma" w:hAnsi="Tahoma" w:cs="Tahoma" w:hint="cs"/>
                <w:b/>
                <w:bCs/>
                <w:sz w:val="16"/>
                <w:szCs w:val="16"/>
                <w:rtl/>
              </w:rPr>
              <w:br/>
            </w:r>
            <w:r w:rsidRPr="00126C0D">
              <w:rPr>
                <w:rFonts w:ascii="Tahoma" w:hAnsi="Tahoma" w:cs="Tahoma" w:hint="cs"/>
                <w:b/>
                <w:bCs/>
                <w:sz w:val="16"/>
                <w:szCs w:val="16"/>
                <w:rtl/>
              </w:rPr>
              <w:t>נפתחו</w:t>
            </w:r>
            <w:r w:rsidRPr="00126C0D">
              <w:rPr>
                <w:rFonts w:ascii="Tahoma" w:hAnsi="Tahoma" w:cs="Tahoma"/>
                <w:b/>
                <w:bCs/>
                <w:sz w:val="16"/>
                <w:szCs w:val="16"/>
                <w:rtl/>
              </w:rPr>
              <w:t xml:space="preserve"> </w:t>
            </w:r>
            <w:r w:rsidR="00A61552">
              <w:rPr>
                <w:rFonts w:ascii="Tahoma" w:hAnsi="Tahoma" w:cs="Tahoma" w:hint="cs"/>
                <w:b/>
                <w:bCs/>
                <w:sz w:val="16"/>
                <w:szCs w:val="16"/>
                <w:rtl/>
              </w:rPr>
              <w:br/>
            </w:r>
            <w:r w:rsidRPr="00126C0D">
              <w:rPr>
                <w:rFonts w:ascii="Tahoma" w:hAnsi="Tahoma" w:cs="Tahoma" w:hint="cs"/>
                <w:b/>
                <w:bCs/>
                <w:sz w:val="16"/>
                <w:szCs w:val="16"/>
                <w:rtl/>
              </w:rPr>
              <w:t>התיקים</w:t>
            </w:r>
          </w:p>
        </w:tc>
        <w:tc>
          <w:tcPr>
            <w:tcW w:w="0" w:type="auto"/>
            <w:vMerge w:val="restart"/>
            <w:tcBorders>
              <w:top w:val="single" w:sz="8" w:space="0" w:color="auto"/>
              <w:left w:val="single" w:sz="4" w:space="0" w:color="auto"/>
              <w:bottom w:val="single" w:sz="8" w:space="0" w:color="auto"/>
              <w:right w:val="single" w:sz="4" w:space="0" w:color="auto"/>
            </w:tcBorders>
            <w:shd w:val="clear" w:color="auto" w:fill="CEEAF5"/>
            <w:vAlign w:val="bottom"/>
            <w:hideMark/>
          </w:tcPr>
          <w:p w:rsidR="008913F9" w:rsidRPr="00126C0D" w:rsidP="00797778">
            <w:pPr>
              <w:spacing w:before="40" w:after="40" w:line="240" w:lineRule="exact"/>
              <w:rPr>
                <w:b/>
                <w:bCs/>
                <w:sz w:val="16"/>
                <w:szCs w:val="16"/>
              </w:rPr>
            </w:pPr>
            <w:r w:rsidRPr="00126C0D">
              <w:rPr>
                <w:rFonts w:ascii="Tahoma" w:hAnsi="Tahoma" w:cs="Tahoma" w:hint="cs"/>
                <w:b/>
                <w:bCs/>
                <w:sz w:val="16"/>
                <w:szCs w:val="16"/>
                <w:rtl/>
              </w:rPr>
              <w:t>מספר</w:t>
            </w:r>
            <w:r w:rsidRPr="00126C0D">
              <w:rPr>
                <w:rFonts w:ascii="Tahoma" w:hAnsi="Tahoma" w:cs="Tahoma"/>
                <w:b/>
                <w:bCs/>
                <w:sz w:val="16"/>
                <w:szCs w:val="16"/>
                <w:rtl/>
              </w:rPr>
              <w:t xml:space="preserve"> </w:t>
            </w:r>
            <w:r w:rsidR="00A61552">
              <w:rPr>
                <w:rFonts w:ascii="Tahoma" w:hAnsi="Tahoma" w:cs="Tahoma" w:hint="cs"/>
                <w:b/>
                <w:bCs/>
                <w:sz w:val="16"/>
                <w:szCs w:val="16"/>
                <w:rtl/>
              </w:rPr>
              <w:br/>
            </w:r>
            <w:r w:rsidRPr="00126C0D">
              <w:rPr>
                <w:rFonts w:ascii="Tahoma" w:hAnsi="Tahoma" w:cs="Tahoma" w:hint="cs"/>
                <w:b/>
                <w:bCs/>
                <w:sz w:val="16"/>
                <w:szCs w:val="16"/>
                <w:rtl/>
              </w:rPr>
              <w:t>התיקים</w:t>
            </w:r>
            <w:r w:rsidRPr="00126C0D">
              <w:rPr>
                <w:rFonts w:ascii="Tahoma" w:hAnsi="Tahoma" w:cs="Tahoma"/>
                <w:b/>
                <w:bCs/>
                <w:sz w:val="16"/>
                <w:szCs w:val="16"/>
                <w:rtl/>
              </w:rPr>
              <w:t xml:space="preserve"> </w:t>
            </w:r>
            <w:r w:rsidR="00A61552">
              <w:rPr>
                <w:rFonts w:ascii="Tahoma" w:hAnsi="Tahoma" w:cs="Tahoma" w:hint="cs"/>
                <w:b/>
                <w:bCs/>
                <w:sz w:val="16"/>
                <w:szCs w:val="16"/>
                <w:rtl/>
              </w:rPr>
              <w:br/>
            </w:r>
            <w:r w:rsidRPr="00126C0D">
              <w:rPr>
                <w:rFonts w:ascii="Tahoma" w:hAnsi="Tahoma" w:cs="Tahoma" w:hint="cs"/>
                <w:b/>
                <w:bCs/>
                <w:sz w:val="16"/>
                <w:szCs w:val="16"/>
                <w:rtl/>
              </w:rPr>
              <w:t>שנפתחו</w:t>
            </w:r>
          </w:p>
        </w:tc>
        <w:tc>
          <w:tcPr>
            <w:tcW w:w="0" w:type="auto"/>
            <w:vMerge w:val="restart"/>
            <w:tcBorders>
              <w:top w:val="single" w:sz="8" w:space="0" w:color="auto"/>
              <w:left w:val="single" w:sz="4" w:space="0" w:color="auto"/>
              <w:bottom w:val="single" w:sz="8" w:space="0" w:color="auto"/>
              <w:right w:val="single" w:sz="4" w:space="0" w:color="auto"/>
            </w:tcBorders>
            <w:shd w:val="clear" w:color="auto" w:fill="CEEAF5"/>
            <w:vAlign w:val="bottom"/>
            <w:hideMark/>
          </w:tcPr>
          <w:p w:rsidR="008913F9" w:rsidRPr="00126C0D" w:rsidP="00797778">
            <w:pPr>
              <w:spacing w:before="40" w:after="40" w:line="240" w:lineRule="exact"/>
              <w:rPr>
                <w:b/>
                <w:bCs/>
                <w:sz w:val="16"/>
                <w:szCs w:val="16"/>
              </w:rPr>
            </w:pPr>
            <w:r w:rsidRPr="00126C0D">
              <w:rPr>
                <w:rFonts w:ascii="Tahoma" w:hAnsi="Tahoma" w:cs="Tahoma" w:hint="cs"/>
                <w:b/>
                <w:bCs/>
                <w:sz w:val="16"/>
                <w:szCs w:val="16"/>
                <w:rtl/>
              </w:rPr>
              <w:t>שיעור</w:t>
            </w:r>
            <w:r w:rsidRPr="00126C0D">
              <w:rPr>
                <w:rFonts w:ascii="Tahoma" w:hAnsi="Tahoma" w:cs="Tahoma"/>
                <w:b/>
                <w:bCs/>
                <w:sz w:val="16"/>
                <w:szCs w:val="16"/>
                <w:rtl/>
              </w:rPr>
              <w:t xml:space="preserve"> </w:t>
            </w:r>
            <w:r w:rsidR="00A61552">
              <w:rPr>
                <w:rFonts w:ascii="Tahoma" w:hAnsi="Tahoma" w:cs="Tahoma" w:hint="cs"/>
                <w:b/>
                <w:bCs/>
                <w:sz w:val="16"/>
                <w:szCs w:val="16"/>
                <w:rtl/>
              </w:rPr>
              <w:br/>
            </w:r>
            <w:r w:rsidRPr="00126C0D">
              <w:rPr>
                <w:rFonts w:ascii="Tahoma" w:hAnsi="Tahoma" w:cs="Tahoma" w:hint="cs"/>
                <w:b/>
                <w:bCs/>
                <w:sz w:val="16"/>
                <w:szCs w:val="16"/>
                <w:rtl/>
              </w:rPr>
              <w:t>מכלל</w:t>
            </w:r>
            <w:r w:rsidRPr="00126C0D">
              <w:rPr>
                <w:rFonts w:ascii="Tahoma" w:hAnsi="Tahoma" w:cs="Tahoma"/>
                <w:b/>
                <w:bCs/>
                <w:sz w:val="16"/>
                <w:szCs w:val="16"/>
                <w:rtl/>
              </w:rPr>
              <w:t xml:space="preserve"> </w:t>
            </w:r>
            <w:r w:rsidR="00A61552">
              <w:rPr>
                <w:rFonts w:ascii="Tahoma" w:hAnsi="Tahoma" w:cs="Tahoma" w:hint="cs"/>
                <w:b/>
                <w:bCs/>
                <w:sz w:val="16"/>
                <w:szCs w:val="16"/>
                <w:rtl/>
              </w:rPr>
              <w:br/>
            </w:r>
            <w:r w:rsidRPr="00126C0D">
              <w:rPr>
                <w:rFonts w:ascii="Tahoma" w:hAnsi="Tahoma" w:cs="Tahoma" w:hint="cs"/>
                <w:b/>
                <w:bCs/>
                <w:sz w:val="16"/>
                <w:szCs w:val="16"/>
                <w:rtl/>
              </w:rPr>
              <w:t>התיקים</w:t>
            </w:r>
            <w:r w:rsidRPr="00126C0D">
              <w:rPr>
                <w:rFonts w:ascii="Tahoma" w:hAnsi="Tahoma" w:cs="Tahoma"/>
                <w:b/>
                <w:bCs/>
                <w:sz w:val="16"/>
                <w:szCs w:val="16"/>
                <w:rtl/>
              </w:rPr>
              <w:t xml:space="preserve"> </w:t>
            </w:r>
            <w:r w:rsidR="00A61552">
              <w:rPr>
                <w:rFonts w:ascii="Tahoma" w:hAnsi="Tahoma" w:cs="Tahoma" w:hint="cs"/>
                <w:b/>
                <w:bCs/>
                <w:sz w:val="16"/>
                <w:szCs w:val="16"/>
                <w:rtl/>
              </w:rPr>
              <w:br/>
            </w:r>
            <w:r w:rsidRPr="00126C0D">
              <w:rPr>
                <w:rFonts w:ascii="Tahoma" w:hAnsi="Tahoma" w:cs="Tahoma" w:hint="cs"/>
                <w:b/>
                <w:bCs/>
                <w:sz w:val="16"/>
                <w:szCs w:val="16"/>
                <w:rtl/>
              </w:rPr>
              <w:t>שנפתחו</w:t>
            </w:r>
          </w:p>
        </w:tc>
        <w:tc>
          <w:tcPr>
            <w:tcW w:w="0" w:type="auto"/>
            <w:gridSpan w:val="2"/>
            <w:tcBorders>
              <w:top w:val="single" w:sz="8" w:space="0" w:color="auto"/>
              <w:left w:val="single" w:sz="4" w:space="0" w:color="auto"/>
              <w:bottom w:val="single" w:sz="4" w:space="0" w:color="auto"/>
              <w:right w:val="single" w:sz="4" w:space="0" w:color="auto"/>
            </w:tcBorders>
            <w:shd w:val="clear" w:color="auto" w:fill="CEEAF5"/>
            <w:vAlign w:val="bottom"/>
            <w:hideMark/>
          </w:tcPr>
          <w:p w:rsidR="008913F9" w:rsidRPr="00126C0D" w:rsidP="00797778">
            <w:pPr>
              <w:spacing w:before="40" w:after="40" w:line="240" w:lineRule="exact"/>
              <w:rPr>
                <w:b/>
                <w:bCs/>
                <w:sz w:val="16"/>
                <w:szCs w:val="16"/>
              </w:rPr>
            </w:pPr>
            <w:r w:rsidRPr="00126C0D">
              <w:rPr>
                <w:rFonts w:ascii="Tahoma" w:hAnsi="Tahoma" w:cs="Tahoma" w:hint="cs"/>
                <w:b/>
                <w:bCs/>
                <w:sz w:val="16"/>
                <w:szCs w:val="16"/>
                <w:rtl/>
              </w:rPr>
              <w:t>תיקים</w:t>
            </w:r>
            <w:r w:rsidRPr="00126C0D">
              <w:rPr>
                <w:rFonts w:ascii="Tahoma" w:hAnsi="Tahoma" w:cs="Tahoma"/>
                <w:b/>
                <w:bCs/>
                <w:sz w:val="16"/>
                <w:szCs w:val="16"/>
                <w:rtl/>
              </w:rPr>
              <w:t xml:space="preserve"> שנסגרו </w:t>
            </w:r>
          </w:p>
        </w:tc>
        <w:tc>
          <w:tcPr>
            <w:tcW w:w="0" w:type="auto"/>
            <w:vMerge w:val="restart"/>
            <w:tcBorders>
              <w:top w:val="single" w:sz="8" w:space="0" w:color="auto"/>
              <w:left w:val="single" w:sz="4" w:space="0" w:color="auto"/>
              <w:bottom w:val="single" w:sz="8" w:space="0" w:color="auto"/>
              <w:right w:val="single" w:sz="4" w:space="0" w:color="auto"/>
            </w:tcBorders>
            <w:shd w:val="clear" w:color="auto" w:fill="CEEAF5"/>
            <w:vAlign w:val="bottom"/>
            <w:hideMark/>
          </w:tcPr>
          <w:p w:rsidR="008913F9" w:rsidRPr="00126C0D" w:rsidP="00797778">
            <w:pPr>
              <w:spacing w:before="40" w:after="40" w:line="240" w:lineRule="exact"/>
              <w:rPr>
                <w:b/>
                <w:bCs/>
                <w:sz w:val="16"/>
                <w:szCs w:val="16"/>
              </w:rPr>
            </w:pPr>
            <w:r w:rsidRPr="00126C0D">
              <w:rPr>
                <w:rFonts w:ascii="Tahoma" w:hAnsi="Tahoma" w:cs="Tahoma" w:hint="cs"/>
                <w:b/>
                <w:bCs/>
                <w:sz w:val="16"/>
                <w:szCs w:val="16"/>
                <w:rtl/>
              </w:rPr>
              <w:t>מספר</w:t>
            </w:r>
            <w:r w:rsidRPr="00126C0D">
              <w:rPr>
                <w:rFonts w:ascii="Tahoma" w:hAnsi="Tahoma" w:cs="Tahoma"/>
                <w:b/>
                <w:bCs/>
                <w:sz w:val="16"/>
                <w:szCs w:val="16"/>
                <w:rtl/>
              </w:rPr>
              <w:t xml:space="preserve"> </w:t>
            </w:r>
            <w:r w:rsidR="00A61552">
              <w:rPr>
                <w:rFonts w:ascii="Tahoma" w:hAnsi="Tahoma" w:cs="Tahoma" w:hint="cs"/>
                <w:b/>
                <w:bCs/>
                <w:sz w:val="16"/>
                <w:szCs w:val="16"/>
                <w:rtl/>
              </w:rPr>
              <w:br/>
            </w:r>
            <w:r w:rsidRPr="00126C0D">
              <w:rPr>
                <w:rFonts w:ascii="Tahoma" w:hAnsi="Tahoma" w:cs="Tahoma"/>
                <w:b/>
                <w:bCs/>
                <w:sz w:val="16"/>
                <w:szCs w:val="16"/>
                <w:rtl/>
              </w:rPr>
              <w:t xml:space="preserve">כתבי </w:t>
            </w:r>
            <w:r w:rsidR="00A61552">
              <w:rPr>
                <w:rFonts w:ascii="Tahoma" w:hAnsi="Tahoma" w:cs="Tahoma" w:hint="cs"/>
                <w:b/>
                <w:bCs/>
                <w:sz w:val="16"/>
                <w:szCs w:val="16"/>
                <w:rtl/>
              </w:rPr>
              <w:br/>
            </w:r>
            <w:r w:rsidRPr="00126C0D">
              <w:rPr>
                <w:rFonts w:ascii="Tahoma" w:hAnsi="Tahoma" w:cs="Tahoma" w:hint="cs"/>
                <w:b/>
                <w:bCs/>
                <w:sz w:val="16"/>
                <w:szCs w:val="16"/>
                <w:rtl/>
              </w:rPr>
              <w:t>האישום</w:t>
            </w:r>
            <w:r w:rsidRPr="00126C0D">
              <w:rPr>
                <w:rFonts w:ascii="Tahoma" w:hAnsi="Tahoma" w:cs="Tahoma"/>
                <w:b/>
                <w:bCs/>
                <w:sz w:val="16"/>
                <w:szCs w:val="16"/>
                <w:rtl/>
              </w:rPr>
              <w:t xml:space="preserve"> </w:t>
            </w:r>
            <w:r w:rsidR="00A61552">
              <w:rPr>
                <w:rFonts w:ascii="Tahoma" w:hAnsi="Tahoma" w:cs="Tahoma" w:hint="cs"/>
                <w:b/>
                <w:bCs/>
                <w:sz w:val="16"/>
                <w:szCs w:val="16"/>
                <w:rtl/>
              </w:rPr>
              <w:br/>
            </w:r>
            <w:r w:rsidRPr="00126C0D">
              <w:rPr>
                <w:rFonts w:ascii="Tahoma" w:hAnsi="Tahoma" w:cs="Tahoma" w:hint="cs"/>
                <w:b/>
                <w:bCs/>
                <w:sz w:val="16"/>
                <w:szCs w:val="16"/>
                <w:rtl/>
              </w:rPr>
              <w:t>שהוגשו</w:t>
            </w:r>
          </w:p>
        </w:tc>
        <w:tc>
          <w:tcPr>
            <w:tcW w:w="0" w:type="auto"/>
            <w:vMerge w:val="restart"/>
            <w:tcBorders>
              <w:top w:val="single" w:sz="8" w:space="0" w:color="auto"/>
              <w:left w:val="single" w:sz="4" w:space="0" w:color="auto"/>
              <w:bottom w:val="single" w:sz="8" w:space="0" w:color="auto"/>
              <w:right w:val="single" w:sz="8" w:space="0" w:color="auto"/>
            </w:tcBorders>
            <w:shd w:val="clear" w:color="auto" w:fill="CEEAF5"/>
            <w:vAlign w:val="bottom"/>
            <w:hideMark/>
          </w:tcPr>
          <w:p w:rsidR="008913F9" w:rsidRPr="00126C0D" w:rsidP="00797778">
            <w:pPr>
              <w:spacing w:before="40" w:after="40" w:line="240" w:lineRule="exact"/>
              <w:rPr>
                <w:b/>
                <w:bCs/>
                <w:sz w:val="16"/>
                <w:szCs w:val="16"/>
              </w:rPr>
            </w:pPr>
            <w:r w:rsidRPr="00126C0D">
              <w:rPr>
                <w:rFonts w:ascii="Tahoma" w:hAnsi="Tahoma" w:cs="Tahoma" w:hint="cs"/>
                <w:b/>
                <w:bCs/>
                <w:sz w:val="16"/>
                <w:szCs w:val="16"/>
                <w:rtl/>
              </w:rPr>
              <w:t>שיעור</w:t>
            </w:r>
            <w:r w:rsidRPr="00126C0D">
              <w:rPr>
                <w:rFonts w:ascii="Tahoma" w:hAnsi="Tahoma" w:cs="Tahoma"/>
                <w:b/>
                <w:bCs/>
                <w:sz w:val="16"/>
                <w:szCs w:val="16"/>
                <w:rtl/>
              </w:rPr>
              <w:t xml:space="preserve"> </w:t>
            </w:r>
            <w:r w:rsidR="00A61552">
              <w:rPr>
                <w:rFonts w:ascii="Tahoma" w:hAnsi="Tahoma" w:cs="Tahoma" w:hint="cs"/>
                <w:b/>
                <w:bCs/>
                <w:sz w:val="16"/>
                <w:szCs w:val="16"/>
                <w:rtl/>
              </w:rPr>
              <w:br/>
            </w:r>
            <w:r w:rsidRPr="00126C0D">
              <w:rPr>
                <w:rFonts w:ascii="Tahoma" w:hAnsi="Tahoma" w:cs="Tahoma" w:hint="cs"/>
                <w:b/>
                <w:bCs/>
                <w:sz w:val="16"/>
                <w:szCs w:val="16"/>
                <w:rtl/>
              </w:rPr>
              <w:t>כתבי</w:t>
            </w:r>
            <w:r w:rsidRPr="00126C0D">
              <w:rPr>
                <w:rFonts w:ascii="Tahoma" w:hAnsi="Tahoma" w:cs="Tahoma"/>
                <w:b/>
                <w:bCs/>
                <w:sz w:val="16"/>
                <w:szCs w:val="16"/>
                <w:rtl/>
              </w:rPr>
              <w:t xml:space="preserve"> </w:t>
            </w:r>
            <w:r w:rsidRPr="00126C0D">
              <w:rPr>
                <w:rFonts w:ascii="Tahoma" w:hAnsi="Tahoma" w:cs="Tahoma" w:hint="cs"/>
                <w:b/>
                <w:bCs/>
                <w:sz w:val="16"/>
                <w:szCs w:val="16"/>
                <w:rtl/>
              </w:rPr>
              <w:t>האישום</w:t>
            </w:r>
            <w:r w:rsidRPr="00126C0D">
              <w:rPr>
                <w:rFonts w:ascii="Tahoma" w:hAnsi="Tahoma" w:cs="Tahoma"/>
                <w:b/>
                <w:bCs/>
                <w:sz w:val="16"/>
                <w:szCs w:val="16"/>
                <w:rtl/>
              </w:rPr>
              <w:t xml:space="preserve"> </w:t>
            </w:r>
            <w:r w:rsidR="00A61552">
              <w:rPr>
                <w:rFonts w:ascii="Tahoma" w:hAnsi="Tahoma" w:cs="Tahoma" w:hint="cs"/>
                <w:b/>
                <w:bCs/>
                <w:sz w:val="16"/>
                <w:szCs w:val="16"/>
                <w:rtl/>
              </w:rPr>
              <w:br/>
            </w:r>
            <w:r w:rsidRPr="00126C0D">
              <w:rPr>
                <w:rFonts w:ascii="Tahoma" w:hAnsi="Tahoma" w:cs="Tahoma" w:hint="cs"/>
                <w:b/>
                <w:bCs/>
                <w:sz w:val="16"/>
                <w:szCs w:val="16"/>
                <w:rtl/>
              </w:rPr>
              <w:t>שהוגשו</w:t>
            </w:r>
            <w:r w:rsidRPr="00126C0D">
              <w:rPr>
                <w:rFonts w:ascii="Tahoma" w:hAnsi="Tahoma" w:cs="Tahoma"/>
                <w:b/>
                <w:bCs/>
                <w:sz w:val="16"/>
                <w:szCs w:val="16"/>
                <w:rtl/>
              </w:rPr>
              <w:t xml:space="preserve"> </w:t>
            </w:r>
            <w:r w:rsidRPr="00126C0D">
              <w:rPr>
                <w:rFonts w:ascii="Tahoma" w:hAnsi="Tahoma" w:cs="Tahoma" w:hint="cs"/>
                <w:b/>
                <w:bCs/>
                <w:sz w:val="16"/>
                <w:szCs w:val="16"/>
                <w:rtl/>
              </w:rPr>
              <w:t>מכלל</w:t>
            </w:r>
            <w:r w:rsidRPr="00126C0D">
              <w:rPr>
                <w:rFonts w:ascii="Tahoma" w:hAnsi="Tahoma" w:cs="Tahoma"/>
                <w:b/>
                <w:bCs/>
                <w:sz w:val="16"/>
                <w:szCs w:val="16"/>
                <w:rtl/>
              </w:rPr>
              <w:t xml:space="preserve"> </w:t>
            </w:r>
            <w:r w:rsidR="00A61552">
              <w:rPr>
                <w:rFonts w:ascii="Tahoma" w:hAnsi="Tahoma" w:cs="Tahoma" w:hint="cs"/>
                <w:b/>
                <w:bCs/>
                <w:sz w:val="16"/>
                <w:szCs w:val="16"/>
                <w:rtl/>
              </w:rPr>
              <w:br/>
            </w:r>
            <w:r w:rsidRPr="00126C0D">
              <w:rPr>
                <w:rFonts w:ascii="Tahoma" w:hAnsi="Tahoma" w:cs="Tahoma" w:hint="cs"/>
                <w:b/>
                <w:bCs/>
                <w:sz w:val="16"/>
                <w:szCs w:val="16"/>
                <w:rtl/>
              </w:rPr>
              <w:t>כתבי</w:t>
            </w:r>
            <w:r w:rsidRPr="00126C0D">
              <w:rPr>
                <w:rFonts w:ascii="Tahoma" w:hAnsi="Tahoma" w:cs="Tahoma"/>
                <w:b/>
                <w:bCs/>
                <w:sz w:val="16"/>
                <w:szCs w:val="16"/>
                <w:rtl/>
              </w:rPr>
              <w:t xml:space="preserve"> </w:t>
            </w:r>
            <w:r w:rsidRPr="00126C0D">
              <w:rPr>
                <w:rFonts w:ascii="Tahoma" w:hAnsi="Tahoma" w:cs="Tahoma" w:hint="cs"/>
                <w:b/>
                <w:bCs/>
                <w:sz w:val="16"/>
                <w:szCs w:val="16"/>
                <w:rtl/>
              </w:rPr>
              <w:t>האישום</w:t>
            </w:r>
          </w:p>
        </w:tc>
      </w:tr>
      <w:tr w:rsidTr="00A61552">
        <w:tblPrEx>
          <w:tblW w:w="6237" w:type="dxa"/>
          <w:tblInd w:w="113" w:type="dxa"/>
          <w:tblCellMar>
            <w:left w:w="57" w:type="dxa"/>
            <w:right w:w="57" w:type="dxa"/>
          </w:tblCellMar>
          <w:tblLook w:val="04A0"/>
        </w:tblPrEx>
        <w:tc>
          <w:tcPr>
            <w:tcW w:w="0" w:type="auto"/>
            <w:vMerge/>
            <w:tcBorders>
              <w:top w:val="single" w:sz="4" w:space="0" w:color="auto"/>
              <w:left w:val="single" w:sz="8" w:space="0" w:color="auto"/>
              <w:bottom w:val="single" w:sz="8" w:space="0" w:color="auto"/>
              <w:right w:val="single" w:sz="4" w:space="0" w:color="auto"/>
            </w:tcBorders>
            <w:vAlign w:val="bottom"/>
            <w:hideMark/>
          </w:tcPr>
          <w:p w:rsidR="008913F9" w:rsidRPr="00126C0D" w:rsidP="00797778">
            <w:pPr>
              <w:bidi w:val="0"/>
              <w:spacing w:before="40" w:after="40" w:line="240" w:lineRule="exact"/>
              <w:rPr>
                <w:b/>
                <w:bCs/>
                <w:sz w:val="16"/>
                <w:szCs w:val="16"/>
              </w:rPr>
            </w:pPr>
          </w:p>
        </w:tc>
        <w:tc>
          <w:tcPr>
            <w:tcW w:w="0" w:type="auto"/>
            <w:vMerge/>
            <w:tcBorders>
              <w:top w:val="single" w:sz="4" w:space="0" w:color="auto"/>
              <w:left w:val="single" w:sz="4" w:space="0" w:color="auto"/>
              <w:bottom w:val="single" w:sz="8" w:space="0" w:color="auto"/>
              <w:right w:val="single" w:sz="4" w:space="0" w:color="auto"/>
            </w:tcBorders>
            <w:vAlign w:val="bottom"/>
            <w:hideMark/>
          </w:tcPr>
          <w:p w:rsidR="008913F9" w:rsidRPr="00126C0D" w:rsidP="00797778">
            <w:pPr>
              <w:bidi w:val="0"/>
              <w:spacing w:before="40" w:after="40" w:line="240" w:lineRule="exact"/>
              <w:rPr>
                <w:b/>
                <w:bCs/>
                <w:sz w:val="16"/>
                <w:szCs w:val="16"/>
              </w:rPr>
            </w:pPr>
          </w:p>
        </w:tc>
        <w:tc>
          <w:tcPr>
            <w:tcW w:w="0" w:type="auto"/>
            <w:vMerge/>
            <w:tcBorders>
              <w:top w:val="single" w:sz="4" w:space="0" w:color="auto"/>
              <w:left w:val="single" w:sz="4" w:space="0" w:color="auto"/>
              <w:bottom w:val="single" w:sz="8" w:space="0" w:color="auto"/>
              <w:right w:val="single" w:sz="4" w:space="0" w:color="auto"/>
            </w:tcBorders>
            <w:vAlign w:val="bottom"/>
            <w:hideMark/>
          </w:tcPr>
          <w:p w:rsidR="008913F9" w:rsidRPr="00126C0D" w:rsidP="00797778">
            <w:pPr>
              <w:bidi w:val="0"/>
              <w:spacing w:before="40" w:after="40" w:line="240" w:lineRule="exact"/>
              <w:rPr>
                <w:b/>
                <w:bCs/>
                <w:sz w:val="16"/>
                <w:szCs w:val="16"/>
              </w:rPr>
            </w:pPr>
          </w:p>
        </w:tc>
        <w:tc>
          <w:tcPr>
            <w:tcW w:w="0" w:type="auto"/>
            <w:tcBorders>
              <w:top w:val="single" w:sz="4" w:space="0" w:color="auto"/>
              <w:left w:val="single" w:sz="4" w:space="0" w:color="auto"/>
              <w:bottom w:val="single" w:sz="8" w:space="0" w:color="auto"/>
              <w:right w:val="single" w:sz="4" w:space="0" w:color="auto"/>
            </w:tcBorders>
            <w:shd w:val="clear" w:color="auto" w:fill="CEEAF5"/>
            <w:vAlign w:val="bottom"/>
            <w:hideMark/>
          </w:tcPr>
          <w:p w:rsidR="008913F9" w:rsidRPr="008A48BC" w:rsidP="00797778">
            <w:pPr>
              <w:spacing w:before="40" w:after="40" w:line="240" w:lineRule="exact"/>
              <w:rPr>
                <w:b/>
                <w:bCs/>
                <w:sz w:val="16"/>
                <w:szCs w:val="16"/>
              </w:rPr>
            </w:pPr>
            <w:r w:rsidRPr="008A48BC">
              <w:rPr>
                <w:rFonts w:ascii="Tahoma" w:hAnsi="Tahoma" w:cs="Tahoma" w:hint="cs"/>
                <w:b/>
                <w:bCs/>
                <w:sz w:val="16"/>
                <w:szCs w:val="16"/>
                <w:rtl/>
              </w:rPr>
              <w:t>מספר</w:t>
            </w:r>
          </w:p>
        </w:tc>
        <w:tc>
          <w:tcPr>
            <w:tcW w:w="0" w:type="auto"/>
            <w:tcBorders>
              <w:top w:val="single" w:sz="4" w:space="0" w:color="auto"/>
              <w:left w:val="single" w:sz="4" w:space="0" w:color="auto"/>
              <w:bottom w:val="single" w:sz="8" w:space="0" w:color="auto"/>
              <w:right w:val="single" w:sz="4" w:space="0" w:color="auto"/>
            </w:tcBorders>
            <w:shd w:val="clear" w:color="auto" w:fill="CEEAF5"/>
            <w:vAlign w:val="bottom"/>
            <w:hideMark/>
          </w:tcPr>
          <w:p w:rsidR="008913F9" w:rsidRPr="008A48BC" w:rsidP="00797778">
            <w:pPr>
              <w:spacing w:before="40" w:after="40" w:line="240" w:lineRule="exact"/>
              <w:rPr>
                <w:b/>
                <w:bCs/>
                <w:sz w:val="16"/>
                <w:szCs w:val="16"/>
              </w:rPr>
            </w:pPr>
            <w:r w:rsidRPr="008A48BC">
              <w:rPr>
                <w:rFonts w:ascii="Tahoma" w:hAnsi="Tahoma" w:cs="Tahoma" w:hint="cs"/>
                <w:b/>
                <w:bCs/>
                <w:sz w:val="16"/>
                <w:szCs w:val="16"/>
                <w:rtl/>
              </w:rPr>
              <w:t>שיעור</w:t>
            </w:r>
          </w:p>
        </w:tc>
        <w:tc>
          <w:tcPr>
            <w:tcW w:w="0" w:type="auto"/>
            <w:vMerge/>
            <w:tcBorders>
              <w:top w:val="single" w:sz="4" w:space="0" w:color="auto"/>
              <w:left w:val="single" w:sz="4" w:space="0" w:color="auto"/>
              <w:bottom w:val="single" w:sz="8" w:space="0" w:color="auto"/>
              <w:right w:val="single" w:sz="4" w:space="0" w:color="auto"/>
            </w:tcBorders>
            <w:vAlign w:val="bottom"/>
            <w:hideMark/>
          </w:tcPr>
          <w:p w:rsidR="008913F9" w:rsidRPr="00126C0D" w:rsidP="00797778">
            <w:pPr>
              <w:bidi w:val="0"/>
              <w:spacing w:before="40" w:after="40" w:line="240" w:lineRule="exact"/>
              <w:rPr>
                <w:b/>
                <w:bCs/>
                <w:sz w:val="16"/>
                <w:szCs w:val="16"/>
              </w:rPr>
            </w:pPr>
          </w:p>
        </w:tc>
        <w:tc>
          <w:tcPr>
            <w:tcW w:w="0" w:type="auto"/>
            <w:vMerge/>
            <w:tcBorders>
              <w:top w:val="single" w:sz="4" w:space="0" w:color="auto"/>
              <w:left w:val="single" w:sz="4" w:space="0" w:color="auto"/>
              <w:bottom w:val="single" w:sz="8" w:space="0" w:color="auto"/>
              <w:right w:val="single" w:sz="8" w:space="0" w:color="auto"/>
            </w:tcBorders>
            <w:vAlign w:val="bottom"/>
            <w:hideMark/>
          </w:tcPr>
          <w:p w:rsidR="008913F9" w:rsidRPr="00126C0D" w:rsidP="00797778">
            <w:pPr>
              <w:bidi w:val="0"/>
              <w:spacing w:before="40" w:after="40" w:line="240" w:lineRule="exact"/>
              <w:rPr>
                <w:b/>
                <w:bCs/>
                <w:sz w:val="16"/>
                <w:szCs w:val="16"/>
              </w:rPr>
            </w:pPr>
          </w:p>
        </w:tc>
      </w:tr>
      <w:tr w:rsidTr="00A61552">
        <w:tblPrEx>
          <w:tblW w:w="6237" w:type="dxa"/>
          <w:tblInd w:w="113" w:type="dxa"/>
          <w:tblCellMar>
            <w:left w:w="57" w:type="dxa"/>
            <w:right w:w="57" w:type="dxa"/>
          </w:tblCellMar>
          <w:tblLook w:val="04A0"/>
        </w:tblPrEx>
        <w:tc>
          <w:tcPr>
            <w:tcW w:w="0" w:type="auto"/>
            <w:tcBorders>
              <w:top w:val="single" w:sz="8" w:space="0" w:color="auto"/>
              <w:left w:val="single" w:sz="8" w:space="0" w:color="auto"/>
              <w:bottom w:val="nil"/>
              <w:right w:val="single" w:sz="4" w:space="0" w:color="auto"/>
            </w:tcBorders>
            <w:vAlign w:val="bottom"/>
            <w:hideMark/>
          </w:tcPr>
          <w:p w:rsidR="008913F9" w:rsidRPr="00126C0D" w:rsidP="00797778">
            <w:pPr>
              <w:spacing w:before="40" w:after="40" w:line="240" w:lineRule="exact"/>
              <w:rPr>
                <w:b/>
                <w:bCs/>
                <w:sz w:val="16"/>
                <w:szCs w:val="16"/>
              </w:rPr>
            </w:pPr>
            <w:r w:rsidRPr="00126C0D">
              <w:rPr>
                <w:rFonts w:ascii="Tahoma" w:hAnsi="Tahoma" w:cs="Tahoma" w:hint="cs"/>
                <w:b/>
                <w:bCs/>
                <w:sz w:val="16"/>
                <w:szCs w:val="16"/>
                <w:rtl/>
              </w:rPr>
              <w:t>משטרה</w:t>
            </w:r>
          </w:p>
        </w:tc>
        <w:tc>
          <w:tcPr>
            <w:tcW w:w="0" w:type="auto"/>
            <w:tcBorders>
              <w:top w:val="single" w:sz="8" w:space="0" w:color="auto"/>
              <w:left w:val="single" w:sz="4" w:space="0" w:color="auto"/>
              <w:bottom w:val="nil"/>
              <w:right w:val="single" w:sz="4" w:space="0" w:color="auto"/>
            </w:tcBorders>
            <w:vAlign w:val="bottom"/>
            <w:hideMark/>
          </w:tcPr>
          <w:p w:rsidR="008913F9" w:rsidRPr="00126C0D" w:rsidP="00797778">
            <w:pPr>
              <w:spacing w:before="40" w:after="40" w:line="240" w:lineRule="exact"/>
              <w:rPr>
                <w:sz w:val="16"/>
                <w:szCs w:val="16"/>
              </w:rPr>
            </w:pPr>
            <w:r w:rsidRPr="00126C0D">
              <w:rPr>
                <w:rFonts w:ascii="Tahoma" w:hAnsi="Tahoma" w:cs="Tahoma"/>
                <w:sz w:val="16"/>
                <w:szCs w:val="16"/>
                <w:rtl/>
              </w:rPr>
              <w:t>2,183</w:t>
            </w:r>
          </w:p>
        </w:tc>
        <w:tc>
          <w:tcPr>
            <w:tcW w:w="0" w:type="auto"/>
            <w:tcBorders>
              <w:top w:val="single" w:sz="8" w:space="0" w:color="auto"/>
              <w:left w:val="single" w:sz="4" w:space="0" w:color="auto"/>
              <w:bottom w:val="nil"/>
              <w:right w:val="single" w:sz="4" w:space="0" w:color="auto"/>
            </w:tcBorders>
            <w:vAlign w:val="bottom"/>
            <w:hideMark/>
          </w:tcPr>
          <w:p w:rsidR="008913F9" w:rsidRPr="00126C0D" w:rsidP="00797778">
            <w:pPr>
              <w:spacing w:before="40" w:after="40" w:line="240" w:lineRule="exact"/>
              <w:rPr>
                <w:sz w:val="16"/>
                <w:szCs w:val="16"/>
              </w:rPr>
            </w:pPr>
            <w:r w:rsidRPr="00126C0D">
              <w:rPr>
                <w:rFonts w:ascii="Tahoma" w:hAnsi="Tahoma" w:cs="Tahoma"/>
                <w:sz w:val="16"/>
                <w:szCs w:val="16"/>
                <w:rtl/>
              </w:rPr>
              <w:t>42%</w:t>
            </w:r>
          </w:p>
        </w:tc>
        <w:tc>
          <w:tcPr>
            <w:tcW w:w="0" w:type="auto"/>
            <w:tcBorders>
              <w:top w:val="single" w:sz="8" w:space="0" w:color="auto"/>
              <w:left w:val="single" w:sz="4" w:space="0" w:color="auto"/>
              <w:bottom w:val="nil"/>
              <w:right w:val="single" w:sz="4" w:space="0" w:color="auto"/>
            </w:tcBorders>
            <w:vAlign w:val="bottom"/>
            <w:hideMark/>
          </w:tcPr>
          <w:p w:rsidR="008913F9" w:rsidRPr="00126C0D" w:rsidP="00797778">
            <w:pPr>
              <w:spacing w:before="40" w:after="40" w:line="240" w:lineRule="exact"/>
              <w:rPr>
                <w:sz w:val="16"/>
                <w:szCs w:val="16"/>
              </w:rPr>
            </w:pPr>
            <w:r w:rsidRPr="00126C0D">
              <w:rPr>
                <w:rFonts w:ascii="Tahoma" w:hAnsi="Tahoma" w:cs="Tahoma"/>
                <w:sz w:val="16"/>
                <w:szCs w:val="16"/>
                <w:rtl/>
              </w:rPr>
              <w:t>2,111</w:t>
            </w:r>
          </w:p>
        </w:tc>
        <w:tc>
          <w:tcPr>
            <w:tcW w:w="0" w:type="auto"/>
            <w:tcBorders>
              <w:top w:val="single" w:sz="8" w:space="0" w:color="auto"/>
              <w:left w:val="single" w:sz="4" w:space="0" w:color="auto"/>
              <w:bottom w:val="nil"/>
              <w:right w:val="single" w:sz="4" w:space="0" w:color="auto"/>
            </w:tcBorders>
            <w:vAlign w:val="bottom"/>
            <w:hideMark/>
          </w:tcPr>
          <w:p w:rsidR="008913F9" w:rsidRPr="00126C0D" w:rsidP="00797778">
            <w:pPr>
              <w:spacing w:before="40" w:after="40" w:line="240" w:lineRule="exact"/>
              <w:rPr>
                <w:sz w:val="16"/>
                <w:szCs w:val="16"/>
              </w:rPr>
            </w:pPr>
            <w:r w:rsidRPr="00126C0D">
              <w:rPr>
                <w:rFonts w:ascii="Tahoma" w:hAnsi="Tahoma" w:cs="Tahoma"/>
                <w:sz w:val="16"/>
                <w:szCs w:val="16"/>
                <w:rtl/>
              </w:rPr>
              <w:t>97%</w:t>
            </w:r>
          </w:p>
        </w:tc>
        <w:tc>
          <w:tcPr>
            <w:tcW w:w="0" w:type="auto"/>
            <w:tcBorders>
              <w:top w:val="single" w:sz="8" w:space="0" w:color="auto"/>
              <w:left w:val="single" w:sz="4" w:space="0" w:color="auto"/>
              <w:bottom w:val="nil"/>
              <w:right w:val="single" w:sz="4" w:space="0" w:color="auto"/>
            </w:tcBorders>
            <w:vAlign w:val="bottom"/>
            <w:hideMark/>
          </w:tcPr>
          <w:p w:rsidR="008913F9" w:rsidRPr="00126C0D" w:rsidP="00797778">
            <w:pPr>
              <w:spacing w:before="40" w:after="40" w:line="240" w:lineRule="exact"/>
              <w:rPr>
                <w:sz w:val="16"/>
                <w:szCs w:val="16"/>
              </w:rPr>
            </w:pPr>
            <w:r w:rsidRPr="00126C0D">
              <w:rPr>
                <w:rFonts w:ascii="Tahoma" w:hAnsi="Tahoma" w:cs="Tahoma"/>
                <w:sz w:val="16"/>
                <w:szCs w:val="16"/>
                <w:rtl/>
              </w:rPr>
              <w:t>47</w:t>
            </w:r>
          </w:p>
        </w:tc>
        <w:tc>
          <w:tcPr>
            <w:tcW w:w="0" w:type="auto"/>
            <w:tcBorders>
              <w:top w:val="single" w:sz="8" w:space="0" w:color="auto"/>
              <w:left w:val="single" w:sz="4" w:space="0" w:color="auto"/>
              <w:bottom w:val="nil"/>
              <w:right w:val="single" w:sz="8" w:space="0" w:color="auto"/>
            </w:tcBorders>
            <w:vAlign w:val="bottom"/>
            <w:hideMark/>
          </w:tcPr>
          <w:p w:rsidR="008913F9" w:rsidRPr="00126C0D" w:rsidP="00797778">
            <w:pPr>
              <w:spacing w:before="40" w:after="40" w:line="240" w:lineRule="exact"/>
              <w:rPr>
                <w:sz w:val="16"/>
                <w:szCs w:val="16"/>
              </w:rPr>
            </w:pPr>
            <w:r w:rsidRPr="00126C0D">
              <w:rPr>
                <w:rFonts w:ascii="Tahoma" w:hAnsi="Tahoma" w:cs="Tahoma"/>
                <w:sz w:val="16"/>
                <w:szCs w:val="16"/>
                <w:rtl/>
              </w:rPr>
              <w:t>21%</w:t>
            </w:r>
          </w:p>
        </w:tc>
      </w:tr>
      <w:tr w:rsidTr="00A61552">
        <w:tblPrEx>
          <w:tblW w:w="6237" w:type="dxa"/>
          <w:tblInd w:w="113" w:type="dxa"/>
          <w:tblCellMar>
            <w:left w:w="57" w:type="dxa"/>
            <w:right w:w="57" w:type="dxa"/>
          </w:tblCellMar>
          <w:tblLook w:val="04A0"/>
        </w:tblPrEx>
        <w:tc>
          <w:tcPr>
            <w:tcW w:w="0" w:type="auto"/>
            <w:tcBorders>
              <w:top w:val="nil"/>
              <w:left w:val="single" w:sz="8" w:space="0" w:color="auto"/>
              <w:bottom w:val="single" w:sz="8" w:space="0" w:color="auto"/>
              <w:right w:val="single" w:sz="4" w:space="0" w:color="auto"/>
            </w:tcBorders>
            <w:vAlign w:val="bottom"/>
            <w:hideMark/>
          </w:tcPr>
          <w:p w:rsidR="008913F9" w:rsidRPr="00126C0D" w:rsidP="00797778">
            <w:pPr>
              <w:spacing w:before="40" w:after="40" w:line="240" w:lineRule="exact"/>
              <w:rPr>
                <w:b/>
                <w:bCs/>
                <w:sz w:val="16"/>
                <w:szCs w:val="16"/>
              </w:rPr>
            </w:pPr>
            <w:r w:rsidRPr="00126C0D">
              <w:rPr>
                <w:rFonts w:ascii="Tahoma" w:hAnsi="Tahoma" w:cs="Tahoma" w:hint="cs"/>
                <w:b/>
                <w:bCs/>
                <w:sz w:val="16"/>
                <w:szCs w:val="16"/>
                <w:rtl/>
              </w:rPr>
              <w:t>מג</w:t>
            </w:r>
            <w:r w:rsidRPr="00126C0D">
              <w:rPr>
                <w:rFonts w:ascii="Tahoma" w:hAnsi="Tahoma" w:cs="Tahoma"/>
                <w:b/>
                <w:bCs/>
                <w:sz w:val="16"/>
                <w:szCs w:val="16"/>
                <w:rtl/>
              </w:rPr>
              <w:t>"ב</w:t>
            </w:r>
          </w:p>
        </w:tc>
        <w:tc>
          <w:tcPr>
            <w:tcW w:w="0" w:type="auto"/>
            <w:tcBorders>
              <w:top w:val="nil"/>
              <w:left w:val="single" w:sz="4" w:space="0" w:color="auto"/>
              <w:bottom w:val="single" w:sz="8" w:space="0" w:color="auto"/>
              <w:right w:val="single" w:sz="4" w:space="0" w:color="auto"/>
            </w:tcBorders>
            <w:vAlign w:val="bottom"/>
            <w:hideMark/>
          </w:tcPr>
          <w:p w:rsidR="008913F9" w:rsidRPr="00126C0D" w:rsidP="00797778">
            <w:pPr>
              <w:spacing w:before="40" w:after="40" w:line="240" w:lineRule="exact"/>
              <w:rPr>
                <w:sz w:val="16"/>
                <w:szCs w:val="16"/>
              </w:rPr>
            </w:pPr>
            <w:r w:rsidRPr="00126C0D">
              <w:rPr>
                <w:rFonts w:ascii="Tahoma" w:hAnsi="Tahoma" w:cs="Tahoma"/>
                <w:sz w:val="16"/>
                <w:szCs w:val="16"/>
                <w:rtl/>
              </w:rPr>
              <w:t>3,038</w:t>
            </w:r>
          </w:p>
        </w:tc>
        <w:tc>
          <w:tcPr>
            <w:tcW w:w="0" w:type="auto"/>
            <w:tcBorders>
              <w:top w:val="nil"/>
              <w:left w:val="single" w:sz="4" w:space="0" w:color="auto"/>
              <w:bottom w:val="single" w:sz="8" w:space="0" w:color="auto"/>
              <w:right w:val="single" w:sz="4" w:space="0" w:color="auto"/>
            </w:tcBorders>
            <w:vAlign w:val="bottom"/>
            <w:hideMark/>
          </w:tcPr>
          <w:p w:rsidR="008913F9" w:rsidRPr="00126C0D" w:rsidP="00797778">
            <w:pPr>
              <w:spacing w:before="40" w:after="40" w:line="240" w:lineRule="exact"/>
              <w:rPr>
                <w:sz w:val="16"/>
                <w:szCs w:val="16"/>
              </w:rPr>
            </w:pPr>
            <w:r w:rsidRPr="00126C0D">
              <w:rPr>
                <w:rFonts w:ascii="Tahoma" w:hAnsi="Tahoma" w:cs="Tahoma"/>
                <w:sz w:val="16"/>
                <w:szCs w:val="16"/>
                <w:rtl/>
              </w:rPr>
              <w:t>58%</w:t>
            </w:r>
          </w:p>
        </w:tc>
        <w:tc>
          <w:tcPr>
            <w:tcW w:w="0" w:type="auto"/>
            <w:tcBorders>
              <w:top w:val="nil"/>
              <w:left w:val="single" w:sz="4" w:space="0" w:color="auto"/>
              <w:bottom w:val="single" w:sz="8" w:space="0" w:color="auto"/>
              <w:right w:val="single" w:sz="4" w:space="0" w:color="auto"/>
            </w:tcBorders>
            <w:vAlign w:val="bottom"/>
            <w:hideMark/>
          </w:tcPr>
          <w:p w:rsidR="008913F9" w:rsidRPr="00126C0D" w:rsidP="00797778">
            <w:pPr>
              <w:spacing w:before="40" w:after="40" w:line="240" w:lineRule="exact"/>
              <w:rPr>
                <w:sz w:val="16"/>
                <w:szCs w:val="16"/>
              </w:rPr>
            </w:pPr>
            <w:r w:rsidRPr="00126C0D">
              <w:rPr>
                <w:rFonts w:ascii="Tahoma" w:hAnsi="Tahoma" w:cs="Tahoma"/>
                <w:sz w:val="16"/>
                <w:szCs w:val="16"/>
                <w:rtl/>
              </w:rPr>
              <w:t>2,794</w:t>
            </w:r>
          </w:p>
        </w:tc>
        <w:tc>
          <w:tcPr>
            <w:tcW w:w="0" w:type="auto"/>
            <w:tcBorders>
              <w:top w:val="nil"/>
              <w:left w:val="single" w:sz="4" w:space="0" w:color="auto"/>
              <w:bottom w:val="single" w:sz="8" w:space="0" w:color="auto"/>
              <w:right w:val="single" w:sz="4" w:space="0" w:color="auto"/>
            </w:tcBorders>
            <w:vAlign w:val="bottom"/>
            <w:hideMark/>
          </w:tcPr>
          <w:p w:rsidR="008913F9" w:rsidRPr="00126C0D" w:rsidP="00797778">
            <w:pPr>
              <w:spacing w:before="40" w:after="40" w:line="240" w:lineRule="exact"/>
              <w:rPr>
                <w:sz w:val="16"/>
                <w:szCs w:val="16"/>
              </w:rPr>
            </w:pPr>
            <w:r w:rsidRPr="00126C0D">
              <w:rPr>
                <w:rFonts w:ascii="Tahoma" w:hAnsi="Tahoma" w:cs="Tahoma"/>
                <w:sz w:val="16"/>
                <w:szCs w:val="16"/>
                <w:rtl/>
              </w:rPr>
              <w:t>92%</w:t>
            </w:r>
          </w:p>
        </w:tc>
        <w:tc>
          <w:tcPr>
            <w:tcW w:w="0" w:type="auto"/>
            <w:tcBorders>
              <w:top w:val="nil"/>
              <w:left w:val="single" w:sz="4" w:space="0" w:color="auto"/>
              <w:bottom w:val="single" w:sz="8" w:space="0" w:color="auto"/>
              <w:right w:val="single" w:sz="4" w:space="0" w:color="auto"/>
            </w:tcBorders>
            <w:vAlign w:val="bottom"/>
            <w:hideMark/>
          </w:tcPr>
          <w:p w:rsidR="008913F9" w:rsidRPr="00126C0D" w:rsidP="00797778">
            <w:pPr>
              <w:spacing w:before="40" w:after="40" w:line="240" w:lineRule="exact"/>
              <w:rPr>
                <w:sz w:val="16"/>
                <w:szCs w:val="16"/>
              </w:rPr>
            </w:pPr>
            <w:r w:rsidRPr="00126C0D">
              <w:rPr>
                <w:rFonts w:ascii="Tahoma" w:hAnsi="Tahoma" w:cs="Tahoma"/>
                <w:sz w:val="16"/>
                <w:szCs w:val="16"/>
                <w:rtl/>
              </w:rPr>
              <w:t>175</w:t>
            </w:r>
          </w:p>
        </w:tc>
        <w:tc>
          <w:tcPr>
            <w:tcW w:w="0" w:type="auto"/>
            <w:tcBorders>
              <w:top w:val="nil"/>
              <w:left w:val="single" w:sz="4" w:space="0" w:color="auto"/>
              <w:bottom w:val="single" w:sz="8" w:space="0" w:color="auto"/>
              <w:right w:val="single" w:sz="8" w:space="0" w:color="auto"/>
            </w:tcBorders>
            <w:vAlign w:val="bottom"/>
            <w:hideMark/>
          </w:tcPr>
          <w:p w:rsidR="008913F9" w:rsidRPr="00126C0D" w:rsidP="00797778">
            <w:pPr>
              <w:spacing w:before="40" w:after="40" w:line="240" w:lineRule="exact"/>
              <w:rPr>
                <w:sz w:val="16"/>
                <w:szCs w:val="16"/>
              </w:rPr>
            </w:pPr>
            <w:r w:rsidRPr="00126C0D">
              <w:rPr>
                <w:rFonts w:ascii="Tahoma" w:hAnsi="Tahoma" w:cs="Tahoma"/>
                <w:sz w:val="16"/>
                <w:szCs w:val="16"/>
                <w:rtl/>
              </w:rPr>
              <w:t>79%</w:t>
            </w:r>
          </w:p>
        </w:tc>
      </w:tr>
      <w:tr w:rsidTr="00A61552">
        <w:tblPrEx>
          <w:tblW w:w="6237" w:type="dxa"/>
          <w:tblInd w:w="113" w:type="dxa"/>
          <w:tblCellMar>
            <w:left w:w="57" w:type="dxa"/>
            <w:right w:w="57" w:type="dxa"/>
          </w:tblCellMar>
          <w:tblLook w:val="04A0"/>
        </w:tblPrEx>
        <w:tc>
          <w:tcPr>
            <w:tcW w:w="0" w:type="auto"/>
            <w:tcBorders>
              <w:top w:val="single" w:sz="8" w:space="0" w:color="auto"/>
              <w:left w:val="single" w:sz="8" w:space="0" w:color="auto"/>
              <w:bottom w:val="single" w:sz="8" w:space="0" w:color="auto"/>
              <w:right w:val="single" w:sz="4" w:space="0" w:color="auto"/>
            </w:tcBorders>
            <w:shd w:val="clear" w:color="auto" w:fill="CEEAF5"/>
            <w:vAlign w:val="bottom"/>
            <w:hideMark/>
          </w:tcPr>
          <w:p w:rsidR="008913F9" w:rsidRPr="00797778" w:rsidP="00797778">
            <w:pPr>
              <w:spacing w:before="40" w:after="40" w:line="240" w:lineRule="exact"/>
              <w:jc w:val="right"/>
              <w:rPr>
                <w:b/>
                <w:bCs/>
                <w:sz w:val="16"/>
                <w:szCs w:val="16"/>
              </w:rPr>
            </w:pPr>
            <w:r w:rsidRPr="00797778">
              <w:rPr>
                <w:rFonts w:ascii="Tahoma" w:hAnsi="Tahoma" w:cs="Tahoma" w:hint="cs"/>
                <w:b/>
                <w:bCs/>
                <w:sz w:val="16"/>
                <w:szCs w:val="16"/>
                <w:rtl/>
              </w:rPr>
              <w:t>סה</w:t>
            </w:r>
            <w:r w:rsidRPr="00797778">
              <w:rPr>
                <w:rFonts w:ascii="Tahoma" w:hAnsi="Tahoma" w:cs="Tahoma"/>
                <w:b/>
                <w:bCs/>
                <w:sz w:val="16"/>
                <w:szCs w:val="16"/>
                <w:rtl/>
              </w:rPr>
              <w:t>"כ</w:t>
            </w:r>
          </w:p>
        </w:tc>
        <w:tc>
          <w:tcPr>
            <w:tcW w:w="0" w:type="auto"/>
            <w:tcBorders>
              <w:top w:val="single" w:sz="8" w:space="0" w:color="auto"/>
              <w:left w:val="single" w:sz="4" w:space="0" w:color="auto"/>
              <w:bottom w:val="single" w:sz="8" w:space="0" w:color="auto"/>
              <w:right w:val="single" w:sz="4" w:space="0" w:color="auto"/>
            </w:tcBorders>
            <w:shd w:val="clear" w:color="auto" w:fill="CEEAF5"/>
            <w:vAlign w:val="bottom"/>
            <w:hideMark/>
          </w:tcPr>
          <w:p w:rsidR="008913F9" w:rsidRPr="00797778" w:rsidP="00797778">
            <w:pPr>
              <w:spacing w:before="40" w:after="40" w:line="240" w:lineRule="exact"/>
              <w:rPr>
                <w:b/>
                <w:bCs/>
                <w:sz w:val="16"/>
                <w:szCs w:val="16"/>
              </w:rPr>
            </w:pPr>
            <w:r w:rsidRPr="00797778">
              <w:rPr>
                <w:rFonts w:ascii="Tahoma" w:hAnsi="Tahoma" w:cs="Tahoma"/>
                <w:b/>
                <w:bCs/>
                <w:sz w:val="16"/>
                <w:szCs w:val="16"/>
                <w:rtl/>
              </w:rPr>
              <w:t>5,221</w:t>
            </w:r>
          </w:p>
        </w:tc>
        <w:tc>
          <w:tcPr>
            <w:tcW w:w="0" w:type="auto"/>
            <w:tcBorders>
              <w:top w:val="single" w:sz="8" w:space="0" w:color="auto"/>
              <w:left w:val="single" w:sz="4" w:space="0" w:color="auto"/>
              <w:bottom w:val="single" w:sz="8" w:space="0" w:color="auto"/>
              <w:right w:val="single" w:sz="4" w:space="0" w:color="auto"/>
            </w:tcBorders>
            <w:shd w:val="clear" w:color="auto" w:fill="CEEAF5"/>
            <w:vAlign w:val="bottom"/>
            <w:hideMark/>
          </w:tcPr>
          <w:p w:rsidR="008913F9" w:rsidRPr="00797778" w:rsidP="00797778">
            <w:pPr>
              <w:spacing w:before="40" w:after="40" w:line="240" w:lineRule="exact"/>
              <w:rPr>
                <w:b/>
                <w:bCs/>
                <w:sz w:val="16"/>
                <w:szCs w:val="16"/>
              </w:rPr>
            </w:pPr>
            <w:r w:rsidRPr="00797778">
              <w:rPr>
                <w:rFonts w:ascii="Tahoma" w:hAnsi="Tahoma" w:cs="Tahoma"/>
                <w:b/>
                <w:bCs/>
                <w:sz w:val="16"/>
                <w:szCs w:val="16"/>
                <w:rtl/>
              </w:rPr>
              <w:t>100%</w:t>
            </w:r>
          </w:p>
        </w:tc>
        <w:tc>
          <w:tcPr>
            <w:tcW w:w="0" w:type="auto"/>
            <w:tcBorders>
              <w:top w:val="single" w:sz="8" w:space="0" w:color="auto"/>
              <w:left w:val="single" w:sz="4" w:space="0" w:color="auto"/>
              <w:bottom w:val="single" w:sz="8" w:space="0" w:color="auto"/>
              <w:right w:val="single" w:sz="4" w:space="0" w:color="auto"/>
            </w:tcBorders>
            <w:shd w:val="clear" w:color="auto" w:fill="CEEAF5"/>
            <w:vAlign w:val="bottom"/>
            <w:hideMark/>
          </w:tcPr>
          <w:p w:rsidR="008913F9" w:rsidRPr="00797778" w:rsidP="00797778">
            <w:pPr>
              <w:spacing w:before="40" w:after="40" w:line="240" w:lineRule="exact"/>
              <w:rPr>
                <w:b/>
                <w:bCs/>
                <w:sz w:val="16"/>
                <w:szCs w:val="16"/>
              </w:rPr>
            </w:pPr>
            <w:r w:rsidRPr="00797778">
              <w:rPr>
                <w:rFonts w:ascii="Tahoma" w:hAnsi="Tahoma" w:cs="Tahoma"/>
                <w:b/>
                <w:bCs/>
                <w:sz w:val="16"/>
                <w:szCs w:val="16"/>
                <w:rtl/>
              </w:rPr>
              <w:t>4,905</w:t>
            </w:r>
          </w:p>
        </w:tc>
        <w:tc>
          <w:tcPr>
            <w:tcW w:w="0" w:type="auto"/>
            <w:tcBorders>
              <w:top w:val="single" w:sz="8" w:space="0" w:color="auto"/>
              <w:left w:val="single" w:sz="4" w:space="0" w:color="auto"/>
              <w:bottom w:val="single" w:sz="8" w:space="0" w:color="auto"/>
              <w:right w:val="single" w:sz="4" w:space="0" w:color="auto"/>
            </w:tcBorders>
            <w:shd w:val="clear" w:color="auto" w:fill="CEEAF5"/>
            <w:vAlign w:val="bottom"/>
            <w:hideMark/>
          </w:tcPr>
          <w:p w:rsidR="008913F9" w:rsidRPr="00797778" w:rsidP="00797778">
            <w:pPr>
              <w:spacing w:before="40" w:after="40" w:line="240" w:lineRule="exact"/>
              <w:rPr>
                <w:b/>
                <w:bCs/>
                <w:sz w:val="16"/>
                <w:szCs w:val="16"/>
              </w:rPr>
            </w:pPr>
            <w:r w:rsidRPr="00797778">
              <w:rPr>
                <w:rFonts w:ascii="Tahoma" w:hAnsi="Tahoma" w:cs="Tahoma"/>
                <w:b/>
                <w:bCs/>
                <w:sz w:val="16"/>
                <w:szCs w:val="16"/>
                <w:rtl/>
              </w:rPr>
              <w:t>94%</w:t>
            </w:r>
          </w:p>
        </w:tc>
        <w:tc>
          <w:tcPr>
            <w:tcW w:w="0" w:type="auto"/>
            <w:tcBorders>
              <w:top w:val="single" w:sz="8" w:space="0" w:color="auto"/>
              <w:left w:val="single" w:sz="4" w:space="0" w:color="auto"/>
              <w:bottom w:val="single" w:sz="8" w:space="0" w:color="auto"/>
              <w:right w:val="single" w:sz="4" w:space="0" w:color="auto"/>
            </w:tcBorders>
            <w:shd w:val="clear" w:color="auto" w:fill="CEEAF5"/>
            <w:vAlign w:val="bottom"/>
            <w:hideMark/>
          </w:tcPr>
          <w:p w:rsidR="008913F9" w:rsidRPr="00797778" w:rsidP="00797778">
            <w:pPr>
              <w:spacing w:before="40" w:after="40" w:line="240" w:lineRule="exact"/>
              <w:rPr>
                <w:b/>
                <w:bCs/>
                <w:sz w:val="16"/>
                <w:szCs w:val="16"/>
              </w:rPr>
            </w:pPr>
            <w:r w:rsidRPr="00797778">
              <w:rPr>
                <w:rFonts w:ascii="Tahoma" w:hAnsi="Tahoma" w:cs="Tahoma"/>
                <w:b/>
                <w:bCs/>
                <w:sz w:val="16"/>
                <w:szCs w:val="16"/>
                <w:rtl/>
              </w:rPr>
              <w:t>222</w:t>
            </w:r>
          </w:p>
        </w:tc>
        <w:tc>
          <w:tcPr>
            <w:tcW w:w="0" w:type="auto"/>
            <w:tcBorders>
              <w:top w:val="single" w:sz="8" w:space="0" w:color="auto"/>
              <w:left w:val="single" w:sz="4" w:space="0" w:color="auto"/>
              <w:bottom w:val="single" w:sz="8" w:space="0" w:color="auto"/>
              <w:right w:val="single" w:sz="8" w:space="0" w:color="auto"/>
            </w:tcBorders>
            <w:shd w:val="clear" w:color="auto" w:fill="CEEAF5"/>
            <w:vAlign w:val="bottom"/>
            <w:hideMark/>
          </w:tcPr>
          <w:p w:rsidR="008913F9" w:rsidRPr="00797778" w:rsidP="00797778">
            <w:pPr>
              <w:spacing w:before="40" w:after="40" w:line="240" w:lineRule="exact"/>
              <w:rPr>
                <w:rFonts w:ascii="Tahoma" w:hAnsi="Tahoma" w:cs="Tahoma"/>
                <w:b/>
                <w:bCs/>
                <w:sz w:val="16"/>
                <w:szCs w:val="16"/>
              </w:rPr>
            </w:pPr>
            <w:r w:rsidRPr="00797778">
              <w:rPr>
                <w:rFonts w:ascii="Tahoma" w:hAnsi="Tahoma" w:cs="Tahoma"/>
                <w:b/>
                <w:bCs/>
                <w:sz w:val="16"/>
                <w:szCs w:val="16"/>
                <w:rtl/>
              </w:rPr>
              <w:t>100%</w:t>
            </w:r>
          </w:p>
        </w:tc>
      </w:tr>
    </w:tbl>
    <w:p w:rsidR="008913F9" w:rsidRPr="00404293" w:rsidP="00797778">
      <w:pPr>
        <w:pStyle w:val="running-text"/>
        <w:bidi/>
        <w:spacing w:after="0"/>
        <w:rPr>
          <w:rtl/>
        </w:rPr>
      </w:pPr>
    </w:p>
    <w:p w:rsidR="008913F9" w:rsidRPr="00404293" w:rsidP="00797778">
      <w:pPr>
        <w:pStyle w:val="RESHET"/>
        <w:rPr>
          <w:rtl/>
        </w:rPr>
      </w:pPr>
      <w:r w:rsidRPr="00404293">
        <w:rPr>
          <w:rFonts w:hint="cs"/>
          <w:rtl/>
        </w:rPr>
        <w:t xml:space="preserve">מניתוח הנתונים עולה כי 94% מכלל התיקים שנפתחו בשנים 2015-2011 נסגרו. יצוין כי 40% מהתיקים נסגרו בתוך 30 יום ממועד פתיחתם, הן בתחנות המשטרה והן במג"ב, ו-17% נוספים נסגרו בתוך 50 יום. רק בכ-4.5% </w:t>
      </w:r>
      <w:r w:rsidRPr="00A61552">
        <w:rPr>
          <w:rFonts w:hint="cs"/>
          <w:spacing w:val="-4"/>
          <w:rtl/>
        </w:rPr>
        <w:t>מהתיקים שנפתחו בגין פשיעה חקלאית הוגש כתב אישום</w:t>
      </w:r>
      <w:r>
        <w:rPr>
          <w:rStyle w:val="FootnoteReference0"/>
          <w:spacing w:val="-4"/>
          <w:rtl/>
        </w:rPr>
        <w:footnoteReference w:id="35"/>
      </w:r>
      <w:r w:rsidRPr="00A61552">
        <w:rPr>
          <w:rFonts w:hint="cs"/>
          <w:spacing w:val="-4"/>
          <w:rtl/>
        </w:rPr>
        <w:t>. יצוין כי שיעור הגשת</w:t>
      </w:r>
      <w:r w:rsidRPr="00404293">
        <w:rPr>
          <w:rFonts w:hint="cs"/>
          <w:rtl/>
        </w:rPr>
        <w:t xml:space="preserve"> כתבי האישום בגין עבירות חקלאיות נמוך במיוחד בהשוואה לשיעור הגשת כתבי אישום בכלל התיקים הנפתחים במשטרה. לדוגמה, בשנת 2014 הוגשו כתבי אישום בכ-15% מכלל התיקים ובשנת 2013 הוגשו כתבי אישום בכ-13% מכלל התיקים שנפתחו. </w:t>
      </w:r>
      <w:r w:rsidRPr="0012789B" w:rsidR="00A61552">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4A7C" w:rsidRPr="00373C5D" w:rsidP="00A6155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208901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7711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4A7C" w:rsidRPr="00881D99" w:rsidP="00A61552">
                            <w:pPr>
                              <w:spacing w:after="0" w:line="240" w:lineRule="auto"/>
                              <w:rPr>
                                <w:color w:val="0B5294"/>
                                <w:spacing w:val="-4"/>
                                <w:sz w:val="24"/>
                                <w:szCs w:val="24"/>
                                <w:rtl/>
                                <w:cs/>
                              </w:rPr>
                            </w:pPr>
                            <w:r w:rsidRPr="00A61552">
                              <w:rPr>
                                <w:rFonts w:cs="Tahoma" w:hint="eastAsia"/>
                                <w:color w:val="0B5294"/>
                                <w:spacing w:val="-4"/>
                                <w:sz w:val="24"/>
                                <w:szCs w:val="24"/>
                                <w:rtl/>
                              </w:rPr>
                              <w:t>שיעור</w:t>
                            </w:r>
                            <w:r w:rsidRPr="00A61552">
                              <w:rPr>
                                <w:rFonts w:cs="Tahoma"/>
                                <w:color w:val="0B5294"/>
                                <w:spacing w:val="-4"/>
                                <w:sz w:val="24"/>
                                <w:szCs w:val="24"/>
                                <w:rtl/>
                              </w:rPr>
                              <w:t xml:space="preserve"> </w:t>
                            </w:r>
                            <w:r w:rsidRPr="00A61552">
                              <w:rPr>
                                <w:rFonts w:cs="Tahoma" w:hint="eastAsia"/>
                                <w:color w:val="0B5294"/>
                                <w:spacing w:val="-4"/>
                                <w:sz w:val="24"/>
                                <w:szCs w:val="24"/>
                                <w:rtl/>
                              </w:rPr>
                              <w:t>הגשת</w:t>
                            </w:r>
                            <w:r w:rsidRPr="00A61552">
                              <w:rPr>
                                <w:rFonts w:cs="Tahoma"/>
                                <w:color w:val="0B5294"/>
                                <w:spacing w:val="-4"/>
                                <w:sz w:val="24"/>
                                <w:szCs w:val="24"/>
                                <w:rtl/>
                              </w:rPr>
                              <w:t xml:space="preserve"> </w:t>
                            </w:r>
                            <w:r w:rsidRPr="00A61552">
                              <w:rPr>
                                <w:rFonts w:cs="Tahoma" w:hint="eastAsia"/>
                                <w:color w:val="0B5294"/>
                                <w:spacing w:val="-4"/>
                                <w:sz w:val="24"/>
                                <w:szCs w:val="24"/>
                                <w:rtl/>
                              </w:rPr>
                              <w:t>כתבי</w:t>
                            </w:r>
                            <w:r w:rsidRPr="00A61552">
                              <w:rPr>
                                <w:rFonts w:cs="Tahoma"/>
                                <w:color w:val="0B5294"/>
                                <w:spacing w:val="-4"/>
                                <w:sz w:val="24"/>
                                <w:szCs w:val="24"/>
                                <w:rtl/>
                              </w:rPr>
                              <w:t xml:space="preserve"> </w:t>
                            </w:r>
                            <w:r w:rsidRPr="00A61552">
                              <w:rPr>
                                <w:rFonts w:cs="Tahoma" w:hint="eastAsia"/>
                                <w:color w:val="0B5294"/>
                                <w:spacing w:val="-4"/>
                                <w:sz w:val="24"/>
                                <w:szCs w:val="24"/>
                                <w:rtl/>
                              </w:rPr>
                              <w:t>האישום</w:t>
                            </w:r>
                            <w:r w:rsidRPr="00A61552">
                              <w:rPr>
                                <w:rFonts w:cs="Tahoma"/>
                                <w:color w:val="0B5294"/>
                                <w:spacing w:val="-4"/>
                                <w:sz w:val="24"/>
                                <w:szCs w:val="24"/>
                                <w:rtl/>
                              </w:rPr>
                              <w:t xml:space="preserve"> </w:t>
                            </w:r>
                            <w:r w:rsidRPr="00A61552">
                              <w:rPr>
                                <w:rFonts w:cs="Tahoma" w:hint="eastAsia"/>
                                <w:color w:val="0B5294"/>
                                <w:spacing w:val="-4"/>
                                <w:sz w:val="24"/>
                                <w:szCs w:val="24"/>
                                <w:rtl/>
                              </w:rPr>
                              <w:t>בגין</w:t>
                            </w:r>
                            <w:r w:rsidRPr="00A61552">
                              <w:rPr>
                                <w:rFonts w:cs="Tahoma"/>
                                <w:color w:val="0B5294"/>
                                <w:spacing w:val="-4"/>
                                <w:sz w:val="24"/>
                                <w:szCs w:val="24"/>
                                <w:rtl/>
                              </w:rPr>
                              <w:t xml:space="preserve"> </w:t>
                            </w:r>
                            <w:r w:rsidRPr="00A61552">
                              <w:rPr>
                                <w:rFonts w:cs="Tahoma" w:hint="eastAsia"/>
                                <w:color w:val="0B5294"/>
                                <w:spacing w:val="-4"/>
                                <w:sz w:val="24"/>
                                <w:szCs w:val="24"/>
                                <w:rtl/>
                              </w:rPr>
                              <w:t>עבירות</w:t>
                            </w:r>
                            <w:r w:rsidRPr="00A61552">
                              <w:rPr>
                                <w:rFonts w:cs="Tahoma"/>
                                <w:color w:val="0B5294"/>
                                <w:spacing w:val="-4"/>
                                <w:sz w:val="24"/>
                                <w:szCs w:val="24"/>
                                <w:rtl/>
                              </w:rPr>
                              <w:t xml:space="preserve"> </w:t>
                            </w:r>
                            <w:r w:rsidRPr="00A61552">
                              <w:rPr>
                                <w:rFonts w:cs="Tahoma" w:hint="eastAsia"/>
                                <w:color w:val="0B5294"/>
                                <w:spacing w:val="-4"/>
                                <w:sz w:val="24"/>
                                <w:szCs w:val="24"/>
                                <w:rtl/>
                              </w:rPr>
                              <w:t>חקלאיות</w:t>
                            </w:r>
                            <w:r w:rsidRPr="00A61552">
                              <w:rPr>
                                <w:rFonts w:cs="Tahoma"/>
                                <w:color w:val="0B5294"/>
                                <w:spacing w:val="-4"/>
                                <w:sz w:val="24"/>
                                <w:szCs w:val="24"/>
                                <w:rtl/>
                              </w:rPr>
                              <w:t xml:space="preserve"> </w:t>
                            </w:r>
                            <w:r w:rsidRPr="00A61552">
                              <w:rPr>
                                <w:rFonts w:cs="Tahoma" w:hint="eastAsia"/>
                                <w:color w:val="0B5294"/>
                                <w:spacing w:val="-4"/>
                                <w:sz w:val="24"/>
                                <w:szCs w:val="24"/>
                                <w:rtl/>
                              </w:rPr>
                              <w:t>נמוך</w:t>
                            </w:r>
                            <w:r w:rsidRPr="00A61552">
                              <w:rPr>
                                <w:rFonts w:cs="Tahoma"/>
                                <w:color w:val="0B5294"/>
                                <w:spacing w:val="-4"/>
                                <w:sz w:val="24"/>
                                <w:szCs w:val="24"/>
                                <w:rtl/>
                              </w:rPr>
                              <w:t xml:space="preserve"> </w:t>
                            </w:r>
                            <w:r w:rsidRPr="00A61552">
                              <w:rPr>
                                <w:rFonts w:cs="Tahoma" w:hint="eastAsia"/>
                                <w:color w:val="0B5294"/>
                                <w:spacing w:val="-4"/>
                                <w:sz w:val="24"/>
                                <w:szCs w:val="24"/>
                                <w:rtl/>
                              </w:rPr>
                              <w:t>במיוחד</w:t>
                            </w:r>
                            <w:r w:rsidRPr="00A61552">
                              <w:rPr>
                                <w:rFonts w:cs="Tahoma"/>
                                <w:color w:val="0B5294"/>
                                <w:spacing w:val="-4"/>
                                <w:sz w:val="24"/>
                                <w:szCs w:val="24"/>
                                <w:rtl/>
                              </w:rPr>
                              <w:t xml:space="preserve"> </w:t>
                            </w:r>
                            <w:r w:rsidRPr="00A61552">
                              <w:rPr>
                                <w:rFonts w:cs="Tahoma" w:hint="eastAsia"/>
                                <w:color w:val="0B5294"/>
                                <w:spacing w:val="-4"/>
                                <w:sz w:val="24"/>
                                <w:szCs w:val="24"/>
                                <w:rtl/>
                              </w:rPr>
                              <w:t>בהשוואה</w:t>
                            </w:r>
                            <w:r w:rsidRPr="00A61552">
                              <w:rPr>
                                <w:rFonts w:cs="Tahoma"/>
                                <w:color w:val="0B5294"/>
                                <w:spacing w:val="-4"/>
                                <w:sz w:val="24"/>
                                <w:szCs w:val="24"/>
                                <w:rtl/>
                              </w:rPr>
                              <w:t xml:space="preserve"> </w:t>
                            </w:r>
                            <w:r w:rsidRPr="00A61552">
                              <w:rPr>
                                <w:rFonts w:cs="Tahoma" w:hint="eastAsia"/>
                                <w:color w:val="0B5294"/>
                                <w:spacing w:val="-4"/>
                                <w:sz w:val="24"/>
                                <w:szCs w:val="24"/>
                                <w:rtl/>
                              </w:rPr>
                              <w:t>לשיעור</w:t>
                            </w:r>
                            <w:r w:rsidRPr="00A61552">
                              <w:rPr>
                                <w:rFonts w:cs="Tahoma"/>
                                <w:color w:val="0B5294"/>
                                <w:spacing w:val="-4"/>
                                <w:sz w:val="24"/>
                                <w:szCs w:val="24"/>
                                <w:rtl/>
                              </w:rPr>
                              <w:t xml:space="preserve"> </w:t>
                            </w:r>
                            <w:r w:rsidRPr="00A61552">
                              <w:rPr>
                                <w:rFonts w:cs="Tahoma" w:hint="eastAsia"/>
                                <w:color w:val="0B5294"/>
                                <w:spacing w:val="-4"/>
                                <w:sz w:val="24"/>
                                <w:szCs w:val="24"/>
                                <w:rtl/>
                              </w:rPr>
                              <w:t>הגשת</w:t>
                            </w:r>
                            <w:r w:rsidRPr="00A61552">
                              <w:rPr>
                                <w:rFonts w:cs="Tahoma"/>
                                <w:color w:val="0B5294"/>
                                <w:spacing w:val="-4"/>
                                <w:sz w:val="24"/>
                                <w:szCs w:val="24"/>
                                <w:rtl/>
                              </w:rPr>
                              <w:t xml:space="preserve"> </w:t>
                            </w:r>
                            <w:r w:rsidRPr="00A61552">
                              <w:rPr>
                                <w:rFonts w:cs="Tahoma" w:hint="eastAsia"/>
                                <w:color w:val="0B5294"/>
                                <w:spacing w:val="-4"/>
                                <w:sz w:val="24"/>
                                <w:szCs w:val="24"/>
                                <w:rtl/>
                              </w:rPr>
                              <w:t>כתבי</w:t>
                            </w:r>
                            <w:r w:rsidRPr="00A61552">
                              <w:rPr>
                                <w:rFonts w:cs="Tahoma"/>
                                <w:color w:val="0B5294"/>
                                <w:spacing w:val="-4"/>
                                <w:sz w:val="24"/>
                                <w:szCs w:val="24"/>
                                <w:rtl/>
                              </w:rPr>
                              <w:t xml:space="preserve"> </w:t>
                            </w:r>
                            <w:r w:rsidRPr="00A61552">
                              <w:rPr>
                                <w:rFonts w:cs="Tahoma" w:hint="eastAsia"/>
                                <w:color w:val="0B5294"/>
                                <w:spacing w:val="-4"/>
                                <w:sz w:val="24"/>
                                <w:szCs w:val="24"/>
                                <w:rtl/>
                              </w:rPr>
                              <w:t>אישום</w:t>
                            </w:r>
                            <w:r w:rsidRPr="00A61552">
                              <w:rPr>
                                <w:rFonts w:cs="Tahoma"/>
                                <w:color w:val="0B5294"/>
                                <w:spacing w:val="-4"/>
                                <w:sz w:val="24"/>
                                <w:szCs w:val="24"/>
                                <w:rtl/>
                              </w:rPr>
                              <w:t xml:space="preserve"> </w:t>
                            </w:r>
                            <w:r w:rsidRPr="00A61552">
                              <w:rPr>
                                <w:rFonts w:cs="Tahoma" w:hint="eastAsia"/>
                                <w:color w:val="0B5294"/>
                                <w:spacing w:val="-4"/>
                                <w:sz w:val="24"/>
                                <w:szCs w:val="24"/>
                                <w:rtl/>
                              </w:rPr>
                              <w:t>בכלל</w:t>
                            </w:r>
                            <w:r w:rsidRPr="00A61552">
                              <w:rPr>
                                <w:rFonts w:cs="Tahoma"/>
                                <w:color w:val="0B5294"/>
                                <w:spacing w:val="-4"/>
                                <w:sz w:val="24"/>
                                <w:szCs w:val="24"/>
                                <w:rtl/>
                              </w:rPr>
                              <w:t xml:space="preserve"> </w:t>
                            </w:r>
                            <w:r w:rsidRPr="00A61552">
                              <w:rPr>
                                <w:rFonts w:cs="Tahoma" w:hint="eastAsia"/>
                                <w:color w:val="0B5294"/>
                                <w:spacing w:val="-4"/>
                                <w:sz w:val="24"/>
                                <w:szCs w:val="24"/>
                                <w:rtl/>
                              </w:rPr>
                              <w:t>התיקים</w:t>
                            </w:r>
                            <w:r w:rsidRPr="00A61552">
                              <w:rPr>
                                <w:rFonts w:cs="Tahoma"/>
                                <w:color w:val="0B5294"/>
                                <w:spacing w:val="-4"/>
                                <w:sz w:val="24"/>
                                <w:szCs w:val="24"/>
                                <w:rtl/>
                              </w:rPr>
                              <w:t xml:space="preserve"> </w:t>
                            </w:r>
                            <w:r w:rsidRPr="00A61552">
                              <w:rPr>
                                <w:rFonts w:cs="Tahoma" w:hint="eastAsia"/>
                                <w:color w:val="0B5294"/>
                                <w:spacing w:val="-4"/>
                                <w:sz w:val="24"/>
                                <w:szCs w:val="24"/>
                                <w:rtl/>
                              </w:rPr>
                              <w:t>הנפתחים</w:t>
                            </w:r>
                            <w:r w:rsidRPr="00A61552">
                              <w:rPr>
                                <w:rFonts w:cs="Tahoma"/>
                                <w:color w:val="0B5294"/>
                                <w:spacing w:val="-4"/>
                                <w:sz w:val="24"/>
                                <w:szCs w:val="24"/>
                                <w:rtl/>
                              </w:rPr>
                              <w:t xml:space="preserve"> </w:t>
                            </w:r>
                            <w:r w:rsidRPr="00A61552">
                              <w:rPr>
                                <w:rFonts w:cs="Tahoma" w:hint="eastAsia"/>
                                <w:color w:val="0B5294"/>
                                <w:spacing w:val="-4"/>
                                <w:sz w:val="24"/>
                                <w:szCs w:val="24"/>
                                <w:rtl/>
                              </w:rPr>
                              <w:t>במשטרה</w:t>
                            </w:r>
                          </w:p>
                          <w:p w:rsidR="00C64A7C" w:rsidRPr="00373C5D" w:rsidP="00A6155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372527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3066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C64A7C" w:rsidRPr="00373C5D" w:rsidP="00A61552">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016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4A7C" w:rsidRPr="00881D99" w:rsidP="00A61552">
                      <w:pPr>
                        <w:spacing w:after="0" w:line="240" w:lineRule="auto"/>
                        <w:rPr>
                          <w:color w:val="0B5294"/>
                          <w:spacing w:val="-4"/>
                          <w:sz w:val="24"/>
                          <w:szCs w:val="24"/>
                          <w:rtl/>
                          <w:cs/>
                        </w:rPr>
                      </w:pPr>
                      <w:r w:rsidRPr="00A61552">
                        <w:rPr>
                          <w:rFonts w:cs="Tahoma" w:hint="eastAsia"/>
                          <w:color w:val="0B5294"/>
                          <w:spacing w:val="-4"/>
                          <w:sz w:val="24"/>
                          <w:szCs w:val="24"/>
                          <w:rtl/>
                        </w:rPr>
                        <w:t>שיעור</w:t>
                      </w:r>
                      <w:r w:rsidRPr="00A61552">
                        <w:rPr>
                          <w:rFonts w:cs="Tahoma"/>
                          <w:color w:val="0B5294"/>
                          <w:spacing w:val="-4"/>
                          <w:sz w:val="24"/>
                          <w:szCs w:val="24"/>
                          <w:rtl/>
                        </w:rPr>
                        <w:t xml:space="preserve"> </w:t>
                      </w:r>
                      <w:r w:rsidRPr="00A61552">
                        <w:rPr>
                          <w:rFonts w:cs="Tahoma" w:hint="eastAsia"/>
                          <w:color w:val="0B5294"/>
                          <w:spacing w:val="-4"/>
                          <w:sz w:val="24"/>
                          <w:szCs w:val="24"/>
                          <w:rtl/>
                        </w:rPr>
                        <w:t>הגשת</w:t>
                      </w:r>
                      <w:r w:rsidRPr="00A61552">
                        <w:rPr>
                          <w:rFonts w:cs="Tahoma"/>
                          <w:color w:val="0B5294"/>
                          <w:spacing w:val="-4"/>
                          <w:sz w:val="24"/>
                          <w:szCs w:val="24"/>
                          <w:rtl/>
                        </w:rPr>
                        <w:t xml:space="preserve"> </w:t>
                      </w:r>
                      <w:r w:rsidRPr="00A61552">
                        <w:rPr>
                          <w:rFonts w:cs="Tahoma" w:hint="eastAsia"/>
                          <w:color w:val="0B5294"/>
                          <w:spacing w:val="-4"/>
                          <w:sz w:val="24"/>
                          <w:szCs w:val="24"/>
                          <w:rtl/>
                        </w:rPr>
                        <w:t>כתבי</w:t>
                      </w:r>
                      <w:r w:rsidRPr="00A61552">
                        <w:rPr>
                          <w:rFonts w:cs="Tahoma"/>
                          <w:color w:val="0B5294"/>
                          <w:spacing w:val="-4"/>
                          <w:sz w:val="24"/>
                          <w:szCs w:val="24"/>
                          <w:rtl/>
                        </w:rPr>
                        <w:t xml:space="preserve"> </w:t>
                      </w:r>
                      <w:r w:rsidRPr="00A61552">
                        <w:rPr>
                          <w:rFonts w:cs="Tahoma" w:hint="eastAsia"/>
                          <w:color w:val="0B5294"/>
                          <w:spacing w:val="-4"/>
                          <w:sz w:val="24"/>
                          <w:szCs w:val="24"/>
                          <w:rtl/>
                        </w:rPr>
                        <w:t>האישום</w:t>
                      </w:r>
                      <w:r w:rsidRPr="00A61552">
                        <w:rPr>
                          <w:rFonts w:cs="Tahoma"/>
                          <w:color w:val="0B5294"/>
                          <w:spacing w:val="-4"/>
                          <w:sz w:val="24"/>
                          <w:szCs w:val="24"/>
                          <w:rtl/>
                        </w:rPr>
                        <w:t xml:space="preserve"> </w:t>
                      </w:r>
                      <w:r w:rsidRPr="00A61552">
                        <w:rPr>
                          <w:rFonts w:cs="Tahoma" w:hint="eastAsia"/>
                          <w:color w:val="0B5294"/>
                          <w:spacing w:val="-4"/>
                          <w:sz w:val="24"/>
                          <w:szCs w:val="24"/>
                          <w:rtl/>
                        </w:rPr>
                        <w:t>בגין</w:t>
                      </w:r>
                      <w:r w:rsidRPr="00A61552">
                        <w:rPr>
                          <w:rFonts w:cs="Tahoma"/>
                          <w:color w:val="0B5294"/>
                          <w:spacing w:val="-4"/>
                          <w:sz w:val="24"/>
                          <w:szCs w:val="24"/>
                          <w:rtl/>
                        </w:rPr>
                        <w:t xml:space="preserve"> </w:t>
                      </w:r>
                      <w:r w:rsidRPr="00A61552">
                        <w:rPr>
                          <w:rFonts w:cs="Tahoma" w:hint="eastAsia"/>
                          <w:color w:val="0B5294"/>
                          <w:spacing w:val="-4"/>
                          <w:sz w:val="24"/>
                          <w:szCs w:val="24"/>
                          <w:rtl/>
                        </w:rPr>
                        <w:t>עבירות</w:t>
                      </w:r>
                      <w:r w:rsidRPr="00A61552">
                        <w:rPr>
                          <w:rFonts w:cs="Tahoma"/>
                          <w:color w:val="0B5294"/>
                          <w:spacing w:val="-4"/>
                          <w:sz w:val="24"/>
                          <w:szCs w:val="24"/>
                          <w:rtl/>
                        </w:rPr>
                        <w:t xml:space="preserve"> </w:t>
                      </w:r>
                      <w:r w:rsidRPr="00A61552">
                        <w:rPr>
                          <w:rFonts w:cs="Tahoma" w:hint="eastAsia"/>
                          <w:color w:val="0B5294"/>
                          <w:spacing w:val="-4"/>
                          <w:sz w:val="24"/>
                          <w:szCs w:val="24"/>
                          <w:rtl/>
                        </w:rPr>
                        <w:t>חקלאיות</w:t>
                      </w:r>
                      <w:r w:rsidRPr="00A61552">
                        <w:rPr>
                          <w:rFonts w:cs="Tahoma"/>
                          <w:color w:val="0B5294"/>
                          <w:spacing w:val="-4"/>
                          <w:sz w:val="24"/>
                          <w:szCs w:val="24"/>
                          <w:rtl/>
                        </w:rPr>
                        <w:t xml:space="preserve"> </w:t>
                      </w:r>
                      <w:r w:rsidRPr="00A61552">
                        <w:rPr>
                          <w:rFonts w:cs="Tahoma" w:hint="eastAsia"/>
                          <w:color w:val="0B5294"/>
                          <w:spacing w:val="-4"/>
                          <w:sz w:val="24"/>
                          <w:szCs w:val="24"/>
                          <w:rtl/>
                        </w:rPr>
                        <w:t>נמוך</w:t>
                      </w:r>
                      <w:r w:rsidRPr="00A61552">
                        <w:rPr>
                          <w:rFonts w:cs="Tahoma"/>
                          <w:color w:val="0B5294"/>
                          <w:spacing w:val="-4"/>
                          <w:sz w:val="24"/>
                          <w:szCs w:val="24"/>
                          <w:rtl/>
                        </w:rPr>
                        <w:t xml:space="preserve"> </w:t>
                      </w:r>
                      <w:r w:rsidRPr="00A61552">
                        <w:rPr>
                          <w:rFonts w:cs="Tahoma" w:hint="eastAsia"/>
                          <w:color w:val="0B5294"/>
                          <w:spacing w:val="-4"/>
                          <w:sz w:val="24"/>
                          <w:szCs w:val="24"/>
                          <w:rtl/>
                        </w:rPr>
                        <w:t>במיוחד</w:t>
                      </w:r>
                      <w:r w:rsidRPr="00A61552">
                        <w:rPr>
                          <w:rFonts w:cs="Tahoma"/>
                          <w:color w:val="0B5294"/>
                          <w:spacing w:val="-4"/>
                          <w:sz w:val="24"/>
                          <w:szCs w:val="24"/>
                          <w:rtl/>
                        </w:rPr>
                        <w:t xml:space="preserve"> </w:t>
                      </w:r>
                      <w:r w:rsidRPr="00A61552">
                        <w:rPr>
                          <w:rFonts w:cs="Tahoma" w:hint="eastAsia"/>
                          <w:color w:val="0B5294"/>
                          <w:spacing w:val="-4"/>
                          <w:sz w:val="24"/>
                          <w:szCs w:val="24"/>
                          <w:rtl/>
                        </w:rPr>
                        <w:t>בהשוואה</w:t>
                      </w:r>
                      <w:r w:rsidRPr="00A61552">
                        <w:rPr>
                          <w:rFonts w:cs="Tahoma"/>
                          <w:color w:val="0B5294"/>
                          <w:spacing w:val="-4"/>
                          <w:sz w:val="24"/>
                          <w:szCs w:val="24"/>
                          <w:rtl/>
                        </w:rPr>
                        <w:t xml:space="preserve"> </w:t>
                      </w:r>
                      <w:r w:rsidRPr="00A61552">
                        <w:rPr>
                          <w:rFonts w:cs="Tahoma" w:hint="eastAsia"/>
                          <w:color w:val="0B5294"/>
                          <w:spacing w:val="-4"/>
                          <w:sz w:val="24"/>
                          <w:szCs w:val="24"/>
                          <w:rtl/>
                        </w:rPr>
                        <w:t>לשיעור</w:t>
                      </w:r>
                      <w:r w:rsidRPr="00A61552">
                        <w:rPr>
                          <w:rFonts w:cs="Tahoma"/>
                          <w:color w:val="0B5294"/>
                          <w:spacing w:val="-4"/>
                          <w:sz w:val="24"/>
                          <w:szCs w:val="24"/>
                          <w:rtl/>
                        </w:rPr>
                        <w:t xml:space="preserve"> </w:t>
                      </w:r>
                      <w:r w:rsidRPr="00A61552">
                        <w:rPr>
                          <w:rFonts w:cs="Tahoma" w:hint="eastAsia"/>
                          <w:color w:val="0B5294"/>
                          <w:spacing w:val="-4"/>
                          <w:sz w:val="24"/>
                          <w:szCs w:val="24"/>
                          <w:rtl/>
                        </w:rPr>
                        <w:t>הגשת</w:t>
                      </w:r>
                      <w:r w:rsidRPr="00A61552">
                        <w:rPr>
                          <w:rFonts w:cs="Tahoma"/>
                          <w:color w:val="0B5294"/>
                          <w:spacing w:val="-4"/>
                          <w:sz w:val="24"/>
                          <w:szCs w:val="24"/>
                          <w:rtl/>
                        </w:rPr>
                        <w:t xml:space="preserve"> </w:t>
                      </w:r>
                      <w:r w:rsidRPr="00A61552">
                        <w:rPr>
                          <w:rFonts w:cs="Tahoma" w:hint="eastAsia"/>
                          <w:color w:val="0B5294"/>
                          <w:spacing w:val="-4"/>
                          <w:sz w:val="24"/>
                          <w:szCs w:val="24"/>
                          <w:rtl/>
                        </w:rPr>
                        <w:t>כתבי</w:t>
                      </w:r>
                      <w:r w:rsidRPr="00A61552">
                        <w:rPr>
                          <w:rFonts w:cs="Tahoma"/>
                          <w:color w:val="0B5294"/>
                          <w:spacing w:val="-4"/>
                          <w:sz w:val="24"/>
                          <w:szCs w:val="24"/>
                          <w:rtl/>
                        </w:rPr>
                        <w:t xml:space="preserve"> </w:t>
                      </w:r>
                      <w:r w:rsidRPr="00A61552">
                        <w:rPr>
                          <w:rFonts w:cs="Tahoma" w:hint="eastAsia"/>
                          <w:color w:val="0B5294"/>
                          <w:spacing w:val="-4"/>
                          <w:sz w:val="24"/>
                          <w:szCs w:val="24"/>
                          <w:rtl/>
                        </w:rPr>
                        <w:t>אישום</w:t>
                      </w:r>
                      <w:r w:rsidRPr="00A61552">
                        <w:rPr>
                          <w:rFonts w:cs="Tahoma"/>
                          <w:color w:val="0B5294"/>
                          <w:spacing w:val="-4"/>
                          <w:sz w:val="24"/>
                          <w:szCs w:val="24"/>
                          <w:rtl/>
                        </w:rPr>
                        <w:t xml:space="preserve"> </w:t>
                      </w:r>
                      <w:r w:rsidRPr="00A61552">
                        <w:rPr>
                          <w:rFonts w:cs="Tahoma" w:hint="eastAsia"/>
                          <w:color w:val="0B5294"/>
                          <w:spacing w:val="-4"/>
                          <w:sz w:val="24"/>
                          <w:szCs w:val="24"/>
                          <w:rtl/>
                        </w:rPr>
                        <w:t>בכלל</w:t>
                      </w:r>
                      <w:r w:rsidRPr="00A61552">
                        <w:rPr>
                          <w:rFonts w:cs="Tahoma"/>
                          <w:color w:val="0B5294"/>
                          <w:spacing w:val="-4"/>
                          <w:sz w:val="24"/>
                          <w:szCs w:val="24"/>
                          <w:rtl/>
                        </w:rPr>
                        <w:t xml:space="preserve"> </w:t>
                      </w:r>
                      <w:r w:rsidRPr="00A61552">
                        <w:rPr>
                          <w:rFonts w:cs="Tahoma" w:hint="eastAsia"/>
                          <w:color w:val="0B5294"/>
                          <w:spacing w:val="-4"/>
                          <w:sz w:val="24"/>
                          <w:szCs w:val="24"/>
                          <w:rtl/>
                        </w:rPr>
                        <w:t>התיקים</w:t>
                      </w:r>
                      <w:r w:rsidRPr="00A61552">
                        <w:rPr>
                          <w:rFonts w:cs="Tahoma"/>
                          <w:color w:val="0B5294"/>
                          <w:spacing w:val="-4"/>
                          <w:sz w:val="24"/>
                          <w:szCs w:val="24"/>
                          <w:rtl/>
                        </w:rPr>
                        <w:t xml:space="preserve"> </w:t>
                      </w:r>
                      <w:r w:rsidRPr="00A61552">
                        <w:rPr>
                          <w:rFonts w:cs="Tahoma" w:hint="eastAsia"/>
                          <w:color w:val="0B5294"/>
                          <w:spacing w:val="-4"/>
                          <w:sz w:val="24"/>
                          <w:szCs w:val="24"/>
                          <w:rtl/>
                        </w:rPr>
                        <w:t>הנפתחים</w:t>
                      </w:r>
                      <w:r w:rsidRPr="00A61552">
                        <w:rPr>
                          <w:rFonts w:cs="Tahoma"/>
                          <w:color w:val="0B5294"/>
                          <w:spacing w:val="-4"/>
                          <w:sz w:val="24"/>
                          <w:szCs w:val="24"/>
                          <w:rtl/>
                        </w:rPr>
                        <w:t xml:space="preserve"> </w:t>
                      </w:r>
                      <w:r w:rsidRPr="00A61552">
                        <w:rPr>
                          <w:rFonts w:cs="Tahoma" w:hint="eastAsia"/>
                          <w:color w:val="0B5294"/>
                          <w:spacing w:val="-4"/>
                          <w:sz w:val="24"/>
                          <w:szCs w:val="24"/>
                          <w:rtl/>
                        </w:rPr>
                        <w:t>במשטרה</w:t>
                      </w:r>
                    </w:p>
                    <w:p w:rsidR="00C64A7C" w:rsidRPr="00373C5D" w:rsidP="00A61552">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5747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13F9" w:rsidRPr="00404293" w:rsidP="00797778">
      <w:pPr>
        <w:pStyle w:val="RESHET"/>
        <w:rPr>
          <w:rtl/>
        </w:rPr>
      </w:pPr>
      <w:r w:rsidRPr="00404293">
        <w:rPr>
          <w:rFonts w:hint="cs"/>
          <w:rtl/>
        </w:rPr>
        <w:t>בביקורת הקודמת הועלה שכ-91% מהתיקים שנפתחו בשנת 2009 בגין פשיעה חקלאית נסגרו</w:t>
      </w:r>
      <w:r>
        <w:rPr>
          <w:vertAlign w:val="superscript"/>
          <w:rtl/>
        </w:rPr>
        <w:footnoteReference w:id="36"/>
      </w:r>
      <w:r w:rsidRPr="00404293">
        <w:rPr>
          <w:rFonts w:hint="cs"/>
          <w:rtl/>
        </w:rPr>
        <w:t xml:space="preserve">. מכאן שמאז הביקורת הקודמת חלה נסיגה בטיפול של המשטרה בתיקי העבירות בתחום הפשיעה החקלאית. </w:t>
      </w:r>
    </w:p>
    <w:p w:rsidR="008913F9" w:rsidRPr="00404293" w:rsidP="00797778">
      <w:pPr>
        <w:pStyle w:val="RESHET"/>
        <w:rPr>
          <w:rtl/>
        </w:rPr>
      </w:pPr>
      <w:r w:rsidRPr="00404293">
        <w:rPr>
          <w:rFonts w:hint="cs"/>
          <w:rtl/>
        </w:rPr>
        <w:t>עוד עולה מהנתונים בלוח כי על אף שבתחנות המשטרה נפתחו כ-42% מתיקי הפשיעה החקלאית, הן הגישו רק 21% מכלל כתבי</w:t>
      </w:r>
      <w:r w:rsidRPr="00404293">
        <w:rPr>
          <w:rtl/>
        </w:rPr>
        <w:t xml:space="preserve"> </w:t>
      </w:r>
      <w:r w:rsidRPr="00404293">
        <w:rPr>
          <w:rFonts w:hint="cs"/>
          <w:rtl/>
        </w:rPr>
        <w:t xml:space="preserve">האישום. לעומת זאת נפתחו ביחידות מג"ב 58% מהתיקים והוגשו 79% מכלל כתבי האישום. מכאן ששיעור כתבי האישום מכלל כתבי האישום שהוגשו על ידי יחידות מג"ב גבוה בכמעט פי ארבעה משיעור כתבי האישום שהוגשו על ידי תחנות המשטרה. </w:t>
      </w:r>
    </w:p>
    <w:p w:rsidR="008913F9" w:rsidRPr="00404293" w:rsidP="00797778">
      <w:pPr>
        <w:pStyle w:val="RESHET"/>
        <w:rPr>
          <w:rtl/>
        </w:rPr>
      </w:pPr>
      <w:r w:rsidRPr="00404293">
        <w:rPr>
          <w:rFonts w:hint="cs"/>
          <w:rtl/>
        </w:rPr>
        <w:t>הגם ש</w:t>
      </w:r>
      <w:r w:rsidRPr="00404293">
        <w:rPr>
          <w:rtl/>
        </w:rPr>
        <w:t>על מג"ב</w:t>
      </w:r>
      <w:r w:rsidRPr="00404293">
        <w:rPr>
          <w:rFonts w:hint="cs"/>
          <w:rtl/>
        </w:rPr>
        <w:t xml:space="preserve"> הוטלה</w:t>
      </w:r>
      <w:r w:rsidRPr="00404293">
        <w:rPr>
          <w:rtl/>
        </w:rPr>
        <w:t xml:space="preserve"> האחריות</w:t>
      </w:r>
      <w:r w:rsidRPr="00404293">
        <w:rPr>
          <w:rFonts w:hint="cs"/>
          <w:rtl/>
        </w:rPr>
        <w:t xml:space="preserve"> לטפל</w:t>
      </w:r>
      <w:r w:rsidRPr="00404293">
        <w:rPr>
          <w:rtl/>
        </w:rPr>
        <w:t xml:space="preserve"> בפשיעה החקלאית במ</w:t>
      </w:r>
      <w:r w:rsidRPr="00404293">
        <w:rPr>
          <w:rFonts w:hint="cs"/>
          <w:rtl/>
        </w:rPr>
        <w:t>רחב</w:t>
      </w:r>
      <w:r w:rsidRPr="00404293">
        <w:rPr>
          <w:rtl/>
        </w:rPr>
        <w:t xml:space="preserve"> הכפרי</w:t>
      </w:r>
      <w:r w:rsidRPr="00404293">
        <w:rPr>
          <w:rFonts w:hint="cs"/>
          <w:rtl/>
        </w:rPr>
        <w:t xml:space="preserve">, מהנתונים עולה כי יותר מ-40% מהתיקים בגין עבירות של פשיעה חקלאית נפתחו וטופלו כאמור בתחנות המשטרה - ולא ביחידות מג"ב. </w:t>
      </w:r>
    </w:p>
    <w:p w:rsidR="008913F9" w:rsidRPr="00404293" w:rsidP="00797778">
      <w:pPr>
        <w:spacing w:before="180" w:after="240" w:line="240" w:lineRule="exact"/>
        <w:ind w:right="2268"/>
        <w:jc w:val="both"/>
        <w:rPr>
          <w:rFonts w:ascii="Tahoma" w:hAnsi="Tahoma" w:cs="Tahoma"/>
          <w:sz w:val="17"/>
          <w:szCs w:val="17"/>
          <w:rtl/>
        </w:rPr>
      </w:pPr>
      <w:r w:rsidRPr="00404293">
        <w:rPr>
          <w:rFonts w:ascii="Tahoma" w:hAnsi="Tahoma" w:cs="Tahoma" w:hint="cs"/>
          <w:sz w:val="17"/>
          <w:szCs w:val="17"/>
          <w:rtl/>
        </w:rPr>
        <w:t xml:space="preserve">המשטרה מסרה בתשובתה, כי במג"ב פועלים </w:t>
      </w:r>
      <w:r w:rsidRPr="00404293">
        <w:rPr>
          <w:rFonts w:ascii="Tahoma" w:hAnsi="Tahoma" w:cs="Tahoma" w:hint="cs"/>
          <w:sz w:val="17"/>
          <w:szCs w:val="17"/>
          <w:rtl/>
        </w:rPr>
        <w:t>ימ"רים</w:t>
      </w:r>
      <w:r w:rsidRPr="00404293">
        <w:rPr>
          <w:rFonts w:ascii="Tahoma" w:hAnsi="Tahoma" w:cs="Tahoma" w:hint="cs"/>
          <w:sz w:val="17"/>
          <w:szCs w:val="17"/>
          <w:rtl/>
        </w:rPr>
        <w:t xml:space="preserve"> שממקדים את פעילותם באירועים חמורים ואינם יכולים להתפנות לטיפול בכל אירוע ועבירה קלה, לפיכך ימשיכו התחנות לטפל בעבירות החקלאיות הקלות. </w:t>
      </w:r>
    </w:p>
    <w:p w:rsidR="008913F9" w:rsidRPr="00404293" w:rsidP="00797778">
      <w:pPr>
        <w:pStyle w:val="RESHET"/>
        <w:rPr>
          <w:rtl/>
        </w:rPr>
      </w:pPr>
      <w:r w:rsidRPr="00404293">
        <w:rPr>
          <w:rFonts w:hint="cs"/>
          <w:rtl/>
        </w:rPr>
        <w:t xml:space="preserve">משרד מבקר המדינה מעיר כי הנתונים המצביעים על שיעור גבוה של סגירת תיקים ושיעור נמוך של הגשת כתבי אישום בתחנות המשטרה - מעוררים ספק בנוגע להיערכות של התחנות ומחוזות המשטרה לטיפול באירועים של פשיעה חקלאית. </w:t>
      </w:r>
    </w:p>
    <w:p w:rsidR="008913F9" w:rsidRPr="008A48BC" w:rsidP="008A48BC">
      <w:pPr>
        <w:numPr>
          <w:ilvl w:val="0"/>
          <w:numId w:val="13"/>
        </w:numPr>
        <w:spacing w:before="180" w:line="240" w:lineRule="exact"/>
        <w:ind w:left="340" w:right="2268" w:hanging="340"/>
        <w:jc w:val="both"/>
        <w:rPr>
          <w:rFonts w:ascii="Tahoma" w:hAnsi="Tahoma" w:cs="Tahoma"/>
          <w:sz w:val="17"/>
          <w:szCs w:val="17"/>
          <w:rtl/>
        </w:rPr>
      </w:pPr>
      <w:r w:rsidRPr="008A48BC">
        <w:rPr>
          <w:rStyle w:val="Heading7Char"/>
          <w:rFonts w:ascii="Tahoma" w:hAnsi="Tahoma" w:cs="Tahoma" w:hint="cs"/>
          <w:sz w:val="17"/>
          <w:szCs w:val="17"/>
          <w:rtl/>
        </w:rPr>
        <w:t>עילות סגירה של תיקי פשיעה חקלאית:</w:t>
      </w:r>
      <w:r w:rsidRPr="00404293">
        <w:rPr>
          <w:rFonts w:ascii="Tahoma" w:hAnsi="Tahoma" w:cs="Tahoma" w:hint="cs"/>
          <w:b/>
          <w:bCs/>
          <w:sz w:val="17"/>
          <w:szCs w:val="17"/>
          <w:rtl/>
        </w:rPr>
        <w:t xml:space="preserve"> </w:t>
      </w:r>
      <w:r w:rsidRPr="00404293">
        <w:rPr>
          <w:rFonts w:ascii="Tahoma" w:hAnsi="Tahoma" w:cs="Tahoma" w:hint="cs"/>
          <w:sz w:val="17"/>
          <w:szCs w:val="17"/>
          <w:rtl/>
        </w:rPr>
        <w:t>עילת הסגירה של כ-76% מהתיקים הייתה עבריין לא נודע (במקרים שבהם לא ידוע מי ביצע את העבירה); כ-14% נסגרו בעילה של חוסר ראיות (במקרים שבהם נאספו ראיות על חשוד אך לא היה בהן די כדי להעמידו לדין); וכ-10% נסגרו בעילה של חוסר עניין לציבור. להלן מיפוי סוגי התיקים לפי עילות הסגירה</w:t>
      </w:r>
      <w:r>
        <w:rPr>
          <w:rFonts w:ascii="Tahoma" w:hAnsi="Tahoma" w:cs="Tahoma"/>
          <w:sz w:val="17"/>
          <w:szCs w:val="17"/>
          <w:vertAlign w:val="superscript"/>
          <w:rtl/>
        </w:rPr>
        <w:footnoteReference w:id="37"/>
      </w:r>
      <w:r w:rsidRPr="00404293">
        <w:rPr>
          <w:rFonts w:ascii="Tahoma" w:hAnsi="Tahoma" w:cs="Tahoma" w:hint="cs"/>
          <w:sz w:val="17"/>
          <w:szCs w:val="17"/>
          <w:rtl/>
        </w:rPr>
        <w:t>:</w:t>
      </w:r>
    </w:p>
    <w:p w:rsidR="008913F9" w:rsidRPr="00404293" w:rsidP="00797778">
      <w:pPr>
        <w:pStyle w:val="tab-name"/>
        <w:rPr>
          <w:rtl/>
        </w:rPr>
      </w:pPr>
      <w:r w:rsidRPr="00404293">
        <w:rPr>
          <w:rFonts w:hint="eastAsia"/>
          <w:rtl/>
        </w:rPr>
        <w:t>תרשים</w:t>
      </w:r>
      <w:r w:rsidRPr="00404293">
        <w:rPr>
          <w:rtl/>
        </w:rPr>
        <w:t xml:space="preserve"> </w:t>
      </w:r>
      <w:r w:rsidRPr="00404293">
        <w:rPr>
          <w:rFonts w:hint="cs"/>
          <w:rtl/>
        </w:rPr>
        <w:t>7</w:t>
      </w:r>
      <w:r w:rsidR="00797778">
        <w:rPr>
          <w:rFonts w:hint="cs"/>
          <w:rtl/>
        </w:rPr>
        <w:t xml:space="preserve">: </w:t>
      </w:r>
      <w:r w:rsidRPr="00797778">
        <w:rPr>
          <w:rFonts w:hint="cs"/>
          <w:b/>
          <w:bCs/>
          <w:rtl/>
        </w:rPr>
        <w:t>סוגי</w:t>
      </w:r>
      <w:r w:rsidRPr="00797778">
        <w:rPr>
          <w:b/>
          <w:bCs/>
          <w:rtl/>
        </w:rPr>
        <w:t xml:space="preserve"> התיקים, לפי עילות סגירה</w:t>
      </w:r>
    </w:p>
    <w:p w:rsidR="008913F9" w:rsidRPr="00404293" w:rsidP="00D80AA5">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3960000" cy="3029083"/>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50789" name="g-204-g-7.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3029083"/>
                    </a:xfrm>
                    <a:prstGeom prst="rect">
                      <a:avLst/>
                    </a:prstGeom>
                  </pic:spPr>
                </pic:pic>
              </a:graphicData>
            </a:graphic>
          </wp:inline>
        </w:drawing>
      </w:r>
    </w:p>
    <w:p w:rsidR="00475979" w:rsidRPr="00404293" w:rsidP="00475979">
      <w:pPr>
        <w:pStyle w:val="text-source"/>
        <w:jc w:val="both"/>
        <w:rPr>
          <w:rtl/>
        </w:rPr>
      </w:pPr>
      <w:r w:rsidRPr="00404293">
        <w:rPr>
          <w:rFonts w:hint="cs"/>
          <w:rtl/>
        </w:rPr>
        <w:t xml:space="preserve">מקור: משטרה- </w:t>
      </w:r>
      <w:r w:rsidRPr="00404293">
        <w:rPr>
          <w:rFonts w:hint="cs"/>
          <w:rtl/>
        </w:rPr>
        <w:t>אג"ת</w:t>
      </w:r>
    </w:p>
    <w:p w:rsidR="008913F9" w:rsidRPr="00404293" w:rsidP="008A48BC">
      <w:pPr>
        <w:numPr>
          <w:ilvl w:val="0"/>
          <w:numId w:val="13"/>
        </w:numPr>
        <w:spacing w:before="120" w:line="240" w:lineRule="exact"/>
        <w:ind w:left="340" w:right="2268" w:hanging="340"/>
        <w:jc w:val="both"/>
        <w:rPr>
          <w:rFonts w:ascii="Tahoma" w:hAnsi="Tahoma" w:cs="Tahoma"/>
          <w:b/>
          <w:bCs/>
          <w:sz w:val="17"/>
          <w:szCs w:val="17"/>
          <w:rtl/>
        </w:rPr>
      </w:pPr>
      <w:r w:rsidRPr="008A48BC">
        <w:rPr>
          <w:rStyle w:val="Heading7Char"/>
          <w:rFonts w:ascii="Tahoma" w:hAnsi="Tahoma" w:cs="Tahoma" w:hint="cs"/>
          <w:sz w:val="17"/>
          <w:szCs w:val="17"/>
          <w:rtl/>
        </w:rPr>
        <w:t>עבירות מסוג חטא:</w:t>
      </w:r>
      <w:r w:rsidRPr="00404293">
        <w:rPr>
          <w:rFonts w:ascii="Tahoma" w:hAnsi="Tahoma" w:cs="Tahoma" w:hint="cs"/>
          <w:b/>
          <w:bCs/>
          <w:sz w:val="17"/>
          <w:szCs w:val="17"/>
          <w:rtl/>
        </w:rPr>
        <w:t xml:space="preserve"> </w:t>
      </w:r>
      <w:r w:rsidRPr="00404293">
        <w:rPr>
          <w:rFonts w:ascii="Tahoma" w:hAnsi="Tahoma" w:cs="Tahoma" w:hint="cs"/>
          <w:sz w:val="17"/>
          <w:szCs w:val="17"/>
          <w:rtl/>
        </w:rPr>
        <w:t>בחוק העונשין העבירות מסווגות לפי חומרתן, ובהתאם לכך נקבעת תקופת עונש המאסר המרבי שניתן לגזור בגינן. להלן סיווג העבירות לפי תקופת עונש המאסר, ופירוט של עבירות הפשיעה החקלאית הרלוונטיות בהתאמה:</w:t>
      </w:r>
    </w:p>
    <w:p w:rsidR="008913F9" w:rsidRPr="008A48BC" w:rsidP="008A48BC">
      <w:pPr>
        <w:pStyle w:val="tab-name"/>
        <w:rPr>
          <w:b/>
          <w:bCs/>
          <w:rtl/>
        </w:rPr>
      </w:pPr>
      <w:r>
        <w:rPr>
          <w:rFonts w:hint="cs"/>
          <w:rtl/>
        </w:rPr>
        <w:t xml:space="preserve">לוח 6: </w:t>
      </w:r>
      <w:r w:rsidRPr="008A48BC">
        <w:rPr>
          <w:rFonts w:hint="cs"/>
          <w:b/>
          <w:bCs/>
          <w:rtl/>
        </w:rPr>
        <w:t>סוג</w:t>
      </w:r>
      <w:r w:rsidRPr="008A48BC">
        <w:rPr>
          <w:b/>
          <w:bCs/>
          <w:rtl/>
        </w:rPr>
        <w:t xml:space="preserve"> </w:t>
      </w:r>
      <w:r w:rsidRPr="008A48BC">
        <w:rPr>
          <w:rFonts w:hint="cs"/>
          <w:b/>
          <w:bCs/>
          <w:rtl/>
        </w:rPr>
        <w:t>העבירות</w:t>
      </w:r>
      <w:r w:rsidRPr="008A48BC">
        <w:rPr>
          <w:b/>
          <w:bCs/>
          <w:rtl/>
        </w:rPr>
        <w:t xml:space="preserve"> </w:t>
      </w:r>
      <w:r w:rsidRPr="008A48BC">
        <w:rPr>
          <w:rFonts w:hint="cs"/>
          <w:b/>
          <w:bCs/>
          <w:rtl/>
        </w:rPr>
        <w:t>לפי</w:t>
      </w:r>
      <w:r w:rsidRPr="008A48BC">
        <w:rPr>
          <w:b/>
          <w:bCs/>
          <w:rtl/>
        </w:rPr>
        <w:t xml:space="preserve"> </w:t>
      </w:r>
      <w:r w:rsidRPr="008A48BC">
        <w:rPr>
          <w:rFonts w:hint="cs"/>
          <w:b/>
          <w:bCs/>
          <w:rtl/>
        </w:rPr>
        <w:t>תקופת</w:t>
      </w:r>
      <w:r w:rsidRPr="008A48BC">
        <w:rPr>
          <w:b/>
          <w:bCs/>
          <w:rtl/>
        </w:rPr>
        <w:t xml:space="preserve"> </w:t>
      </w:r>
      <w:r w:rsidRPr="008A48BC">
        <w:rPr>
          <w:rFonts w:hint="cs"/>
          <w:b/>
          <w:bCs/>
          <w:rtl/>
        </w:rPr>
        <w:t>עונש</w:t>
      </w:r>
      <w:r w:rsidRPr="008A48BC">
        <w:rPr>
          <w:b/>
          <w:bCs/>
          <w:rtl/>
        </w:rPr>
        <w:t xml:space="preserve"> </w:t>
      </w:r>
      <w:r w:rsidRPr="008A48BC">
        <w:rPr>
          <w:rFonts w:hint="cs"/>
          <w:b/>
          <w:bCs/>
          <w:rtl/>
        </w:rPr>
        <w:t>המאסר</w:t>
      </w:r>
      <w:r w:rsidRPr="008A48BC">
        <w:rPr>
          <w:b/>
          <w:bCs/>
          <w:rtl/>
        </w:rPr>
        <w:t xml:space="preserve"> </w:t>
      </w:r>
      <w:r w:rsidRPr="008A48BC">
        <w:rPr>
          <w:rFonts w:hint="cs"/>
          <w:b/>
          <w:bCs/>
          <w:rtl/>
        </w:rPr>
        <w:t>ופירוט</w:t>
      </w:r>
      <w:r w:rsidRPr="008A48BC">
        <w:rPr>
          <w:b/>
          <w:bCs/>
          <w:rtl/>
        </w:rPr>
        <w:t xml:space="preserve"> </w:t>
      </w:r>
      <w:r w:rsidRPr="008A48BC">
        <w:rPr>
          <w:rFonts w:hint="cs"/>
          <w:b/>
          <w:bCs/>
          <w:rtl/>
        </w:rPr>
        <w:t>עבירות</w:t>
      </w:r>
      <w:r w:rsidRPr="008A48BC">
        <w:rPr>
          <w:b/>
          <w:bCs/>
          <w:rtl/>
        </w:rPr>
        <w:t xml:space="preserve"> </w:t>
      </w:r>
      <w:r w:rsidRPr="008A48BC">
        <w:rPr>
          <w:rFonts w:hint="cs"/>
          <w:b/>
          <w:bCs/>
          <w:rtl/>
        </w:rPr>
        <w:t>הפשיעה</w:t>
      </w:r>
      <w:r w:rsidRPr="008A48BC">
        <w:rPr>
          <w:b/>
          <w:bCs/>
          <w:rtl/>
        </w:rPr>
        <w:t xml:space="preserve"> </w:t>
      </w:r>
      <w:r w:rsidRPr="008A48BC">
        <w:rPr>
          <w:rFonts w:hint="cs"/>
          <w:b/>
          <w:bCs/>
          <w:rtl/>
        </w:rPr>
        <w:t>החקלאית הרלוונטיות</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809"/>
        <w:gridCol w:w="3972"/>
        <w:gridCol w:w="1456"/>
      </w:tblGrid>
      <w:tr w:rsidTr="00335E84">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cantSplit/>
          <w:tblHeader/>
        </w:trPr>
        <w:tc>
          <w:tcPr>
            <w:tcW w:w="0" w:type="auto"/>
            <w:tcBorders>
              <w:top w:val="single" w:sz="8" w:space="0" w:color="auto"/>
              <w:bottom w:val="single" w:sz="8" w:space="0" w:color="auto"/>
            </w:tcBorders>
            <w:shd w:val="clear" w:color="auto" w:fill="CEEAF5"/>
            <w:vAlign w:val="bottom"/>
          </w:tcPr>
          <w:p w:rsidR="008913F9" w:rsidRPr="008A48BC" w:rsidP="00D80AA5">
            <w:pPr>
              <w:keepNext/>
              <w:keepLines/>
              <w:spacing w:before="40" w:after="40" w:line="240" w:lineRule="exact"/>
              <w:rPr>
                <w:b/>
                <w:bCs/>
                <w:sz w:val="16"/>
                <w:szCs w:val="16"/>
                <w:rtl/>
              </w:rPr>
            </w:pPr>
            <w:r w:rsidRPr="008A48BC">
              <w:rPr>
                <w:rFonts w:ascii="Tahoma" w:hAnsi="Tahoma" w:cs="Tahoma" w:hint="cs"/>
                <w:b/>
                <w:bCs/>
                <w:sz w:val="16"/>
                <w:szCs w:val="16"/>
                <w:rtl/>
              </w:rPr>
              <w:t>סוג העבירה</w:t>
            </w:r>
          </w:p>
        </w:tc>
        <w:tc>
          <w:tcPr>
            <w:tcW w:w="0" w:type="auto"/>
            <w:tcBorders>
              <w:top w:val="single" w:sz="8" w:space="0" w:color="auto"/>
              <w:bottom w:val="single" w:sz="8" w:space="0" w:color="auto"/>
            </w:tcBorders>
            <w:shd w:val="clear" w:color="auto" w:fill="CEEAF5"/>
            <w:vAlign w:val="bottom"/>
          </w:tcPr>
          <w:p w:rsidR="008913F9" w:rsidRPr="008A48BC" w:rsidP="00D80AA5">
            <w:pPr>
              <w:keepNext/>
              <w:keepLines/>
              <w:spacing w:before="40" w:after="40" w:line="240" w:lineRule="exact"/>
              <w:rPr>
                <w:b/>
                <w:bCs/>
                <w:sz w:val="16"/>
                <w:szCs w:val="16"/>
                <w:rtl/>
              </w:rPr>
            </w:pPr>
            <w:r w:rsidRPr="008A48BC">
              <w:rPr>
                <w:rFonts w:ascii="Tahoma" w:hAnsi="Tahoma" w:cs="Tahoma" w:hint="cs"/>
                <w:b/>
                <w:bCs/>
                <w:sz w:val="16"/>
                <w:szCs w:val="16"/>
                <w:rtl/>
              </w:rPr>
              <w:t>עבירת הפשיעה החקלאית</w:t>
            </w:r>
          </w:p>
        </w:tc>
        <w:tc>
          <w:tcPr>
            <w:tcW w:w="0" w:type="auto"/>
            <w:tcBorders>
              <w:top w:val="single" w:sz="8" w:space="0" w:color="auto"/>
              <w:bottom w:val="single" w:sz="8" w:space="0" w:color="auto"/>
            </w:tcBorders>
            <w:shd w:val="clear" w:color="auto" w:fill="CEEAF5"/>
            <w:vAlign w:val="bottom"/>
          </w:tcPr>
          <w:p w:rsidR="008913F9" w:rsidRPr="008A48BC" w:rsidP="00D80AA5">
            <w:pPr>
              <w:keepNext/>
              <w:keepLines/>
              <w:spacing w:before="40" w:after="40" w:line="240" w:lineRule="exact"/>
              <w:rPr>
                <w:b/>
                <w:bCs/>
                <w:sz w:val="16"/>
                <w:szCs w:val="16"/>
                <w:rtl/>
              </w:rPr>
            </w:pPr>
            <w:r w:rsidRPr="008A48BC">
              <w:rPr>
                <w:rFonts w:ascii="Tahoma" w:hAnsi="Tahoma" w:cs="Tahoma" w:hint="cs"/>
                <w:b/>
                <w:bCs/>
                <w:sz w:val="16"/>
                <w:szCs w:val="16"/>
                <w:rtl/>
              </w:rPr>
              <w:t>תקופת עונש המאסר</w:t>
            </w:r>
          </w:p>
        </w:tc>
      </w:tr>
      <w:tr w:rsidTr="00335E84">
        <w:tblPrEx>
          <w:tblW w:w="6237" w:type="dxa"/>
          <w:tblInd w:w="113" w:type="dxa"/>
          <w:tblCellMar>
            <w:left w:w="57" w:type="dxa"/>
            <w:right w:w="57" w:type="dxa"/>
          </w:tblCellMar>
          <w:tblLook w:val="04A0"/>
        </w:tblPrEx>
        <w:trPr>
          <w:cantSplit/>
        </w:trPr>
        <w:tc>
          <w:tcPr>
            <w:tcW w:w="0" w:type="auto"/>
            <w:tcBorders>
              <w:top w:val="single" w:sz="8" w:space="0" w:color="auto"/>
            </w:tcBorders>
          </w:tcPr>
          <w:p w:rsidR="008913F9" w:rsidRPr="008A48BC" w:rsidP="00D80AA5">
            <w:pPr>
              <w:keepNext/>
              <w:keepLines/>
              <w:spacing w:before="40" w:after="40" w:line="240" w:lineRule="exact"/>
              <w:rPr>
                <w:sz w:val="16"/>
                <w:szCs w:val="16"/>
                <w:rtl/>
              </w:rPr>
            </w:pPr>
            <w:r w:rsidRPr="008A48BC">
              <w:rPr>
                <w:rFonts w:ascii="Tahoma" w:hAnsi="Tahoma" w:cs="Tahoma" w:hint="cs"/>
                <w:sz w:val="16"/>
                <w:szCs w:val="16"/>
                <w:rtl/>
              </w:rPr>
              <w:t>חטא</w:t>
            </w:r>
          </w:p>
        </w:tc>
        <w:tc>
          <w:tcPr>
            <w:tcW w:w="0" w:type="auto"/>
            <w:tcBorders>
              <w:top w:val="single" w:sz="8" w:space="0" w:color="auto"/>
            </w:tcBorders>
          </w:tcPr>
          <w:p w:rsidR="008913F9" w:rsidRPr="008A48BC" w:rsidP="00D80AA5">
            <w:pPr>
              <w:keepNext/>
              <w:keepLines/>
              <w:spacing w:before="40" w:after="40" w:line="240" w:lineRule="exact"/>
              <w:rPr>
                <w:sz w:val="16"/>
                <w:szCs w:val="16"/>
                <w:rtl/>
              </w:rPr>
            </w:pPr>
            <w:r w:rsidRPr="008A48BC">
              <w:rPr>
                <w:rFonts w:ascii="Tahoma" w:hAnsi="Tahoma" w:cs="Tahoma" w:hint="cs"/>
                <w:sz w:val="16"/>
                <w:szCs w:val="16"/>
                <w:rtl/>
              </w:rPr>
              <w:t>דינו</w:t>
            </w:r>
            <w:r w:rsidRPr="008A48BC">
              <w:rPr>
                <w:rFonts w:ascii="Tahoma" w:hAnsi="Tahoma" w:cs="Tahoma"/>
                <w:sz w:val="16"/>
                <w:szCs w:val="16"/>
                <w:rtl/>
              </w:rPr>
              <w:t xml:space="preserve"> </w:t>
            </w:r>
            <w:r w:rsidRPr="008A48BC">
              <w:rPr>
                <w:rFonts w:ascii="Tahoma" w:hAnsi="Tahoma" w:cs="Tahoma" w:hint="cs"/>
                <w:sz w:val="16"/>
                <w:szCs w:val="16"/>
                <w:rtl/>
              </w:rPr>
              <w:t>של</w:t>
            </w:r>
            <w:r w:rsidRPr="008A48BC">
              <w:rPr>
                <w:rFonts w:ascii="Tahoma" w:hAnsi="Tahoma" w:cs="Tahoma"/>
                <w:sz w:val="16"/>
                <w:szCs w:val="16"/>
                <w:rtl/>
              </w:rPr>
              <w:t xml:space="preserve"> </w:t>
            </w:r>
            <w:r w:rsidRPr="008A48BC">
              <w:rPr>
                <w:rFonts w:ascii="Tahoma" w:hAnsi="Tahoma" w:cs="Tahoma" w:hint="cs"/>
                <w:sz w:val="16"/>
                <w:szCs w:val="16"/>
                <w:rtl/>
              </w:rPr>
              <w:t>בעל</w:t>
            </w:r>
            <w:r w:rsidRPr="008A48BC">
              <w:rPr>
                <w:rFonts w:ascii="Tahoma" w:hAnsi="Tahoma" w:cs="Tahoma"/>
                <w:sz w:val="16"/>
                <w:szCs w:val="16"/>
                <w:rtl/>
              </w:rPr>
              <w:t xml:space="preserve"> </w:t>
            </w:r>
            <w:r w:rsidRPr="008A48BC">
              <w:rPr>
                <w:rFonts w:ascii="Tahoma" w:hAnsi="Tahoma" w:cs="Tahoma" w:hint="cs"/>
                <w:sz w:val="16"/>
                <w:szCs w:val="16"/>
                <w:rtl/>
              </w:rPr>
              <w:t>בהמה</w:t>
            </w:r>
            <w:r w:rsidRPr="008A48BC">
              <w:rPr>
                <w:rFonts w:ascii="Tahoma" w:hAnsi="Tahoma" w:cs="Tahoma"/>
                <w:sz w:val="16"/>
                <w:szCs w:val="16"/>
                <w:rtl/>
              </w:rPr>
              <w:t xml:space="preserve"> </w:t>
            </w:r>
            <w:r w:rsidRPr="008A48BC">
              <w:rPr>
                <w:rFonts w:ascii="Tahoma" w:hAnsi="Tahoma" w:cs="Tahoma" w:hint="cs"/>
                <w:sz w:val="16"/>
                <w:szCs w:val="16"/>
                <w:rtl/>
              </w:rPr>
              <w:t>או</w:t>
            </w:r>
            <w:r w:rsidRPr="008A48BC">
              <w:rPr>
                <w:rFonts w:ascii="Tahoma" w:hAnsi="Tahoma" w:cs="Tahoma"/>
                <w:sz w:val="16"/>
                <w:szCs w:val="16"/>
                <w:rtl/>
              </w:rPr>
              <w:t xml:space="preserve"> </w:t>
            </w:r>
            <w:r w:rsidRPr="008A48BC">
              <w:rPr>
                <w:rFonts w:ascii="Tahoma" w:hAnsi="Tahoma" w:cs="Tahoma" w:hint="cs"/>
                <w:sz w:val="16"/>
                <w:szCs w:val="16"/>
                <w:rtl/>
              </w:rPr>
              <w:t>המחזיק</w:t>
            </w:r>
            <w:r w:rsidRPr="008A48BC">
              <w:rPr>
                <w:rFonts w:ascii="Tahoma" w:hAnsi="Tahoma" w:cs="Tahoma"/>
                <w:sz w:val="16"/>
                <w:szCs w:val="16"/>
                <w:rtl/>
              </w:rPr>
              <w:t xml:space="preserve"> </w:t>
            </w:r>
            <w:r w:rsidRPr="008A48BC">
              <w:rPr>
                <w:rFonts w:ascii="Tahoma" w:hAnsi="Tahoma" w:cs="Tahoma" w:hint="cs"/>
                <w:sz w:val="16"/>
                <w:szCs w:val="16"/>
                <w:rtl/>
              </w:rPr>
              <w:t>בבהמה</w:t>
            </w:r>
            <w:r w:rsidRPr="008A48BC">
              <w:rPr>
                <w:rFonts w:ascii="Tahoma" w:hAnsi="Tahoma" w:cs="Tahoma"/>
                <w:sz w:val="16"/>
                <w:szCs w:val="16"/>
                <w:rtl/>
              </w:rPr>
              <w:t xml:space="preserve"> </w:t>
            </w:r>
            <w:r w:rsidRPr="008A48BC">
              <w:rPr>
                <w:rFonts w:ascii="Tahoma" w:hAnsi="Tahoma" w:cs="Tahoma" w:hint="cs"/>
                <w:sz w:val="16"/>
                <w:szCs w:val="16"/>
                <w:rtl/>
              </w:rPr>
              <w:t>שנכנסה</w:t>
            </w:r>
            <w:r w:rsidRPr="008A48BC">
              <w:rPr>
                <w:rFonts w:ascii="Tahoma" w:hAnsi="Tahoma" w:cs="Tahoma"/>
                <w:sz w:val="16"/>
                <w:szCs w:val="16"/>
                <w:rtl/>
              </w:rPr>
              <w:t xml:space="preserve"> </w:t>
            </w:r>
            <w:r w:rsidRPr="008A48BC">
              <w:rPr>
                <w:rFonts w:ascii="Tahoma" w:hAnsi="Tahoma" w:cs="Tahoma" w:hint="cs"/>
                <w:sz w:val="16"/>
                <w:szCs w:val="16"/>
                <w:rtl/>
              </w:rPr>
              <w:t>לקרקע</w:t>
            </w:r>
            <w:r w:rsidRPr="008A48BC">
              <w:rPr>
                <w:rFonts w:ascii="Tahoma" w:hAnsi="Tahoma" w:cs="Tahoma"/>
                <w:sz w:val="16"/>
                <w:szCs w:val="16"/>
                <w:rtl/>
              </w:rPr>
              <w:t xml:space="preserve"> </w:t>
            </w:r>
            <w:r w:rsidRPr="008A48BC">
              <w:rPr>
                <w:rFonts w:ascii="Tahoma" w:hAnsi="Tahoma" w:cs="Tahoma" w:hint="cs"/>
                <w:sz w:val="16"/>
                <w:szCs w:val="16"/>
                <w:rtl/>
              </w:rPr>
              <w:t>מוכנה</w:t>
            </w:r>
            <w:r w:rsidRPr="008A48BC">
              <w:rPr>
                <w:rFonts w:ascii="Tahoma" w:hAnsi="Tahoma" w:cs="Tahoma"/>
                <w:sz w:val="16"/>
                <w:szCs w:val="16"/>
                <w:rtl/>
              </w:rPr>
              <w:t xml:space="preserve"> </w:t>
            </w:r>
            <w:r w:rsidRPr="008A48BC">
              <w:rPr>
                <w:rFonts w:ascii="Tahoma" w:hAnsi="Tahoma" w:cs="Tahoma" w:hint="cs"/>
                <w:sz w:val="16"/>
                <w:szCs w:val="16"/>
                <w:rtl/>
              </w:rPr>
              <w:t>לגידולים</w:t>
            </w:r>
            <w:r w:rsidRPr="008A48BC">
              <w:rPr>
                <w:rFonts w:ascii="Tahoma" w:hAnsi="Tahoma" w:cs="Tahoma"/>
                <w:sz w:val="16"/>
                <w:szCs w:val="16"/>
                <w:rtl/>
              </w:rPr>
              <w:t xml:space="preserve"> </w:t>
            </w:r>
            <w:r w:rsidRPr="008A48BC">
              <w:rPr>
                <w:rFonts w:ascii="Tahoma" w:hAnsi="Tahoma" w:cs="Tahoma" w:hint="cs"/>
                <w:sz w:val="16"/>
                <w:szCs w:val="16"/>
                <w:rtl/>
              </w:rPr>
              <w:t>או</w:t>
            </w:r>
            <w:r w:rsidRPr="008A48BC">
              <w:rPr>
                <w:rFonts w:ascii="Tahoma" w:hAnsi="Tahoma" w:cs="Tahoma"/>
                <w:sz w:val="16"/>
                <w:szCs w:val="16"/>
                <w:rtl/>
              </w:rPr>
              <w:t xml:space="preserve"> </w:t>
            </w:r>
            <w:r w:rsidRPr="008A48BC">
              <w:rPr>
                <w:rFonts w:ascii="Tahoma" w:hAnsi="Tahoma" w:cs="Tahoma" w:hint="cs"/>
                <w:sz w:val="16"/>
                <w:szCs w:val="16"/>
                <w:rtl/>
              </w:rPr>
              <w:t>שיש</w:t>
            </w:r>
            <w:r w:rsidRPr="008A48BC">
              <w:rPr>
                <w:rFonts w:ascii="Tahoma" w:hAnsi="Tahoma" w:cs="Tahoma"/>
                <w:sz w:val="16"/>
                <w:szCs w:val="16"/>
                <w:rtl/>
              </w:rPr>
              <w:t xml:space="preserve"> </w:t>
            </w:r>
            <w:r w:rsidRPr="008A48BC">
              <w:rPr>
                <w:rFonts w:ascii="Tahoma" w:hAnsi="Tahoma" w:cs="Tahoma" w:hint="cs"/>
                <w:sz w:val="16"/>
                <w:szCs w:val="16"/>
                <w:rtl/>
              </w:rPr>
              <w:t>בה</w:t>
            </w:r>
            <w:r w:rsidRPr="008A48BC">
              <w:rPr>
                <w:rFonts w:ascii="Tahoma" w:hAnsi="Tahoma" w:cs="Tahoma"/>
                <w:sz w:val="16"/>
                <w:szCs w:val="16"/>
                <w:rtl/>
              </w:rPr>
              <w:t xml:space="preserve"> </w:t>
            </w:r>
            <w:r w:rsidRPr="008A48BC">
              <w:rPr>
                <w:rFonts w:ascii="Tahoma" w:hAnsi="Tahoma" w:cs="Tahoma" w:hint="cs"/>
                <w:sz w:val="16"/>
                <w:szCs w:val="16"/>
                <w:rtl/>
              </w:rPr>
              <w:t>גידולים</w:t>
            </w:r>
            <w:r w:rsidRPr="008A48BC">
              <w:rPr>
                <w:rFonts w:ascii="Tahoma" w:hAnsi="Tahoma" w:cs="Tahoma"/>
                <w:sz w:val="16"/>
                <w:szCs w:val="16"/>
                <w:rtl/>
              </w:rPr>
              <w:t xml:space="preserve"> </w:t>
            </w:r>
            <w:r w:rsidRPr="008A48BC">
              <w:rPr>
                <w:rFonts w:ascii="Tahoma" w:hAnsi="Tahoma" w:cs="Tahoma" w:hint="cs"/>
                <w:sz w:val="16"/>
                <w:szCs w:val="16"/>
                <w:rtl/>
              </w:rPr>
              <w:t>או</w:t>
            </w:r>
            <w:r w:rsidRPr="008A48BC">
              <w:rPr>
                <w:rFonts w:ascii="Tahoma" w:hAnsi="Tahoma" w:cs="Tahoma"/>
                <w:sz w:val="16"/>
                <w:szCs w:val="16"/>
                <w:rtl/>
              </w:rPr>
              <w:t xml:space="preserve"> </w:t>
            </w:r>
            <w:r w:rsidRPr="008A48BC">
              <w:rPr>
                <w:rFonts w:ascii="Tahoma" w:hAnsi="Tahoma" w:cs="Tahoma" w:hint="cs"/>
                <w:sz w:val="16"/>
                <w:szCs w:val="16"/>
                <w:rtl/>
              </w:rPr>
              <w:t>לשטח</w:t>
            </w:r>
            <w:r w:rsidRPr="008A48BC">
              <w:rPr>
                <w:rFonts w:ascii="Tahoma" w:hAnsi="Tahoma" w:cs="Tahoma"/>
                <w:sz w:val="16"/>
                <w:szCs w:val="16"/>
                <w:rtl/>
              </w:rPr>
              <w:t xml:space="preserve"> </w:t>
            </w:r>
            <w:r w:rsidRPr="008A48BC">
              <w:rPr>
                <w:rFonts w:ascii="Tahoma" w:hAnsi="Tahoma" w:cs="Tahoma" w:hint="cs"/>
                <w:sz w:val="16"/>
                <w:szCs w:val="16"/>
                <w:rtl/>
              </w:rPr>
              <w:t>המוחזק</w:t>
            </w:r>
            <w:r w:rsidRPr="008A48BC">
              <w:rPr>
                <w:rFonts w:ascii="Tahoma" w:hAnsi="Tahoma" w:cs="Tahoma"/>
                <w:sz w:val="16"/>
                <w:szCs w:val="16"/>
                <w:rtl/>
              </w:rPr>
              <w:t xml:space="preserve"> </w:t>
            </w:r>
            <w:r w:rsidRPr="008A48BC">
              <w:rPr>
                <w:rFonts w:ascii="Tahoma" w:hAnsi="Tahoma" w:cs="Tahoma" w:hint="cs"/>
                <w:sz w:val="16"/>
                <w:szCs w:val="16"/>
                <w:rtl/>
              </w:rPr>
              <w:t>למרעה</w:t>
            </w:r>
          </w:p>
        </w:tc>
        <w:tc>
          <w:tcPr>
            <w:tcW w:w="0" w:type="auto"/>
            <w:tcBorders>
              <w:top w:val="single" w:sz="8" w:space="0" w:color="auto"/>
            </w:tcBorders>
          </w:tcPr>
          <w:p w:rsidR="008913F9" w:rsidRPr="008A48BC" w:rsidP="00D80AA5">
            <w:pPr>
              <w:keepNext/>
              <w:keepLines/>
              <w:spacing w:before="40" w:after="40" w:line="240" w:lineRule="exact"/>
              <w:rPr>
                <w:sz w:val="16"/>
                <w:szCs w:val="16"/>
                <w:rtl/>
              </w:rPr>
            </w:pPr>
            <w:r w:rsidRPr="008A48BC">
              <w:rPr>
                <w:rFonts w:ascii="Tahoma" w:hAnsi="Tahoma" w:cs="Tahoma" w:hint="cs"/>
                <w:sz w:val="16"/>
                <w:szCs w:val="16"/>
                <w:rtl/>
              </w:rPr>
              <w:t>תקופה</w:t>
            </w:r>
            <w:r w:rsidRPr="008A48BC">
              <w:rPr>
                <w:rFonts w:ascii="Tahoma" w:hAnsi="Tahoma" w:cs="Tahoma"/>
                <w:sz w:val="16"/>
                <w:szCs w:val="16"/>
                <w:rtl/>
              </w:rPr>
              <w:t xml:space="preserve"> </w:t>
            </w:r>
            <w:r w:rsidRPr="008A48BC">
              <w:rPr>
                <w:rFonts w:ascii="Tahoma" w:hAnsi="Tahoma" w:cs="Tahoma" w:hint="cs"/>
                <w:sz w:val="16"/>
                <w:szCs w:val="16"/>
                <w:rtl/>
              </w:rPr>
              <w:t>שאינה</w:t>
            </w:r>
            <w:r w:rsidRPr="008A48BC">
              <w:rPr>
                <w:rFonts w:ascii="Tahoma" w:hAnsi="Tahoma" w:cs="Tahoma"/>
                <w:sz w:val="16"/>
                <w:szCs w:val="16"/>
                <w:rtl/>
              </w:rPr>
              <w:t xml:space="preserve"> </w:t>
            </w:r>
            <w:r w:rsidRPr="008A48BC">
              <w:rPr>
                <w:rFonts w:ascii="Tahoma" w:hAnsi="Tahoma" w:cs="Tahoma" w:hint="cs"/>
                <w:sz w:val="16"/>
                <w:szCs w:val="16"/>
                <w:rtl/>
              </w:rPr>
              <w:t>עולה</w:t>
            </w:r>
            <w:r w:rsidRPr="008A48BC">
              <w:rPr>
                <w:rFonts w:ascii="Tahoma" w:hAnsi="Tahoma" w:cs="Tahoma"/>
                <w:sz w:val="16"/>
                <w:szCs w:val="16"/>
                <w:rtl/>
              </w:rPr>
              <w:t xml:space="preserve"> </w:t>
            </w:r>
            <w:r w:rsidRPr="008A48BC">
              <w:rPr>
                <w:rFonts w:ascii="Tahoma" w:hAnsi="Tahoma" w:cs="Tahoma" w:hint="cs"/>
                <w:sz w:val="16"/>
                <w:szCs w:val="16"/>
                <w:rtl/>
              </w:rPr>
              <w:t>על</w:t>
            </w:r>
            <w:r w:rsidRPr="008A48BC">
              <w:rPr>
                <w:rFonts w:ascii="Tahoma" w:hAnsi="Tahoma" w:cs="Tahoma"/>
                <w:sz w:val="16"/>
                <w:szCs w:val="16"/>
                <w:rtl/>
              </w:rPr>
              <w:t xml:space="preserve"> </w:t>
            </w:r>
            <w:r w:rsidRPr="008A48BC">
              <w:rPr>
                <w:rFonts w:ascii="Tahoma" w:hAnsi="Tahoma" w:cs="Tahoma" w:hint="cs"/>
                <w:sz w:val="16"/>
                <w:szCs w:val="16"/>
                <w:rtl/>
              </w:rPr>
              <w:t>שלושה</w:t>
            </w:r>
            <w:r w:rsidRPr="008A48BC">
              <w:rPr>
                <w:rFonts w:ascii="Tahoma" w:hAnsi="Tahoma" w:cs="Tahoma"/>
                <w:sz w:val="16"/>
                <w:szCs w:val="16"/>
                <w:rtl/>
              </w:rPr>
              <w:t xml:space="preserve"> </w:t>
            </w:r>
            <w:r w:rsidRPr="008A48BC">
              <w:rPr>
                <w:rFonts w:ascii="Tahoma" w:hAnsi="Tahoma" w:cs="Tahoma" w:hint="cs"/>
                <w:sz w:val="16"/>
                <w:szCs w:val="16"/>
                <w:rtl/>
              </w:rPr>
              <w:t>חודשים</w:t>
            </w:r>
          </w:p>
        </w:tc>
      </w:tr>
      <w:tr w:rsidTr="00335E84">
        <w:tblPrEx>
          <w:tblW w:w="6237" w:type="dxa"/>
          <w:tblInd w:w="113" w:type="dxa"/>
          <w:tblCellMar>
            <w:left w:w="57" w:type="dxa"/>
            <w:right w:w="57" w:type="dxa"/>
          </w:tblCellMar>
          <w:tblLook w:val="04A0"/>
        </w:tblPrEx>
        <w:trPr>
          <w:cantSplit/>
        </w:trPr>
        <w:tc>
          <w:tcPr>
            <w:tcW w:w="0" w:type="auto"/>
          </w:tcPr>
          <w:p w:rsidR="008913F9" w:rsidRPr="008A48BC" w:rsidP="00D80AA5">
            <w:pPr>
              <w:keepNext/>
              <w:keepLines/>
              <w:spacing w:before="40" w:after="40" w:line="240" w:lineRule="exact"/>
              <w:rPr>
                <w:sz w:val="16"/>
                <w:szCs w:val="16"/>
                <w:rtl/>
              </w:rPr>
            </w:pPr>
            <w:r w:rsidRPr="008A48BC">
              <w:rPr>
                <w:rFonts w:ascii="Tahoma" w:hAnsi="Tahoma" w:cs="Tahoma" w:hint="cs"/>
                <w:sz w:val="16"/>
                <w:szCs w:val="16"/>
                <w:rtl/>
              </w:rPr>
              <w:t>עוון</w:t>
            </w:r>
          </w:p>
        </w:tc>
        <w:tc>
          <w:tcPr>
            <w:tcW w:w="0" w:type="auto"/>
          </w:tcPr>
          <w:p w:rsidR="008913F9" w:rsidRPr="008A48BC" w:rsidP="00D80AA5">
            <w:pPr>
              <w:keepNext/>
              <w:keepLines/>
              <w:spacing w:before="40" w:after="40" w:line="240" w:lineRule="exact"/>
              <w:rPr>
                <w:sz w:val="16"/>
                <w:szCs w:val="16"/>
                <w:rtl/>
              </w:rPr>
            </w:pPr>
            <w:r w:rsidRPr="008A48BC">
              <w:rPr>
                <w:rFonts w:ascii="Tahoma" w:hAnsi="Tahoma" w:cs="Tahoma" w:hint="cs"/>
                <w:sz w:val="16"/>
                <w:szCs w:val="16"/>
                <w:rtl/>
              </w:rPr>
              <w:t>דינו</w:t>
            </w:r>
            <w:r w:rsidRPr="008A48BC">
              <w:rPr>
                <w:rFonts w:ascii="Tahoma" w:hAnsi="Tahoma" w:cs="Tahoma"/>
                <w:sz w:val="16"/>
                <w:szCs w:val="16"/>
                <w:rtl/>
              </w:rPr>
              <w:t xml:space="preserve"> </w:t>
            </w:r>
            <w:r w:rsidRPr="008A48BC">
              <w:rPr>
                <w:rFonts w:ascii="Tahoma" w:hAnsi="Tahoma" w:cs="Tahoma" w:hint="cs"/>
                <w:sz w:val="16"/>
                <w:szCs w:val="16"/>
                <w:rtl/>
              </w:rPr>
              <w:t>של</w:t>
            </w:r>
            <w:r w:rsidRPr="008A48BC">
              <w:rPr>
                <w:rFonts w:ascii="Tahoma" w:hAnsi="Tahoma" w:cs="Tahoma"/>
                <w:sz w:val="16"/>
                <w:szCs w:val="16"/>
                <w:rtl/>
              </w:rPr>
              <w:t xml:space="preserve"> </w:t>
            </w:r>
            <w:r w:rsidRPr="008A48BC">
              <w:rPr>
                <w:rFonts w:ascii="Tahoma" w:hAnsi="Tahoma" w:cs="Tahoma" w:hint="cs"/>
                <w:sz w:val="16"/>
                <w:szCs w:val="16"/>
                <w:rtl/>
              </w:rPr>
              <w:t>הגורם</w:t>
            </w:r>
            <w:r w:rsidRPr="008A48BC">
              <w:rPr>
                <w:rFonts w:ascii="Tahoma" w:hAnsi="Tahoma" w:cs="Tahoma"/>
                <w:sz w:val="16"/>
                <w:szCs w:val="16"/>
                <w:rtl/>
              </w:rPr>
              <w:t xml:space="preserve"> </w:t>
            </w:r>
            <w:r w:rsidRPr="008A48BC">
              <w:rPr>
                <w:rFonts w:ascii="Tahoma" w:hAnsi="Tahoma" w:cs="Tahoma" w:hint="cs"/>
                <w:sz w:val="16"/>
                <w:szCs w:val="16"/>
                <w:rtl/>
              </w:rPr>
              <w:t>או</w:t>
            </w:r>
            <w:r w:rsidRPr="008A48BC">
              <w:rPr>
                <w:rFonts w:ascii="Tahoma" w:hAnsi="Tahoma" w:cs="Tahoma"/>
                <w:sz w:val="16"/>
                <w:szCs w:val="16"/>
                <w:rtl/>
              </w:rPr>
              <w:t xml:space="preserve"> </w:t>
            </w:r>
            <w:r w:rsidRPr="008A48BC">
              <w:rPr>
                <w:rFonts w:ascii="Tahoma" w:hAnsi="Tahoma" w:cs="Tahoma" w:hint="cs"/>
                <w:sz w:val="16"/>
                <w:szCs w:val="16"/>
                <w:rtl/>
              </w:rPr>
              <w:t>המניח</w:t>
            </w:r>
            <w:r w:rsidRPr="008A48BC">
              <w:rPr>
                <w:rFonts w:ascii="Tahoma" w:hAnsi="Tahoma" w:cs="Tahoma"/>
                <w:sz w:val="16"/>
                <w:szCs w:val="16"/>
                <w:rtl/>
              </w:rPr>
              <w:t xml:space="preserve"> </w:t>
            </w:r>
            <w:r w:rsidRPr="008A48BC">
              <w:rPr>
                <w:rFonts w:ascii="Tahoma" w:hAnsi="Tahoma" w:cs="Tahoma" w:hint="cs"/>
                <w:sz w:val="16"/>
                <w:szCs w:val="16"/>
                <w:rtl/>
              </w:rPr>
              <w:t>שחיה</w:t>
            </w:r>
            <w:r w:rsidRPr="008A48BC">
              <w:rPr>
                <w:rFonts w:ascii="Tahoma" w:hAnsi="Tahoma" w:cs="Tahoma"/>
                <w:sz w:val="16"/>
                <w:szCs w:val="16"/>
                <w:rtl/>
              </w:rPr>
              <w:t xml:space="preserve"> </w:t>
            </w:r>
            <w:r w:rsidRPr="008A48BC">
              <w:rPr>
                <w:rFonts w:ascii="Tahoma" w:hAnsi="Tahoma" w:cs="Tahoma" w:hint="cs"/>
                <w:sz w:val="16"/>
                <w:szCs w:val="16"/>
                <w:rtl/>
              </w:rPr>
              <w:t>תיכנס</w:t>
            </w:r>
            <w:r w:rsidRPr="008A48BC">
              <w:rPr>
                <w:rFonts w:ascii="Tahoma" w:hAnsi="Tahoma" w:cs="Tahoma"/>
                <w:sz w:val="16"/>
                <w:szCs w:val="16"/>
                <w:rtl/>
              </w:rPr>
              <w:t xml:space="preserve"> </w:t>
            </w:r>
            <w:r w:rsidRPr="008A48BC">
              <w:rPr>
                <w:rFonts w:ascii="Tahoma" w:hAnsi="Tahoma" w:cs="Tahoma" w:hint="cs"/>
                <w:sz w:val="16"/>
                <w:szCs w:val="16"/>
                <w:rtl/>
              </w:rPr>
              <w:t>לגן</w:t>
            </w:r>
            <w:r w:rsidRPr="008A48BC">
              <w:rPr>
                <w:rFonts w:ascii="Tahoma" w:hAnsi="Tahoma" w:cs="Tahoma"/>
                <w:sz w:val="16"/>
                <w:szCs w:val="16"/>
                <w:rtl/>
              </w:rPr>
              <w:t xml:space="preserve"> </w:t>
            </w:r>
            <w:r w:rsidRPr="008A48BC">
              <w:rPr>
                <w:rFonts w:ascii="Tahoma" w:hAnsi="Tahoma" w:cs="Tahoma" w:hint="cs"/>
                <w:sz w:val="16"/>
                <w:szCs w:val="16"/>
                <w:rtl/>
              </w:rPr>
              <w:t>או</w:t>
            </w:r>
            <w:r w:rsidRPr="008A48BC">
              <w:rPr>
                <w:rFonts w:ascii="Tahoma" w:hAnsi="Tahoma" w:cs="Tahoma"/>
                <w:sz w:val="16"/>
                <w:szCs w:val="16"/>
                <w:rtl/>
              </w:rPr>
              <w:t xml:space="preserve"> </w:t>
            </w:r>
            <w:r w:rsidRPr="008A48BC">
              <w:rPr>
                <w:rFonts w:ascii="Tahoma" w:hAnsi="Tahoma" w:cs="Tahoma" w:hint="cs"/>
                <w:sz w:val="16"/>
                <w:szCs w:val="16"/>
                <w:rtl/>
              </w:rPr>
              <w:t>לקרקע</w:t>
            </w:r>
            <w:r w:rsidRPr="008A48BC">
              <w:rPr>
                <w:rFonts w:ascii="Tahoma" w:hAnsi="Tahoma" w:cs="Tahoma"/>
                <w:sz w:val="16"/>
                <w:szCs w:val="16"/>
                <w:rtl/>
              </w:rPr>
              <w:t xml:space="preserve"> </w:t>
            </w:r>
            <w:r w:rsidRPr="008A48BC">
              <w:rPr>
                <w:rFonts w:ascii="Tahoma" w:hAnsi="Tahoma" w:cs="Tahoma" w:hint="cs"/>
                <w:sz w:val="16"/>
                <w:szCs w:val="16"/>
                <w:rtl/>
              </w:rPr>
              <w:t>זרועה</w:t>
            </w:r>
            <w:r w:rsidRPr="008A48BC">
              <w:rPr>
                <w:rFonts w:ascii="Tahoma" w:hAnsi="Tahoma" w:cs="Tahoma"/>
                <w:sz w:val="16"/>
                <w:szCs w:val="16"/>
                <w:rtl/>
              </w:rPr>
              <w:t xml:space="preserve"> או מוכנה לזריעה או לקרקע שיש בה עשב שנזרע </w:t>
            </w:r>
            <w:r w:rsidRPr="008A48BC">
              <w:rPr>
                <w:rFonts w:ascii="Tahoma" w:hAnsi="Tahoma" w:cs="Tahoma" w:hint="cs"/>
                <w:sz w:val="16"/>
                <w:szCs w:val="16"/>
                <w:rtl/>
              </w:rPr>
              <w:t>למרעה</w:t>
            </w:r>
            <w:r w:rsidRPr="008A48BC">
              <w:rPr>
                <w:rFonts w:ascii="Tahoma" w:hAnsi="Tahoma" w:cs="Tahoma"/>
                <w:sz w:val="16"/>
                <w:szCs w:val="16"/>
                <w:rtl/>
              </w:rPr>
              <w:t xml:space="preserve"> </w:t>
            </w:r>
          </w:p>
        </w:tc>
        <w:tc>
          <w:tcPr>
            <w:tcW w:w="0" w:type="auto"/>
          </w:tcPr>
          <w:p w:rsidR="008913F9" w:rsidRPr="008A48BC" w:rsidP="00D80AA5">
            <w:pPr>
              <w:keepNext/>
              <w:keepLines/>
              <w:spacing w:before="40" w:after="40" w:line="240" w:lineRule="exact"/>
              <w:rPr>
                <w:sz w:val="16"/>
                <w:szCs w:val="16"/>
                <w:rtl/>
              </w:rPr>
            </w:pPr>
            <w:r w:rsidRPr="008A48BC">
              <w:rPr>
                <w:rFonts w:ascii="Tahoma" w:hAnsi="Tahoma" w:cs="Tahoma" w:hint="cs"/>
                <w:sz w:val="16"/>
                <w:szCs w:val="16"/>
                <w:rtl/>
              </w:rPr>
              <w:t>תקופה</w:t>
            </w:r>
            <w:r w:rsidRPr="008A48BC">
              <w:rPr>
                <w:rFonts w:ascii="Tahoma" w:hAnsi="Tahoma" w:cs="Tahoma"/>
                <w:sz w:val="16"/>
                <w:szCs w:val="16"/>
                <w:rtl/>
              </w:rPr>
              <w:t xml:space="preserve"> </w:t>
            </w:r>
            <w:r w:rsidRPr="008A48BC">
              <w:rPr>
                <w:rFonts w:ascii="Tahoma" w:hAnsi="Tahoma" w:cs="Tahoma" w:hint="cs"/>
                <w:sz w:val="16"/>
                <w:szCs w:val="16"/>
                <w:rtl/>
              </w:rPr>
              <w:t>העולה</w:t>
            </w:r>
            <w:r w:rsidRPr="008A48BC">
              <w:rPr>
                <w:rFonts w:ascii="Tahoma" w:hAnsi="Tahoma" w:cs="Tahoma"/>
                <w:sz w:val="16"/>
                <w:szCs w:val="16"/>
                <w:rtl/>
              </w:rPr>
              <w:t xml:space="preserve"> </w:t>
            </w:r>
            <w:r w:rsidRPr="008A48BC">
              <w:rPr>
                <w:rFonts w:ascii="Tahoma" w:hAnsi="Tahoma" w:cs="Tahoma" w:hint="cs"/>
                <w:sz w:val="16"/>
                <w:szCs w:val="16"/>
                <w:rtl/>
              </w:rPr>
              <w:t>על</w:t>
            </w:r>
            <w:r w:rsidRPr="008A48BC">
              <w:rPr>
                <w:rFonts w:ascii="Tahoma" w:hAnsi="Tahoma" w:cs="Tahoma"/>
                <w:sz w:val="16"/>
                <w:szCs w:val="16"/>
                <w:rtl/>
              </w:rPr>
              <w:t xml:space="preserve"> </w:t>
            </w:r>
            <w:r w:rsidRPr="008A48BC">
              <w:rPr>
                <w:rFonts w:ascii="Tahoma" w:hAnsi="Tahoma" w:cs="Tahoma" w:hint="cs"/>
                <w:sz w:val="16"/>
                <w:szCs w:val="16"/>
                <w:rtl/>
              </w:rPr>
              <w:t>שלושה</w:t>
            </w:r>
            <w:r w:rsidRPr="008A48BC">
              <w:rPr>
                <w:rFonts w:ascii="Tahoma" w:hAnsi="Tahoma" w:cs="Tahoma"/>
                <w:sz w:val="16"/>
                <w:szCs w:val="16"/>
                <w:rtl/>
              </w:rPr>
              <w:t xml:space="preserve"> </w:t>
            </w:r>
            <w:r w:rsidRPr="008A48BC">
              <w:rPr>
                <w:rFonts w:ascii="Tahoma" w:hAnsi="Tahoma" w:cs="Tahoma" w:hint="cs"/>
                <w:sz w:val="16"/>
                <w:szCs w:val="16"/>
                <w:rtl/>
              </w:rPr>
              <w:t>חודשים</w:t>
            </w:r>
            <w:r w:rsidRPr="008A48BC">
              <w:rPr>
                <w:rFonts w:ascii="Tahoma" w:hAnsi="Tahoma" w:cs="Tahoma"/>
                <w:sz w:val="16"/>
                <w:szCs w:val="16"/>
                <w:rtl/>
              </w:rPr>
              <w:t xml:space="preserve"> </w:t>
            </w:r>
            <w:r w:rsidRPr="008A48BC">
              <w:rPr>
                <w:rFonts w:ascii="Tahoma" w:hAnsi="Tahoma" w:cs="Tahoma" w:hint="cs"/>
                <w:sz w:val="16"/>
                <w:szCs w:val="16"/>
                <w:rtl/>
              </w:rPr>
              <w:t>ואינה</w:t>
            </w:r>
            <w:r w:rsidRPr="008A48BC">
              <w:rPr>
                <w:rFonts w:ascii="Tahoma" w:hAnsi="Tahoma" w:cs="Tahoma"/>
                <w:sz w:val="16"/>
                <w:szCs w:val="16"/>
                <w:rtl/>
              </w:rPr>
              <w:t xml:space="preserve"> </w:t>
            </w:r>
            <w:r w:rsidRPr="008A48BC">
              <w:rPr>
                <w:rFonts w:ascii="Tahoma" w:hAnsi="Tahoma" w:cs="Tahoma" w:hint="cs"/>
                <w:sz w:val="16"/>
                <w:szCs w:val="16"/>
                <w:rtl/>
              </w:rPr>
              <w:t>עולה</w:t>
            </w:r>
            <w:r w:rsidRPr="008A48BC">
              <w:rPr>
                <w:rFonts w:ascii="Tahoma" w:hAnsi="Tahoma" w:cs="Tahoma"/>
                <w:sz w:val="16"/>
                <w:szCs w:val="16"/>
                <w:rtl/>
              </w:rPr>
              <w:t xml:space="preserve"> </w:t>
            </w:r>
            <w:r w:rsidRPr="008A48BC">
              <w:rPr>
                <w:rFonts w:ascii="Tahoma" w:hAnsi="Tahoma" w:cs="Tahoma" w:hint="cs"/>
                <w:sz w:val="16"/>
                <w:szCs w:val="16"/>
                <w:rtl/>
              </w:rPr>
              <w:t>על</w:t>
            </w:r>
            <w:r w:rsidRPr="008A48BC">
              <w:rPr>
                <w:rFonts w:ascii="Tahoma" w:hAnsi="Tahoma" w:cs="Tahoma"/>
                <w:sz w:val="16"/>
                <w:szCs w:val="16"/>
                <w:rtl/>
              </w:rPr>
              <w:t xml:space="preserve"> </w:t>
            </w:r>
            <w:r w:rsidRPr="008A48BC">
              <w:rPr>
                <w:rFonts w:ascii="Tahoma" w:hAnsi="Tahoma" w:cs="Tahoma" w:hint="cs"/>
                <w:sz w:val="16"/>
                <w:szCs w:val="16"/>
                <w:rtl/>
              </w:rPr>
              <w:t>שלוש</w:t>
            </w:r>
            <w:r w:rsidRPr="008A48BC">
              <w:rPr>
                <w:rFonts w:ascii="Tahoma" w:hAnsi="Tahoma" w:cs="Tahoma"/>
                <w:sz w:val="16"/>
                <w:szCs w:val="16"/>
                <w:rtl/>
              </w:rPr>
              <w:t xml:space="preserve"> </w:t>
            </w:r>
            <w:r w:rsidRPr="008A48BC">
              <w:rPr>
                <w:rFonts w:ascii="Tahoma" w:hAnsi="Tahoma" w:cs="Tahoma" w:hint="cs"/>
                <w:sz w:val="16"/>
                <w:szCs w:val="16"/>
                <w:rtl/>
              </w:rPr>
              <w:t>שנים</w:t>
            </w:r>
          </w:p>
        </w:tc>
      </w:tr>
      <w:tr w:rsidTr="00335E84">
        <w:tblPrEx>
          <w:tblW w:w="6237" w:type="dxa"/>
          <w:tblInd w:w="113" w:type="dxa"/>
          <w:tblCellMar>
            <w:left w:w="57" w:type="dxa"/>
            <w:right w:w="57" w:type="dxa"/>
          </w:tblCellMar>
          <w:tblLook w:val="04A0"/>
        </w:tblPrEx>
        <w:trPr>
          <w:cantSplit/>
        </w:trPr>
        <w:tc>
          <w:tcPr>
            <w:tcW w:w="0" w:type="auto"/>
          </w:tcPr>
          <w:p w:rsidR="008913F9" w:rsidRPr="008A48BC" w:rsidP="008A48BC">
            <w:pPr>
              <w:spacing w:before="40" w:after="40" w:line="240" w:lineRule="exact"/>
              <w:rPr>
                <w:sz w:val="16"/>
                <w:szCs w:val="16"/>
                <w:rtl/>
              </w:rPr>
            </w:pPr>
            <w:r w:rsidRPr="008A48BC">
              <w:rPr>
                <w:rFonts w:ascii="Tahoma" w:hAnsi="Tahoma" w:cs="Tahoma" w:hint="cs"/>
                <w:sz w:val="16"/>
                <w:szCs w:val="16"/>
                <w:rtl/>
              </w:rPr>
              <w:t>פשע</w:t>
            </w:r>
          </w:p>
        </w:tc>
        <w:tc>
          <w:tcPr>
            <w:tcW w:w="0" w:type="auto"/>
          </w:tcPr>
          <w:p w:rsidR="008913F9" w:rsidRPr="008A48BC" w:rsidP="008A48BC">
            <w:pPr>
              <w:spacing w:before="40" w:after="40" w:line="240" w:lineRule="exact"/>
              <w:rPr>
                <w:sz w:val="16"/>
                <w:szCs w:val="16"/>
                <w:rtl/>
              </w:rPr>
            </w:pPr>
            <w:r w:rsidRPr="008A48BC">
              <w:rPr>
                <w:rFonts w:ascii="Tahoma" w:hAnsi="Tahoma" w:cs="Tahoma" w:hint="cs"/>
                <w:sz w:val="16"/>
                <w:szCs w:val="16"/>
                <w:rtl/>
              </w:rPr>
              <w:t>דינו</w:t>
            </w:r>
            <w:r w:rsidRPr="008A48BC">
              <w:rPr>
                <w:rFonts w:ascii="Tahoma" w:hAnsi="Tahoma" w:cs="Tahoma"/>
                <w:sz w:val="16"/>
                <w:szCs w:val="16"/>
                <w:rtl/>
              </w:rPr>
              <w:t xml:space="preserve"> </w:t>
            </w:r>
            <w:r w:rsidRPr="008A48BC">
              <w:rPr>
                <w:rFonts w:ascii="Tahoma" w:hAnsi="Tahoma" w:cs="Tahoma" w:hint="cs"/>
                <w:sz w:val="16"/>
                <w:szCs w:val="16"/>
                <w:rtl/>
              </w:rPr>
              <w:t>של</w:t>
            </w:r>
            <w:r w:rsidRPr="008A48BC">
              <w:rPr>
                <w:rFonts w:ascii="Tahoma" w:hAnsi="Tahoma" w:cs="Tahoma"/>
                <w:sz w:val="16"/>
                <w:szCs w:val="16"/>
                <w:rtl/>
              </w:rPr>
              <w:t xml:space="preserve"> </w:t>
            </w:r>
            <w:r w:rsidRPr="008A48BC">
              <w:rPr>
                <w:rFonts w:ascii="Tahoma" w:hAnsi="Tahoma" w:cs="Tahoma" w:hint="cs"/>
                <w:sz w:val="16"/>
                <w:szCs w:val="16"/>
                <w:rtl/>
              </w:rPr>
              <w:t>הגונב</w:t>
            </w:r>
            <w:r w:rsidRPr="008A48BC">
              <w:rPr>
                <w:rFonts w:ascii="Tahoma" w:hAnsi="Tahoma" w:cs="Tahoma"/>
                <w:sz w:val="16"/>
                <w:szCs w:val="16"/>
                <w:rtl/>
              </w:rPr>
              <w:t xml:space="preserve"> </w:t>
            </w:r>
            <w:r w:rsidRPr="008A48BC">
              <w:rPr>
                <w:rFonts w:ascii="Tahoma" w:hAnsi="Tahoma" w:cs="Tahoma" w:hint="cs"/>
                <w:sz w:val="16"/>
                <w:szCs w:val="16"/>
                <w:rtl/>
              </w:rPr>
              <w:t>חלק</w:t>
            </w:r>
            <w:r w:rsidRPr="008A48BC">
              <w:rPr>
                <w:rFonts w:ascii="Tahoma" w:hAnsi="Tahoma" w:cs="Tahoma"/>
                <w:sz w:val="16"/>
                <w:szCs w:val="16"/>
                <w:rtl/>
              </w:rPr>
              <w:t xml:space="preserve"> </w:t>
            </w:r>
            <w:r w:rsidRPr="008A48BC">
              <w:rPr>
                <w:rFonts w:ascii="Tahoma" w:hAnsi="Tahoma" w:cs="Tahoma" w:hint="cs"/>
                <w:sz w:val="16"/>
                <w:szCs w:val="16"/>
                <w:rtl/>
              </w:rPr>
              <w:t>מקווי</w:t>
            </w:r>
            <w:r w:rsidRPr="008A48BC">
              <w:rPr>
                <w:rFonts w:ascii="Tahoma" w:hAnsi="Tahoma" w:cs="Tahoma"/>
                <w:sz w:val="16"/>
                <w:szCs w:val="16"/>
                <w:rtl/>
              </w:rPr>
              <w:t xml:space="preserve"> </w:t>
            </w:r>
            <w:r w:rsidRPr="008A48BC">
              <w:rPr>
                <w:rFonts w:ascii="Tahoma" w:hAnsi="Tahoma" w:cs="Tahoma" w:hint="cs"/>
                <w:sz w:val="16"/>
                <w:szCs w:val="16"/>
                <w:rtl/>
              </w:rPr>
              <w:t>תשתיות,</w:t>
            </w:r>
            <w:r w:rsidRPr="008A48BC">
              <w:rPr>
                <w:rFonts w:ascii="Tahoma" w:hAnsi="Tahoma" w:cs="Tahoma"/>
                <w:sz w:val="16"/>
                <w:szCs w:val="16"/>
                <w:rtl/>
              </w:rPr>
              <w:t xml:space="preserve"> מ</w:t>
            </w:r>
            <w:r w:rsidRPr="008A48BC">
              <w:rPr>
                <w:rFonts w:ascii="Tahoma" w:hAnsi="Tahoma" w:cs="Tahoma" w:hint="cs"/>
                <w:sz w:val="16"/>
                <w:szCs w:val="16"/>
                <w:rtl/>
              </w:rPr>
              <w:t>תקני</w:t>
            </w:r>
            <w:r w:rsidRPr="008A48BC">
              <w:rPr>
                <w:rFonts w:ascii="Tahoma" w:hAnsi="Tahoma" w:cs="Tahoma"/>
                <w:sz w:val="16"/>
                <w:szCs w:val="16"/>
                <w:rtl/>
              </w:rPr>
              <w:t xml:space="preserve"> </w:t>
            </w:r>
            <w:r w:rsidRPr="008A48BC">
              <w:rPr>
                <w:rFonts w:ascii="Tahoma" w:hAnsi="Tahoma" w:cs="Tahoma" w:hint="cs"/>
                <w:sz w:val="16"/>
                <w:szCs w:val="16"/>
                <w:rtl/>
              </w:rPr>
              <w:t>תשתיות</w:t>
            </w:r>
            <w:r w:rsidRPr="008A48BC">
              <w:rPr>
                <w:rFonts w:ascii="Tahoma" w:hAnsi="Tahoma" w:cs="Tahoma"/>
                <w:sz w:val="16"/>
                <w:szCs w:val="16"/>
                <w:rtl/>
              </w:rPr>
              <w:t xml:space="preserve"> </w:t>
            </w:r>
            <w:r w:rsidRPr="008A48BC">
              <w:rPr>
                <w:rFonts w:ascii="Tahoma" w:hAnsi="Tahoma" w:cs="Tahoma" w:hint="cs"/>
                <w:sz w:val="16"/>
                <w:szCs w:val="16"/>
                <w:rtl/>
              </w:rPr>
              <w:t>או</w:t>
            </w:r>
            <w:r w:rsidRPr="008A48BC">
              <w:rPr>
                <w:rFonts w:ascii="Tahoma" w:hAnsi="Tahoma" w:cs="Tahoma"/>
                <w:sz w:val="16"/>
                <w:szCs w:val="16"/>
                <w:rtl/>
              </w:rPr>
              <w:t xml:space="preserve"> </w:t>
            </w:r>
            <w:r w:rsidRPr="008A48BC">
              <w:rPr>
                <w:rFonts w:ascii="Tahoma" w:hAnsi="Tahoma" w:cs="Tahoma" w:hint="cs"/>
                <w:sz w:val="16"/>
                <w:szCs w:val="16"/>
                <w:rtl/>
              </w:rPr>
              <w:t>חיבור</w:t>
            </w:r>
            <w:r w:rsidRPr="008A48BC">
              <w:rPr>
                <w:rFonts w:ascii="Tahoma" w:hAnsi="Tahoma" w:cs="Tahoma"/>
                <w:sz w:val="16"/>
                <w:szCs w:val="16"/>
                <w:rtl/>
              </w:rPr>
              <w:t xml:space="preserve"> </w:t>
            </w:r>
            <w:r w:rsidRPr="008A48BC">
              <w:rPr>
                <w:rFonts w:ascii="Tahoma" w:hAnsi="Tahoma" w:cs="Tahoma" w:hint="cs"/>
                <w:sz w:val="16"/>
                <w:szCs w:val="16"/>
                <w:rtl/>
              </w:rPr>
              <w:t>אליהם,</w:t>
            </w:r>
            <w:r w:rsidRPr="008A48BC">
              <w:rPr>
                <w:rFonts w:ascii="Tahoma" w:hAnsi="Tahoma" w:cs="Tahoma"/>
                <w:sz w:val="16"/>
                <w:szCs w:val="16"/>
                <w:rtl/>
              </w:rPr>
              <w:t xml:space="preserve"> וכן דבר המשמש כלי עבודה או אמצעי להפקת פרנסתו של אדם כמו כלים חקלאיים, תוצרת חקלאית, בקר או מקנה (שערכו </w:t>
            </w:r>
            <w:r w:rsidRPr="008A48BC">
              <w:rPr>
                <w:rFonts w:ascii="Tahoma" w:hAnsi="Tahoma" w:cs="Tahoma" w:hint="cs"/>
                <w:sz w:val="16"/>
                <w:szCs w:val="16"/>
                <w:rtl/>
              </w:rPr>
              <w:t>יותר</w:t>
            </w:r>
            <w:r w:rsidRPr="008A48BC">
              <w:rPr>
                <w:rFonts w:ascii="Tahoma" w:hAnsi="Tahoma" w:cs="Tahoma"/>
                <w:sz w:val="16"/>
                <w:szCs w:val="16"/>
                <w:rtl/>
              </w:rPr>
              <w:t xml:space="preserve"> </w:t>
            </w:r>
            <w:r w:rsidRPr="008A48BC">
              <w:rPr>
                <w:rFonts w:ascii="Tahoma" w:hAnsi="Tahoma" w:cs="Tahoma" w:hint="cs"/>
                <w:sz w:val="16"/>
                <w:szCs w:val="16"/>
                <w:rtl/>
              </w:rPr>
              <w:t>מ</w:t>
            </w:r>
            <w:r w:rsidRPr="008A48BC">
              <w:rPr>
                <w:rFonts w:ascii="Tahoma" w:hAnsi="Tahoma" w:cs="Tahoma"/>
                <w:sz w:val="16"/>
                <w:szCs w:val="16"/>
                <w:rtl/>
              </w:rPr>
              <w:t xml:space="preserve">-1,000 </w:t>
            </w:r>
            <w:r w:rsidRPr="008A48BC">
              <w:rPr>
                <w:rFonts w:ascii="Tahoma" w:hAnsi="Tahoma" w:cs="Tahoma" w:hint="cs"/>
                <w:sz w:val="16"/>
                <w:szCs w:val="16"/>
                <w:rtl/>
              </w:rPr>
              <w:t>ש</w:t>
            </w:r>
            <w:r w:rsidRPr="008A48BC">
              <w:rPr>
                <w:rFonts w:ascii="Tahoma" w:hAnsi="Tahoma" w:cs="Tahoma"/>
                <w:sz w:val="16"/>
                <w:szCs w:val="16"/>
                <w:rtl/>
              </w:rPr>
              <w:t xml:space="preserve">"ח) - </w:t>
            </w:r>
            <w:r w:rsidRPr="008A48BC">
              <w:rPr>
                <w:rFonts w:ascii="Tahoma" w:hAnsi="Tahoma" w:cs="Tahoma" w:hint="cs"/>
                <w:sz w:val="16"/>
                <w:szCs w:val="16"/>
                <w:rtl/>
              </w:rPr>
              <w:t>מאסר</w:t>
            </w:r>
            <w:r w:rsidRPr="008A48BC">
              <w:rPr>
                <w:rFonts w:ascii="Tahoma" w:hAnsi="Tahoma" w:cs="Tahoma"/>
                <w:sz w:val="16"/>
                <w:szCs w:val="16"/>
                <w:rtl/>
              </w:rPr>
              <w:t xml:space="preserve"> </w:t>
            </w:r>
            <w:r w:rsidRPr="008A48BC">
              <w:rPr>
                <w:rFonts w:ascii="Tahoma" w:hAnsi="Tahoma" w:cs="Tahoma" w:hint="cs"/>
                <w:sz w:val="16"/>
                <w:szCs w:val="16"/>
                <w:rtl/>
              </w:rPr>
              <w:t>ארבע</w:t>
            </w:r>
            <w:r w:rsidRPr="008A48BC">
              <w:rPr>
                <w:rFonts w:ascii="Tahoma" w:hAnsi="Tahoma" w:cs="Tahoma"/>
                <w:sz w:val="16"/>
                <w:szCs w:val="16"/>
                <w:rtl/>
              </w:rPr>
              <w:t xml:space="preserve"> </w:t>
            </w:r>
            <w:r w:rsidRPr="008A48BC">
              <w:rPr>
                <w:rFonts w:ascii="Tahoma" w:hAnsi="Tahoma" w:cs="Tahoma" w:hint="cs"/>
                <w:sz w:val="16"/>
                <w:szCs w:val="16"/>
                <w:rtl/>
              </w:rPr>
              <w:t>שנים</w:t>
            </w:r>
          </w:p>
        </w:tc>
        <w:tc>
          <w:tcPr>
            <w:tcW w:w="0" w:type="auto"/>
          </w:tcPr>
          <w:p w:rsidR="008913F9" w:rsidRPr="008A48BC" w:rsidP="008A48BC">
            <w:pPr>
              <w:spacing w:before="40" w:after="40" w:line="240" w:lineRule="exact"/>
              <w:rPr>
                <w:rFonts w:ascii="Tahoma" w:hAnsi="Tahoma" w:cs="Tahoma"/>
                <w:sz w:val="16"/>
                <w:szCs w:val="16"/>
                <w:rtl/>
              </w:rPr>
            </w:pPr>
            <w:r w:rsidRPr="008A48BC">
              <w:rPr>
                <w:rFonts w:ascii="Tahoma" w:hAnsi="Tahoma" w:cs="Tahoma" w:hint="cs"/>
                <w:sz w:val="16"/>
                <w:szCs w:val="16"/>
                <w:rtl/>
              </w:rPr>
              <w:t>עונש</w:t>
            </w:r>
            <w:r w:rsidRPr="008A48BC">
              <w:rPr>
                <w:rFonts w:ascii="Tahoma" w:hAnsi="Tahoma" w:cs="Tahoma"/>
                <w:sz w:val="16"/>
                <w:szCs w:val="16"/>
                <w:rtl/>
              </w:rPr>
              <w:t xml:space="preserve"> </w:t>
            </w:r>
            <w:r w:rsidRPr="008A48BC">
              <w:rPr>
                <w:rFonts w:ascii="Tahoma" w:hAnsi="Tahoma" w:cs="Tahoma" w:hint="cs"/>
                <w:sz w:val="16"/>
                <w:szCs w:val="16"/>
                <w:rtl/>
              </w:rPr>
              <w:t>חמור</w:t>
            </w:r>
            <w:r w:rsidRPr="008A48BC">
              <w:rPr>
                <w:rFonts w:ascii="Tahoma" w:hAnsi="Tahoma" w:cs="Tahoma"/>
                <w:sz w:val="16"/>
                <w:szCs w:val="16"/>
                <w:rtl/>
              </w:rPr>
              <w:t xml:space="preserve"> </w:t>
            </w:r>
            <w:r w:rsidRPr="008A48BC">
              <w:rPr>
                <w:rFonts w:ascii="Tahoma" w:hAnsi="Tahoma" w:cs="Tahoma" w:hint="cs"/>
                <w:sz w:val="16"/>
                <w:szCs w:val="16"/>
                <w:rtl/>
              </w:rPr>
              <w:t>ממאסר</w:t>
            </w:r>
            <w:r w:rsidRPr="008A48BC">
              <w:rPr>
                <w:rFonts w:ascii="Tahoma" w:hAnsi="Tahoma" w:cs="Tahoma"/>
                <w:sz w:val="16"/>
                <w:szCs w:val="16"/>
                <w:rtl/>
              </w:rPr>
              <w:t xml:space="preserve"> </w:t>
            </w:r>
            <w:r w:rsidRPr="008A48BC">
              <w:rPr>
                <w:rFonts w:ascii="Tahoma" w:hAnsi="Tahoma" w:cs="Tahoma" w:hint="cs"/>
                <w:sz w:val="16"/>
                <w:szCs w:val="16"/>
                <w:rtl/>
              </w:rPr>
              <w:t>של</w:t>
            </w:r>
            <w:r w:rsidRPr="008A48BC">
              <w:rPr>
                <w:rFonts w:ascii="Tahoma" w:hAnsi="Tahoma" w:cs="Tahoma"/>
                <w:sz w:val="16"/>
                <w:szCs w:val="16"/>
                <w:rtl/>
              </w:rPr>
              <w:t xml:space="preserve"> </w:t>
            </w:r>
            <w:r w:rsidRPr="008A48BC">
              <w:rPr>
                <w:rFonts w:ascii="Tahoma" w:hAnsi="Tahoma" w:cs="Tahoma" w:hint="cs"/>
                <w:sz w:val="16"/>
                <w:szCs w:val="16"/>
                <w:rtl/>
              </w:rPr>
              <w:t>שלוש</w:t>
            </w:r>
            <w:r w:rsidRPr="008A48BC">
              <w:rPr>
                <w:rFonts w:ascii="Tahoma" w:hAnsi="Tahoma" w:cs="Tahoma"/>
                <w:sz w:val="16"/>
                <w:szCs w:val="16"/>
                <w:rtl/>
              </w:rPr>
              <w:t xml:space="preserve"> </w:t>
            </w:r>
            <w:r w:rsidRPr="008A48BC">
              <w:rPr>
                <w:rFonts w:ascii="Tahoma" w:hAnsi="Tahoma" w:cs="Tahoma" w:hint="cs"/>
                <w:sz w:val="16"/>
                <w:szCs w:val="16"/>
                <w:rtl/>
              </w:rPr>
              <w:t>שנים</w:t>
            </w:r>
          </w:p>
        </w:tc>
      </w:tr>
    </w:tbl>
    <w:p w:rsidR="008913F9" w:rsidRPr="00404293" w:rsidP="008A48BC">
      <w:pPr>
        <w:pStyle w:val="running-text"/>
        <w:bidi/>
        <w:spacing w:before="240" w:after="240"/>
        <w:ind w:left="340"/>
        <w:rPr>
          <w:rtl/>
        </w:rPr>
      </w:pPr>
      <w:r w:rsidRPr="00404293">
        <w:rPr>
          <w:rFonts w:hint="cs"/>
          <w:rtl/>
        </w:rPr>
        <w:t>בדיקת משרד מבקר המדינה העלתה כי לפי מדיניות המשטרה ככל שמדובר בעבירות חטא לא יוגשו כתבי אישום. תיקי תלונה רבים בגין פלישת בהמות לשטחי מרעה או לשטחים מעובדים נסגרים, אפוא, בלי שנפתחה חקירה בגינם, וזאת משום עצם סיווגן כעבירות חטא. בנתוני המשטרה אין אזכור לעילת סגירה בגין חטא, ולכן אי-אפשר לדעת מהו מספר התיקים בסיווג זה שנסגרו.</w:t>
      </w:r>
      <w:r w:rsidRPr="00335E84" w:rsidR="00335E84">
        <w:rPr>
          <w:noProof/>
          <w:rtl/>
        </w:rPr>
        <w:t xml:space="preserve"> </w:t>
      </w:r>
      <w:r w:rsidRPr="0012789B" w:rsidR="00335E84">
        <w:rPr>
          <w:noProof/>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4A7C" w:rsidRPr="00373C5D" w:rsidP="00335E8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600045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0664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4A7C" w:rsidRPr="00881D99" w:rsidP="00335E84">
                            <w:pPr>
                              <w:spacing w:after="0" w:line="240" w:lineRule="auto"/>
                              <w:rPr>
                                <w:color w:val="0B5294"/>
                                <w:spacing w:val="-4"/>
                                <w:sz w:val="24"/>
                                <w:szCs w:val="24"/>
                                <w:rtl/>
                                <w:cs/>
                              </w:rPr>
                            </w:pPr>
                            <w:r w:rsidRPr="00335E84">
                              <w:rPr>
                                <w:rFonts w:cs="Tahoma" w:hint="eastAsia"/>
                                <w:color w:val="0B5294"/>
                                <w:spacing w:val="-4"/>
                                <w:sz w:val="24"/>
                                <w:szCs w:val="24"/>
                                <w:rtl/>
                              </w:rPr>
                              <w:t>תיקי</w:t>
                            </w:r>
                            <w:r w:rsidRPr="00335E84">
                              <w:rPr>
                                <w:rFonts w:cs="Tahoma"/>
                                <w:color w:val="0B5294"/>
                                <w:spacing w:val="-4"/>
                                <w:sz w:val="24"/>
                                <w:szCs w:val="24"/>
                                <w:rtl/>
                              </w:rPr>
                              <w:t xml:space="preserve"> </w:t>
                            </w:r>
                            <w:r w:rsidRPr="00335E84">
                              <w:rPr>
                                <w:rFonts w:cs="Tahoma" w:hint="eastAsia"/>
                                <w:color w:val="0B5294"/>
                                <w:spacing w:val="-4"/>
                                <w:sz w:val="24"/>
                                <w:szCs w:val="24"/>
                                <w:rtl/>
                              </w:rPr>
                              <w:t>תלונה</w:t>
                            </w:r>
                            <w:r w:rsidRPr="00335E84">
                              <w:rPr>
                                <w:rFonts w:cs="Tahoma"/>
                                <w:color w:val="0B5294"/>
                                <w:spacing w:val="-4"/>
                                <w:sz w:val="24"/>
                                <w:szCs w:val="24"/>
                                <w:rtl/>
                              </w:rPr>
                              <w:t xml:space="preserve"> </w:t>
                            </w:r>
                            <w:r w:rsidRPr="00335E84">
                              <w:rPr>
                                <w:rFonts w:cs="Tahoma" w:hint="eastAsia"/>
                                <w:color w:val="0B5294"/>
                                <w:spacing w:val="-4"/>
                                <w:sz w:val="24"/>
                                <w:szCs w:val="24"/>
                                <w:rtl/>
                              </w:rPr>
                              <w:t>רבים</w:t>
                            </w:r>
                            <w:r w:rsidRPr="00335E84">
                              <w:rPr>
                                <w:rFonts w:cs="Tahoma"/>
                                <w:color w:val="0B5294"/>
                                <w:spacing w:val="-4"/>
                                <w:sz w:val="24"/>
                                <w:szCs w:val="24"/>
                                <w:rtl/>
                              </w:rPr>
                              <w:t xml:space="preserve"> </w:t>
                            </w:r>
                            <w:r w:rsidRPr="00335E84">
                              <w:rPr>
                                <w:rFonts w:cs="Tahoma" w:hint="eastAsia"/>
                                <w:color w:val="0B5294"/>
                                <w:spacing w:val="-4"/>
                                <w:sz w:val="24"/>
                                <w:szCs w:val="24"/>
                                <w:rtl/>
                              </w:rPr>
                              <w:t>בגין</w:t>
                            </w:r>
                            <w:r w:rsidRPr="00335E84">
                              <w:rPr>
                                <w:rFonts w:cs="Tahoma"/>
                                <w:color w:val="0B5294"/>
                                <w:spacing w:val="-4"/>
                                <w:sz w:val="24"/>
                                <w:szCs w:val="24"/>
                                <w:rtl/>
                              </w:rPr>
                              <w:t xml:space="preserve"> </w:t>
                            </w:r>
                            <w:r w:rsidRPr="00335E84">
                              <w:rPr>
                                <w:rFonts w:cs="Tahoma" w:hint="eastAsia"/>
                                <w:color w:val="0B5294"/>
                                <w:spacing w:val="-4"/>
                                <w:sz w:val="24"/>
                                <w:szCs w:val="24"/>
                                <w:rtl/>
                              </w:rPr>
                              <w:t>פלישת</w:t>
                            </w:r>
                            <w:r w:rsidRPr="00335E84">
                              <w:rPr>
                                <w:rFonts w:cs="Tahoma"/>
                                <w:color w:val="0B5294"/>
                                <w:spacing w:val="-4"/>
                                <w:sz w:val="24"/>
                                <w:szCs w:val="24"/>
                                <w:rtl/>
                              </w:rPr>
                              <w:t xml:space="preserve"> </w:t>
                            </w:r>
                            <w:r w:rsidRPr="00335E84">
                              <w:rPr>
                                <w:rFonts w:cs="Tahoma" w:hint="eastAsia"/>
                                <w:color w:val="0B5294"/>
                                <w:spacing w:val="-4"/>
                                <w:sz w:val="24"/>
                                <w:szCs w:val="24"/>
                                <w:rtl/>
                              </w:rPr>
                              <w:t>בהמות</w:t>
                            </w:r>
                            <w:r w:rsidRPr="00335E84">
                              <w:rPr>
                                <w:rFonts w:cs="Tahoma"/>
                                <w:color w:val="0B5294"/>
                                <w:spacing w:val="-4"/>
                                <w:sz w:val="24"/>
                                <w:szCs w:val="24"/>
                                <w:rtl/>
                              </w:rPr>
                              <w:t xml:space="preserve"> </w:t>
                            </w:r>
                            <w:r w:rsidRPr="00335E84">
                              <w:rPr>
                                <w:rFonts w:cs="Tahoma" w:hint="eastAsia"/>
                                <w:color w:val="0B5294"/>
                                <w:spacing w:val="-4"/>
                                <w:sz w:val="24"/>
                                <w:szCs w:val="24"/>
                                <w:rtl/>
                              </w:rPr>
                              <w:t>לשטחי</w:t>
                            </w:r>
                            <w:r w:rsidRPr="00335E84">
                              <w:rPr>
                                <w:rFonts w:cs="Tahoma"/>
                                <w:color w:val="0B5294"/>
                                <w:spacing w:val="-4"/>
                                <w:sz w:val="24"/>
                                <w:szCs w:val="24"/>
                                <w:rtl/>
                              </w:rPr>
                              <w:t xml:space="preserve"> </w:t>
                            </w:r>
                            <w:r w:rsidRPr="00335E84">
                              <w:rPr>
                                <w:rFonts w:cs="Tahoma" w:hint="eastAsia"/>
                                <w:color w:val="0B5294"/>
                                <w:spacing w:val="-4"/>
                                <w:sz w:val="24"/>
                                <w:szCs w:val="24"/>
                                <w:rtl/>
                              </w:rPr>
                              <w:t>מרעה</w:t>
                            </w:r>
                            <w:r w:rsidRPr="00335E84">
                              <w:rPr>
                                <w:rFonts w:cs="Tahoma"/>
                                <w:color w:val="0B5294"/>
                                <w:spacing w:val="-4"/>
                                <w:sz w:val="24"/>
                                <w:szCs w:val="24"/>
                                <w:rtl/>
                              </w:rPr>
                              <w:t xml:space="preserve"> </w:t>
                            </w:r>
                            <w:r w:rsidRPr="00335E84">
                              <w:rPr>
                                <w:rFonts w:cs="Tahoma" w:hint="eastAsia"/>
                                <w:color w:val="0B5294"/>
                                <w:spacing w:val="-4"/>
                                <w:sz w:val="24"/>
                                <w:szCs w:val="24"/>
                                <w:rtl/>
                              </w:rPr>
                              <w:t>או</w:t>
                            </w:r>
                            <w:r w:rsidRPr="00335E84">
                              <w:rPr>
                                <w:rFonts w:cs="Tahoma"/>
                                <w:color w:val="0B5294"/>
                                <w:spacing w:val="-4"/>
                                <w:sz w:val="24"/>
                                <w:szCs w:val="24"/>
                                <w:rtl/>
                              </w:rPr>
                              <w:t xml:space="preserve"> </w:t>
                            </w:r>
                            <w:r w:rsidRPr="00335E84">
                              <w:rPr>
                                <w:rFonts w:cs="Tahoma" w:hint="eastAsia"/>
                                <w:color w:val="0B5294"/>
                                <w:spacing w:val="-4"/>
                                <w:sz w:val="24"/>
                                <w:szCs w:val="24"/>
                                <w:rtl/>
                              </w:rPr>
                              <w:t>לשטחים</w:t>
                            </w:r>
                            <w:r w:rsidRPr="00335E84">
                              <w:rPr>
                                <w:rFonts w:cs="Tahoma"/>
                                <w:color w:val="0B5294"/>
                                <w:spacing w:val="-4"/>
                                <w:sz w:val="24"/>
                                <w:szCs w:val="24"/>
                                <w:rtl/>
                              </w:rPr>
                              <w:t xml:space="preserve"> </w:t>
                            </w:r>
                            <w:r w:rsidRPr="00335E84">
                              <w:rPr>
                                <w:rFonts w:cs="Tahoma" w:hint="eastAsia"/>
                                <w:color w:val="0B5294"/>
                                <w:spacing w:val="-4"/>
                                <w:sz w:val="24"/>
                                <w:szCs w:val="24"/>
                                <w:rtl/>
                              </w:rPr>
                              <w:t>מעובדים</w:t>
                            </w:r>
                            <w:r w:rsidRPr="00335E84">
                              <w:rPr>
                                <w:rFonts w:cs="Tahoma"/>
                                <w:color w:val="0B5294"/>
                                <w:spacing w:val="-4"/>
                                <w:sz w:val="24"/>
                                <w:szCs w:val="24"/>
                                <w:rtl/>
                              </w:rPr>
                              <w:t xml:space="preserve"> </w:t>
                            </w:r>
                            <w:r w:rsidRPr="00335E84">
                              <w:rPr>
                                <w:rFonts w:cs="Tahoma" w:hint="eastAsia"/>
                                <w:color w:val="0B5294"/>
                                <w:spacing w:val="-4"/>
                                <w:sz w:val="24"/>
                                <w:szCs w:val="24"/>
                                <w:rtl/>
                              </w:rPr>
                              <w:t>נסגרים</w:t>
                            </w:r>
                            <w:r w:rsidRPr="00335E84">
                              <w:rPr>
                                <w:rFonts w:cs="Tahoma"/>
                                <w:color w:val="0B5294"/>
                                <w:spacing w:val="-4"/>
                                <w:sz w:val="24"/>
                                <w:szCs w:val="24"/>
                                <w:rtl/>
                              </w:rPr>
                              <w:t xml:space="preserve"> </w:t>
                            </w:r>
                            <w:r w:rsidRPr="00335E84">
                              <w:rPr>
                                <w:rFonts w:cs="Tahoma" w:hint="eastAsia"/>
                                <w:color w:val="0B5294"/>
                                <w:spacing w:val="-4"/>
                                <w:sz w:val="24"/>
                                <w:szCs w:val="24"/>
                                <w:rtl/>
                              </w:rPr>
                              <w:t>בלי</w:t>
                            </w:r>
                            <w:r w:rsidRPr="00335E84">
                              <w:rPr>
                                <w:rFonts w:cs="Tahoma"/>
                                <w:color w:val="0B5294"/>
                                <w:spacing w:val="-4"/>
                                <w:sz w:val="24"/>
                                <w:szCs w:val="24"/>
                                <w:rtl/>
                              </w:rPr>
                              <w:t xml:space="preserve"> </w:t>
                            </w:r>
                            <w:r w:rsidRPr="00335E84">
                              <w:rPr>
                                <w:rFonts w:cs="Tahoma" w:hint="eastAsia"/>
                                <w:color w:val="0B5294"/>
                                <w:spacing w:val="-4"/>
                                <w:sz w:val="24"/>
                                <w:szCs w:val="24"/>
                                <w:rtl/>
                              </w:rPr>
                              <w:t>שנפתחה</w:t>
                            </w:r>
                            <w:r w:rsidRPr="00335E84">
                              <w:rPr>
                                <w:rFonts w:cs="Tahoma"/>
                                <w:color w:val="0B5294"/>
                                <w:spacing w:val="-4"/>
                                <w:sz w:val="24"/>
                                <w:szCs w:val="24"/>
                                <w:rtl/>
                              </w:rPr>
                              <w:t xml:space="preserve"> </w:t>
                            </w:r>
                            <w:r w:rsidRPr="00335E84">
                              <w:rPr>
                                <w:rFonts w:cs="Tahoma" w:hint="eastAsia"/>
                                <w:color w:val="0B5294"/>
                                <w:spacing w:val="-4"/>
                                <w:sz w:val="24"/>
                                <w:szCs w:val="24"/>
                                <w:rtl/>
                              </w:rPr>
                              <w:t>חקירה</w:t>
                            </w:r>
                            <w:r w:rsidRPr="00335E84">
                              <w:rPr>
                                <w:rFonts w:cs="Tahoma"/>
                                <w:color w:val="0B5294"/>
                                <w:spacing w:val="-4"/>
                                <w:sz w:val="24"/>
                                <w:szCs w:val="24"/>
                                <w:rtl/>
                              </w:rPr>
                              <w:t xml:space="preserve"> </w:t>
                            </w:r>
                            <w:r w:rsidRPr="00335E84">
                              <w:rPr>
                                <w:rFonts w:cs="Tahoma" w:hint="eastAsia"/>
                                <w:color w:val="0B5294"/>
                                <w:spacing w:val="-4"/>
                                <w:sz w:val="24"/>
                                <w:szCs w:val="24"/>
                                <w:rtl/>
                              </w:rPr>
                              <w:t>בגינם</w:t>
                            </w:r>
                            <w:r w:rsidRPr="00335E84">
                              <w:rPr>
                                <w:rFonts w:cs="Tahoma"/>
                                <w:color w:val="0B5294"/>
                                <w:spacing w:val="-4"/>
                                <w:sz w:val="24"/>
                                <w:szCs w:val="24"/>
                                <w:rtl/>
                              </w:rPr>
                              <w:t xml:space="preserve">, </w:t>
                            </w:r>
                            <w:r w:rsidRPr="00335E84">
                              <w:rPr>
                                <w:rFonts w:cs="Tahoma" w:hint="eastAsia"/>
                                <w:color w:val="0B5294"/>
                                <w:spacing w:val="-4"/>
                                <w:sz w:val="24"/>
                                <w:szCs w:val="24"/>
                                <w:rtl/>
                              </w:rPr>
                              <w:t>וזאת</w:t>
                            </w:r>
                            <w:r w:rsidRPr="00335E84">
                              <w:rPr>
                                <w:rFonts w:cs="Tahoma"/>
                                <w:color w:val="0B5294"/>
                                <w:spacing w:val="-4"/>
                                <w:sz w:val="24"/>
                                <w:szCs w:val="24"/>
                                <w:rtl/>
                              </w:rPr>
                              <w:t xml:space="preserve"> </w:t>
                            </w:r>
                            <w:r w:rsidRPr="00335E84">
                              <w:rPr>
                                <w:rFonts w:cs="Tahoma" w:hint="eastAsia"/>
                                <w:color w:val="0B5294"/>
                                <w:spacing w:val="-4"/>
                                <w:sz w:val="24"/>
                                <w:szCs w:val="24"/>
                                <w:rtl/>
                              </w:rPr>
                              <w:t>משום</w:t>
                            </w:r>
                            <w:r w:rsidRPr="00335E84">
                              <w:rPr>
                                <w:rFonts w:cs="Tahoma"/>
                                <w:color w:val="0B5294"/>
                                <w:spacing w:val="-4"/>
                                <w:sz w:val="24"/>
                                <w:szCs w:val="24"/>
                                <w:rtl/>
                              </w:rPr>
                              <w:t xml:space="preserve"> </w:t>
                            </w:r>
                            <w:r w:rsidRPr="00335E84">
                              <w:rPr>
                                <w:rFonts w:cs="Tahoma" w:hint="eastAsia"/>
                                <w:color w:val="0B5294"/>
                                <w:spacing w:val="-4"/>
                                <w:sz w:val="24"/>
                                <w:szCs w:val="24"/>
                                <w:rtl/>
                              </w:rPr>
                              <w:t>עצם</w:t>
                            </w:r>
                            <w:r w:rsidRPr="00335E84">
                              <w:rPr>
                                <w:rFonts w:cs="Tahoma"/>
                                <w:color w:val="0B5294"/>
                                <w:spacing w:val="-4"/>
                                <w:sz w:val="24"/>
                                <w:szCs w:val="24"/>
                                <w:rtl/>
                              </w:rPr>
                              <w:t xml:space="preserve"> </w:t>
                            </w:r>
                            <w:r w:rsidRPr="00335E84">
                              <w:rPr>
                                <w:rFonts w:cs="Tahoma" w:hint="eastAsia"/>
                                <w:color w:val="0B5294"/>
                                <w:spacing w:val="-4"/>
                                <w:sz w:val="24"/>
                                <w:szCs w:val="24"/>
                                <w:rtl/>
                              </w:rPr>
                              <w:t>סיווגן</w:t>
                            </w:r>
                            <w:r w:rsidRPr="00335E84">
                              <w:rPr>
                                <w:rFonts w:cs="Tahoma"/>
                                <w:color w:val="0B5294"/>
                                <w:spacing w:val="-4"/>
                                <w:sz w:val="24"/>
                                <w:szCs w:val="24"/>
                                <w:rtl/>
                              </w:rPr>
                              <w:t xml:space="preserve"> </w:t>
                            </w:r>
                            <w:r w:rsidRPr="00335E84">
                              <w:rPr>
                                <w:rFonts w:cs="Tahoma" w:hint="eastAsia"/>
                                <w:color w:val="0B5294"/>
                                <w:spacing w:val="-4"/>
                                <w:sz w:val="24"/>
                                <w:szCs w:val="24"/>
                                <w:rtl/>
                              </w:rPr>
                              <w:t>כעבירות</w:t>
                            </w:r>
                            <w:r w:rsidRPr="00335E84">
                              <w:rPr>
                                <w:rFonts w:cs="Tahoma"/>
                                <w:color w:val="0B5294"/>
                                <w:spacing w:val="-4"/>
                                <w:sz w:val="24"/>
                                <w:szCs w:val="24"/>
                                <w:rtl/>
                              </w:rPr>
                              <w:t xml:space="preserve"> </w:t>
                            </w:r>
                            <w:r w:rsidRPr="00335E84">
                              <w:rPr>
                                <w:rFonts w:cs="Tahoma" w:hint="eastAsia"/>
                                <w:color w:val="0B5294"/>
                                <w:spacing w:val="-4"/>
                                <w:sz w:val="24"/>
                                <w:szCs w:val="24"/>
                                <w:rtl/>
                              </w:rPr>
                              <w:t>חטא</w:t>
                            </w:r>
                          </w:p>
                          <w:p w:rsidR="00C64A7C" w:rsidRPr="00373C5D" w:rsidP="00335E8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14340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5439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C64A7C" w:rsidRPr="00373C5D" w:rsidP="00335E84">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6946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4A7C" w:rsidRPr="00881D99" w:rsidP="00335E84">
                      <w:pPr>
                        <w:spacing w:after="0" w:line="240" w:lineRule="auto"/>
                        <w:rPr>
                          <w:color w:val="0B5294"/>
                          <w:spacing w:val="-4"/>
                          <w:sz w:val="24"/>
                          <w:szCs w:val="24"/>
                          <w:rtl/>
                          <w:cs/>
                        </w:rPr>
                      </w:pPr>
                      <w:r w:rsidRPr="00335E84">
                        <w:rPr>
                          <w:rFonts w:cs="Tahoma" w:hint="eastAsia"/>
                          <w:color w:val="0B5294"/>
                          <w:spacing w:val="-4"/>
                          <w:sz w:val="24"/>
                          <w:szCs w:val="24"/>
                          <w:rtl/>
                        </w:rPr>
                        <w:t>תיקי</w:t>
                      </w:r>
                      <w:r w:rsidRPr="00335E84">
                        <w:rPr>
                          <w:rFonts w:cs="Tahoma"/>
                          <w:color w:val="0B5294"/>
                          <w:spacing w:val="-4"/>
                          <w:sz w:val="24"/>
                          <w:szCs w:val="24"/>
                          <w:rtl/>
                        </w:rPr>
                        <w:t xml:space="preserve"> </w:t>
                      </w:r>
                      <w:r w:rsidRPr="00335E84">
                        <w:rPr>
                          <w:rFonts w:cs="Tahoma" w:hint="eastAsia"/>
                          <w:color w:val="0B5294"/>
                          <w:spacing w:val="-4"/>
                          <w:sz w:val="24"/>
                          <w:szCs w:val="24"/>
                          <w:rtl/>
                        </w:rPr>
                        <w:t>תלונה</w:t>
                      </w:r>
                      <w:r w:rsidRPr="00335E84">
                        <w:rPr>
                          <w:rFonts w:cs="Tahoma"/>
                          <w:color w:val="0B5294"/>
                          <w:spacing w:val="-4"/>
                          <w:sz w:val="24"/>
                          <w:szCs w:val="24"/>
                          <w:rtl/>
                        </w:rPr>
                        <w:t xml:space="preserve"> </w:t>
                      </w:r>
                      <w:r w:rsidRPr="00335E84">
                        <w:rPr>
                          <w:rFonts w:cs="Tahoma" w:hint="eastAsia"/>
                          <w:color w:val="0B5294"/>
                          <w:spacing w:val="-4"/>
                          <w:sz w:val="24"/>
                          <w:szCs w:val="24"/>
                          <w:rtl/>
                        </w:rPr>
                        <w:t>רבים</w:t>
                      </w:r>
                      <w:r w:rsidRPr="00335E84">
                        <w:rPr>
                          <w:rFonts w:cs="Tahoma"/>
                          <w:color w:val="0B5294"/>
                          <w:spacing w:val="-4"/>
                          <w:sz w:val="24"/>
                          <w:szCs w:val="24"/>
                          <w:rtl/>
                        </w:rPr>
                        <w:t xml:space="preserve"> </w:t>
                      </w:r>
                      <w:r w:rsidRPr="00335E84">
                        <w:rPr>
                          <w:rFonts w:cs="Tahoma" w:hint="eastAsia"/>
                          <w:color w:val="0B5294"/>
                          <w:spacing w:val="-4"/>
                          <w:sz w:val="24"/>
                          <w:szCs w:val="24"/>
                          <w:rtl/>
                        </w:rPr>
                        <w:t>בגין</w:t>
                      </w:r>
                      <w:r w:rsidRPr="00335E84">
                        <w:rPr>
                          <w:rFonts w:cs="Tahoma"/>
                          <w:color w:val="0B5294"/>
                          <w:spacing w:val="-4"/>
                          <w:sz w:val="24"/>
                          <w:szCs w:val="24"/>
                          <w:rtl/>
                        </w:rPr>
                        <w:t xml:space="preserve"> </w:t>
                      </w:r>
                      <w:r w:rsidRPr="00335E84">
                        <w:rPr>
                          <w:rFonts w:cs="Tahoma" w:hint="eastAsia"/>
                          <w:color w:val="0B5294"/>
                          <w:spacing w:val="-4"/>
                          <w:sz w:val="24"/>
                          <w:szCs w:val="24"/>
                          <w:rtl/>
                        </w:rPr>
                        <w:t>פלישת</w:t>
                      </w:r>
                      <w:r w:rsidRPr="00335E84">
                        <w:rPr>
                          <w:rFonts w:cs="Tahoma"/>
                          <w:color w:val="0B5294"/>
                          <w:spacing w:val="-4"/>
                          <w:sz w:val="24"/>
                          <w:szCs w:val="24"/>
                          <w:rtl/>
                        </w:rPr>
                        <w:t xml:space="preserve"> </w:t>
                      </w:r>
                      <w:r w:rsidRPr="00335E84">
                        <w:rPr>
                          <w:rFonts w:cs="Tahoma" w:hint="eastAsia"/>
                          <w:color w:val="0B5294"/>
                          <w:spacing w:val="-4"/>
                          <w:sz w:val="24"/>
                          <w:szCs w:val="24"/>
                          <w:rtl/>
                        </w:rPr>
                        <w:t>בהמות</w:t>
                      </w:r>
                      <w:r w:rsidRPr="00335E84">
                        <w:rPr>
                          <w:rFonts w:cs="Tahoma"/>
                          <w:color w:val="0B5294"/>
                          <w:spacing w:val="-4"/>
                          <w:sz w:val="24"/>
                          <w:szCs w:val="24"/>
                          <w:rtl/>
                        </w:rPr>
                        <w:t xml:space="preserve"> </w:t>
                      </w:r>
                      <w:r w:rsidRPr="00335E84">
                        <w:rPr>
                          <w:rFonts w:cs="Tahoma" w:hint="eastAsia"/>
                          <w:color w:val="0B5294"/>
                          <w:spacing w:val="-4"/>
                          <w:sz w:val="24"/>
                          <w:szCs w:val="24"/>
                          <w:rtl/>
                        </w:rPr>
                        <w:t>לשטחי</w:t>
                      </w:r>
                      <w:r w:rsidRPr="00335E84">
                        <w:rPr>
                          <w:rFonts w:cs="Tahoma"/>
                          <w:color w:val="0B5294"/>
                          <w:spacing w:val="-4"/>
                          <w:sz w:val="24"/>
                          <w:szCs w:val="24"/>
                          <w:rtl/>
                        </w:rPr>
                        <w:t xml:space="preserve"> </w:t>
                      </w:r>
                      <w:r w:rsidRPr="00335E84">
                        <w:rPr>
                          <w:rFonts w:cs="Tahoma" w:hint="eastAsia"/>
                          <w:color w:val="0B5294"/>
                          <w:spacing w:val="-4"/>
                          <w:sz w:val="24"/>
                          <w:szCs w:val="24"/>
                          <w:rtl/>
                        </w:rPr>
                        <w:t>מרעה</w:t>
                      </w:r>
                      <w:r w:rsidRPr="00335E84">
                        <w:rPr>
                          <w:rFonts w:cs="Tahoma"/>
                          <w:color w:val="0B5294"/>
                          <w:spacing w:val="-4"/>
                          <w:sz w:val="24"/>
                          <w:szCs w:val="24"/>
                          <w:rtl/>
                        </w:rPr>
                        <w:t xml:space="preserve"> </w:t>
                      </w:r>
                      <w:r w:rsidRPr="00335E84">
                        <w:rPr>
                          <w:rFonts w:cs="Tahoma" w:hint="eastAsia"/>
                          <w:color w:val="0B5294"/>
                          <w:spacing w:val="-4"/>
                          <w:sz w:val="24"/>
                          <w:szCs w:val="24"/>
                          <w:rtl/>
                        </w:rPr>
                        <w:t>או</w:t>
                      </w:r>
                      <w:r w:rsidRPr="00335E84">
                        <w:rPr>
                          <w:rFonts w:cs="Tahoma"/>
                          <w:color w:val="0B5294"/>
                          <w:spacing w:val="-4"/>
                          <w:sz w:val="24"/>
                          <w:szCs w:val="24"/>
                          <w:rtl/>
                        </w:rPr>
                        <w:t xml:space="preserve"> </w:t>
                      </w:r>
                      <w:r w:rsidRPr="00335E84">
                        <w:rPr>
                          <w:rFonts w:cs="Tahoma" w:hint="eastAsia"/>
                          <w:color w:val="0B5294"/>
                          <w:spacing w:val="-4"/>
                          <w:sz w:val="24"/>
                          <w:szCs w:val="24"/>
                          <w:rtl/>
                        </w:rPr>
                        <w:t>לשטחים</w:t>
                      </w:r>
                      <w:r w:rsidRPr="00335E84">
                        <w:rPr>
                          <w:rFonts w:cs="Tahoma"/>
                          <w:color w:val="0B5294"/>
                          <w:spacing w:val="-4"/>
                          <w:sz w:val="24"/>
                          <w:szCs w:val="24"/>
                          <w:rtl/>
                        </w:rPr>
                        <w:t xml:space="preserve"> </w:t>
                      </w:r>
                      <w:r w:rsidRPr="00335E84">
                        <w:rPr>
                          <w:rFonts w:cs="Tahoma" w:hint="eastAsia"/>
                          <w:color w:val="0B5294"/>
                          <w:spacing w:val="-4"/>
                          <w:sz w:val="24"/>
                          <w:szCs w:val="24"/>
                          <w:rtl/>
                        </w:rPr>
                        <w:t>מעובדים</w:t>
                      </w:r>
                      <w:r w:rsidRPr="00335E84">
                        <w:rPr>
                          <w:rFonts w:cs="Tahoma"/>
                          <w:color w:val="0B5294"/>
                          <w:spacing w:val="-4"/>
                          <w:sz w:val="24"/>
                          <w:szCs w:val="24"/>
                          <w:rtl/>
                        </w:rPr>
                        <w:t xml:space="preserve"> </w:t>
                      </w:r>
                      <w:r w:rsidRPr="00335E84">
                        <w:rPr>
                          <w:rFonts w:cs="Tahoma" w:hint="eastAsia"/>
                          <w:color w:val="0B5294"/>
                          <w:spacing w:val="-4"/>
                          <w:sz w:val="24"/>
                          <w:szCs w:val="24"/>
                          <w:rtl/>
                        </w:rPr>
                        <w:t>נסגרים</w:t>
                      </w:r>
                      <w:r w:rsidRPr="00335E84">
                        <w:rPr>
                          <w:rFonts w:cs="Tahoma"/>
                          <w:color w:val="0B5294"/>
                          <w:spacing w:val="-4"/>
                          <w:sz w:val="24"/>
                          <w:szCs w:val="24"/>
                          <w:rtl/>
                        </w:rPr>
                        <w:t xml:space="preserve"> </w:t>
                      </w:r>
                      <w:r w:rsidRPr="00335E84">
                        <w:rPr>
                          <w:rFonts w:cs="Tahoma" w:hint="eastAsia"/>
                          <w:color w:val="0B5294"/>
                          <w:spacing w:val="-4"/>
                          <w:sz w:val="24"/>
                          <w:szCs w:val="24"/>
                          <w:rtl/>
                        </w:rPr>
                        <w:t>בלי</w:t>
                      </w:r>
                      <w:r w:rsidRPr="00335E84">
                        <w:rPr>
                          <w:rFonts w:cs="Tahoma"/>
                          <w:color w:val="0B5294"/>
                          <w:spacing w:val="-4"/>
                          <w:sz w:val="24"/>
                          <w:szCs w:val="24"/>
                          <w:rtl/>
                        </w:rPr>
                        <w:t xml:space="preserve"> </w:t>
                      </w:r>
                      <w:r w:rsidRPr="00335E84">
                        <w:rPr>
                          <w:rFonts w:cs="Tahoma" w:hint="eastAsia"/>
                          <w:color w:val="0B5294"/>
                          <w:spacing w:val="-4"/>
                          <w:sz w:val="24"/>
                          <w:szCs w:val="24"/>
                          <w:rtl/>
                        </w:rPr>
                        <w:t>שנפתחה</w:t>
                      </w:r>
                      <w:r w:rsidRPr="00335E84">
                        <w:rPr>
                          <w:rFonts w:cs="Tahoma"/>
                          <w:color w:val="0B5294"/>
                          <w:spacing w:val="-4"/>
                          <w:sz w:val="24"/>
                          <w:szCs w:val="24"/>
                          <w:rtl/>
                        </w:rPr>
                        <w:t xml:space="preserve"> </w:t>
                      </w:r>
                      <w:r w:rsidRPr="00335E84">
                        <w:rPr>
                          <w:rFonts w:cs="Tahoma" w:hint="eastAsia"/>
                          <w:color w:val="0B5294"/>
                          <w:spacing w:val="-4"/>
                          <w:sz w:val="24"/>
                          <w:szCs w:val="24"/>
                          <w:rtl/>
                        </w:rPr>
                        <w:t>חקירה</w:t>
                      </w:r>
                      <w:r w:rsidRPr="00335E84">
                        <w:rPr>
                          <w:rFonts w:cs="Tahoma"/>
                          <w:color w:val="0B5294"/>
                          <w:spacing w:val="-4"/>
                          <w:sz w:val="24"/>
                          <w:szCs w:val="24"/>
                          <w:rtl/>
                        </w:rPr>
                        <w:t xml:space="preserve"> </w:t>
                      </w:r>
                      <w:r w:rsidRPr="00335E84">
                        <w:rPr>
                          <w:rFonts w:cs="Tahoma" w:hint="eastAsia"/>
                          <w:color w:val="0B5294"/>
                          <w:spacing w:val="-4"/>
                          <w:sz w:val="24"/>
                          <w:szCs w:val="24"/>
                          <w:rtl/>
                        </w:rPr>
                        <w:t>בגינם</w:t>
                      </w:r>
                      <w:r w:rsidRPr="00335E84">
                        <w:rPr>
                          <w:rFonts w:cs="Tahoma"/>
                          <w:color w:val="0B5294"/>
                          <w:spacing w:val="-4"/>
                          <w:sz w:val="24"/>
                          <w:szCs w:val="24"/>
                          <w:rtl/>
                        </w:rPr>
                        <w:t xml:space="preserve">, </w:t>
                      </w:r>
                      <w:r w:rsidRPr="00335E84">
                        <w:rPr>
                          <w:rFonts w:cs="Tahoma" w:hint="eastAsia"/>
                          <w:color w:val="0B5294"/>
                          <w:spacing w:val="-4"/>
                          <w:sz w:val="24"/>
                          <w:szCs w:val="24"/>
                          <w:rtl/>
                        </w:rPr>
                        <w:t>וזאת</w:t>
                      </w:r>
                      <w:r w:rsidRPr="00335E84">
                        <w:rPr>
                          <w:rFonts w:cs="Tahoma"/>
                          <w:color w:val="0B5294"/>
                          <w:spacing w:val="-4"/>
                          <w:sz w:val="24"/>
                          <w:szCs w:val="24"/>
                          <w:rtl/>
                        </w:rPr>
                        <w:t xml:space="preserve"> </w:t>
                      </w:r>
                      <w:r w:rsidRPr="00335E84">
                        <w:rPr>
                          <w:rFonts w:cs="Tahoma" w:hint="eastAsia"/>
                          <w:color w:val="0B5294"/>
                          <w:spacing w:val="-4"/>
                          <w:sz w:val="24"/>
                          <w:szCs w:val="24"/>
                          <w:rtl/>
                        </w:rPr>
                        <w:t>משום</w:t>
                      </w:r>
                      <w:r w:rsidRPr="00335E84">
                        <w:rPr>
                          <w:rFonts w:cs="Tahoma"/>
                          <w:color w:val="0B5294"/>
                          <w:spacing w:val="-4"/>
                          <w:sz w:val="24"/>
                          <w:szCs w:val="24"/>
                          <w:rtl/>
                        </w:rPr>
                        <w:t xml:space="preserve"> </w:t>
                      </w:r>
                      <w:r w:rsidRPr="00335E84">
                        <w:rPr>
                          <w:rFonts w:cs="Tahoma" w:hint="eastAsia"/>
                          <w:color w:val="0B5294"/>
                          <w:spacing w:val="-4"/>
                          <w:sz w:val="24"/>
                          <w:szCs w:val="24"/>
                          <w:rtl/>
                        </w:rPr>
                        <w:t>עצם</w:t>
                      </w:r>
                      <w:r w:rsidRPr="00335E84">
                        <w:rPr>
                          <w:rFonts w:cs="Tahoma"/>
                          <w:color w:val="0B5294"/>
                          <w:spacing w:val="-4"/>
                          <w:sz w:val="24"/>
                          <w:szCs w:val="24"/>
                          <w:rtl/>
                        </w:rPr>
                        <w:t xml:space="preserve"> </w:t>
                      </w:r>
                      <w:r w:rsidRPr="00335E84">
                        <w:rPr>
                          <w:rFonts w:cs="Tahoma" w:hint="eastAsia"/>
                          <w:color w:val="0B5294"/>
                          <w:spacing w:val="-4"/>
                          <w:sz w:val="24"/>
                          <w:szCs w:val="24"/>
                          <w:rtl/>
                        </w:rPr>
                        <w:t>סיווגן</w:t>
                      </w:r>
                      <w:r w:rsidRPr="00335E84">
                        <w:rPr>
                          <w:rFonts w:cs="Tahoma"/>
                          <w:color w:val="0B5294"/>
                          <w:spacing w:val="-4"/>
                          <w:sz w:val="24"/>
                          <w:szCs w:val="24"/>
                          <w:rtl/>
                        </w:rPr>
                        <w:t xml:space="preserve"> </w:t>
                      </w:r>
                      <w:r w:rsidRPr="00335E84">
                        <w:rPr>
                          <w:rFonts w:cs="Tahoma" w:hint="eastAsia"/>
                          <w:color w:val="0B5294"/>
                          <w:spacing w:val="-4"/>
                          <w:sz w:val="24"/>
                          <w:szCs w:val="24"/>
                          <w:rtl/>
                        </w:rPr>
                        <w:t>כעבירות</w:t>
                      </w:r>
                      <w:r w:rsidRPr="00335E84">
                        <w:rPr>
                          <w:rFonts w:cs="Tahoma"/>
                          <w:color w:val="0B5294"/>
                          <w:spacing w:val="-4"/>
                          <w:sz w:val="24"/>
                          <w:szCs w:val="24"/>
                          <w:rtl/>
                        </w:rPr>
                        <w:t xml:space="preserve"> </w:t>
                      </w:r>
                      <w:r w:rsidRPr="00335E84">
                        <w:rPr>
                          <w:rFonts w:cs="Tahoma" w:hint="eastAsia"/>
                          <w:color w:val="0B5294"/>
                          <w:spacing w:val="-4"/>
                          <w:sz w:val="24"/>
                          <w:szCs w:val="24"/>
                          <w:rtl/>
                        </w:rPr>
                        <w:t>חטא</w:t>
                      </w:r>
                    </w:p>
                    <w:p w:rsidR="00C64A7C" w:rsidRPr="00373C5D" w:rsidP="00335E84">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7160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13F9" w:rsidRPr="00404293" w:rsidP="008A48BC">
      <w:pPr>
        <w:pStyle w:val="RESHET"/>
        <w:ind w:left="567"/>
        <w:rPr>
          <w:rtl/>
        </w:rPr>
      </w:pPr>
      <w:r w:rsidRPr="00404293">
        <w:rPr>
          <w:rFonts w:hint="cs"/>
          <w:rtl/>
        </w:rPr>
        <w:t xml:space="preserve">משרד מבקר המדינה מעיר למשטרה ולמג"ב כי המדיניות הנהוגה בדרך כלל שלפיה לא נפתחים תיקי חקירה בעבירות מסוג חטא ולא מוגשים בהם כתבי אישום בלי לתת את הדעת על נסיבותיו המיוחדות של כל מקרה - מביאה לידי אי-אכיפת החוק במקרים שבהם ראוי וחשוב לאוכפו - וזאת על ידי מי שאמון על אכיפת החוק במדינה. בהתחשב בעובדה שהמחוקק בחן הנושא וקבע כי התנהגות מסוימת היא עבירה פלילית, על המשטרה לחזור ולבחון את מדיניותה בעניין בהתחשב במכלול הנסיבות שהביאו לקביעתה לעומת המצב הקיים בשטח בכל הנוגע לפשיעה חקלאית. </w:t>
      </w:r>
    </w:p>
    <w:p w:rsidR="008913F9" w:rsidRPr="00404293" w:rsidP="008A48BC">
      <w:pPr>
        <w:numPr>
          <w:ilvl w:val="0"/>
          <w:numId w:val="13"/>
        </w:numPr>
        <w:spacing w:before="180" w:line="240" w:lineRule="exact"/>
        <w:ind w:left="340" w:right="2268" w:hanging="340"/>
        <w:jc w:val="both"/>
        <w:rPr>
          <w:rFonts w:ascii="Tahoma" w:hAnsi="Tahoma" w:cs="Tahoma"/>
          <w:b/>
          <w:bCs/>
          <w:sz w:val="17"/>
          <w:szCs w:val="17"/>
        </w:rPr>
      </w:pPr>
      <w:r w:rsidRPr="008A48BC">
        <w:rPr>
          <w:rStyle w:val="Heading7Char"/>
          <w:rFonts w:ascii="Tahoma" w:hAnsi="Tahoma" w:cs="Tahoma" w:hint="cs"/>
          <w:sz w:val="17"/>
          <w:szCs w:val="17"/>
          <w:rtl/>
        </w:rPr>
        <w:t>התיישנות:</w:t>
      </w:r>
      <w:r w:rsidRPr="00404293">
        <w:rPr>
          <w:rFonts w:ascii="Tahoma" w:hAnsi="Tahoma" w:cs="Tahoma" w:hint="cs"/>
          <w:b/>
          <w:bCs/>
          <w:sz w:val="17"/>
          <w:szCs w:val="17"/>
          <w:rtl/>
        </w:rPr>
        <w:t xml:space="preserve"> </w:t>
      </w:r>
      <w:r w:rsidRPr="00404293">
        <w:rPr>
          <w:rFonts w:ascii="Tahoma" w:hAnsi="Tahoma" w:cs="Tahoma" w:hint="cs"/>
          <w:sz w:val="17"/>
          <w:szCs w:val="17"/>
          <w:rtl/>
        </w:rPr>
        <w:t xml:space="preserve">לפי חוק סדר הדין הפלילי [נוסח משולב], התשמ"ב-1982 (להלן - </w:t>
      </w:r>
      <w:r w:rsidRPr="00404293">
        <w:rPr>
          <w:rFonts w:ascii="Tahoma" w:hAnsi="Tahoma" w:cs="Tahoma" w:hint="cs"/>
          <w:sz w:val="17"/>
          <w:szCs w:val="17"/>
          <w:rtl/>
        </w:rPr>
        <w:t>החסד"פ</w:t>
      </w:r>
      <w:r w:rsidRPr="00404293">
        <w:rPr>
          <w:rFonts w:ascii="Tahoma" w:hAnsi="Tahoma" w:cs="Tahoma" w:hint="cs"/>
          <w:sz w:val="17"/>
          <w:szCs w:val="17"/>
          <w:rtl/>
        </w:rPr>
        <w:t xml:space="preserve">), אין להעמיד אדם לדין בשל עבירה אם מיום ביצועה עברה תקופה נקובה בהתאם לסוג העבירה (להלן - התיישנות). ההתיישנות מופיעה כעילה לסגירת תיקים, ואולם בנתוני המשטרה שהועברו למשרד מבקר המדינה לא נמצאה עילה זו. להלן התנאים להתיישנות העבירות לפי </w:t>
      </w:r>
      <w:r w:rsidRPr="00404293">
        <w:rPr>
          <w:rFonts w:ascii="Tahoma" w:hAnsi="Tahoma" w:cs="Tahoma" w:hint="cs"/>
          <w:sz w:val="17"/>
          <w:szCs w:val="17"/>
          <w:rtl/>
        </w:rPr>
        <w:t>החסד</w:t>
      </w:r>
      <w:r w:rsidRPr="00404293">
        <w:rPr>
          <w:rFonts w:ascii="Tahoma" w:hAnsi="Tahoma" w:cs="Tahoma"/>
          <w:sz w:val="17"/>
          <w:szCs w:val="17"/>
          <w:rtl/>
        </w:rPr>
        <w:t>"</w:t>
      </w:r>
      <w:r w:rsidRPr="00404293">
        <w:rPr>
          <w:rFonts w:ascii="Tahoma" w:hAnsi="Tahoma" w:cs="Tahoma" w:hint="cs"/>
          <w:sz w:val="17"/>
          <w:szCs w:val="17"/>
          <w:rtl/>
        </w:rPr>
        <w:t>פ</w:t>
      </w:r>
      <w:r w:rsidRPr="00404293">
        <w:rPr>
          <w:rFonts w:ascii="Tahoma" w:hAnsi="Tahoma" w:cs="Tahoma" w:hint="cs"/>
          <w:sz w:val="17"/>
          <w:szCs w:val="17"/>
          <w:rtl/>
        </w:rPr>
        <w:t>:</w:t>
      </w:r>
    </w:p>
    <w:p w:rsidR="008913F9" w:rsidRPr="00404293" w:rsidP="00797778">
      <w:pPr>
        <w:pStyle w:val="tab-name"/>
        <w:rPr>
          <w:rtl/>
        </w:rPr>
      </w:pPr>
      <w:r>
        <w:rPr>
          <w:rFonts w:hint="cs"/>
          <w:rtl/>
        </w:rPr>
        <w:t xml:space="preserve">לוח 7: </w:t>
      </w:r>
      <w:r w:rsidRPr="00797778">
        <w:rPr>
          <w:rFonts w:hint="cs"/>
          <w:b/>
          <w:bCs/>
          <w:rtl/>
        </w:rPr>
        <w:t>תנאים</w:t>
      </w:r>
      <w:r w:rsidRPr="00797778">
        <w:rPr>
          <w:b/>
          <w:bCs/>
          <w:rtl/>
        </w:rPr>
        <w:t xml:space="preserve"> </w:t>
      </w:r>
      <w:r w:rsidRPr="00797778">
        <w:rPr>
          <w:rFonts w:hint="cs"/>
          <w:b/>
          <w:bCs/>
          <w:rtl/>
        </w:rPr>
        <w:t>להתיישנות</w:t>
      </w:r>
      <w:r w:rsidRPr="00797778">
        <w:rPr>
          <w:b/>
          <w:bCs/>
          <w:rtl/>
        </w:rPr>
        <w:t xml:space="preserve"> </w:t>
      </w:r>
      <w:r w:rsidRPr="00797778">
        <w:rPr>
          <w:rFonts w:hint="cs"/>
          <w:b/>
          <w:bCs/>
          <w:rtl/>
        </w:rPr>
        <w:t>עבירות</w:t>
      </w:r>
    </w:p>
    <w:tbl>
      <w:tblPr>
        <w:tblStyle w:val="TableGrid"/>
        <w:bidiVisual/>
        <w:tblW w:w="6237" w:type="dxa"/>
        <w:tblInd w:w="107" w:type="dxa"/>
        <w:tblLook w:val="04A0"/>
      </w:tblPr>
      <w:tblGrid>
        <w:gridCol w:w="1889"/>
        <w:gridCol w:w="1323"/>
        <w:gridCol w:w="3025"/>
      </w:tblGrid>
      <w:tr w:rsidTr="000067C3">
        <w:tblPrEx>
          <w:tblW w:w="6237" w:type="dxa"/>
          <w:tblInd w:w="107" w:type="dxa"/>
          <w:tblLook w:val="04A0"/>
        </w:tblPrEx>
        <w:tc>
          <w:tcPr>
            <w:tcW w:w="2410" w:type="dxa"/>
            <w:tcBorders>
              <w:top w:val="single" w:sz="8" w:space="0" w:color="auto"/>
              <w:left w:val="single" w:sz="8" w:space="0" w:color="auto"/>
              <w:bottom w:val="single" w:sz="8" w:space="0" w:color="auto"/>
            </w:tcBorders>
            <w:shd w:val="clear" w:color="auto" w:fill="CEEAF5"/>
          </w:tcPr>
          <w:p w:rsidR="008913F9" w:rsidRPr="000067C3" w:rsidP="000067C3">
            <w:pPr>
              <w:spacing w:before="40" w:after="40" w:line="240" w:lineRule="exact"/>
              <w:rPr>
                <w:b/>
                <w:bCs/>
                <w:sz w:val="16"/>
                <w:szCs w:val="16"/>
                <w:rtl/>
              </w:rPr>
            </w:pPr>
            <w:r w:rsidRPr="000067C3">
              <w:rPr>
                <w:rFonts w:ascii="Tahoma" w:hAnsi="Tahoma" w:cs="Tahoma" w:hint="cs"/>
                <w:b/>
                <w:bCs/>
                <w:sz w:val="16"/>
                <w:szCs w:val="16"/>
                <w:rtl/>
              </w:rPr>
              <w:t>סוג</w:t>
            </w:r>
            <w:r w:rsidRPr="000067C3">
              <w:rPr>
                <w:rFonts w:ascii="Tahoma" w:hAnsi="Tahoma" w:cs="Tahoma"/>
                <w:b/>
                <w:bCs/>
                <w:sz w:val="16"/>
                <w:szCs w:val="16"/>
                <w:rtl/>
              </w:rPr>
              <w:t xml:space="preserve"> </w:t>
            </w:r>
            <w:r w:rsidRPr="000067C3">
              <w:rPr>
                <w:rFonts w:ascii="Tahoma" w:hAnsi="Tahoma" w:cs="Tahoma" w:hint="cs"/>
                <w:b/>
                <w:bCs/>
                <w:sz w:val="16"/>
                <w:szCs w:val="16"/>
                <w:rtl/>
              </w:rPr>
              <w:t>העבירה</w:t>
            </w:r>
          </w:p>
        </w:tc>
        <w:tc>
          <w:tcPr>
            <w:tcW w:w="5812" w:type="dxa"/>
            <w:gridSpan w:val="2"/>
            <w:tcBorders>
              <w:top w:val="single" w:sz="8" w:space="0" w:color="auto"/>
              <w:bottom w:val="single" w:sz="8" w:space="0" w:color="auto"/>
              <w:right w:val="single" w:sz="8" w:space="0" w:color="auto"/>
            </w:tcBorders>
            <w:shd w:val="clear" w:color="auto" w:fill="CEEAF5"/>
          </w:tcPr>
          <w:p w:rsidR="008913F9" w:rsidRPr="000067C3" w:rsidP="000067C3">
            <w:pPr>
              <w:spacing w:before="40" w:after="40" w:line="240" w:lineRule="exact"/>
              <w:rPr>
                <w:b/>
                <w:bCs/>
                <w:sz w:val="16"/>
                <w:szCs w:val="16"/>
                <w:rtl/>
              </w:rPr>
            </w:pPr>
            <w:r w:rsidRPr="000067C3">
              <w:rPr>
                <w:rFonts w:ascii="Tahoma" w:hAnsi="Tahoma" w:cs="Tahoma" w:hint="cs"/>
                <w:b/>
                <w:bCs/>
                <w:sz w:val="16"/>
                <w:szCs w:val="16"/>
                <w:rtl/>
              </w:rPr>
              <w:t>תקופת</w:t>
            </w:r>
            <w:r w:rsidRPr="000067C3">
              <w:rPr>
                <w:rFonts w:ascii="Tahoma" w:hAnsi="Tahoma" w:cs="Tahoma"/>
                <w:b/>
                <w:bCs/>
                <w:sz w:val="16"/>
                <w:szCs w:val="16"/>
                <w:rtl/>
              </w:rPr>
              <w:t xml:space="preserve"> </w:t>
            </w:r>
            <w:r w:rsidRPr="000067C3">
              <w:rPr>
                <w:rFonts w:ascii="Tahoma" w:hAnsi="Tahoma" w:cs="Tahoma" w:hint="cs"/>
                <w:b/>
                <w:bCs/>
                <w:sz w:val="16"/>
                <w:szCs w:val="16"/>
                <w:rtl/>
              </w:rPr>
              <w:t>ההתיישנות</w:t>
            </w:r>
          </w:p>
        </w:tc>
      </w:tr>
      <w:tr w:rsidTr="000067C3">
        <w:tblPrEx>
          <w:tblW w:w="6237" w:type="dxa"/>
          <w:tblInd w:w="107" w:type="dxa"/>
          <w:tblLook w:val="04A0"/>
        </w:tblPrEx>
        <w:tc>
          <w:tcPr>
            <w:tcW w:w="2410" w:type="dxa"/>
            <w:tcBorders>
              <w:top w:val="single" w:sz="8" w:space="0" w:color="auto"/>
              <w:left w:val="single" w:sz="8" w:space="0" w:color="auto"/>
              <w:bottom w:val="nil"/>
            </w:tcBorders>
          </w:tcPr>
          <w:p w:rsidR="008913F9" w:rsidRPr="000067C3" w:rsidP="000067C3">
            <w:pPr>
              <w:spacing w:before="40" w:after="40" w:line="240" w:lineRule="exact"/>
              <w:rPr>
                <w:sz w:val="16"/>
                <w:szCs w:val="16"/>
                <w:rtl/>
              </w:rPr>
            </w:pPr>
            <w:r w:rsidRPr="000067C3">
              <w:rPr>
                <w:rFonts w:ascii="Tahoma" w:hAnsi="Tahoma" w:cs="Tahoma" w:hint="cs"/>
                <w:sz w:val="16"/>
                <w:szCs w:val="16"/>
                <w:rtl/>
              </w:rPr>
              <w:t>חטא</w:t>
            </w:r>
          </w:p>
        </w:tc>
        <w:tc>
          <w:tcPr>
            <w:tcW w:w="5812" w:type="dxa"/>
            <w:gridSpan w:val="2"/>
            <w:tcBorders>
              <w:top w:val="single" w:sz="8" w:space="0" w:color="auto"/>
              <w:bottom w:val="nil"/>
              <w:right w:val="single" w:sz="8" w:space="0" w:color="auto"/>
            </w:tcBorders>
          </w:tcPr>
          <w:p w:rsidR="008913F9" w:rsidRPr="000067C3" w:rsidP="000067C3">
            <w:pPr>
              <w:spacing w:before="40" w:after="40" w:line="240" w:lineRule="exact"/>
              <w:rPr>
                <w:sz w:val="16"/>
                <w:szCs w:val="16"/>
                <w:rtl/>
              </w:rPr>
            </w:pPr>
            <w:r w:rsidRPr="000067C3">
              <w:rPr>
                <w:rFonts w:ascii="Tahoma" w:hAnsi="Tahoma" w:cs="Tahoma" w:hint="cs"/>
                <w:sz w:val="16"/>
                <w:szCs w:val="16"/>
                <w:rtl/>
              </w:rPr>
              <w:t>שנה</w:t>
            </w:r>
            <w:r w:rsidRPr="000067C3">
              <w:rPr>
                <w:rFonts w:ascii="Tahoma" w:hAnsi="Tahoma" w:cs="Tahoma"/>
                <w:sz w:val="16"/>
                <w:szCs w:val="16"/>
                <w:rtl/>
              </w:rPr>
              <w:t xml:space="preserve"> </w:t>
            </w:r>
            <w:r w:rsidRPr="000067C3">
              <w:rPr>
                <w:rFonts w:ascii="Tahoma" w:hAnsi="Tahoma" w:cs="Tahoma" w:hint="cs"/>
                <w:sz w:val="16"/>
                <w:szCs w:val="16"/>
                <w:rtl/>
              </w:rPr>
              <w:t>אחת</w:t>
            </w:r>
            <w:r w:rsidRPr="000067C3">
              <w:rPr>
                <w:rFonts w:ascii="Tahoma" w:hAnsi="Tahoma" w:cs="Tahoma"/>
                <w:sz w:val="16"/>
                <w:szCs w:val="16"/>
                <w:rtl/>
              </w:rPr>
              <w:t xml:space="preserve"> </w:t>
            </w:r>
            <w:r w:rsidRPr="000067C3">
              <w:rPr>
                <w:rFonts w:ascii="Tahoma" w:hAnsi="Tahoma" w:cs="Tahoma" w:hint="cs"/>
                <w:sz w:val="16"/>
                <w:szCs w:val="16"/>
                <w:rtl/>
              </w:rPr>
              <w:t>ממועד</w:t>
            </w:r>
            <w:r w:rsidRPr="000067C3">
              <w:rPr>
                <w:rFonts w:ascii="Tahoma" w:hAnsi="Tahoma" w:cs="Tahoma"/>
                <w:sz w:val="16"/>
                <w:szCs w:val="16"/>
                <w:rtl/>
              </w:rPr>
              <w:t xml:space="preserve"> </w:t>
            </w:r>
            <w:r w:rsidRPr="000067C3">
              <w:rPr>
                <w:rFonts w:ascii="Tahoma" w:hAnsi="Tahoma" w:cs="Tahoma" w:hint="cs"/>
                <w:sz w:val="16"/>
                <w:szCs w:val="16"/>
                <w:rtl/>
              </w:rPr>
              <w:t>האירוע</w:t>
            </w:r>
          </w:p>
        </w:tc>
      </w:tr>
      <w:tr w:rsidTr="000067C3">
        <w:tblPrEx>
          <w:tblW w:w="6237" w:type="dxa"/>
          <w:tblInd w:w="107" w:type="dxa"/>
          <w:tblLook w:val="04A0"/>
        </w:tblPrEx>
        <w:tc>
          <w:tcPr>
            <w:tcW w:w="2410" w:type="dxa"/>
            <w:tcBorders>
              <w:top w:val="nil"/>
              <w:left w:val="single" w:sz="8" w:space="0" w:color="auto"/>
              <w:bottom w:val="nil"/>
            </w:tcBorders>
          </w:tcPr>
          <w:p w:rsidR="008913F9" w:rsidRPr="000067C3" w:rsidP="000067C3">
            <w:pPr>
              <w:spacing w:before="40" w:after="40" w:line="240" w:lineRule="exact"/>
              <w:rPr>
                <w:sz w:val="16"/>
                <w:szCs w:val="16"/>
                <w:rtl/>
              </w:rPr>
            </w:pPr>
            <w:r w:rsidRPr="000067C3">
              <w:rPr>
                <w:rFonts w:ascii="Tahoma" w:hAnsi="Tahoma" w:cs="Tahoma" w:hint="cs"/>
                <w:sz w:val="16"/>
                <w:szCs w:val="16"/>
                <w:rtl/>
              </w:rPr>
              <w:t>עוון</w:t>
            </w:r>
          </w:p>
        </w:tc>
        <w:tc>
          <w:tcPr>
            <w:tcW w:w="1701" w:type="dxa"/>
            <w:tcBorders>
              <w:top w:val="nil"/>
              <w:bottom w:val="nil"/>
            </w:tcBorders>
          </w:tcPr>
          <w:p w:rsidR="008913F9" w:rsidRPr="000067C3" w:rsidP="000067C3">
            <w:pPr>
              <w:spacing w:before="40" w:after="40" w:line="240" w:lineRule="exact"/>
              <w:rPr>
                <w:sz w:val="16"/>
                <w:szCs w:val="16"/>
                <w:rtl/>
              </w:rPr>
            </w:pPr>
            <w:r w:rsidRPr="000067C3">
              <w:rPr>
                <w:rFonts w:ascii="Tahoma" w:hAnsi="Tahoma" w:cs="Tahoma" w:hint="cs"/>
                <w:sz w:val="16"/>
                <w:szCs w:val="16"/>
                <w:rtl/>
              </w:rPr>
              <w:t>חמש</w:t>
            </w:r>
            <w:r w:rsidRPr="000067C3">
              <w:rPr>
                <w:rFonts w:ascii="Tahoma" w:hAnsi="Tahoma" w:cs="Tahoma"/>
                <w:sz w:val="16"/>
                <w:szCs w:val="16"/>
                <w:rtl/>
              </w:rPr>
              <w:t xml:space="preserve"> </w:t>
            </w:r>
            <w:r w:rsidRPr="000067C3">
              <w:rPr>
                <w:rFonts w:ascii="Tahoma" w:hAnsi="Tahoma" w:cs="Tahoma" w:hint="cs"/>
                <w:sz w:val="16"/>
                <w:szCs w:val="16"/>
                <w:rtl/>
              </w:rPr>
              <w:t>שנים</w:t>
            </w:r>
          </w:p>
        </w:tc>
        <w:tc>
          <w:tcPr>
            <w:tcW w:w="4111" w:type="dxa"/>
            <w:vMerge w:val="restart"/>
            <w:tcBorders>
              <w:top w:val="nil"/>
              <w:bottom w:val="nil"/>
              <w:right w:val="single" w:sz="8" w:space="0" w:color="auto"/>
            </w:tcBorders>
          </w:tcPr>
          <w:p w:rsidR="008913F9" w:rsidRPr="000067C3" w:rsidP="000067C3">
            <w:pPr>
              <w:spacing w:before="40" w:after="40" w:line="240" w:lineRule="exact"/>
              <w:rPr>
                <w:sz w:val="16"/>
                <w:szCs w:val="16"/>
                <w:rtl/>
              </w:rPr>
            </w:pPr>
            <w:r w:rsidRPr="000067C3">
              <w:rPr>
                <w:rFonts w:ascii="Tahoma" w:hAnsi="Tahoma" w:cs="Tahoma" w:hint="cs"/>
                <w:sz w:val="16"/>
                <w:szCs w:val="16"/>
                <w:rtl/>
              </w:rPr>
              <w:t>מניין</w:t>
            </w:r>
            <w:r w:rsidRPr="000067C3">
              <w:rPr>
                <w:rFonts w:ascii="Tahoma" w:hAnsi="Tahoma" w:cs="Tahoma"/>
                <w:sz w:val="16"/>
                <w:szCs w:val="16"/>
                <w:rtl/>
              </w:rPr>
              <w:t xml:space="preserve"> התקופות יחל מיום ההליך האחרון בחקירה או מיום הגשת כתב האישום או מיום ההליך האחרון מטעם בית המשפט, לפי המאוחר </w:t>
            </w:r>
            <w:r w:rsidRPr="000067C3">
              <w:rPr>
                <w:rFonts w:ascii="Tahoma" w:hAnsi="Tahoma" w:cs="Tahoma" w:hint="cs"/>
                <w:sz w:val="16"/>
                <w:szCs w:val="16"/>
                <w:rtl/>
              </w:rPr>
              <w:t>שבהם</w:t>
            </w:r>
          </w:p>
        </w:tc>
      </w:tr>
      <w:tr w:rsidTr="000067C3">
        <w:tblPrEx>
          <w:tblW w:w="6237" w:type="dxa"/>
          <w:tblInd w:w="107" w:type="dxa"/>
          <w:tblLook w:val="04A0"/>
        </w:tblPrEx>
        <w:tc>
          <w:tcPr>
            <w:tcW w:w="2410" w:type="dxa"/>
            <w:tcBorders>
              <w:top w:val="nil"/>
              <w:left w:val="single" w:sz="8" w:space="0" w:color="auto"/>
              <w:bottom w:val="nil"/>
            </w:tcBorders>
          </w:tcPr>
          <w:p w:rsidR="008913F9" w:rsidRPr="000067C3" w:rsidP="000067C3">
            <w:pPr>
              <w:spacing w:before="40" w:after="40" w:line="240" w:lineRule="exact"/>
              <w:rPr>
                <w:sz w:val="16"/>
                <w:szCs w:val="16"/>
                <w:rtl/>
              </w:rPr>
            </w:pPr>
            <w:r w:rsidRPr="000067C3">
              <w:rPr>
                <w:rFonts w:ascii="Tahoma" w:hAnsi="Tahoma" w:cs="Tahoma" w:hint="cs"/>
                <w:sz w:val="16"/>
                <w:szCs w:val="16"/>
                <w:rtl/>
              </w:rPr>
              <w:t>פשע</w:t>
            </w:r>
            <w:r w:rsidRPr="000067C3">
              <w:rPr>
                <w:rFonts w:ascii="Tahoma" w:hAnsi="Tahoma" w:cs="Tahoma"/>
                <w:sz w:val="16"/>
                <w:szCs w:val="16"/>
                <w:rtl/>
              </w:rPr>
              <w:t xml:space="preserve"> </w:t>
            </w:r>
            <w:r w:rsidRPr="000067C3">
              <w:rPr>
                <w:rFonts w:ascii="Tahoma" w:hAnsi="Tahoma" w:cs="Tahoma" w:hint="cs"/>
                <w:sz w:val="16"/>
                <w:szCs w:val="16"/>
                <w:rtl/>
              </w:rPr>
              <w:t>אחר</w:t>
            </w:r>
          </w:p>
        </w:tc>
        <w:tc>
          <w:tcPr>
            <w:tcW w:w="1701" w:type="dxa"/>
            <w:tcBorders>
              <w:top w:val="nil"/>
              <w:bottom w:val="nil"/>
            </w:tcBorders>
          </w:tcPr>
          <w:p w:rsidR="008913F9" w:rsidRPr="000067C3" w:rsidP="000067C3">
            <w:pPr>
              <w:spacing w:before="40" w:after="40" w:line="240" w:lineRule="exact"/>
              <w:rPr>
                <w:sz w:val="16"/>
                <w:szCs w:val="16"/>
                <w:rtl/>
              </w:rPr>
            </w:pPr>
            <w:r w:rsidRPr="000067C3">
              <w:rPr>
                <w:rFonts w:ascii="Tahoma" w:hAnsi="Tahoma" w:cs="Tahoma"/>
                <w:sz w:val="16"/>
                <w:szCs w:val="16"/>
                <w:rtl/>
              </w:rPr>
              <w:t xml:space="preserve">10 </w:t>
            </w:r>
            <w:r w:rsidRPr="000067C3">
              <w:rPr>
                <w:rFonts w:ascii="Tahoma" w:hAnsi="Tahoma" w:cs="Tahoma" w:hint="cs"/>
                <w:sz w:val="16"/>
                <w:szCs w:val="16"/>
                <w:rtl/>
              </w:rPr>
              <w:t>שנים</w:t>
            </w:r>
          </w:p>
        </w:tc>
        <w:tc>
          <w:tcPr>
            <w:tcW w:w="4111" w:type="dxa"/>
            <w:vMerge/>
            <w:tcBorders>
              <w:top w:val="nil"/>
              <w:bottom w:val="nil"/>
              <w:right w:val="single" w:sz="8" w:space="0" w:color="auto"/>
            </w:tcBorders>
          </w:tcPr>
          <w:p w:rsidR="008913F9" w:rsidRPr="000067C3" w:rsidP="000067C3">
            <w:pPr>
              <w:spacing w:before="40" w:after="40" w:line="269" w:lineRule="auto"/>
              <w:rPr>
                <w:sz w:val="16"/>
                <w:szCs w:val="16"/>
                <w:rtl/>
              </w:rPr>
            </w:pPr>
          </w:p>
        </w:tc>
      </w:tr>
      <w:tr w:rsidTr="000067C3">
        <w:tblPrEx>
          <w:tblW w:w="6237" w:type="dxa"/>
          <w:tblInd w:w="107" w:type="dxa"/>
          <w:tblLook w:val="04A0"/>
        </w:tblPrEx>
        <w:tc>
          <w:tcPr>
            <w:tcW w:w="2410" w:type="dxa"/>
            <w:tcBorders>
              <w:top w:val="nil"/>
              <w:left w:val="single" w:sz="8" w:space="0" w:color="auto"/>
              <w:bottom w:val="single" w:sz="8" w:space="0" w:color="auto"/>
            </w:tcBorders>
          </w:tcPr>
          <w:p w:rsidR="008913F9" w:rsidRPr="000067C3" w:rsidP="000067C3">
            <w:pPr>
              <w:spacing w:before="40" w:after="40" w:line="240" w:lineRule="exact"/>
              <w:rPr>
                <w:sz w:val="16"/>
                <w:szCs w:val="16"/>
                <w:rtl/>
              </w:rPr>
            </w:pPr>
            <w:r w:rsidRPr="000067C3">
              <w:rPr>
                <w:rFonts w:ascii="Tahoma" w:hAnsi="Tahoma" w:cs="Tahoma" w:hint="cs"/>
                <w:sz w:val="16"/>
                <w:szCs w:val="16"/>
                <w:rtl/>
              </w:rPr>
              <w:t>פשע</w:t>
            </w:r>
            <w:r w:rsidRPr="000067C3">
              <w:rPr>
                <w:rFonts w:ascii="Tahoma" w:hAnsi="Tahoma" w:cs="Tahoma"/>
                <w:sz w:val="16"/>
                <w:szCs w:val="16"/>
                <w:rtl/>
              </w:rPr>
              <w:t xml:space="preserve"> </w:t>
            </w:r>
            <w:r w:rsidRPr="000067C3">
              <w:rPr>
                <w:rFonts w:ascii="Tahoma" w:hAnsi="Tahoma" w:cs="Tahoma" w:hint="cs"/>
                <w:sz w:val="16"/>
                <w:szCs w:val="16"/>
                <w:rtl/>
              </w:rPr>
              <w:t>שדינו</w:t>
            </w:r>
            <w:r w:rsidRPr="000067C3">
              <w:rPr>
                <w:rFonts w:ascii="Tahoma" w:hAnsi="Tahoma" w:cs="Tahoma"/>
                <w:sz w:val="16"/>
                <w:szCs w:val="16"/>
                <w:rtl/>
              </w:rPr>
              <w:t xml:space="preserve"> </w:t>
            </w:r>
            <w:r w:rsidRPr="000067C3">
              <w:rPr>
                <w:rFonts w:ascii="Tahoma" w:hAnsi="Tahoma" w:cs="Tahoma" w:hint="cs"/>
                <w:sz w:val="16"/>
                <w:szCs w:val="16"/>
                <w:rtl/>
              </w:rPr>
              <w:t>מיתה</w:t>
            </w:r>
            <w:r w:rsidRPr="000067C3">
              <w:rPr>
                <w:rFonts w:ascii="Tahoma" w:hAnsi="Tahoma" w:cs="Tahoma"/>
                <w:sz w:val="16"/>
                <w:szCs w:val="16"/>
                <w:rtl/>
              </w:rPr>
              <w:t xml:space="preserve"> </w:t>
            </w:r>
            <w:r w:rsidRPr="000067C3">
              <w:rPr>
                <w:rFonts w:ascii="Tahoma" w:hAnsi="Tahoma" w:cs="Tahoma" w:hint="cs"/>
                <w:sz w:val="16"/>
                <w:szCs w:val="16"/>
                <w:rtl/>
              </w:rPr>
              <w:t>או</w:t>
            </w:r>
            <w:r w:rsidRPr="000067C3">
              <w:rPr>
                <w:rFonts w:ascii="Tahoma" w:hAnsi="Tahoma" w:cs="Tahoma"/>
                <w:sz w:val="16"/>
                <w:szCs w:val="16"/>
                <w:rtl/>
              </w:rPr>
              <w:t xml:space="preserve"> </w:t>
            </w:r>
            <w:r w:rsidRPr="000067C3">
              <w:rPr>
                <w:rFonts w:ascii="Tahoma" w:hAnsi="Tahoma" w:cs="Tahoma" w:hint="cs"/>
                <w:sz w:val="16"/>
                <w:szCs w:val="16"/>
                <w:rtl/>
              </w:rPr>
              <w:t>מאסר</w:t>
            </w:r>
            <w:r w:rsidRPr="000067C3">
              <w:rPr>
                <w:rFonts w:ascii="Tahoma" w:hAnsi="Tahoma" w:cs="Tahoma"/>
                <w:sz w:val="16"/>
                <w:szCs w:val="16"/>
                <w:rtl/>
              </w:rPr>
              <w:t xml:space="preserve"> </w:t>
            </w:r>
            <w:r w:rsidRPr="000067C3">
              <w:rPr>
                <w:rFonts w:ascii="Tahoma" w:hAnsi="Tahoma" w:cs="Tahoma" w:hint="cs"/>
                <w:sz w:val="16"/>
                <w:szCs w:val="16"/>
                <w:rtl/>
              </w:rPr>
              <w:t>עולם</w:t>
            </w:r>
          </w:p>
        </w:tc>
        <w:tc>
          <w:tcPr>
            <w:tcW w:w="1701" w:type="dxa"/>
            <w:tcBorders>
              <w:top w:val="nil"/>
              <w:bottom w:val="single" w:sz="8" w:space="0" w:color="auto"/>
            </w:tcBorders>
          </w:tcPr>
          <w:p w:rsidR="008913F9" w:rsidRPr="000067C3" w:rsidP="000067C3">
            <w:pPr>
              <w:spacing w:before="40" w:after="40" w:line="240" w:lineRule="exact"/>
              <w:rPr>
                <w:sz w:val="16"/>
                <w:szCs w:val="16"/>
                <w:rtl/>
              </w:rPr>
            </w:pPr>
            <w:r w:rsidRPr="000067C3">
              <w:rPr>
                <w:rFonts w:ascii="Tahoma" w:hAnsi="Tahoma" w:cs="Tahoma"/>
                <w:sz w:val="16"/>
                <w:szCs w:val="16"/>
                <w:rtl/>
              </w:rPr>
              <w:t xml:space="preserve">20 </w:t>
            </w:r>
            <w:r w:rsidRPr="000067C3">
              <w:rPr>
                <w:rFonts w:ascii="Tahoma" w:hAnsi="Tahoma" w:cs="Tahoma" w:hint="cs"/>
                <w:sz w:val="16"/>
                <w:szCs w:val="16"/>
                <w:rtl/>
              </w:rPr>
              <w:t>שנים</w:t>
            </w:r>
          </w:p>
        </w:tc>
        <w:tc>
          <w:tcPr>
            <w:tcW w:w="4111" w:type="dxa"/>
            <w:vMerge/>
            <w:tcBorders>
              <w:top w:val="nil"/>
              <w:bottom w:val="single" w:sz="8" w:space="0" w:color="auto"/>
              <w:right w:val="single" w:sz="8" w:space="0" w:color="auto"/>
            </w:tcBorders>
          </w:tcPr>
          <w:p w:rsidR="008913F9" w:rsidRPr="000067C3" w:rsidP="000067C3">
            <w:pPr>
              <w:spacing w:before="40" w:after="40" w:line="240" w:lineRule="exact"/>
              <w:rPr>
                <w:rFonts w:ascii="Tahoma" w:hAnsi="Tahoma" w:cs="Tahoma"/>
                <w:sz w:val="16"/>
                <w:szCs w:val="16"/>
                <w:rtl/>
              </w:rPr>
            </w:pPr>
          </w:p>
        </w:tc>
      </w:tr>
    </w:tbl>
    <w:p w:rsidR="008913F9" w:rsidRPr="00404293" w:rsidP="000067C3">
      <w:pPr>
        <w:spacing w:before="240" w:line="240" w:lineRule="exact"/>
        <w:ind w:left="340" w:right="2268"/>
        <w:jc w:val="both"/>
        <w:rPr>
          <w:rFonts w:ascii="Tahoma" w:hAnsi="Tahoma" w:cs="Tahoma"/>
          <w:sz w:val="17"/>
          <w:szCs w:val="17"/>
          <w:rtl/>
        </w:rPr>
      </w:pPr>
      <w:r w:rsidRPr="00404293">
        <w:rPr>
          <w:rFonts w:ascii="Tahoma" w:hAnsi="Tahoma" w:cs="Tahoma" w:hint="cs"/>
          <w:sz w:val="17"/>
          <w:szCs w:val="17"/>
          <w:rtl/>
        </w:rPr>
        <w:t>מאחר שהמשטרה ומג"ב אינם פותחים בחקירות של עבירות מסוג חטא, האירועים האלה תוצאותיהם והשלכותיהם אינם נבחנים וחלה עליהם התיישנות אוטומטית תוך שנה מיום האירוע. למותר לציין כי העבריינים אינם עומדים לדין (ראו להלן, בפרק</w:t>
      </w:r>
      <w:r w:rsidRPr="00404293">
        <w:rPr>
          <w:rFonts w:ascii="Tahoma" w:hAnsi="Tahoma" w:cs="Tahoma"/>
          <w:sz w:val="17"/>
          <w:szCs w:val="17"/>
          <w:rtl/>
        </w:rPr>
        <w:t xml:space="preserve"> </w:t>
      </w:r>
      <w:r w:rsidRPr="00404293">
        <w:rPr>
          <w:rFonts w:ascii="Tahoma" w:hAnsi="Tahoma" w:cs="Tahoma" w:hint="cs"/>
          <w:sz w:val="17"/>
          <w:szCs w:val="17"/>
          <w:rtl/>
        </w:rPr>
        <w:t>על</w:t>
      </w:r>
      <w:r w:rsidRPr="00404293">
        <w:rPr>
          <w:rFonts w:ascii="Tahoma" w:hAnsi="Tahoma" w:cs="Tahoma"/>
          <w:sz w:val="17"/>
          <w:szCs w:val="17"/>
          <w:rtl/>
        </w:rPr>
        <w:t xml:space="preserve"> </w:t>
      </w:r>
      <w:r w:rsidRPr="00404293">
        <w:rPr>
          <w:rFonts w:ascii="Tahoma" w:hAnsi="Tahoma" w:cs="Tahoma" w:hint="cs"/>
          <w:sz w:val="17"/>
          <w:szCs w:val="17"/>
          <w:rtl/>
        </w:rPr>
        <w:t>פלישה</w:t>
      </w:r>
      <w:r w:rsidRPr="00404293">
        <w:rPr>
          <w:rFonts w:ascii="Tahoma" w:hAnsi="Tahoma" w:cs="Tahoma"/>
          <w:sz w:val="17"/>
          <w:szCs w:val="17"/>
          <w:rtl/>
        </w:rPr>
        <w:t xml:space="preserve"> </w:t>
      </w:r>
      <w:r w:rsidRPr="00404293">
        <w:rPr>
          <w:rFonts w:ascii="Tahoma" w:hAnsi="Tahoma" w:cs="Tahoma" w:hint="cs"/>
          <w:sz w:val="17"/>
          <w:szCs w:val="17"/>
          <w:rtl/>
        </w:rPr>
        <w:t>לשטחי</w:t>
      </w:r>
      <w:r w:rsidRPr="00404293">
        <w:rPr>
          <w:rFonts w:ascii="Tahoma" w:hAnsi="Tahoma" w:cs="Tahoma"/>
          <w:sz w:val="17"/>
          <w:szCs w:val="17"/>
          <w:rtl/>
        </w:rPr>
        <w:t xml:space="preserve"> </w:t>
      </w:r>
      <w:r w:rsidRPr="00404293">
        <w:rPr>
          <w:rFonts w:ascii="Tahoma" w:hAnsi="Tahoma" w:cs="Tahoma" w:hint="cs"/>
          <w:sz w:val="17"/>
          <w:szCs w:val="17"/>
          <w:rtl/>
        </w:rPr>
        <w:t>מרעה).</w:t>
      </w:r>
    </w:p>
    <w:p w:rsidR="008913F9" w:rsidRPr="00404293" w:rsidP="00797778">
      <w:pPr>
        <w:spacing w:line="240" w:lineRule="exact"/>
        <w:ind w:left="340" w:right="2268"/>
        <w:jc w:val="both"/>
        <w:rPr>
          <w:rFonts w:ascii="Tahoma" w:hAnsi="Tahoma" w:cs="Tahoma"/>
          <w:sz w:val="17"/>
          <w:szCs w:val="17"/>
          <w:rtl/>
        </w:rPr>
      </w:pPr>
      <w:r w:rsidRPr="00404293">
        <w:rPr>
          <w:rFonts w:ascii="Tahoma" w:hAnsi="Tahoma" w:cs="Tahoma" w:hint="eastAsia"/>
          <w:sz w:val="17"/>
          <w:szCs w:val="17"/>
          <w:rtl/>
        </w:rPr>
        <w:t>משרד</w:t>
      </w:r>
      <w:r w:rsidRPr="00404293">
        <w:rPr>
          <w:rFonts w:ascii="Tahoma" w:hAnsi="Tahoma" w:cs="Tahoma"/>
          <w:sz w:val="17"/>
          <w:szCs w:val="17"/>
          <w:rtl/>
        </w:rPr>
        <w:t xml:space="preserve"> מבקר המדינה בחן מקרים </w:t>
      </w:r>
      <w:r w:rsidRPr="00404293">
        <w:rPr>
          <w:rFonts w:ascii="Tahoma" w:hAnsi="Tahoma" w:cs="Tahoma" w:hint="eastAsia"/>
          <w:sz w:val="17"/>
          <w:szCs w:val="17"/>
          <w:rtl/>
        </w:rPr>
        <w:t>שבהם</w:t>
      </w:r>
      <w:r w:rsidRPr="00404293">
        <w:rPr>
          <w:rFonts w:ascii="Tahoma" w:hAnsi="Tahoma" w:cs="Tahoma"/>
          <w:sz w:val="17"/>
          <w:szCs w:val="17"/>
          <w:rtl/>
        </w:rPr>
        <w:t xml:space="preserve"> </w:t>
      </w:r>
      <w:r w:rsidRPr="00404293">
        <w:rPr>
          <w:rFonts w:ascii="Tahoma" w:hAnsi="Tahoma" w:cs="Tahoma" w:hint="eastAsia"/>
          <w:sz w:val="17"/>
          <w:szCs w:val="17"/>
          <w:rtl/>
        </w:rPr>
        <w:t>נסגרו</w:t>
      </w:r>
      <w:r w:rsidRPr="00404293">
        <w:rPr>
          <w:rFonts w:ascii="Tahoma" w:hAnsi="Tahoma" w:cs="Tahoma"/>
          <w:sz w:val="17"/>
          <w:szCs w:val="17"/>
          <w:rtl/>
        </w:rPr>
        <w:t xml:space="preserve"> </w:t>
      </w:r>
      <w:r w:rsidRPr="00404293">
        <w:rPr>
          <w:rFonts w:ascii="Tahoma" w:hAnsi="Tahoma" w:cs="Tahoma" w:hint="eastAsia"/>
          <w:sz w:val="17"/>
          <w:szCs w:val="17"/>
          <w:rtl/>
        </w:rPr>
        <w:t>תיקי</w:t>
      </w:r>
      <w:r w:rsidRPr="00404293">
        <w:rPr>
          <w:rFonts w:ascii="Tahoma" w:hAnsi="Tahoma" w:cs="Tahoma"/>
          <w:sz w:val="17"/>
          <w:szCs w:val="17"/>
          <w:rtl/>
        </w:rPr>
        <w:t xml:space="preserve"> </w:t>
      </w:r>
      <w:r w:rsidRPr="00404293">
        <w:rPr>
          <w:rFonts w:ascii="Tahoma" w:hAnsi="Tahoma" w:cs="Tahoma" w:hint="eastAsia"/>
          <w:sz w:val="17"/>
          <w:szCs w:val="17"/>
          <w:rtl/>
        </w:rPr>
        <w:t>פשיעה</w:t>
      </w:r>
      <w:r w:rsidRPr="00404293">
        <w:rPr>
          <w:rFonts w:ascii="Tahoma" w:hAnsi="Tahoma" w:cs="Tahoma"/>
          <w:sz w:val="17"/>
          <w:szCs w:val="17"/>
          <w:rtl/>
        </w:rPr>
        <w:t xml:space="preserve"> </w:t>
      </w:r>
      <w:r w:rsidRPr="00404293">
        <w:rPr>
          <w:rFonts w:ascii="Tahoma" w:hAnsi="Tahoma" w:cs="Tahoma" w:hint="eastAsia"/>
          <w:sz w:val="17"/>
          <w:szCs w:val="17"/>
          <w:rtl/>
        </w:rPr>
        <w:t>חקלאית</w:t>
      </w:r>
      <w:r w:rsidRPr="00404293">
        <w:rPr>
          <w:rFonts w:ascii="Tahoma" w:hAnsi="Tahoma" w:cs="Tahoma"/>
          <w:sz w:val="17"/>
          <w:szCs w:val="17"/>
          <w:rtl/>
        </w:rPr>
        <w:t xml:space="preserve"> </w:t>
      </w:r>
      <w:r w:rsidRPr="00404293">
        <w:rPr>
          <w:rFonts w:ascii="Tahoma" w:hAnsi="Tahoma" w:cs="Tahoma" w:hint="eastAsia"/>
          <w:sz w:val="17"/>
          <w:szCs w:val="17"/>
          <w:rtl/>
        </w:rPr>
        <w:t>מעילות</w:t>
      </w:r>
      <w:r w:rsidRPr="00404293">
        <w:rPr>
          <w:rFonts w:ascii="Tahoma" w:hAnsi="Tahoma" w:cs="Tahoma"/>
          <w:sz w:val="17"/>
          <w:szCs w:val="17"/>
          <w:rtl/>
        </w:rPr>
        <w:t xml:space="preserve"> </w:t>
      </w:r>
      <w:r w:rsidRPr="00404293">
        <w:rPr>
          <w:rFonts w:ascii="Tahoma" w:hAnsi="Tahoma" w:cs="Tahoma" w:hint="eastAsia"/>
          <w:sz w:val="17"/>
          <w:szCs w:val="17"/>
          <w:rtl/>
        </w:rPr>
        <w:t>שונות</w:t>
      </w:r>
      <w:r w:rsidRPr="00404293">
        <w:rPr>
          <w:rFonts w:ascii="Tahoma" w:hAnsi="Tahoma" w:cs="Tahoma"/>
          <w:sz w:val="17"/>
          <w:szCs w:val="17"/>
          <w:rtl/>
        </w:rPr>
        <w:t xml:space="preserve">, </w:t>
      </w:r>
      <w:r w:rsidRPr="00404293">
        <w:rPr>
          <w:rFonts w:ascii="Tahoma" w:hAnsi="Tahoma" w:cs="Tahoma" w:hint="eastAsia"/>
          <w:sz w:val="17"/>
          <w:szCs w:val="17"/>
          <w:rtl/>
        </w:rPr>
        <w:t>להלן</w:t>
      </w:r>
      <w:r w:rsidRPr="00404293">
        <w:rPr>
          <w:rFonts w:ascii="Tahoma" w:hAnsi="Tahoma" w:cs="Tahoma"/>
          <w:sz w:val="17"/>
          <w:szCs w:val="17"/>
          <w:rtl/>
        </w:rPr>
        <w:t xml:space="preserve"> </w:t>
      </w:r>
      <w:r w:rsidRPr="00404293">
        <w:rPr>
          <w:rFonts w:ascii="Tahoma" w:hAnsi="Tahoma" w:cs="Tahoma" w:hint="eastAsia"/>
          <w:sz w:val="17"/>
          <w:szCs w:val="17"/>
          <w:rtl/>
        </w:rPr>
        <w:t>הפירוט</w:t>
      </w:r>
      <w:r w:rsidRPr="00404293">
        <w:rPr>
          <w:rFonts w:ascii="Tahoma" w:hAnsi="Tahoma" w:cs="Tahoma"/>
          <w:sz w:val="17"/>
          <w:szCs w:val="17"/>
          <w:rtl/>
        </w:rPr>
        <w:t>:</w:t>
      </w:r>
    </w:p>
    <w:p w:rsidR="008913F9" w:rsidRPr="00404293" w:rsidP="008A48BC">
      <w:pPr>
        <w:numPr>
          <w:ilvl w:val="0"/>
          <w:numId w:val="13"/>
        </w:numPr>
        <w:spacing w:before="120" w:line="240" w:lineRule="exact"/>
        <w:ind w:left="340" w:right="2268" w:hanging="340"/>
        <w:jc w:val="both"/>
        <w:rPr>
          <w:rFonts w:ascii="Tahoma" w:hAnsi="Tahoma" w:cs="Tahoma"/>
          <w:sz w:val="17"/>
          <w:szCs w:val="17"/>
        </w:rPr>
      </w:pPr>
      <w:r w:rsidRPr="008A48BC">
        <w:rPr>
          <w:rStyle w:val="Heading7Char"/>
          <w:rFonts w:ascii="Tahoma" w:hAnsi="Tahoma" w:cs="Tahoma" w:hint="cs"/>
          <w:sz w:val="17"/>
          <w:szCs w:val="17"/>
          <w:rtl/>
        </w:rPr>
        <w:t>חוסר ראיות:</w:t>
      </w:r>
      <w:r w:rsidRPr="00404293">
        <w:rPr>
          <w:rFonts w:ascii="Tahoma" w:hAnsi="Tahoma" w:cs="Tahoma" w:hint="cs"/>
          <w:sz w:val="17"/>
          <w:szCs w:val="17"/>
          <w:rtl/>
        </w:rPr>
        <w:t xml:space="preserve"> מקרים שבהם נאספו ראיות על חשוד, אך אין בהן די להעמידו לדין. נמצא כי במקרים שונים נסגרו תיקים בעילת חוסר ראיות, חרף העובדה שנאספו ראיות מספיקות להגשת כתבי אישום. להלן מקרה:</w:t>
      </w:r>
    </w:p>
    <w:p w:rsidR="008913F9" w:rsidRPr="00404293" w:rsidP="00797778">
      <w:pPr>
        <w:spacing w:line="240" w:lineRule="exact"/>
        <w:ind w:left="340" w:right="2268"/>
        <w:jc w:val="both"/>
        <w:rPr>
          <w:rFonts w:ascii="Tahoma" w:hAnsi="Tahoma" w:cs="Tahoma"/>
          <w:sz w:val="17"/>
          <w:szCs w:val="17"/>
          <w:rtl/>
        </w:rPr>
      </w:pPr>
      <w:r w:rsidRPr="00404293">
        <w:rPr>
          <w:rFonts w:ascii="Tahoma" w:hAnsi="Tahoma" w:cs="Tahoma" w:hint="cs"/>
          <w:sz w:val="17"/>
          <w:szCs w:val="17"/>
          <w:rtl/>
        </w:rPr>
        <w:t>ב-21.2.14 הגיש חקלאי תלונה בגין פלישת עדרים לשטחי המרעה שלו. למתלונן היו ראיות לכך שבעלי העדרים הפולשים אישרו שהעדרים אכן בבעלותם. ב-11.4.16 הוחלט לסגור את תיק החקירה בעילה של חוסר ראיות. בנימוקי הסגירה צוין, כי "למרות</w:t>
      </w:r>
      <w:r w:rsidRPr="00404293">
        <w:rPr>
          <w:rFonts w:ascii="Tahoma" w:hAnsi="Tahoma" w:cs="Tahoma"/>
          <w:sz w:val="17"/>
          <w:szCs w:val="17"/>
          <w:rtl/>
        </w:rPr>
        <w:t xml:space="preserve"> </w:t>
      </w:r>
      <w:r w:rsidRPr="00404293">
        <w:rPr>
          <w:rFonts w:ascii="Tahoma" w:hAnsi="Tahoma" w:cs="Tahoma" w:hint="cs"/>
          <w:sz w:val="17"/>
          <w:szCs w:val="17"/>
          <w:rtl/>
        </w:rPr>
        <w:t>שיש</w:t>
      </w:r>
      <w:r w:rsidRPr="00404293">
        <w:rPr>
          <w:rFonts w:ascii="Tahoma" w:hAnsi="Tahoma" w:cs="Tahoma"/>
          <w:sz w:val="17"/>
          <w:szCs w:val="17"/>
          <w:rtl/>
        </w:rPr>
        <w:t xml:space="preserve"> </w:t>
      </w:r>
      <w:r w:rsidRPr="00404293">
        <w:rPr>
          <w:rFonts w:ascii="Tahoma" w:hAnsi="Tahoma" w:cs="Tahoma" w:hint="cs"/>
          <w:sz w:val="17"/>
          <w:szCs w:val="17"/>
          <w:rtl/>
        </w:rPr>
        <w:t xml:space="preserve">ראיות לכך שהפרות נכנסו לשטח שבנדון מדובר על עבירת חטא". תיק התלונה נסגר "מהטענה שלא יוגשו בתיקים אלו כתבי אישום", כך שעילת הסגירה האמתית הייתה העובדה שמדובר בעבירה מסוג חטא על אף שהיו ראיות לביצועה. </w:t>
      </w:r>
    </w:p>
    <w:p w:rsidR="008913F9" w:rsidRPr="00404293" w:rsidP="008A48BC">
      <w:pPr>
        <w:numPr>
          <w:ilvl w:val="0"/>
          <w:numId w:val="13"/>
        </w:numPr>
        <w:spacing w:before="120" w:line="240" w:lineRule="exact"/>
        <w:ind w:left="340" w:right="2268" w:hanging="340"/>
        <w:jc w:val="both"/>
        <w:rPr>
          <w:rFonts w:ascii="Tahoma" w:hAnsi="Tahoma" w:cs="Tahoma"/>
          <w:sz w:val="17"/>
          <w:szCs w:val="17"/>
        </w:rPr>
      </w:pPr>
      <w:r w:rsidRPr="008A48BC">
        <w:rPr>
          <w:rStyle w:val="Heading7Char"/>
          <w:rFonts w:ascii="Tahoma" w:hAnsi="Tahoma" w:cs="Tahoma" w:hint="cs"/>
          <w:sz w:val="17"/>
          <w:szCs w:val="17"/>
          <w:rtl/>
        </w:rPr>
        <w:t>עבריין לא נודע</w:t>
      </w:r>
      <w:r w:rsidRPr="008A48BC">
        <w:rPr>
          <w:rStyle w:val="Heading7Char"/>
          <w:rFonts w:ascii="Tahoma" w:hAnsi="Tahoma" w:cs="Tahoma"/>
          <w:sz w:val="17"/>
          <w:szCs w:val="17"/>
          <w:rtl/>
        </w:rPr>
        <w:t>:</w:t>
      </w:r>
      <w:r w:rsidRPr="00404293">
        <w:rPr>
          <w:rFonts w:ascii="Tahoma" w:hAnsi="Tahoma" w:cs="Tahoma" w:hint="cs"/>
          <w:sz w:val="17"/>
          <w:szCs w:val="17"/>
          <w:rtl/>
        </w:rPr>
        <w:t xml:space="preserve"> מקרים שבהם נעברה עבירה, ואולם מגיש התלונה אינו יודע בוודאות מי העבריין. במצבים כאלה אפשר היה לצפות מהיחידה שבה הוגשה התלונה לפתוח בחקירה או בבירור כדי לנסות להתחקות אחרי העבריין. כאמור, כ-76% מהתיקים נסגרו בגין עילה זו. להלן מקרה שבו העדיפה תחנת המשטרה לסגור את התיק בעילה זו, ולוותר על החיפוש אחר העבריין: </w:t>
      </w:r>
    </w:p>
    <w:p w:rsidR="008913F9" w:rsidRPr="00404293" w:rsidP="00797778">
      <w:pPr>
        <w:spacing w:line="240" w:lineRule="exact"/>
        <w:ind w:left="340" w:right="2268"/>
        <w:jc w:val="both"/>
        <w:rPr>
          <w:rFonts w:ascii="Tahoma" w:hAnsi="Tahoma" w:cs="Tahoma"/>
          <w:sz w:val="17"/>
          <w:szCs w:val="17"/>
          <w:rtl/>
        </w:rPr>
      </w:pPr>
      <w:r w:rsidRPr="00404293">
        <w:rPr>
          <w:rFonts w:ascii="Tahoma" w:hAnsi="Tahoma" w:cs="Tahoma" w:hint="cs"/>
          <w:sz w:val="17"/>
          <w:szCs w:val="17"/>
          <w:rtl/>
        </w:rPr>
        <w:t>ב-25.1.16 התקבל אצל דבוראי דיווח ממכשיר איתור שהוצב על כוורות ביער בן שמן, שהכוורות נגנבו והגיעו למתחם בשכונה בלוד. הדבוראי ניגש לתחנת המשטרה בלוד כדי להגיש תלונה, ואולם עקב עומס בתחנה הוא הופנה לתחנת רמלה, שם הגיש תלונה בשעה 22:22. בתלונה צוין כי מדובר בגניבת כוורות, והעבירה סווגה כעוון. מאחר שאזור יער בן שמן הוא בתחום אחריותה הטריטוריאלית של תחנת מודיעין הועבר התיק לטיפול שם. בתחנת מודיעין החליטו שלא לפתוח בחקירה, וב-26.1.16, יום אחד בלבד לאחר שבוצעה הגניבה, הוחלט על סגירת התיק בעילה של "עבריין לא נודע".</w:t>
      </w:r>
    </w:p>
    <w:p w:rsidR="008913F9" w:rsidRPr="00404293" w:rsidP="00797778">
      <w:pPr>
        <w:spacing w:line="240" w:lineRule="exact"/>
        <w:ind w:left="340" w:right="2268"/>
        <w:jc w:val="both"/>
        <w:rPr>
          <w:rFonts w:ascii="Tahoma" w:hAnsi="Tahoma" w:cs="Tahoma"/>
          <w:sz w:val="17"/>
          <w:szCs w:val="17"/>
          <w:rtl/>
        </w:rPr>
      </w:pPr>
      <w:r w:rsidRPr="00404293">
        <w:rPr>
          <w:rFonts w:ascii="Tahoma" w:hAnsi="Tahoma" w:cs="Tahoma" w:hint="cs"/>
          <w:sz w:val="17"/>
          <w:szCs w:val="17"/>
          <w:rtl/>
        </w:rPr>
        <w:t xml:space="preserve">ביולי 2016 השיבה </w:t>
      </w:r>
      <w:r w:rsidRPr="00404293">
        <w:rPr>
          <w:rFonts w:ascii="Tahoma" w:hAnsi="Tahoma" w:cs="Tahoma"/>
          <w:sz w:val="17"/>
          <w:szCs w:val="17"/>
          <w:rtl/>
        </w:rPr>
        <w:t>המשטרה למשרד מבקר המדינה</w:t>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כי לאחר שהגיש הדבוראי את התלונה ביקשה המשטרה לדעת את מקומם המדויק של הכוורות. לדברי המשטרה, "כל עוד אין מידע על מיקום מדויק בו מצויות הכוורות מהווה הדבר בעיה שכן מדובר בשכונה צפופה ביותר ואין אפשרות לצורך חיפוש להסתמך על תוכנת [האיתור] בלבד". היא הוסיפה, כי אין לה סמכות להיכנס למתחמים פרטיים, ולשם כך דרוש צו בית משפט.</w:t>
      </w:r>
    </w:p>
    <w:p w:rsidR="008913F9" w:rsidRPr="00404293" w:rsidP="00797778">
      <w:pPr>
        <w:spacing w:line="240" w:lineRule="exact"/>
        <w:ind w:left="340" w:right="2268"/>
        <w:jc w:val="both"/>
        <w:rPr>
          <w:rFonts w:ascii="Tahoma" w:hAnsi="Tahoma" w:cs="Tahoma"/>
          <w:sz w:val="17"/>
          <w:szCs w:val="17"/>
          <w:rtl/>
        </w:rPr>
      </w:pPr>
      <w:r w:rsidRPr="00404293">
        <w:rPr>
          <w:rFonts w:ascii="Tahoma" w:hAnsi="Tahoma" w:cs="Tahoma" w:hint="cs"/>
          <w:sz w:val="17"/>
          <w:szCs w:val="17"/>
          <w:rtl/>
        </w:rPr>
        <w:t xml:space="preserve">לפי חוק העונשין, הגונב "דבר המשמש כלי עבודה או אמצעי להפקת פרנסתו של אדם, ובכלל זה כלים חקלאיים, תוצרת חקלאית..." שערכו עולה על 1,000 ש"ח, דינו מאסר ארבע שנים. גניבת כוורות היא עבירה של גניבת תוצרת חקלאית, כלי חקלאי ואמצעי להפקת פרנסתו של אדם - ולפיכך היא עבירה מסוג פשע. </w:t>
      </w:r>
    </w:p>
    <w:p w:rsidR="008913F9" w:rsidRPr="00404293" w:rsidP="000067C3">
      <w:pPr>
        <w:spacing w:after="240" w:line="240" w:lineRule="exact"/>
        <w:ind w:left="340" w:right="2268"/>
        <w:jc w:val="both"/>
        <w:rPr>
          <w:rFonts w:ascii="Tahoma" w:hAnsi="Tahoma" w:cs="Tahoma"/>
          <w:sz w:val="17"/>
          <w:szCs w:val="17"/>
          <w:rtl/>
        </w:rPr>
      </w:pPr>
      <w:r w:rsidRPr="00404293">
        <w:rPr>
          <w:rFonts w:ascii="Tahoma" w:hAnsi="Tahoma" w:cs="Tahoma" w:hint="cs"/>
          <w:sz w:val="17"/>
          <w:szCs w:val="17"/>
          <w:rtl/>
        </w:rPr>
        <w:t>לפי הוראת</w:t>
      </w:r>
      <w:r w:rsidRPr="00404293">
        <w:rPr>
          <w:rFonts w:ascii="Tahoma" w:hAnsi="Tahoma" w:cs="Tahoma"/>
          <w:sz w:val="17"/>
          <w:szCs w:val="17"/>
          <w:rtl/>
        </w:rPr>
        <w:t xml:space="preserve"> </w:t>
      </w:r>
      <w:r w:rsidRPr="00404293">
        <w:rPr>
          <w:rFonts w:ascii="Tahoma" w:hAnsi="Tahoma" w:cs="Tahoma" w:hint="cs"/>
          <w:sz w:val="17"/>
          <w:szCs w:val="17"/>
          <w:rtl/>
        </w:rPr>
        <w:t>המשטרה</w:t>
      </w:r>
      <w:r w:rsidRPr="00404293">
        <w:rPr>
          <w:rFonts w:ascii="Tahoma" w:hAnsi="Tahoma" w:cs="Tahoma"/>
          <w:sz w:val="17"/>
          <w:szCs w:val="17"/>
          <w:rtl/>
        </w:rPr>
        <w:t xml:space="preserve"> </w:t>
      </w:r>
      <w:r w:rsidRPr="00404293">
        <w:rPr>
          <w:rFonts w:ascii="Tahoma" w:hAnsi="Tahoma" w:cs="Tahoma" w:hint="cs"/>
          <w:sz w:val="17"/>
          <w:szCs w:val="17"/>
          <w:rtl/>
        </w:rPr>
        <w:t>בנושא</w:t>
      </w:r>
      <w:r w:rsidRPr="00404293">
        <w:rPr>
          <w:rFonts w:ascii="Tahoma" w:hAnsi="Tahoma" w:cs="Tahoma"/>
          <w:sz w:val="17"/>
          <w:szCs w:val="17"/>
          <w:rtl/>
        </w:rPr>
        <w:t xml:space="preserve"> </w:t>
      </w:r>
      <w:r w:rsidRPr="00404293">
        <w:rPr>
          <w:rFonts w:ascii="Tahoma" w:hAnsi="Tahoma" w:cs="Tahoma" w:hint="cs"/>
          <w:sz w:val="17"/>
          <w:szCs w:val="17"/>
          <w:rtl/>
        </w:rPr>
        <w:t>"הטיפול</w:t>
      </w:r>
      <w:r w:rsidRPr="00404293">
        <w:rPr>
          <w:rFonts w:ascii="Tahoma" w:hAnsi="Tahoma" w:cs="Tahoma"/>
          <w:sz w:val="17"/>
          <w:szCs w:val="17"/>
          <w:rtl/>
        </w:rPr>
        <w:t xml:space="preserve"> </w:t>
      </w:r>
      <w:r w:rsidRPr="00404293">
        <w:rPr>
          <w:rFonts w:ascii="Tahoma" w:hAnsi="Tahoma" w:cs="Tahoma" w:hint="cs"/>
          <w:sz w:val="17"/>
          <w:szCs w:val="17"/>
          <w:rtl/>
        </w:rPr>
        <w:t>בתלונה</w:t>
      </w:r>
      <w:r w:rsidRPr="00404293">
        <w:rPr>
          <w:rFonts w:ascii="Tahoma" w:hAnsi="Tahoma" w:cs="Tahoma"/>
          <w:sz w:val="17"/>
          <w:szCs w:val="17"/>
          <w:rtl/>
        </w:rPr>
        <w:t xml:space="preserve"> </w:t>
      </w:r>
      <w:r w:rsidRPr="00404293">
        <w:rPr>
          <w:rFonts w:ascii="Tahoma" w:hAnsi="Tahoma" w:cs="Tahoma" w:hint="cs"/>
          <w:sz w:val="17"/>
          <w:szCs w:val="17"/>
          <w:rtl/>
        </w:rPr>
        <w:t>ובתיק</w:t>
      </w:r>
      <w:r w:rsidRPr="00404293">
        <w:rPr>
          <w:rFonts w:ascii="Tahoma" w:hAnsi="Tahoma" w:cs="Tahoma"/>
          <w:sz w:val="17"/>
          <w:szCs w:val="17"/>
          <w:rtl/>
        </w:rPr>
        <w:t xml:space="preserve"> </w:t>
      </w:r>
      <w:r w:rsidRPr="00404293">
        <w:rPr>
          <w:rFonts w:ascii="Tahoma" w:hAnsi="Tahoma" w:cs="Tahoma" w:hint="cs"/>
          <w:sz w:val="17"/>
          <w:szCs w:val="17"/>
          <w:rtl/>
        </w:rPr>
        <w:t>חקירה"</w:t>
      </w:r>
      <w:r w:rsidRPr="00404293">
        <w:rPr>
          <w:rFonts w:ascii="Tahoma" w:hAnsi="Tahoma" w:cs="Tahoma"/>
          <w:sz w:val="17"/>
          <w:szCs w:val="17"/>
          <w:rtl/>
        </w:rPr>
        <w:t xml:space="preserve"> </w:t>
      </w:r>
      <w:r w:rsidRPr="00404293">
        <w:rPr>
          <w:rFonts w:ascii="Tahoma" w:hAnsi="Tahoma" w:cs="Tahoma" w:hint="cs"/>
          <w:sz w:val="17"/>
          <w:szCs w:val="17"/>
          <w:rtl/>
        </w:rPr>
        <w:t xml:space="preserve">משהתקבלה תלונה על עבירה מסוג פשע, ייפתח תיק חקירה והתלונה תיחקר עד תומה. ואולם, אם מתברר כבר בראשית החקירה כי התלונה אינה מעלה אשמה פלילית או שאין עניין לציבור בניהול החקירה, רשאים ראש לשכת החקירות וכן ראש מדור להמליץ לפני פרקליט המחוז על סגירת התיק ללא חקירה נוספת. </w:t>
      </w:r>
    </w:p>
    <w:p w:rsidR="008913F9" w:rsidRPr="00404293" w:rsidP="000067C3">
      <w:pPr>
        <w:pStyle w:val="RESHET"/>
        <w:ind w:left="567"/>
        <w:rPr>
          <w:rtl/>
        </w:rPr>
      </w:pPr>
      <w:r w:rsidRPr="00404293">
        <w:rPr>
          <w:rFonts w:hint="cs"/>
          <w:rtl/>
        </w:rPr>
        <w:t xml:space="preserve">על אף שהתלונה העלתה חשד לביצוע עבירה מסוג פשע, נסגר תיק החקירה כמה שעות לאחר שהתקבלה תלונתו של הדבוראי - בעילה של עבריין לא נודע. זאת על אף שלא נעשה שום ניסיון לאתר את העבריין. התנהגותה זו של המשטרה אפשרה לאותם עבריינים לאחסן סחורה ואמצעי ייצור גנובים ללא חשש, והם אף זכו לחסינות מהעמדה לדין. </w:t>
      </w:r>
    </w:p>
    <w:p w:rsidR="008913F9" w:rsidRPr="00404293" w:rsidP="000067C3">
      <w:pPr>
        <w:pStyle w:val="RESHET"/>
        <w:ind w:left="567"/>
        <w:rPr>
          <w:rtl/>
        </w:rPr>
      </w:pPr>
      <w:r w:rsidRPr="00404293">
        <w:rPr>
          <w:rFonts w:hint="cs"/>
          <w:rtl/>
        </w:rPr>
        <w:t>משרד מבקר המדינה מעיר למשטרה על כך שלא נעשה אפילו מאמץ מינימלי לנסות ולאתר את המיקום המדויק של הכוורות בסיועה של חברת האיתור. הציפייה של המשטרה שהמתלוננים יתנו להם אינדיקציות מדויקות וממוקדות שיובילו במישרין לאיתור מידי של עבריין - עלולה להוביל למצב שבו תיקי עבירה רבים לא יטופלו. התנהגות כזאת מביאה לידי פיחות במעמדה של המשטרה, חוסר אמון של האזרחים כלפיה ופגיעה ביכולת ההרתעה שלה בעיני העבריינים עד כדי פגיעה בשלטון החוק.</w:t>
      </w:r>
    </w:p>
    <w:p w:rsidR="008913F9" w:rsidRPr="00404293" w:rsidP="000067C3">
      <w:pPr>
        <w:spacing w:before="180" w:line="240" w:lineRule="exact"/>
        <w:ind w:left="340" w:right="2268"/>
        <w:jc w:val="both"/>
        <w:rPr>
          <w:rFonts w:ascii="Tahoma" w:hAnsi="Tahoma" w:cs="Tahoma"/>
          <w:sz w:val="17"/>
          <w:szCs w:val="17"/>
          <w:rtl/>
        </w:rPr>
      </w:pPr>
      <w:r w:rsidRPr="00404293">
        <w:rPr>
          <w:rFonts w:ascii="Tahoma" w:hAnsi="Tahoma" w:cs="Tahoma" w:hint="cs"/>
          <w:sz w:val="17"/>
          <w:szCs w:val="17"/>
          <w:rtl/>
        </w:rPr>
        <w:t xml:space="preserve">המשטרה מסרה בתשובתה, כי במקרה האמור אכן "לא נעשה די מאמץ למיצוי חקירה... הלקחים הופקו והופצו לכלל קציני החקירות". </w:t>
      </w:r>
      <w:r w:rsidRPr="0012789B" w:rsidR="00335E84">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4A7C" w:rsidRPr="00373C5D" w:rsidP="00335E8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406621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7591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4A7C" w:rsidRPr="00335E84" w:rsidP="00335E84">
                            <w:pPr>
                              <w:spacing w:after="0" w:line="240" w:lineRule="auto"/>
                              <w:rPr>
                                <w:rFonts w:cs="Tahoma"/>
                                <w:color w:val="0B5294"/>
                                <w:spacing w:val="-4"/>
                                <w:sz w:val="24"/>
                                <w:szCs w:val="24"/>
                                <w:rtl/>
                                <w:cs/>
                              </w:rPr>
                            </w:pPr>
                            <w:r w:rsidRPr="00335E84">
                              <w:rPr>
                                <w:rFonts w:cs="Tahoma" w:hint="eastAsia"/>
                                <w:color w:val="0B5294"/>
                                <w:spacing w:val="-4"/>
                                <w:sz w:val="24"/>
                                <w:szCs w:val="24"/>
                                <w:rtl/>
                              </w:rPr>
                              <w:t>במשך</w:t>
                            </w:r>
                            <w:r w:rsidRPr="00335E84">
                              <w:rPr>
                                <w:rFonts w:cs="Tahoma"/>
                                <w:color w:val="0B5294"/>
                                <w:spacing w:val="-4"/>
                                <w:sz w:val="24"/>
                                <w:szCs w:val="24"/>
                                <w:rtl/>
                              </w:rPr>
                              <w:t xml:space="preserve"> </w:t>
                            </w:r>
                            <w:r w:rsidRPr="00335E84">
                              <w:rPr>
                                <w:rFonts w:cs="Tahoma" w:hint="eastAsia"/>
                                <w:color w:val="0B5294"/>
                                <w:spacing w:val="-4"/>
                                <w:sz w:val="24"/>
                                <w:szCs w:val="24"/>
                                <w:rtl/>
                              </w:rPr>
                              <w:t>עשרים</w:t>
                            </w:r>
                            <w:r w:rsidRPr="00335E84">
                              <w:rPr>
                                <w:rFonts w:cs="Tahoma"/>
                                <w:color w:val="0B5294"/>
                                <w:spacing w:val="-4"/>
                                <w:sz w:val="24"/>
                                <w:szCs w:val="24"/>
                                <w:rtl/>
                              </w:rPr>
                              <w:t xml:space="preserve"> </w:t>
                            </w:r>
                            <w:r w:rsidRPr="00335E84">
                              <w:rPr>
                                <w:rFonts w:cs="Tahoma" w:hint="eastAsia"/>
                                <w:color w:val="0B5294"/>
                                <w:spacing w:val="-4"/>
                                <w:sz w:val="24"/>
                                <w:szCs w:val="24"/>
                                <w:rtl/>
                              </w:rPr>
                              <w:t>שנה</w:t>
                            </w:r>
                            <w:r w:rsidRPr="00335E84">
                              <w:rPr>
                                <w:rFonts w:cs="Tahoma"/>
                                <w:color w:val="0B5294"/>
                                <w:spacing w:val="-4"/>
                                <w:sz w:val="24"/>
                                <w:szCs w:val="24"/>
                                <w:rtl/>
                              </w:rPr>
                              <w:t xml:space="preserve">, </w:t>
                            </w:r>
                            <w:r w:rsidRPr="00335E84">
                              <w:rPr>
                                <w:rFonts w:cs="Tahoma" w:hint="eastAsia"/>
                                <w:color w:val="0B5294"/>
                                <w:spacing w:val="-4"/>
                                <w:sz w:val="24"/>
                                <w:szCs w:val="24"/>
                                <w:rtl/>
                              </w:rPr>
                              <w:t>הגיש</w:t>
                            </w:r>
                            <w:r w:rsidRPr="00335E84">
                              <w:rPr>
                                <w:rFonts w:cs="Tahoma"/>
                                <w:color w:val="0B5294"/>
                                <w:spacing w:val="-4"/>
                                <w:sz w:val="24"/>
                                <w:szCs w:val="24"/>
                                <w:rtl/>
                              </w:rPr>
                              <w:t xml:space="preserve"> </w:t>
                            </w:r>
                            <w:r w:rsidRPr="00335E84">
                              <w:rPr>
                                <w:rFonts w:cs="Tahoma" w:hint="eastAsia"/>
                                <w:color w:val="0B5294"/>
                                <w:spacing w:val="-4"/>
                                <w:sz w:val="24"/>
                                <w:szCs w:val="24"/>
                                <w:rtl/>
                              </w:rPr>
                              <w:t>חקלאי</w:t>
                            </w:r>
                            <w:r w:rsidRPr="00335E84">
                              <w:rPr>
                                <w:rFonts w:cs="Tahoma"/>
                                <w:color w:val="0B5294"/>
                                <w:spacing w:val="-4"/>
                                <w:sz w:val="24"/>
                                <w:szCs w:val="24"/>
                                <w:rtl/>
                              </w:rPr>
                              <w:t xml:space="preserve"> </w:t>
                            </w:r>
                            <w:r w:rsidRPr="00335E84">
                              <w:rPr>
                                <w:rFonts w:cs="Tahoma" w:hint="eastAsia"/>
                                <w:color w:val="0B5294"/>
                                <w:spacing w:val="-4"/>
                                <w:sz w:val="24"/>
                                <w:szCs w:val="24"/>
                                <w:rtl/>
                              </w:rPr>
                              <w:t>מצפון</w:t>
                            </w:r>
                            <w:r w:rsidRPr="00335E84">
                              <w:rPr>
                                <w:rFonts w:cs="Tahoma"/>
                                <w:color w:val="0B5294"/>
                                <w:spacing w:val="-4"/>
                                <w:sz w:val="24"/>
                                <w:szCs w:val="24"/>
                                <w:rtl/>
                              </w:rPr>
                              <w:t xml:space="preserve"> </w:t>
                            </w:r>
                            <w:r w:rsidRPr="00335E84">
                              <w:rPr>
                                <w:rFonts w:cs="Tahoma" w:hint="eastAsia"/>
                                <w:color w:val="0B5294"/>
                                <w:spacing w:val="-4"/>
                                <w:sz w:val="24"/>
                                <w:szCs w:val="24"/>
                                <w:rtl/>
                              </w:rPr>
                              <w:t>הארץ</w:t>
                            </w:r>
                            <w:r w:rsidRPr="00335E84">
                              <w:rPr>
                                <w:rFonts w:cs="Tahoma"/>
                                <w:color w:val="0B5294"/>
                                <w:spacing w:val="-4"/>
                                <w:sz w:val="24"/>
                                <w:szCs w:val="24"/>
                                <w:rtl/>
                              </w:rPr>
                              <w:t xml:space="preserve"> </w:t>
                            </w:r>
                            <w:r w:rsidRPr="00335E84">
                              <w:rPr>
                                <w:rFonts w:cs="Tahoma" w:hint="eastAsia"/>
                                <w:color w:val="0B5294"/>
                                <w:spacing w:val="-4"/>
                                <w:sz w:val="24"/>
                                <w:szCs w:val="24"/>
                                <w:rtl/>
                              </w:rPr>
                              <w:t>מאות</w:t>
                            </w:r>
                            <w:r w:rsidRPr="00335E84">
                              <w:rPr>
                                <w:rFonts w:cs="Tahoma"/>
                                <w:color w:val="0B5294"/>
                                <w:spacing w:val="-4"/>
                                <w:sz w:val="24"/>
                                <w:szCs w:val="24"/>
                                <w:rtl/>
                              </w:rPr>
                              <w:t xml:space="preserve"> </w:t>
                            </w:r>
                            <w:r w:rsidRPr="00335E84">
                              <w:rPr>
                                <w:rFonts w:cs="Tahoma" w:hint="eastAsia"/>
                                <w:color w:val="0B5294"/>
                                <w:spacing w:val="-4"/>
                                <w:sz w:val="24"/>
                                <w:szCs w:val="24"/>
                                <w:rtl/>
                              </w:rPr>
                              <w:t>תלונות</w:t>
                            </w:r>
                            <w:r w:rsidRPr="00335E84">
                              <w:rPr>
                                <w:rFonts w:cs="Tahoma"/>
                                <w:color w:val="0B5294"/>
                                <w:spacing w:val="-4"/>
                                <w:sz w:val="24"/>
                                <w:szCs w:val="24"/>
                                <w:rtl/>
                              </w:rPr>
                              <w:t xml:space="preserve"> </w:t>
                            </w:r>
                            <w:r w:rsidRPr="00335E84">
                              <w:rPr>
                                <w:rFonts w:cs="Tahoma" w:hint="eastAsia"/>
                                <w:color w:val="0B5294"/>
                                <w:spacing w:val="-4"/>
                                <w:sz w:val="24"/>
                                <w:szCs w:val="24"/>
                                <w:rtl/>
                              </w:rPr>
                              <w:t>לתחנת</w:t>
                            </w:r>
                            <w:r w:rsidRPr="00335E84">
                              <w:rPr>
                                <w:rFonts w:cs="Tahoma"/>
                                <w:color w:val="0B5294"/>
                                <w:spacing w:val="-4"/>
                                <w:sz w:val="24"/>
                                <w:szCs w:val="24"/>
                                <w:rtl/>
                              </w:rPr>
                              <w:t xml:space="preserve"> </w:t>
                            </w:r>
                            <w:r w:rsidRPr="00335E84">
                              <w:rPr>
                                <w:rFonts w:cs="Tahoma" w:hint="eastAsia"/>
                                <w:color w:val="0B5294"/>
                                <w:spacing w:val="-4"/>
                                <w:sz w:val="24"/>
                                <w:szCs w:val="24"/>
                                <w:rtl/>
                              </w:rPr>
                              <w:t>המשטרה</w:t>
                            </w:r>
                            <w:r w:rsidRPr="00335E84">
                              <w:rPr>
                                <w:rFonts w:cs="Tahoma"/>
                                <w:color w:val="0B5294"/>
                                <w:spacing w:val="-4"/>
                                <w:sz w:val="24"/>
                                <w:szCs w:val="24"/>
                                <w:rtl/>
                              </w:rPr>
                              <w:t xml:space="preserve"> </w:t>
                            </w:r>
                            <w:r w:rsidRPr="00335E84">
                              <w:rPr>
                                <w:rFonts w:cs="Tahoma" w:hint="eastAsia"/>
                                <w:color w:val="0B5294"/>
                                <w:spacing w:val="-4"/>
                                <w:sz w:val="24"/>
                                <w:szCs w:val="24"/>
                                <w:rtl/>
                              </w:rPr>
                              <w:t>שבאזורו</w:t>
                            </w:r>
                            <w:r w:rsidRPr="00335E84">
                              <w:rPr>
                                <w:rFonts w:cs="Tahoma"/>
                                <w:color w:val="0B5294"/>
                                <w:spacing w:val="-4"/>
                                <w:sz w:val="24"/>
                                <w:szCs w:val="24"/>
                                <w:rtl/>
                              </w:rPr>
                              <w:t xml:space="preserve"> </w:t>
                            </w:r>
                            <w:r w:rsidRPr="00335E84">
                              <w:rPr>
                                <w:rFonts w:cs="Tahoma" w:hint="eastAsia"/>
                                <w:color w:val="0B5294"/>
                                <w:spacing w:val="-4"/>
                                <w:sz w:val="24"/>
                                <w:szCs w:val="24"/>
                                <w:rtl/>
                              </w:rPr>
                              <w:t>ולמג</w:t>
                            </w:r>
                            <w:r w:rsidRPr="00335E84">
                              <w:rPr>
                                <w:rFonts w:cs="Tahoma"/>
                                <w:color w:val="0B5294"/>
                                <w:spacing w:val="-4"/>
                                <w:sz w:val="24"/>
                                <w:szCs w:val="24"/>
                                <w:rtl/>
                              </w:rPr>
                              <w:t>"</w:t>
                            </w:r>
                            <w:r w:rsidRPr="00335E84">
                              <w:rPr>
                                <w:rFonts w:cs="Tahoma" w:hint="eastAsia"/>
                                <w:color w:val="0B5294"/>
                                <w:spacing w:val="-4"/>
                                <w:sz w:val="24"/>
                                <w:szCs w:val="24"/>
                                <w:rtl/>
                              </w:rPr>
                              <w:t>ב</w:t>
                            </w:r>
                            <w:r>
                              <w:rPr>
                                <w:rFonts w:cs="Tahoma" w:hint="cs"/>
                                <w:color w:val="0B5294"/>
                                <w:spacing w:val="-4"/>
                                <w:sz w:val="24"/>
                                <w:szCs w:val="24"/>
                                <w:rtl/>
                              </w:rPr>
                              <w:t xml:space="preserve">. </w:t>
                            </w:r>
                            <w:r>
                              <w:rPr>
                                <w:rFonts w:cs="Tahoma"/>
                                <w:color w:val="0B5294"/>
                                <w:spacing w:val="-4"/>
                                <w:sz w:val="24"/>
                                <w:szCs w:val="24"/>
                                <w:rtl/>
                              </w:rPr>
                              <w:br/>
                            </w:r>
                            <w:r w:rsidRPr="00335E84">
                              <w:rPr>
                                <w:rFonts w:cs="Tahoma" w:hint="eastAsia"/>
                                <w:color w:val="0B5294"/>
                                <w:spacing w:val="-4"/>
                                <w:sz w:val="24"/>
                                <w:szCs w:val="24"/>
                                <w:rtl/>
                              </w:rPr>
                              <w:t>בנוגע</w:t>
                            </w:r>
                            <w:r w:rsidRPr="00335E84">
                              <w:rPr>
                                <w:rFonts w:cs="Tahoma"/>
                                <w:color w:val="0B5294"/>
                                <w:spacing w:val="-4"/>
                                <w:sz w:val="24"/>
                                <w:szCs w:val="24"/>
                                <w:rtl/>
                              </w:rPr>
                              <w:t xml:space="preserve"> </w:t>
                            </w:r>
                            <w:r w:rsidRPr="00335E84">
                              <w:rPr>
                                <w:rFonts w:cs="Tahoma" w:hint="eastAsia"/>
                                <w:color w:val="0B5294"/>
                                <w:spacing w:val="-4"/>
                                <w:sz w:val="24"/>
                                <w:szCs w:val="24"/>
                                <w:rtl/>
                              </w:rPr>
                              <w:t>לשש</w:t>
                            </w:r>
                            <w:r w:rsidRPr="00335E84">
                              <w:rPr>
                                <w:rFonts w:cs="Tahoma"/>
                                <w:color w:val="0B5294"/>
                                <w:spacing w:val="-4"/>
                                <w:sz w:val="24"/>
                                <w:szCs w:val="24"/>
                                <w:rtl/>
                              </w:rPr>
                              <w:t xml:space="preserve"> </w:t>
                            </w:r>
                            <w:r w:rsidRPr="00335E84">
                              <w:rPr>
                                <w:rFonts w:cs="Tahoma" w:hint="eastAsia"/>
                                <w:color w:val="0B5294"/>
                                <w:spacing w:val="-4"/>
                                <w:sz w:val="24"/>
                                <w:szCs w:val="24"/>
                                <w:rtl/>
                              </w:rPr>
                              <w:t>תלונות</w:t>
                            </w:r>
                            <w:r w:rsidRPr="00335E84">
                              <w:rPr>
                                <w:rFonts w:cs="Tahoma"/>
                                <w:color w:val="0B5294"/>
                                <w:spacing w:val="-4"/>
                                <w:sz w:val="24"/>
                                <w:szCs w:val="24"/>
                                <w:rtl/>
                              </w:rPr>
                              <w:t xml:space="preserve"> </w:t>
                            </w:r>
                            <w:r w:rsidRPr="00335E84">
                              <w:rPr>
                                <w:rFonts w:cs="Tahoma" w:hint="eastAsia"/>
                                <w:color w:val="0B5294"/>
                                <w:spacing w:val="-4"/>
                                <w:sz w:val="24"/>
                                <w:szCs w:val="24"/>
                                <w:rtl/>
                              </w:rPr>
                              <w:t>בוצעו</w:t>
                            </w:r>
                            <w:r w:rsidRPr="00335E84">
                              <w:rPr>
                                <w:rFonts w:cs="Tahoma"/>
                                <w:color w:val="0B5294"/>
                                <w:spacing w:val="-4"/>
                                <w:sz w:val="24"/>
                                <w:szCs w:val="24"/>
                                <w:rtl/>
                              </w:rPr>
                              <w:t xml:space="preserve"> </w:t>
                            </w:r>
                            <w:r w:rsidRPr="00335E84">
                              <w:rPr>
                                <w:rFonts w:cs="Tahoma" w:hint="eastAsia"/>
                                <w:color w:val="0B5294"/>
                                <w:spacing w:val="-4"/>
                                <w:sz w:val="24"/>
                                <w:szCs w:val="24"/>
                                <w:rtl/>
                              </w:rPr>
                              <w:t>פעולות</w:t>
                            </w:r>
                            <w:r w:rsidRPr="00335E84">
                              <w:rPr>
                                <w:rFonts w:cs="Tahoma"/>
                                <w:color w:val="0B5294"/>
                                <w:spacing w:val="-4"/>
                                <w:sz w:val="24"/>
                                <w:szCs w:val="24"/>
                                <w:rtl/>
                              </w:rPr>
                              <w:t xml:space="preserve"> </w:t>
                            </w:r>
                            <w:r w:rsidRPr="00335E84">
                              <w:rPr>
                                <w:rFonts w:cs="Tahoma" w:hint="eastAsia"/>
                                <w:color w:val="0B5294"/>
                                <w:spacing w:val="-4"/>
                                <w:sz w:val="24"/>
                                <w:szCs w:val="24"/>
                                <w:rtl/>
                              </w:rPr>
                              <w:t>חקירה</w:t>
                            </w:r>
                            <w:r w:rsidRPr="00335E84">
                              <w:rPr>
                                <w:rFonts w:cs="Tahoma"/>
                                <w:color w:val="0B5294"/>
                                <w:spacing w:val="-4"/>
                                <w:sz w:val="24"/>
                                <w:szCs w:val="24"/>
                                <w:rtl/>
                              </w:rPr>
                              <w:t xml:space="preserve">. </w:t>
                            </w:r>
                            <w:r w:rsidRPr="00335E84">
                              <w:rPr>
                                <w:rFonts w:cs="Tahoma" w:hint="eastAsia"/>
                                <w:color w:val="0B5294"/>
                                <w:spacing w:val="-4"/>
                                <w:sz w:val="24"/>
                                <w:szCs w:val="24"/>
                                <w:rtl/>
                              </w:rPr>
                              <w:t>ואולם</w:t>
                            </w:r>
                            <w:r w:rsidRPr="00335E84">
                              <w:rPr>
                                <w:rFonts w:cs="Tahoma"/>
                                <w:color w:val="0B5294"/>
                                <w:spacing w:val="-4"/>
                                <w:sz w:val="24"/>
                                <w:szCs w:val="24"/>
                                <w:rtl/>
                              </w:rPr>
                              <w:t xml:space="preserve">, </w:t>
                            </w:r>
                            <w:r w:rsidRPr="00335E84">
                              <w:rPr>
                                <w:rFonts w:cs="Tahoma" w:hint="eastAsia"/>
                                <w:color w:val="0B5294"/>
                                <w:spacing w:val="-4"/>
                                <w:sz w:val="24"/>
                                <w:szCs w:val="24"/>
                                <w:rtl/>
                              </w:rPr>
                              <w:t>כל</w:t>
                            </w:r>
                            <w:r w:rsidRPr="00335E84">
                              <w:rPr>
                                <w:rFonts w:cs="Tahoma"/>
                                <w:color w:val="0B5294"/>
                                <w:spacing w:val="-4"/>
                                <w:sz w:val="24"/>
                                <w:szCs w:val="24"/>
                                <w:rtl/>
                              </w:rPr>
                              <w:t xml:space="preserve"> </w:t>
                            </w:r>
                            <w:r w:rsidRPr="00335E84">
                              <w:rPr>
                                <w:rFonts w:cs="Tahoma" w:hint="eastAsia"/>
                                <w:color w:val="0B5294"/>
                                <w:spacing w:val="-4"/>
                                <w:sz w:val="24"/>
                                <w:szCs w:val="24"/>
                                <w:rtl/>
                              </w:rPr>
                              <w:t>ששת</w:t>
                            </w:r>
                            <w:r w:rsidRPr="00335E84">
                              <w:rPr>
                                <w:rFonts w:cs="Tahoma"/>
                                <w:color w:val="0B5294"/>
                                <w:spacing w:val="-4"/>
                                <w:sz w:val="24"/>
                                <w:szCs w:val="24"/>
                                <w:rtl/>
                              </w:rPr>
                              <w:t xml:space="preserve"> </w:t>
                            </w:r>
                            <w:r w:rsidRPr="00335E84">
                              <w:rPr>
                                <w:rFonts w:cs="Tahoma" w:hint="eastAsia"/>
                                <w:color w:val="0B5294"/>
                                <w:spacing w:val="-4"/>
                                <w:sz w:val="24"/>
                                <w:szCs w:val="24"/>
                                <w:rtl/>
                              </w:rPr>
                              <w:t>התיקים</w:t>
                            </w:r>
                            <w:r w:rsidRPr="00335E84">
                              <w:rPr>
                                <w:rFonts w:cs="Tahoma"/>
                                <w:color w:val="0B5294"/>
                                <w:spacing w:val="-4"/>
                                <w:sz w:val="24"/>
                                <w:szCs w:val="24"/>
                                <w:rtl/>
                              </w:rPr>
                              <w:t xml:space="preserve"> </w:t>
                            </w:r>
                            <w:r w:rsidRPr="00335E84">
                              <w:rPr>
                                <w:rFonts w:cs="Tahoma" w:hint="eastAsia"/>
                                <w:color w:val="0B5294"/>
                                <w:spacing w:val="-4"/>
                                <w:sz w:val="24"/>
                                <w:szCs w:val="24"/>
                                <w:rtl/>
                              </w:rPr>
                              <w:t>נסגרו</w:t>
                            </w:r>
                          </w:p>
                          <w:p w:rsidR="00C64A7C" w:rsidRPr="00373C5D" w:rsidP="00335E8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243408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7630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C64A7C" w:rsidRPr="00373C5D" w:rsidP="00335E84">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7944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4A7C" w:rsidRPr="00335E84" w:rsidP="00335E84">
                      <w:pPr>
                        <w:spacing w:after="0" w:line="240" w:lineRule="auto"/>
                        <w:rPr>
                          <w:rFonts w:cs="Tahoma"/>
                          <w:color w:val="0B5294"/>
                          <w:spacing w:val="-4"/>
                          <w:sz w:val="24"/>
                          <w:szCs w:val="24"/>
                          <w:rtl/>
                          <w:cs/>
                        </w:rPr>
                      </w:pPr>
                      <w:r w:rsidRPr="00335E84">
                        <w:rPr>
                          <w:rFonts w:cs="Tahoma" w:hint="eastAsia"/>
                          <w:color w:val="0B5294"/>
                          <w:spacing w:val="-4"/>
                          <w:sz w:val="24"/>
                          <w:szCs w:val="24"/>
                          <w:rtl/>
                        </w:rPr>
                        <w:t>במשך</w:t>
                      </w:r>
                      <w:r w:rsidRPr="00335E84">
                        <w:rPr>
                          <w:rFonts w:cs="Tahoma"/>
                          <w:color w:val="0B5294"/>
                          <w:spacing w:val="-4"/>
                          <w:sz w:val="24"/>
                          <w:szCs w:val="24"/>
                          <w:rtl/>
                        </w:rPr>
                        <w:t xml:space="preserve"> </w:t>
                      </w:r>
                      <w:r w:rsidRPr="00335E84">
                        <w:rPr>
                          <w:rFonts w:cs="Tahoma" w:hint="eastAsia"/>
                          <w:color w:val="0B5294"/>
                          <w:spacing w:val="-4"/>
                          <w:sz w:val="24"/>
                          <w:szCs w:val="24"/>
                          <w:rtl/>
                        </w:rPr>
                        <w:t>עשרים</w:t>
                      </w:r>
                      <w:r w:rsidRPr="00335E84">
                        <w:rPr>
                          <w:rFonts w:cs="Tahoma"/>
                          <w:color w:val="0B5294"/>
                          <w:spacing w:val="-4"/>
                          <w:sz w:val="24"/>
                          <w:szCs w:val="24"/>
                          <w:rtl/>
                        </w:rPr>
                        <w:t xml:space="preserve"> </w:t>
                      </w:r>
                      <w:r w:rsidRPr="00335E84">
                        <w:rPr>
                          <w:rFonts w:cs="Tahoma" w:hint="eastAsia"/>
                          <w:color w:val="0B5294"/>
                          <w:spacing w:val="-4"/>
                          <w:sz w:val="24"/>
                          <w:szCs w:val="24"/>
                          <w:rtl/>
                        </w:rPr>
                        <w:t>שנה</w:t>
                      </w:r>
                      <w:r w:rsidRPr="00335E84">
                        <w:rPr>
                          <w:rFonts w:cs="Tahoma"/>
                          <w:color w:val="0B5294"/>
                          <w:spacing w:val="-4"/>
                          <w:sz w:val="24"/>
                          <w:szCs w:val="24"/>
                          <w:rtl/>
                        </w:rPr>
                        <w:t xml:space="preserve">, </w:t>
                      </w:r>
                      <w:r w:rsidRPr="00335E84">
                        <w:rPr>
                          <w:rFonts w:cs="Tahoma" w:hint="eastAsia"/>
                          <w:color w:val="0B5294"/>
                          <w:spacing w:val="-4"/>
                          <w:sz w:val="24"/>
                          <w:szCs w:val="24"/>
                          <w:rtl/>
                        </w:rPr>
                        <w:t>הגיש</w:t>
                      </w:r>
                      <w:r w:rsidRPr="00335E84">
                        <w:rPr>
                          <w:rFonts w:cs="Tahoma"/>
                          <w:color w:val="0B5294"/>
                          <w:spacing w:val="-4"/>
                          <w:sz w:val="24"/>
                          <w:szCs w:val="24"/>
                          <w:rtl/>
                        </w:rPr>
                        <w:t xml:space="preserve"> </w:t>
                      </w:r>
                      <w:r w:rsidRPr="00335E84">
                        <w:rPr>
                          <w:rFonts w:cs="Tahoma" w:hint="eastAsia"/>
                          <w:color w:val="0B5294"/>
                          <w:spacing w:val="-4"/>
                          <w:sz w:val="24"/>
                          <w:szCs w:val="24"/>
                          <w:rtl/>
                        </w:rPr>
                        <w:t>חקלאי</w:t>
                      </w:r>
                      <w:r w:rsidRPr="00335E84">
                        <w:rPr>
                          <w:rFonts w:cs="Tahoma"/>
                          <w:color w:val="0B5294"/>
                          <w:spacing w:val="-4"/>
                          <w:sz w:val="24"/>
                          <w:szCs w:val="24"/>
                          <w:rtl/>
                        </w:rPr>
                        <w:t xml:space="preserve"> </w:t>
                      </w:r>
                      <w:r w:rsidRPr="00335E84">
                        <w:rPr>
                          <w:rFonts w:cs="Tahoma" w:hint="eastAsia"/>
                          <w:color w:val="0B5294"/>
                          <w:spacing w:val="-4"/>
                          <w:sz w:val="24"/>
                          <w:szCs w:val="24"/>
                          <w:rtl/>
                        </w:rPr>
                        <w:t>מצפון</w:t>
                      </w:r>
                      <w:r w:rsidRPr="00335E84">
                        <w:rPr>
                          <w:rFonts w:cs="Tahoma"/>
                          <w:color w:val="0B5294"/>
                          <w:spacing w:val="-4"/>
                          <w:sz w:val="24"/>
                          <w:szCs w:val="24"/>
                          <w:rtl/>
                        </w:rPr>
                        <w:t xml:space="preserve"> </w:t>
                      </w:r>
                      <w:r w:rsidRPr="00335E84">
                        <w:rPr>
                          <w:rFonts w:cs="Tahoma" w:hint="eastAsia"/>
                          <w:color w:val="0B5294"/>
                          <w:spacing w:val="-4"/>
                          <w:sz w:val="24"/>
                          <w:szCs w:val="24"/>
                          <w:rtl/>
                        </w:rPr>
                        <w:t>הארץ</w:t>
                      </w:r>
                      <w:r w:rsidRPr="00335E84">
                        <w:rPr>
                          <w:rFonts w:cs="Tahoma"/>
                          <w:color w:val="0B5294"/>
                          <w:spacing w:val="-4"/>
                          <w:sz w:val="24"/>
                          <w:szCs w:val="24"/>
                          <w:rtl/>
                        </w:rPr>
                        <w:t xml:space="preserve"> </w:t>
                      </w:r>
                      <w:r w:rsidRPr="00335E84">
                        <w:rPr>
                          <w:rFonts w:cs="Tahoma" w:hint="eastAsia"/>
                          <w:color w:val="0B5294"/>
                          <w:spacing w:val="-4"/>
                          <w:sz w:val="24"/>
                          <w:szCs w:val="24"/>
                          <w:rtl/>
                        </w:rPr>
                        <w:t>מאות</w:t>
                      </w:r>
                      <w:r w:rsidRPr="00335E84">
                        <w:rPr>
                          <w:rFonts w:cs="Tahoma"/>
                          <w:color w:val="0B5294"/>
                          <w:spacing w:val="-4"/>
                          <w:sz w:val="24"/>
                          <w:szCs w:val="24"/>
                          <w:rtl/>
                        </w:rPr>
                        <w:t xml:space="preserve"> </w:t>
                      </w:r>
                      <w:r w:rsidRPr="00335E84">
                        <w:rPr>
                          <w:rFonts w:cs="Tahoma" w:hint="eastAsia"/>
                          <w:color w:val="0B5294"/>
                          <w:spacing w:val="-4"/>
                          <w:sz w:val="24"/>
                          <w:szCs w:val="24"/>
                          <w:rtl/>
                        </w:rPr>
                        <w:t>תלונות</w:t>
                      </w:r>
                      <w:r w:rsidRPr="00335E84">
                        <w:rPr>
                          <w:rFonts w:cs="Tahoma"/>
                          <w:color w:val="0B5294"/>
                          <w:spacing w:val="-4"/>
                          <w:sz w:val="24"/>
                          <w:szCs w:val="24"/>
                          <w:rtl/>
                        </w:rPr>
                        <w:t xml:space="preserve"> </w:t>
                      </w:r>
                      <w:r w:rsidRPr="00335E84">
                        <w:rPr>
                          <w:rFonts w:cs="Tahoma" w:hint="eastAsia"/>
                          <w:color w:val="0B5294"/>
                          <w:spacing w:val="-4"/>
                          <w:sz w:val="24"/>
                          <w:szCs w:val="24"/>
                          <w:rtl/>
                        </w:rPr>
                        <w:t>לתחנת</w:t>
                      </w:r>
                      <w:r w:rsidRPr="00335E84">
                        <w:rPr>
                          <w:rFonts w:cs="Tahoma"/>
                          <w:color w:val="0B5294"/>
                          <w:spacing w:val="-4"/>
                          <w:sz w:val="24"/>
                          <w:szCs w:val="24"/>
                          <w:rtl/>
                        </w:rPr>
                        <w:t xml:space="preserve"> </w:t>
                      </w:r>
                      <w:r w:rsidRPr="00335E84">
                        <w:rPr>
                          <w:rFonts w:cs="Tahoma" w:hint="eastAsia"/>
                          <w:color w:val="0B5294"/>
                          <w:spacing w:val="-4"/>
                          <w:sz w:val="24"/>
                          <w:szCs w:val="24"/>
                          <w:rtl/>
                        </w:rPr>
                        <w:t>המשטרה</w:t>
                      </w:r>
                      <w:r w:rsidRPr="00335E84">
                        <w:rPr>
                          <w:rFonts w:cs="Tahoma"/>
                          <w:color w:val="0B5294"/>
                          <w:spacing w:val="-4"/>
                          <w:sz w:val="24"/>
                          <w:szCs w:val="24"/>
                          <w:rtl/>
                        </w:rPr>
                        <w:t xml:space="preserve"> </w:t>
                      </w:r>
                      <w:r w:rsidRPr="00335E84">
                        <w:rPr>
                          <w:rFonts w:cs="Tahoma" w:hint="eastAsia"/>
                          <w:color w:val="0B5294"/>
                          <w:spacing w:val="-4"/>
                          <w:sz w:val="24"/>
                          <w:szCs w:val="24"/>
                          <w:rtl/>
                        </w:rPr>
                        <w:t>שבאזורו</w:t>
                      </w:r>
                      <w:r w:rsidRPr="00335E84">
                        <w:rPr>
                          <w:rFonts w:cs="Tahoma"/>
                          <w:color w:val="0B5294"/>
                          <w:spacing w:val="-4"/>
                          <w:sz w:val="24"/>
                          <w:szCs w:val="24"/>
                          <w:rtl/>
                        </w:rPr>
                        <w:t xml:space="preserve"> </w:t>
                      </w:r>
                      <w:r w:rsidRPr="00335E84">
                        <w:rPr>
                          <w:rFonts w:cs="Tahoma" w:hint="eastAsia"/>
                          <w:color w:val="0B5294"/>
                          <w:spacing w:val="-4"/>
                          <w:sz w:val="24"/>
                          <w:szCs w:val="24"/>
                          <w:rtl/>
                        </w:rPr>
                        <w:t>ולמג</w:t>
                      </w:r>
                      <w:r w:rsidRPr="00335E84">
                        <w:rPr>
                          <w:rFonts w:cs="Tahoma"/>
                          <w:color w:val="0B5294"/>
                          <w:spacing w:val="-4"/>
                          <w:sz w:val="24"/>
                          <w:szCs w:val="24"/>
                          <w:rtl/>
                        </w:rPr>
                        <w:t>"</w:t>
                      </w:r>
                      <w:r w:rsidRPr="00335E84">
                        <w:rPr>
                          <w:rFonts w:cs="Tahoma" w:hint="eastAsia"/>
                          <w:color w:val="0B5294"/>
                          <w:spacing w:val="-4"/>
                          <w:sz w:val="24"/>
                          <w:szCs w:val="24"/>
                          <w:rtl/>
                        </w:rPr>
                        <w:t>ב</w:t>
                      </w:r>
                      <w:r>
                        <w:rPr>
                          <w:rFonts w:cs="Tahoma" w:hint="cs"/>
                          <w:color w:val="0B5294"/>
                          <w:spacing w:val="-4"/>
                          <w:sz w:val="24"/>
                          <w:szCs w:val="24"/>
                          <w:rtl/>
                        </w:rPr>
                        <w:t xml:space="preserve">. </w:t>
                      </w:r>
                      <w:r>
                        <w:rPr>
                          <w:rFonts w:cs="Tahoma"/>
                          <w:color w:val="0B5294"/>
                          <w:spacing w:val="-4"/>
                          <w:sz w:val="24"/>
                          <w:szCs w:val="24"/>
                          <w:rtl/>
                        </w:rPr>
                        <w:br/>
                      </w:r>
                      <w:r w:rsidRPr="00335E84">
                        <w:rPr>
                          <w:rFonts w:cs="Tahoma" w:hint="eastAsia"/>
                          <w:color w:val="0B5294"/>
                          <w:spacing w:val="-4"/>
                          <w:sz w:val="24"/>
                          <w:szCs w:val="24"/>
                          <w:rtl/>
                        </w:rPr>
                        <w:t>בנוגע</w:t>
                      </w:r>
                      <w:r w:rsidRPr="00335E84">
                        <w:rPr>
                          <w:rFonts w:cs="Tahoma"/>
                          <w:color w:val="0B5294"/>
                          <w:spacing w:val="-4"/>
                          <w:sz w:val="24"/>
                          <w:szCs w:val="24"/>
                          <w:rtl/>
                        </w:rPr>
                        <w:t xml:space="preserve"> </w:t>
                      </w:r>
                      <w:r w:rsidRPr="00335E84">
                        <w:rPr>
                          <w:rFonts w:cs="Tahoma" w:hint="eastAsia"/>
                          <w:color w:val="0B5294"/>
                          <w:spacing w:val="-4"/>
                          <w:sz w:val="24"/>
                          <w:szCs w:val="24"/>
                          <w:rtl/>
                        </w:rPr>
                        <w:t>לשש</w:t>
                      </w:r>
                      <w:r w:rsidRPr="00335E84">
                        <w:rPr>
                          <w:rFonts w:cs="Tahoma"/>
                          <w:color w:val="0B5294"/>
                          <w:spacing w:val="-4"/>
                          <w:sz w:val="24"/>
                          <w:szCs w:val="24"/>
                          <w:rtl/>
                        </w:rPr>
                        <w:t xml:space="preserve"> </w:t>
                      </w:r>
                      <w:r w:rsidRPr="00335E84">
                        <w:rPr>
                          <w:rFonts w:cs="Tahoma" w:hint="eastAsia"/>
                          <w:color w:val="0B5294"/>
                          <w:spacing w:val="-4"/>
                          <w:sz w:val="24"/>
                          <w:szCs w:val="24"/>
                          <w:rtl/>
                        </w:rPr>
                        <w:t>תלונות</w:t>
                      </w:r>
                      <w:r w:rsidRPr="00335E84">
                        <w:rPr>
                          <w:rFonts w:cs="Tahoma"/>
                          <w:color w:val="0B5294"/>
                          <w:spacing w:val="-4"/>
                          <w:sz w:val="24"/>
                          <w:szCs w:val="24"/>
                          <w:rtl/>
                        </w:rPr>
                        <w:t xml:space="preserve"> </w:t>
                      </w:r>
                      <w:r w:rsidRPr="00335E84">
                        <w:rPr>
                          <w:rFonts w:cs="Tahoma" w:hint="eastAsia"/>
                          <w:color w:val="0B5294"/>
                          <w:spacing w:val="-4"/>
                          <w:sz w:val="24"/>
                          <w:szCs w:val="24"/>
                          <w:rtl/>
                        </w:rPr>
                        <w:t>בוצעו</w:t>
                      </w:r>
                      <w:r w:rsidRPr="00335E84">
                        <w:rPr>
                          <w:rFonts w:cs="Tahoma"/>
                          <w:color w:val="0B5294"/>
                          <w:spacing w:val="-4"/>
                          <w:sz w:val="24"/>
                          <w:szCs w:val="24"/>
                          <w:rtl/>
                        </w:rPr>
                        <w:t xml:space="preserve"> </w:t>
                      </w:r>
                      <w:r w:rsidRPr="00335E84">
                        <w:rPr>
                          <w:rFonts w:cs="Tahoma" w:hint="eastAsia"/>
                          <w:color w:val="0B5294"/>
                          <w:spacing w:val="-4"/>
                          <w:sz w:val="24"/>
                          <w:szCs w:val="24"/>
                          <w:rtl/>
                        </w:rPr>
                        <w:t>פעולות</w:t>
                      </w:r>
                      <w:r w:rsidRPr="00335E84">
                        <w:rPr>
                          <w:rFonts w:cs="Tahoma"/>
                          <w:color w:val="0B5294"/>
                          <w:spacing w:val="-4"/>
                          <w:sz w:val="24"/>
                          <w:szCs w:val="24"/>
                          <w:rtl/>
                        </w:rPr>
                        <w:t xml:space="preserve"> </w:t>
                      </w:r>
                      <w:r w:rsidRPr="00335E84">
                        <w:rPr>
                          <w:rFonts w:cs="Tahoma" w:hint="eastAsia"/>
                          <w:color w:val="0B5294"/>
                          <w:spacing w:val="-4"/>
                          <w:sz w:val="24"/>
                          <w:szCs w:val="24"/>
                          <w:rtl/>
                        </w:rPr>
                        <w:t>חקירה</w:t>
                      </w:r>
                      <w:r w:rsidRPr="00335E84">
                        <w:rPr>
                          <w:rFonts w:cs="Tahoma"/>
                          <w:color w:val="0B5294"/>
                          <w:spacing w:val="-4"/>
                          <w:sz w:val="24"/>
                          <w:szCs w:val="24"/>
                          <w:rtl/>
                        </w:rPr>
                        <w:t xml:space="preserve">. </w:t>
                      </w:r>
                      <w:r w:rsidRPr="00335E84">
                        <w:rPr>
                          <w:rFonts w:cs="Tahoma" w:hint="eastAsia"/>
                          <w:color w:val="0B5294"/>
                          <w:spacing w:val="-4"/>
                          <w:sz w:val="24"/>
                          <w:szCs w:val="24"/>
                          <w:rtl/>
                        </w:rPr>
                        <w:t>ואולם</w:t>
                      </w:r>
                      <w:r w:rsidRPr="00335E84">
                        <w:rPr>
                          <w:rFonts w:cs="Tahoma"/>
                          <w:color w:val="0B5294"/>
                          <w:spacing w:val="-4"/>
                          <w:sz w:val="24"/>
                          <w:szCs w:val="24"/>
                          <w:rtl/>
                        </w:rPr>
                        <w:t xml:space="preserve">, </w:t>
                      </w:r>
                      <w:r w:rsidRPr="00335E84">
                        <w:rPr>
                          <w:rFonts w:cs="Tahoma" w:hint="eastAsia"/>
                          <w:color w:val="0B5294"/>
                          <w:spacing w:val="-4"/>
                          <w:sz w:val="24"/>
                          <w:szCs w:val="24"/>
                          <w:rtl/>
                        </w:rPr>
                        <w:t>כל</w:t>
                      </w:r>
                      <w:r w:rsidRPr="00335E84">
                        <w:rPr>
                          <w:rFonts w:cs="Tahoma"/>
                          <w:color w:val="0B5294"/>
                          <w:spacing w:val="-4"/>
                          <w:sz w:val="24"/>
                          <w:szCs w:val="24"/>
                          <w:rtl/>
                        </w:rPr>
                        <w:t xml:space="preserve"> </w:t>
                      </w:r>
                      <w:r w:rsidRPr="00335E84">
                        <w:rPr>
                          <w:rFonts w:cs="Tahoma" w:hint="eastAsia"/>
                          <w:color w:val="0B5294"/>
                          <w:spacing w:val="-4"/>
                          <w:sz w:val="24"/>
                          <w:szCs w:val="24"/>
                          <w:rtl/>
                        </w:rPr>
                        <w:t>ששת</w:t>
                      </w:r>
                      <w:r w:rsidRPr="00335E84">
                        <w:rPr>
                          <w:rFonts w:cs="Tahoma"/>
                          <w:color w:val="0B5294"/>
                          <w:spacing w:val="-4"/>
                          <w:sz w:val="24"/>
                          <w:szCs w:val="24"/>
                          <w:rtl/>
                        </w:rPr>
                        <w:t xml:space="preserve"> </w:t>
                      </w:r>
                      <w:r w:rsidRPr="00335E84">
                        <w:rPr>
                          <w:rFonts w:cs="Tahoma" w:hint="eastAsia"/>
                          <w:color w:val="0B5294"/>
                          <w:spacing w:val="-4"/>
                          <w:sz w:val="24"/>
                          <w:szCs w:val="24"/>
                          <w:rtl/>
                        </w:rPr>
                        <w:t>התיקים</w:t>
                      </w:r>
                      <w:r w:rsidRPr="00335E84">
                        <w:rPr>
                          <w:rFonts w:cs="Tahoma"/>
                          <w:color w:val="0B5294"/>
                          <w:spacing w:val="-4"/>
                          <w:sz w:val="24"/>
                          <w:szCs w:val="24"/>
                          <w:rtl/>
                        </w:rPr>
                        <w:t xml:space="preserve"> </w:t>
                      </w:r>
                      <w:r w:rsidRPr="00335E84">
                        <w:rPr>
                          <w:rFonts w:cs="Tahoma" w:hint="eastAsia"/>
                          <w:color w:val="0B5294"/>
                          <w:spacing w:val="-4"/>
                          <w:sz w:val="24"/>
                          <w:szCs w:val="24"/>
                          <w:rtl/>
                        </w:rPr>
                        <w:t>נסגרו</w:t>
                      </w:r>
                    </w:p>
                    <w:p w:rsidR="00C64A7C" w:rsidRPr="00373C5D" w:rsidP="00335E84">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4227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13F9" w:rsidRPr="00404293" w:rsidP="008A48BC">
      <w:pPr>
        <w:numPr>
          <w:ilvl w:val="0"/>
          <w:numId w:val="13"/>
        </w:numPr>
        <w:spacing w:before="120" w:line="240" w:lineRule="exact"/>
        <w:ind w:left="340" w:right="2268" w:hanging="340"/>
        <w:jc w:val="both"/>
        <w:rPr>
          <w:rFonts w:ascii="Tahoma" w:hAnsi="Tahoma" w:cs="Tahoma"/>
          <w:sz w:val="17"/>
          <w:szCs w:val="17"/>
        </w:rPr>
      </w:pPr>
      <w:r w:rsidRPr="008A48BC">
        <w:rPr>
          <w:rStyle w:val="Heading7Char"/>
          <w:rFonts w:ascii="Tahoma" w:hAnsi="Tahoma" w:cs="Tahoma" w:hint="cs"/>
          <w:sz w:val="17"/>
          <w:szCs w:val="17"/>
          <w:rtl/>
        </w:rPr>
        <w:t>אין עניין לציבור:</w:t>
      </w:r>
      <w:r w:rsidRPr="00404293">
        <w:rPr>
          <w:rFonts w:ascii="Tahoma" w:hAnsi="Tahoma" w:cs="Tahoma" w:hint="cs"/>
          <w:sz w:val="17"/>
          <w:szCs w:val="17"/>
          <w:rtl/>
        </w:rPr>
        <w:t xml:space="preserve"> השימוש בביטוי "אין עניין לציבור" לא נועד להצביע על היעדר עניין בנושא גופו, אלא על היעדר עניין בניהול ההליכים, דהיינו חוסר עניין לקיים את הליך החקירה או את הליך ההעמדה לדין</w:t>
      </w:r>
      <w:r>
        <w:rPr>
          <w:rFonts w:ascii="Tahoma" w:hAnsi="Tahoma" w:cs="Tahoma"/>
          <w:sz w:val="17"/>
          <w:szCs w:val="17"/>
          <w:vertAlign w:val="superscript"/>
          <w:rtl/>
        </w:rPr>
        <w:footnoteReference w:id="38"/>
      </w:r>
      <w:r w:rsidRPr="00404293">
        <w:rPr>
          <w:rFonts w:ascii="Tahoma" w:hAnsi="Tahoma" w:cs="Tahoma" w:hint="cs"/>
          <w:sz w:val="17"/>
          <w:szCs w:val="17"/>
          <w:rtl/>
        </w:rPr>
        <w:t>. בית המשפט העליון</w:t>
      </w:r>
      <w:r>
        <w:rPr>
          <w:rFonts w:ascii="Tahoma" w:hAnsi="Tahoma" w:cs="Tahoma"/>
          <w:sz w:val="17"/>
          <w:szCs w:val="17"/>
          <w:vertAlign w:val="superscript"/>
          <w:rtl/>
        </w:rPr>
        <w:footnoteReference w:id="39"/>
      </w:r>
      <w:r w:rsidRPr="00404293">
        <w:rPr>
          <w:rFonts w:ascii="Tahoma" w:hAnsi="Tahoma" w:cs="Tahoma" w:hint="cs"/>
          <w:sz w:val="17"/>
          <w:szCs w:val="17"/>
          <w:rtl/>
        </w:rPr>
        <w:t xml:space="preserve"> קבע קריטריונים ואמות מידה לאי-העמדה לדין מפאת חוסר עניין </w:t>
      </w:r>
      <w:r w:rsidRPr="00404293">
        <w:rPr>
          <w:rFonts w:ascii="Tahoma" w:hAnsi="Tahoma" w:cs="Tahoma" w:hint="cs"/>
          <w:sz w:val="17"/>
          <w:szCs w:val="17"/>
          <w:rtl/>
        </w:rPr>
        <w:t>לציבור. בהוראת</w:t>
      </w:r>
      <w:r w:rsidRPr="00404293">
        <w:rPr>
          <w:rFonts w:ascii="Tahoma" w:hAnsi="Tahoma" w:cs="Tahoma"/>
          <w:sz w:val="17"/>
          <w:szCs w:val="17"/>
          <w:rtl/>
        </w:rPr>
        <w:t xml:space="preserve"> </w:t>
      </w:r>
      <w:r w:rsidRPr="00404293">
        <w:rPr>
          <w:rFonts w:ascii="Tahoma" w:hAnsi="Tahoma" w:cs="Tahoma" w:hint="cs"/>
          <w:sz w:val="17"/>
          <w:szCs w:val="17"/>
          <w:rtl/>
        </w:rPr>
        <w:t>המשטרה</w:t>
      </w:r>
      <w:r w:rsidRPr="00404293">
        <w:rPr>
          <w:rFonts w:ascii="Tahoma" w:hAnsi="Tahoma" w:cs="Tahoma"/>
          <w:sz w:val="17"/>
          <w:szCs w:val="17"/>
          <w:rtl/>
        </w:rPr>
        <w:t xml:space="preserve"> </w:t>
      </w:r>
      <w:r w:rsidRPr="00404293">
        <w:rPr>
          <w:rFonts w:ascii="Tahoma" w:hAnsi="Tahoma" w:cs="Tahoma" w:hint="cs"/>
          <w:sz w:val="17"/>
          <w:szCs w:val="17"/>
          <w:rtl/>
        </w:rPr>
        <w:t>בנושא</w:t>
      </w:r>
      <w:r w:rsidRPr="00404293">
        <w:rPr>
          <w:rFonts w:ascii="Tahoma" w:hAnsi="Tahoma" w:cs="Tahoma"/>
          <w:sz w:val="17"/>
          <w:szCs w:val="17"/>
          <w:rtl/>
        </w:rPr>
        <w:t xml:space="preserve"> </w:t>
      </w:r>
      <w:r w:rsidRPr="00404293">
        <w:rPr>
          <w:rFonts w:ascii="Tahoma" w:hAnsi="Tahoma" w:cs="Tahoma" w:hint="cs"/>
          <w:sz w:val="17"/>
          <w:szCs w:val="17"/>
          <w:rtl/>
        </w:rPr>
        <w:t>"הטיפול</w:t>
      </w:r>
      <w:r w:rsidRPr="00404293">
        <w:rPr>
          <w:rFonts w:ascii="Tahoma" w:hAnsi="Tahoma" w:cs="Tahoma"/>
          <w:sz w:val="17"/>
          <w:szCs w:val="17"/>
          <w:rtl/>
        </w:rPr>
        <w:t xml:space="preserve"> </w:t>
      </w:r>
      <w:r w:rsidRPr="00404293">
        <w:rPr>
          <w:rFonts w:ascii="Tahoma" w:hAnsi="Tahoma" w:cs="Tahoma" w:hint="cs"/>
          <w:sz w:val="17"/>
          <w:szCs w:val="17"/>
          <w:rtl/>
        </w:rPr>
        <w:t>בתלונה</w:t>
      </w:r>
      <w:r w:rsidRPr="00404293">
        <w:rPr>
          <w:rFonts w:ascii="Tahoma" w:hAnsi="Tahoma" w:cs="Tahoma"/>
          <w:sz w:val="17"/>
          <w:szCs w:val="17"/>
          <w:rtl/>
        </w:rPr>
        <w:t xml:space="preserve"> </w:t>
      </w:r>
      <w:r w:rsidRPr="00404293">
        <w:rPr>
          <w:rFonts w:ascii="Tahoma" w:hAnsi="Tahoma" w:cs="Tahoma" w:hint="cs"/>
          <w:sz w:val="17"/>
          <w:szCs w:val="17"/>
          <w:rtl/>
        </w:rPr>
        <w:t>ובתיק</w:t>
      </w:r>
      <w:r w:rsidRPr="00404293">
        <w:rPr>
          <w:rFonts w:ascii="Tahoma" w:hAnsi="Tahoma" w:cs="Tahoma"/>
          <w:sz w:val="17"/>
          <w:szCs w:val="17"/>
          <w:rtl/>
        </w:rPr>
        <w:t xml:space="preserve"> </w:t>
      </w:r>
      <w:r w:rsidRPr="00404293">
        <w:rPr>
          <w:rFonts w:ascii="Tahoma" w:hAnsi="Tahoma" w:cs="Tahoma" w:hint="cs"/>
          <w:sz w:val="17"/>
          <w:szCs w:val="17"/>
          <w:rtl/>
        </w:rPr>
        <w:t>חקירה",</w:t>
      </w:r>
      <w:r w:rsidRPr="00404293">
        <w:rPr>
          <w:rFonts w:ascii="Tahoma" w:hAnsi="Tahoma" w:cs="Tahoma"/>
          <w:sz w:val="17"/>
          <w:szCs w:val="17"/>
          <w:rtl/>
        </w:rPr>
        <w:t xml:space="preserve"> </w:t>
      </w:r>
      <w:r w:rsidRPr="00404293">
        <w:rPr>
          <w:rFonts w:ascii="Tahoma" w:hAnsi="Tahoma" w:cs="Tahoma" w:hint="cs"/>
          <w:sz w:val="17"/>
          <w:szCs w:val="17"/>
          <w:rtl/>
        </w:rPr>
        <w:t>שולבו</w:t>
      </w:r>
      <w:r w:rsidRPr="00404293">
        <w:rPr>
          <w:rFonts w:ascii="Tahoma" w:hAnsi="Tahoma" w:cs="Tahoma"/>
          <w:sz w:val="17"/>
          <w:szCs w:val="17"/>
          <w:rtl/>
        </w:rPr>
        <w:t xml:space="preserve"> הקריטריונים </w:t>
      </w:r>
      <w:r w:rsidRPr="00404293">
        <w:rPr>
          <w:rFonts w:ascii="Tahoma" w:hAnsi="Tahoma" w:cs="Tahoma" w:hint="cs"/>
          <w:sz w:val="17"/>
          <w:szCs w:val="17"/>
          <w:rtl/>
        </w:rPr>
        <w:t>שקבע</w:t>
      </w:r>
      <w:r w:rsidRPr="00404293">
        <w:rPr>
          <w:rFonts w:ascii="Tahoma" w:hAnsi="Tahoma" w:cs="Tahoma"/>
          <w:sz w:val="17"/>
          <w:szCs w:val="17"/>
          <w:rtl/>
        </w:rPr>
        <w:t xml:space="preserve"> בית המשפט </w:t>
      </w:r>
      <w:r w:rsidRPr="00404293">
        <w:rPr>
          <w:rFonts w:ascii="Tahoma" w:hAnsi="Tahoma" w:cs="Tahoma" w:hint="cs"/>
          <w:sz w:val="17"/>
          <w:szCs w:val="17"/>
          <w:rtl/>
        </w:rPr>
        <w:t>באופן</w:t>
      </w:r>
      <w:r w:rsidRPr="00404293">
        <w:rPr>
          <w:rFonts w:ascii="Tahoma" w:hAnsi="Tahoma" w:cs="Tahoma"/>
          <w:sz w:val="17"/>
          <w:szCs w:val="17"/>
          <w:rtl/>
        </w:rPr>
        <w:t xml:space="preserve"> </w:t>
      </w:r>
      <w:r w:rsidRPr="00404293">
        <w:rPr>
          <w:rFonts w:ascii="Tahoma" w:hAnsi="Tahoma" w:cs="Tahoma" w:hint="cs"/>
          <w:sz w:val="17"/>
          <w:szCs w:val="17"/>
          <w:rtl/>
        </w:rPr>
        <w:t>כזה</w:t>
      </w:r>
      <w:r w:rsidRPr="00404293">
        <w:rPr>
          <w:rFonts w:ascii="Tahoma" w:hAnsi="Tahoma" w:cs="Tahoma"/>
          <w:sz w:val="17"/>
          <w:szCs w:val="17"/>
          <w:rtl/>
        </w:rPr>
        <w:t xml:space="preserve"> שהקביעה "</w:t>
      </w:r>
      <w:r w:rsidRPr="00404293">
        <w:rPr>
          <w:rFonts w:ascii="Tahoma" w:hAnsi="Tahoma" w:cs="Tahoma" w:hint="cs"/>
          <w:sz w:val="17"/>
          <w:szCs w:val="17"/>
          <w:rtl/>
        </w:rPr>
        <w:t>אין</w:t>
      </w:r>
      <w:r w:rsidRPr="00404293">
        <w:rPr>
          <w:rFonts w:ascii="Tahoma" w:hAnsi="Tahoma" w:cs="Tahoma"/>
          <w:sz w:val="17"/>
          <w:szCs w:val="17"/>
          <w:rtl/>
        </w:rPr>
        <w:t xml:space="preserve"> </w:t>
      </w:r>
      <w:r w:rsidRPr="00404293">
        <w:rPr>
          <w:rFonts w:ascii="Tahoma" w:hAnsi="Tahoma" w:cs="Tahoma" w:hint="cs"/>
          <w:sz w:val="17"/>
          <w:szCs w:val="17"/>
          <w:rtl/>
        </w:rPr>
        <w:t>עניין</w:t>
      </w:r>
      <w:r w:rsidRPr="00404293">
        <w:rPr>
          <w:rFonts w:ascii="Tahoma" w:hAnsi="Tahoma" w:cs="Tahoma"/>
          <w:sz w:val="17"/>
          <w:szCs w:val="17"/>
          <w:rtl/>
        </w:rPr>
        <w:t xml:space="preserve"> </w:t>
      </w:r>
      <w:r w:rsidRPr="00404293">
        <w:rPr>
          <w:rFonts w:ascii="Tahoma" w:hAnsi="Tahoma" w:cs="Tahoma" w:hint="cs"/>
          <w:sz w:val="17"/>
          <w:szCs w:val="17"/>
          <w:rtl/>
        </w:rPr>
        <w:t>לציבור</w:t>
      </w:r>
      <w:r w:rsidRPr="00404293">
        <w:rPr>
          <w:rFonts w:ascii="Tahoma" w:hAnsi="Tahoma" w:cs="Tahoma"/>
          <w:sz w:val="17"/>
          <w:szCs w:val="17"/>
          <w:rtl/>
        </w:rPr>
        <w:t xml:space="preserve">" </w:t>
      </w:r>
      <w:r w:rsidRPr="00404293">
        <w:rPr>
          <w:rFonts w:ascii="Tahoma" w:hAnsi="Tahoma" w:cs="Tahoma" w:hint="cs"/>
          <w:sz w:val="17"/>
          <w:szCs w:val="17"/>
          <w:rtl/>
        </w:rPr>
        <w:t>תיבחן</w:t>
      </w:r>
      <w:r w:rsidRPr="00404293">
        <w:rPr>
          <w:rFonts w:ascii="Tahoma" w:hAnsi="Tahoma" w:cs="Tahoma"/>
          <w:sz w:val="17"/>
          <w:szCs w:val="17"/>
          <w:rtl/>
        </w:rPr>
        <w:t xml:space="preserve"> בהתאם לנסיבות</w:t>
      </w:r>
      <w:r w:rsidRPr="00404293">
        <w:rPr>
          <w:rFonts w:ascii="Tahoma" w:hAnsi="Tahoma" w:cs="Tahoma" w:hint="cs"/>
          <w:sz w:val="17"/>
          <w:szCs w:val="17"/>
          <w:rtl/>
        </w:rPr>
        <w:t xml:space="preserve"> המיוחדות</w:t>
      </w:r>
      <w:r w:rsidRPr="00404293">
        <w:rPr>
          <w:rFonts w:ascii="Tahoma" w:hAnsi="Tahoma" w:cs="Tahoma"/>
          <w:sz w:val="17"/>
          <w:szCs w:val="17"/>
          <w:rtl/>
        </w:rPr>
        <w:t xml:space="preserve"> של כל מקרה</w:t>
      </w:r>
      <w:r w:rsidRPr="00404293">
        <w:rPr>
          <w:rFonts w:ascii="Tahoma" w:hAnsi="Tahoma" w:cs="Tahoma" w:hint="cs"/>
          <w:sz w:val="17"/>
          <w:szCs w:val="17"/>
          <w:rtl/>
        </w:rPr>
        <w:t xml:space="preserve">. להלן עיקרי הקריטריונים ואמות המידה לקביעת עילת סגירה זו: </w:t>
      </w:r>
    </w:p>
    <w:p w:rsidR="008913F9" w:rsidRPr="00797778" w:rsidP="00797778">
      <w:pPr>
        <w:pStyle w:val="tab-name"/>
        <w:rPr>
          <w:b/>
          <w:bCs/>
          <w:rtl/>
        </w:rPr>
      </w:pPr>
      <w:r>
        <w:rPr>
          <w:rFonts w:hint="cs"/>
          <w:rtl/>
        </w:rPr>
        <w:t xml:space="preserve">לוח 8: </w:t>
      </w:r>
      <w:r w:rsidRPr="00797778">
        <w:rPr>
          <w:rFonts w:hint="cs"/>
          <w:b/>
          <w:bCs/>
          <w:rtl/>
        </w:rPr>
        <w:t>הקריטריונים ואמות המידה</w:t>
      </w:r>
      <w:r w:rsidRPr="00797778">
        <w:rPr>
          <w:b/>
          <w:bCs/>
          <w:rtl/>
        </w:rPr>
        <w:t xml:space="preserve"> </w:t>
      </w:r>
      <w:r w:rsidRPr="00797778">
        <w:rPr>
          <w:rFonts w:hint="cs"/>
          <w:b/>
          <w:bCs/>
          <w:rtl/>
        </w:rPr>
        <w:t>לסגירת</w:t>
      </w:r>
      <w:r w:rsidRPr="00797778">
        <w:rPr>
          <w:b/>
          <w:bCs/>
          <w:rtl/>
        </w:rPr>
        <w:t xml:space="preserve"> </w:t>
      </w:r>
      <w:r w:rsidRPr="00797778">
        <w:rPr>
          <w:rFonts w:hint="cs"/>
          <w:b/>
          <w:bCs/>
          <w:rtl/>
        </w:rPr>
        <w:t>תיק</w:t>
      </w:r>
      <w:r w:rsidRPr="00797778">
        <w:rPr>
          <w:b/>
          <w:bCs/>
          <w:rtl/>
        </w:rPr>
        <w:t xml:space="preserve"> </w:t>
      </w:r>
      <w:r w:rsidRPr="00797778">
        <w:rPr>
          <w:rFonts w:hint="cs"/>
          <w:b/>
          <w:bCs/>
          <w:rtl/>
        </w:rPr>
        <w:t>חקירה</w:t>
      </w:r>
      <w:r w:rsidRPr="00797778">
        <w:rPr>
          <w:b/>
          <w:bCs/>
          <w:rtl/>
        </w:rPr>
        <w:t xml:space="preserve"> </w:t>
      </w:r>
      <w:r w:rsidRPr="00797778">
        <w:rPr>
          <w:rFonts w:hint="cs"/>
          <w:b/>
          <w:bCs/>
          <w:rtl/>
        </w:rPr>
        <w:t>בעילת</w:t>
      </w:r>
      <w:r w:rsidRPr="00797778">
        <w:rPr>
          <w:b/>
          <w:bCs/>
          <w:rtl/>
        </w:rPr>
        <w:t xml:space="preserve"> "אין </w:t>
      </w:r>
      <w:r w:rsidRPr="00797778">
        <w:rPr>
          <w:rFonts w:hint="cs"/>
          <w:b/>
          <w:bCs/>
          <w:rtl/>
        </w:rPr>
        <w:t>עניין</w:t>
      </w:r>
      <w:r w:rsidRPr="00797778">
        <w:rPr>
          <w:b/>
          <w:bCs/>
          <w:rtl/>
        </w:rPr>
        <w:t xml:space="preserve"> </w:t>
      </w:r>
      <w:r w:rsidRPr="00797778">
        <w:rPr>
          <w:rFonts w:hint="cs"/>
          <w:b/>
          <w:bCs/>
          <w:rtl/>
        </w:rPr>
        <w:t>לציבור</w:t>
      </w:r>
      <w:r w:rsidRPr="00797778">
        <w:rPr>
          <w:b/>
          <w:bCs/>
          <w:rtl/>
        </w:rPr>
        <w:t>"</w:t>
      </w:r>
    </w:p>
    <w:tbl>
      <w:tblPr>
        <w:tblStyle w:val="TableGrid"/>
        <w:bidiVisual/>
        <w:tblW w:w="8505"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1085"/>
        <w:gridCol w:w="1920"/>
        <w:gridCol w:w="1670"/>
        <w:gridCol w:w="1556"/>
        <w:gridCol w:w="2274"/>
      </w:tblGrid>
      <w:tr w:rsidTr="000067C3">
        <w:tblPrEx>
          <w:tblW w:w="8505"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c>
          <w:tcPr>
            <w:tcW w:w="0" w:type="auto"/>
            <w:tcBorders>
              <w:top w:val="single" w:sz="8" w:space="0" w:color="auto"/>
              <w:bottom w:val="single" w:sz="8" w:space="0" w:color="auto"/>
            </w:tcBorders>
            <w:shd w:val="clear" w:color="auto" w:fill="CEEAF5"/>
            <w:vAlign w:val="center"/>
          </w:tcPr>
          <w:p w:rsidR="008913F9" w:rsidRPr="000067C3" w:rsidP="00797778">
            <w:pPr>
              <w:spacing w:before="40" w:after="40" w:line="240" w:lineRule="exact"/>
              <w:rPr>
                <w:b/>
                <w:bCs/>
                <w:sz w:val="16"/>
                <w:szCs w:val="16"/>
                <w:rtl/>
              </w:rPr>
            </w:pPr>
            <w:r w:rsidRPr="000067C3">
              <w:rPr>
                <w:rFonts w:ascii="Tahoma" w:hAnsi="Tahoma" w:cs="Tahoma" w:hint="cs"/>
                <w:b/>
                <w:bCs/>
                <w:sz w:val="16"/>
                <w:szCs w:val="16"/>
                <w:rtl/>
              </w:rPr>
              <w:t>קריטריונים</w:t>
            </w:r>
          </w:p>
        </w:tc>
        <w:tc>
          <w:tcPr>
            <w:tcW w:w="0" w:type="auto"/>
            <w:tcBorders>
              <w:top w:val="single" w:sz="8" w:space="0" w:color="auto"/>
              <w:bottom w:val="single" w:sz="8" w:space="0" w:color="auto"/>
            </w:tcBorders>
            <w:shd w:val="clear" w:color="auto" w:fill="CEEAF5"/>
            <w:vAlign w:val="center"/>
          </w:tcPr>
          <w:p w:rsidR="008913F9" w:rsidRPr="000067C3" w:rsidP="00797778">
            <w:pPr>
              <w:spacing w:before="40" w:after="40" w:line="240" w:lineRule="exact"/>
              <w:rPr>
                <w:b/>
                <w:bCs/>
                <w:sz w:val="16"/>
                <w:szCs w:val="16"/>
                <w:rtl/>
              </w:rPr>
            </w:pPr>
            <w:r w:rsidRPr="000067C3">
              <w:rPr>
                <w:rFonts w:ascii="Tahoma" w:hAnsi="Tahoma" w:cs="Tahoma" w:hint="cs"/>
                <w:b/>
                <w:bCs/>
                <w:sz w:val="16"/>
                <w:szCs w:val="16"/>
                <w:rtl/>
              </w:rPr>
              <w:t>חומרת</w:t>
            </w:r>
            <w:r w:rsidRPr="000067C3">
              <w:rPr>
                <w:rFonts w:ascii="Tahoma" w:hAnsi="Tahoma" w:cs="Tahoma"/>
                <w:b/>
                <w:bCs/>
                <w:sz w:val="16"/>
                <w:szCs w:val="16"/>
                <w:rtl/>
              </w:rPr>
              <w:t xml:space="preserve"> </w:t>
            </w:r>
            <w:r w:rsidRPr="000067C3">
              <w:rPr>
                <w:rFonts w:ascii="Tahoma" w:hAnsi="Tahoma" w:cs="Tahoma" w:hint="cs"/>
                <w:b/>
                <w:bCs/>
                <w:sz w:val="16"/>
                <w:szCs w:val="16"/>
                <w:rtl/>
              </w:rPr>
              <w:t>העבירה</w:t>
            </w:r>
          </w:p>
        </w:tc>
        <w:tc>
          <w:tcPr>
            <w:tcW w:w="0" w:type="auto"/>
            <w:tcBorders>
              <w:top w:val="single" w:sz="8" w:space="0" w:color="auto"/>
              <w:bottom w:val="single" w:sz="8" w:space="0" w:color="auto"/>
            </w:tcBorders>
            <w:shd w:val="clear" w:color="auto" w:fill="CEEAF5"/>
            <w:vAlign w:val="center"/>
          </w:tcPr>
          <w:p w:rsidR="008913F9" w:rsidRPr="000067C3" w:rsidP="00797778">
            <w:pPr>
              <w:spacing w:before="40" w:after="40" w:line="240" w:lineRule="exact"/>
              <w:rPr>
                <w:b/>
                <w:bCs/>
                <w:sz w:val="16"/>
                <w:szCs w:val="16"/>
                <w:rtl/>
              </w:rPr>
            </w:pPr>
            <w:r w:rsidRPr="000067C3">
              <w:rPr>
                <w:rFonts w:ascii="Tahoma" w:hAnsi="Tahoma" w:cs="Tahoma" w:hint="cs"/>
                <w:b/>
                <w:bCs/>
                <w:sz w:val="16"/>
                <w:szCs w:val="16"/>
                <w:rtl/>
              </w:rPr>
              <w:t>החשוד</w:t>
            </w:r>
          </w:p>
        </w:tc>
        <w:tc>
          <w:tcPr>
            <w:tcW w:w="0" w:type="auto"/>
            <w:tcBorders>
              <w:top w:val="single" w:sz="8" w:space="0" w:color="auto"/>
              <w:bottom w:val="single" w:sz="8" w:space="0" w:color="auto"/>
            </w:tcBorders>
            <w:shd w:val="clear" w:color="auto" w:fill="CEEAF5"/>
            <w:vAlign w:val="center"/>
          </w:tcPr>
          <w:p w:rsidR="008913F9" w:rsidRPr="000067C3" w:rsidP="00797778">
            <w:pPr>
              <w:spacing w:before="40" w:after="40" w:line="240" w:lineRule="exact"/>
              <w:rPr>
                <w:b/>
                <w:bCs/>
                <w:sz w:val="16"/>
                <w:szCs w:val="16"/>
                <w:rtl/>
              </w:rPr>
            </w:pPr>
            <w:r w:rsidRPr="000067C3">
              <w:rPr>
                <w:rFonts w:ascii="Tahoma" w:hAnsi="Tahoma" w:cs="Tahoma" w:hint="cs"/>
                <w:b/>
                <w:bCs/>
                <w:sz w:val="16"/>
                <w:szCs w:val="16"/>
                <w:rtl/>
              </w:rPr>
              <w:t>קורבן</w:t>
            </w:r>
            <w:r w:rsidRPr="000067C3">
              <w:rPr>
                <w:rFonts w:ascii="Tahoma" w:hAnsi="Tahoma" w:cs="Tahoma"/>
                <w:b/>
                <w:bCs/>
                <w:sz w:val="16"/>
                <w:szCs w:val="16"/>
                <w:rtl/>
              </w:rPr>
              <w:t xml:space="preserve"> </w:t>
            </w:r>
            <w:r w:rsidRPr="000067C3">
              <w:rPr>
                <w:rFonts w:ascii="Tahoma" w:hAnsi="Tahoma" w:cs="Tahoma" w:hint="cs"/>
                <w:b/>
                <w:bCs/>
                <w:sz w:val="16"/>
                <w:szCs w:val="16"/>
                <w:rtl/>
              </w:rPr>
              <w:t>העבירה</w:t>
            </w:r>
          </w:p>
        </w:tc>
        <w:tc>
          <w:tcPr>
            <w:tcW w:w="0" w:type="auto"/>
            <w:tcBorders>
              <w:top w:val="single" w:sz="8" w:space="0" w:color="auto"/>
              <w:bottom w:val="single" w:sz="8" w:space="0" w:color="auto"/>
            </w:tcBorders>
            <w:shd w:val="clear" w:color="auto" w:fill="CEEAF5"/>
            <w:vAlign w:val="center"/>
          </w:tcPr>
          <w:p w:rsidR="008913F9" w:rsidRPr="000067C3" w:rsidP="00797778">
            <w:pPr>
              <w:spacing w:before="40" w:after="40" w:line="240" w:lineRule="exact"/>
              <w:rPr>
                <w:b/>
                <w:bCs/>
                <w:sz w:val="16"/>
                <w:szCs w:val="16"/>
                <w:rtl/>
              </w:rPr>
            </w:pPr>
            <w:r w:rsidRPr="000067C3">
              <w:rPr>
                <w:rFonts w:ascii="Tahoma" w:hAnsi="Tahoma" w:cs="Tahoma" w:hint="cs"/>
                <w:b/>
                <w:bCs/>
                <w:sz w:val="16"/>
                <w:szCs w:val="16"/>
                <w:rtl/>
              </w:rPr>
              <w:t>אינטרסים של המדינה</w:t>
            </w:r>
          </w:p>
        </w:tc>
      </w:tr>
      <w:tr w:rsidTr="000067C3">
        <w:tblPrEx>
          <w:tblW w:w="8505" w:type="dxa"/>
          <w:tblInd w:w="113" w:type="dxa"/>
          <w:tblLook w:val="04A0"/>
        </w:tblPrEx>
        <w:tc>
          <w:tcPr>
            <w:tcW w:w="0" w:type="auto"/>
            <w:vMerge w:val="restart"/>
            <w:tcBorders>
              <w:top w:val="single" w:sz="8" w:space="0" w:color="auto"/>
            </w:tcBorders>
            <w:textDirection w:val="tbRl"/>
            <w:vAlign w:val="center"/>
          </w:tcPr>
          <w:p w:rsidR="008913F9" w:rsidRPr="000067C3" w:rsidP="000067C3">
            <w:pPr>
              <w:spacing w:before="40" w:after="40" w:line="240" w:lineRule="exact"/>
              <w:jc w:val="center"/>
              <w:rPr>
                <w:b/>
                <w:bCs/>
                <w:spacing w:val="20"/>
                <w:sz w:val="16"/>
                <w:szCs w:val="16"/>
                <w:rtl/>
              </w:rPr>
            </w:pPr>
            <w:r w:rsidRPr="000067C3">
              <w:rPr>
                <w:rFonts w:ascii="Tahoma" w:hAnsi="Tahoma" w:cs="Tahoma" w:hint="cs"/>
                <w:b/>
                <w:bCs/>
                <w:spacing w:val="20"/>
                <w:sz w:val="16"/>
                <w:szCs w:val="16"/>
                <w:rtl/>
              </w:rPr>
              <w:t>אמות</w:t>
            </w:r>
            <w:r w:rsidRPr="000067C3" w:rsidR="000067C3">
              <w:rPr>
                <w:rFonts w:ascii="Tahoma" w:hAnsi="Tahoma" w:cs="Tahoma" w:hint="cs"/>
                <w:b/>
                <w:bCs/>
                <w:spacing w:val="20"/>
                <w:sz w:val="16"/>
                <w:szCs w:val="16"/>
                <w:rtl/>
              </w:rPr>
              <w:t xml:space="preserve"> </w:t>
            </w:r>
            <w:r w:rsidRPr="000067C3">
              <w:rPr>
                <w:rFonts w:ascii="Tahoma" w:hAnsi="Tahoma" w:cs="Tahoma" w:hint="cs"/>
                <w:b/>
                <w:bCs/>
                <w:spacing w:val="20"/>
                <w:sz w:val="16"/>
                <w:szCs w:val="16"/>
                <w:rtl/>
              </w:rPr>
              <w:t>המידה</w:t>
            </w:r>
          </w:p>
        </w:tc>
        <w:tc>
          <w:tcPr>
            <w:tcW w:w="0" w:type="auto"/>
            <w:tcBorders>
              <w:top w:val="single" w:sz="8" w:space="0" w:color="auto"/>
            </w:tcBorders>
          </w:tcPr>
          <w:p w:rsidR="008913F9" w:rsidRPr="000067C3" w:rsidP="000067C3">
            <w:pPr>
              <w:spacing w:before="40" w:after="40" w:line="240" w:lineRule="exact"/>
              <w:rPr>
                <w:sz w:val="16"/>
                <w:szCs w:val="16"/>
                <w:rtl/>
              </w:rPr>
            </w:pPr>
            <w:r w:rsidRPr="000067C3">
              <w:rPr>
                <w:rFonts w:ascii="Tahoma" w:hAnsi="Tahoma" w:cs="Tahoma" w:hint="cs"/>
                <w:sz w:val="16"/>
                <w:szCs w:val="16"/>
                <w:rtl/>
              </w:rPr>
              <w:t>העונש</w:t>
            </w:r>
            <w:r w:rsidRPr="000067C3">
              <w:rPr>
                <w:rFonts w:ascii="Tahoma" w:hAnsi="Tahoma" w:cs="Tahoma"/>
                <w:sz w:val="16"/>
                <w:szCs w:val="16"/>
                <w:rtl/>
              </w:rPr>
              <w:t xml:space="preserve"> </w:t>
            </w:r>
            <w:r w:rsidRPr="000067C3">
              <w:rPr>
                <w:rFonts w:ascii="Tahoma" w:hAnsi="Tahoma" w:cs="Tahoma" w:hint="cs"/>
                <w:sz w:val="16"/>
                <w:szCs w:val="16"/>
                <w:rtl/>
              </w:rPr>
              <w:t>הקבוע</w:t>
            </w:r>
            <w:r w:rsidRPr="000067C3">
              <w:rPr>
                <w:rFonts w:ascii="Tahoma" w:hAnsi="Tahoma" w:cs="Tahoma"/>
                <w:sz w:val="16"/>
                <w:szCs w:val="16"/>
                <w:rtl/>
              </w:rPr>
              <w:t xml:space="preserve"> </w:t>
            </w:r>
            <w:r w:rsidRPr="000067C3">
              <w:rPr>
                <w:rFonts w:ascii="Tahoma" w:hAnsi="Tahoma" w:cs="Tahoma" w:hint="cs"/>
                <w:sz w:val="16"/>
                <w:szCs w:val="16"/>
                <w:rtl/>
              </w:rPr>
              <w:t>בחוק</w:t>
            </w:r>
          </w:p>
        </w:tc>
        <w:tc>
          <w:tcPr>
            <w:tcW w:w="0" w:type="auto"/>
            <w:tcBorders>
              <w:top w:val="single" w:sz="8" w:space="0" w:color="auto"/>
            </w:tcBorders>
          </w:tcPr>
          <w:p w:rsidR="008913F9" w:rsidRPr="000067C3" w:rsidP="000067C3">
            <w:pPr>
              <w:spacing w:before="40" w:after="40" w:line="240" w:lineRule="exact"/>
              <w:rPr>
                <w:sz w:val="16"/>
                <w:szCs w:val="16"/>
                <w:rtl/>
              </w:rPr>
            </w:pPr>
            <w:r w:rsidRPr="000067C3">
              <w:rPr>
                <w:rFonts w:ascii="Tahoma" w:hAnsi="Tahoma" w:cs="Tahoma" w:hint="cs"/>
                <w:sz w:val="16"/>
                <w:szCs w:val="16"/>
                <w:rtl/>
              </w:rPr>
              <w:t>גילו</w:t>
            </w:r>
            <w:r w:rsidRPr="000067C3">
              <w:rPr>
                <w:rFonts w:ascii="Tahoma" w:hAnsi="Tahoma" w:cs="Tahoma"/>
                <w:sz w:val="16"/>
                <w:szCs w:val="16"/>
                <w:rtl/>
              </w:rPr>
              <w:t xml:space="preserve"> </w:t>
            </w:r>
            <w:r w:rsidRPr="000067C3">
              <w:rPr>
                <w:rFonts w:ascii="Tahoma" w:hAnsi="Tahoma" w:cs="Tahoma" w:hint="cs"/>
                <w:sz w:val="16"/>
                <w:szCs w:val="16"/>
                <w:rtl/>
              </w:rPr>
              <w:t>ומצב</w:t>
            </w:r>
            <w:r w:rsidRPr="000067C3">
              <w:rPr>
                <w:rFonts w:ascii="Tahoma" w:hAnsi="Tahoma" w:cs="Tahoma"/>
                <w:sz w:val="16"/>
                <w:szCs w:val="16"/>
                <w:rtl/>
              </w:rPr>
              <w:t xml:space="preserve"> </w:t>
            </w:r>
            <w:r w:rsidRPr="000067C3">
              <w:rPr>
                <w:rFonts w:ascii="Tahoma" w:hAnsi="Tahoma" w:cs="Tahoma" w:hint="cs"/>
                <w:sz w:val="16"/>
                <w:szCs w:val="16"/>
                <w:rtl/>
              </w:rPr>
              <w:t>בריאותו</w:t>
            </w:r>
          </w:p>
        </w:tc>
        <w:tc>
          <w:tcPr>
            <w:tcW w:w="0" w:type="auto"/>
            <w:tcBorders>
              <w:top w:val="single" w:sz="8" w:space="0" w:color="auto"/>
            </w:tcBorders>
          </w:tcPr>
          <w:p w:rsidR="008913F9" w:rsidRPr="000067C3" w:rsidP="000067C3">
            <w:pPr>
              <w:spacing w:before="40" w:after="40" w:line="240" w:lineRule="exact"/>
              <w:rPr>
                <w:sz w:val="16"/>
                <w:szCs w:val="16"/>
                <w:rtl/>
              </w:rPr>
            </w:pPr>
            <w:r w:rsidRPr="000067C3">
              <w:rPr>
                <w:rFonts w:ascii="Tahoma" w:hAnsi="Tahoma" w:cs="Tahoma" w:hint="cs"/>
                <w:sz w:val="16"/>
                <w:szCs w:val="16"/>
                <w:rtl/>
              </w:rPr>
              <w:t>מידת</w:t>
            </w:r>
            <w:r w:rsidRPr="000067C3">
              <w:rPr>
                <w:rFonts w:ascii="Tahoma" w:hAnsi="Tahoma" w:cs="Tahoma"/>
                <w:sz w:val="16"/>
                <w:szCs w:val="16"/>
                <w:rtl/>
              </w:rPr>
              <w:t xml:space="preserve"> </w:t>
            </w:r>
            <w:r w:rsidRPr="000067C3">
              <w:rPr>
                <w:rFonts w:ascii="Tahoma" w:hAnsi="Tahoma" w:cs="Tahoma" w:hint="cs"/>
                <w:sz w:val="16"/>
                <w:szCs w:val="16"/>
                <w:rtl/>
              </w:rPr>
              <w:t>הפגיעה</w:t>
            </w:r>
            <w:r w:rsidRPr="000067C3">
              <w:rPr>
                <w:rFonts w:ascii="Tahoma" w:hAnsi="Tahoma" w:cs="Tahoma"/>
                <w:sz w:val="16"/>
                <w:szCs w:val="16"/>
                <w:rtl/>
              </w:rPr>
              <w:t xml:space="preserve"> </w:t>
            </w:r>
            <w:r w:rsidRPr="000067C3">
              <w:rPr>
                <w:rFonts w:ascii="Tahoma" w:hAnsi="Tahoma" w:cs="Tahoma" w:hint="cs"/>
                <w:sz w:val="16"/>
                <w:szCs w:val="16"/>
                <w:rtl/>
              </w:rPr>
              <w:t>בו</w:t>
            </w:r>
          </w:p>
        </w:tc>
        <w:tc>
          <w:tcPr>
            <w:tcW w:w="0" w:type="auto"/>
            <w:tcBorders>
              <w:top w:val="single" w:sz="8" w:space="0" w:color="auto"/>
            </w:tcBorders>
          </w:tcPr>
          <w:p w:rsidR="008913F9" w:rsidRPr="000067C3" w:rsidP="000067C3">
            <w:pPr>
              <w:spacing w:before="40" w:after="40" w:line="240" w:lineRule="exact"/>
              <w:rPr>
                <w:sz w:val="16"/>
                <w:szCs w:val="16"/>
                <w:rtl/>
              </w:rPr>
            </w:pPr>
            <w:r w:rsidRPr="000067C3">
              <w:rPr>
                <w:rFonts w:ascii="Tahoma" w:hAnsi="Tahoma" w:cs="Tahoma" w:hint="cs"/>
                <w:sz w:val="16"/>
                <w:szCs w:val="16"/>
                <w:rtl/>
              </w:rPr>
              <w:t>נושא</w:t>
            </w:r>
            <w:r w:rsidRPr="000067C3">
              <w:rPr>
                <w:rFonts w:ascii="Tahoma" w:hAnsi="Tahoma" w:cs="Tahoma"/>
                <w:sz w:val="16"/>
                <w:szCs w:val="16"/>
                <w:rtl/>
              </w:rPr>
              <w:t xml:space="preserve"> </w:t>
            </w:r>
            <w:r w:rsidRPr="000067C3">
              <w:rPr>
                <w:rFonts w:ascii="Tahoma" w:hAnsi="Tahoma" w:cs="Tahoma" w:hint="cs"/>
                <w:sz w:val="16"/>
                <w:szCs w:val="16"/>
                <w:rtl/>
              </w:rPr>
              <w:t>בעל</w:t>
            </w:r>
            <w:r w:rsidRPr="000067C3">
              <w:rPr>
                <w:rFonts w:ascii="Tahoma" w:hAnsi="Tahoma" w:cs="Tahoma"/>
                <w:sz w:val="16"/>
                <w:szCs w:val="16"/>
                <w:rtl/>
              </w:rPr>
              <w:t xml:space="preserve"> </w:t>
            </w:r>
            <w:r w:rsidRPr="000067C3">
              <w:rPr>
                <w:rFonts w:ascii="Tahoma" w:hAnsi="Tahoma" w:cs="Tahoma" w:hint="cs"/>
                <w:sz w:val="16"/>
                <w:szCs w:val="16"/>
                <w:rtl/>
              </w:rPr>
              <w:t>ערך</w:t>
            </w:r>
            <w:r w:rsidRPr="000067C3">
              <w:rPr>
                <w:rFonts w:ascii="Tahoma" w:hAnsi="Tahoma" w:cs="Tahoma"/>
                <w:sz w:val="16"/>
                <w:szCs w:val="16"/>
                <w:rtl/>
              </w:rPr>
              <w:t xml:space="preserve"> </w:t>
            </w:r>
            <w:r w:rsidRPr="000067C3">
              <w:rPr>
                <w:rFonts w:ascii="Tahoma" w:hAnsi="Tahoma" w:cs="Tahoma" w:hint="cs"/>
                <w:sz w:val="16"/>
                <w:szCs w:val="16"/>
                <w:rtl/>
              </w:rPr>
              <w:t>ביטחוני</w:t>
            </w:r>
            <w:r w:rsidRPr="000067C3">
              <w:rPr>
                <w:rFonts w:ascii="Tahoma" w:hAnsi="Tahoma" w:cs="Tahoma"/>
                <w:sz w:val="16"/>
                <w:szCs w:val="16"/>
                <w:rtl/>
              </w:rPr>
              <w:t xml:space="preserve">, </w:t>
            </w:r>
            <w:r w:rsidRPr="000067C3">
              <w:rPr>
                <w:rFonts w:ascii="Tahoma" w:hAnsi="Tahoma" w:cs="Tahoma" w:hint="cs"/>
                <w:sz w:val="16"/>
                <w:szCs w:val="16"/>
                <w:rtl/>
              </w:rPr>
              <w:t>מדיני</w:t>
            </w:r>
            <w:r w:rsidRPr="000067C3">
              <w:rPr>
                <w:rFonts w:ascii="Tahoma" w:hAnsi="Tahoma" w:cs="Tahoma"/>
                <w:sz w:val="16"/>
                <w:szCs w:val="16"/>
                <w:rtl/>
              </w:rPr>
              <w:t xml:space="preserve">, </w:t>
            </w:r>
            <w:r w:rsidRPr="000067C3">
              <w:rPr>
                <w:rFonts w:ascii="Tahoma" w:hAnsi="Tahoma" w:cs="Tahoma" w:hint="cs"/>
                <w:sz w:val="16"/>
                <w:szCs w:val="16"/>
                <w:rtl/>
              </w:rPr>
              <w:t>ציבורי</w:t>
            </w:r>
            <w:r w:rsidRPr="000067C3">
              <w:rPr>
                <w:rFonts w:ascii="Tahoma" w:hAnsi="Tahoma" w:cs="Tahoma"/>
                <w:sz w:val="16"/>
                <w:szCs w:val="16"/>
                <w:rtl/>
              </w:rPr>
              <w:t xml:space="preserve">, </w:t>
            </w:r>
            <w:r w:rsidRPr="000067C3">
              <w:rPr>
                <w:rFonts w:ascii="Tahoma" w:hAnsi="Tahoma" w:cs="Tahoma" w:hint="cs"/>
                <w:sz w:val="16"/>
                <w:szCs w:val="16"/>
                <w:rtl/>
              </w:rPr>
              <w:t>המחייב</w:t>
            </w:r>
            <w:r w:rsidRPr="000067C3">
              <w:rPr>
                <w:rFonts w:ascii="Tahoma" w:hAnsi="Tahoma" w:cs="Tahoma"/>
                <w:sz w:val="16"/>
                <w:szCs w:val="16"/>
                <w:rtl/>
              </w:rPr>
              <w:t xml:space="preserve"> </w:t>
            </w:r>
            <w:r w:rsidRPr="000067C3">
              <w:rPr>
                <w:rFonts w:ascii="Tahoma" w:hAnsi="Tahoma" w:cs="Tahoma" w:hint="cs"/>
                <w:sz w:val="16"/>
                <w:szCs w:val="16"/>
                <w:rtl/>
              </w:rPr>
              <w:t>שלא</w:t>
            </w:r>
            <w:r w:rsidRPr="000067C3">
              <w:rPr>
                <w:rFonts w:ascii="Tahoma" w:hAnsi="Tahoma" w:cs="Tahoma"/>
                <w:sz w:val="16"/>
                <w:szCs w:val="16"/>
                <w:rtl/>
              </w:rPr>
              <w:t xml:space="preserve"> </w:t>
            </w:r>
            <w:r w:rsidRPr="000067C3">
              <w:rPr>
                <w:rFonts w:ascii="Tahoma" w:hAnsi="Tahoma" w:cs="Tahoma" w:hint="cs"/>
                <w:sz w:val="16"/>
                <w:szCs w:val="16"/>
                <w:rtl/>
              </w:rPr>
              <w:t>להגיש</w:t>
            </w:r>
            <w:r w:rsidRPr="000067C3">
              <w:rPr>
                <w:rFonts w:ascii="Tahoma" w:hAnsi="Tahoma" w:cs="Tahoma"/>
                <w:sz w:val="16"/>
                <w:szCs w:val="16"/>
                <w:rtl/>
              </w:rPr>
              <w:t xml:space="preserve"> </w:t>
            </w:r>
            <w:r w:rsidRPr="000067C3">
              <w:rPr>
                <w:rFonts w:ascii="Tahoma" w:hAnsi="Tahoma" w:cs="Tahoma" w:hint="cs"/>
                <w:sz w:val="16"/>
                <w:szCs w:val="16"/>
                <w:rtl/>
              </w:rPr>
              <w:t>כתב</w:t>
            </w:r>
            <w:r w:rsidRPr="000067C3">
              <w:rPr>
                <w:rFonts w:ascii="Tahoma" w:hAnsi="Tahoma" w:cs="Tahoma"/>
                <w:sz w:val="16"/>
                <w:szCs w:val="16"/>
                <w:rtl/>
              </w:rPr>
              <w:t xml:space="preserve"> </w:t>
            </w:r>
            <w:r w:rsidRPr="000067C3">
              <w:rPr>
                <w:rFonts w:ascii="Tahoma" w:hAnsi="Tahoma" w:cs="Tahoma" w:hint="cs"/>
                <w:sz w:val="16"/>
                <w:szCs w:val="16"/>
                <w:rtl/>
              </w:rPr>
              <w:t>אישום</w:t>
            </w:r>
          </w:p>
        </w:tc>
      </w:tr>
      <w:tr w:rsidTr="000067C3">
        <w:tblPrEx>
          <w:tblW w:w="8505" w:type="dxa"/>
          <w:tblInd w:w="113" w:type="dxa"/>
          <w:tblLook w:val="04A0"/>
        </w:tblPrEx>
        <w:tc>
          <w:tcPr>
            <w:tcW w:w="0" w:type="auto"/>
            <w:vMerge/>
            <w:vAlign w:val="center"/>
          </w:tcPr>
          <w:p w:rsidR="008913F9" w:rsidRPr="000067C3" w:rsidP="00797778">
            <w:pPr>
              <w:spacing w:before="40" w:after="40" w:line="240" w:lineRule="exact"/>
              <w:rPr>
                <w:sz w:val="16"/>
                <w:szCs w:val="16"/>
                <w:rtl/>
              </w:rPr>
            </w:pPr>
          </w:p>
        </w:tc>
        <w:tc>
          <w:tcPr>
            <w:tcW w:w="0" w:type="auto"/>
          </w:tcPr>
          <w:p w:rsidR="008913F9" w:rsidRPr="000067C3" w:rsidP="000067C3">
            <w:pPr>
              <w:spacing w:before="40" w:after="40" w:line="240" w:lineRule="exact"/>
              <w:rPr>
                <w:sz w:val="16"/>
                <w:szCs w:val="16"/>
                <w:rtl/>
              </w:rPr>
            </w:pPr>
            <w:r w:rsidRPr="000067C3">
              <w:rPr>
                <w:rFonts w:ascii="Tahoma" w:hAnsi="Tahoma" w:cs="Tahoma" w:hint="cs"/>
                <w:sz w:val="16"/>
                <w:szCs w:val="16"/>
                <w:rtl/>
              </w:rPr>
              <w:t>הנסיבות</w:t>
            </w:r>
            <w:r w:rsidRPr="000067C3">
              <w:rPr>
                <w:rFonts w:ascii="Tahoma" w:hAnsi="Tahoma" w:cs="Tahoma"/>
                <w:sz w:val="16"/>
                <w:szCs w:val="16"/>
                <w:rtl/>
              </w:rPr>
              <w:t xml:space="preserve"> </w:t>
            </w:r>
            <w:r w:rsidRPr="000067C3">
              <w:rPr>
                <w:rFonts w:ascii="Tahoma" w:hAnsi="Tahoma" w:cs="Tahoma" w:hint="cs"/>
                <w:sz w:val="16"/>
                <w:szCs w:val="16"/>
                <w:rtl/>
              </w:rPr>
              <w:t>לביצוע</w:t>
            </w:r>
          </w:p>
        </w:tc>
        <w:tc>
          <w:tcPr>
            <w:tcW w:w="0" w:type="auto"/>
          </w:tcPr>
          <w:p w:rsidR="008913F9" w:rsidRPr="000067C3" w:rsidP="000067C3">
            <w:pPr>
              <w:spacing w:before="40" w:after="40" w:line="240" w:lineRule="exact"/>
              <w:rPr>
                <w:sz w:val="16"/>
                <w:szCs w:val="16"/>
                <w:rtl/>
              </w:rPr>
            </w:pPr>
            <w:r w:rsidRPr="000067C3">
              <w:rPr>
                <w:rFonts w:ascii="Tahoma" w:hAnsi="Tahoma" w:cs="Tahoma" w:hint="cs"/>
                <w:sz w:val="16"/>
                <w:szCs w:val="16"/>
                <w:rtl/>
              </w:rPr>
              <w:t>עברו</w:t>
            </w:r>
            <w:r w:rsidRPr="000067C3">
              <w:rPr>
                <w:rFonts w:ascii="Tahoma" w:hAnsi="Tahoma" w:cs="Tahoma"/>
                <w:sz w:val="16"/>
                <w:szCs w:val="16"/>
                <w:rtl/>
              </w:rPr>
              <w:t xml:space="preserve"> </w:t>
            </w:r>
            <w:r w:rsidRPr="000067C3">
              <w:rPr>
                <w:rFonts w:ascii="Tahoma" w:hAnsi="Tahoma" w:cs="Tahoma" w:hint="cs"/>
                <w:sz w:val="16"/>
                <w:szCs w:val="16"/>
                <w:rtl/>
              </w:rPr>
              <w:t>הפלילי</w:t>
            </w:r>
            <w:r w:rsidRPr="000067C3">
              <w:rPr>
                <w:rFonts w:ascii="Tahoma" w:hAnsi="Tahoma" w:cs="Tahoma"/>
                <w:sz w:val="16"/>
                <w:szCs w:val="16"/>
                <w:rtl/>
              </w:rPr>
              <w:t xml:space="preserve"> </w:t>
            </w:r>
            <w:r w:rsidRPr="000067C3">
              <w:rPr>
                <w:rFonts w:ascii="Tahoma" w:hAnsi="Tahoma" w:cs="Tahoma" w:hint="cs"/>
                <w:sz w:val="16"/>
                <w:szCs w:val="16"/>
                <w:rtl/>
              </w:rPr>
              <w:t>והניסיונות</w:t>
            </w:r>
            <w:r w:rsidRPr="000067C3">
              <w:rPr>
                <w:rFonts w:ascii="Tahoma" w:hAnsi="Tahoma" w:cs="Tahoma"/>
                <w:sz w:val="16"/>
                <w:szCs w:val="16"/>
                <w:rtl/>
              </w:rPr>
              <w:t xml:space="preserve"> </w:t>
            </w:r>
            <w:r w:rsidRPr="000067C3">
              <w:rPr>
                <w:rFonts w:ascii="Tahoma" w:hAnsi="Tahoma" w:cs="Tahoma" w:hint="cs"/>
                <w:sz w:val="16"/>
                <w:szCs w:val="16"/>
                <w:rtl/>
              </w:rPr>
              <w:t>לשקמו</w:t>
            </w:r>
          </w:p>
        </w:tc>
        <w:tc>
          <w:tcPr>
            <w:tcW w:w="0" w:type="auto"/>
          </w:tcPr>
          <w:p w:rsidR="008913F9" w:rsidRPr="000067C3" w:rsidP="000067C3">
            <w:pPr>
              <w:spacing w:before="40" w:after="40" w:line="240" w:lineRule="exact"/>
              <w:rPr>
                <w:sz w:val="16"/>
                <w:szCs w:val="16"/>
                <w:rtl/>
              </w:rPr>
            </w:pPr>
            <w:r w:rsidRPr="000067C3">
              <w:rPr>
                <w:rFonts w:ascii="Tahoma" w:hAnsi="Tahoma" w:cs="Tahoma" w:hint="cs"/>
                <w:sz w:val="16"/>
                <w:szCs w:val="16"/>
                <w:rtl/>
              </w:rPr>
              <w:t>תיקון</w:t>
            </w:r>
            <w:r w:rsidRPr="000067C3">
              <w:rPr>
                <w:rFonts w:ascii="Tahoma" w:hAnsi="Tahoma" w:cs="Tahoma"/>
                <w:sz w:val="16"/>
                <w:szCs w:val="16"/>
                <w:rtl/>
              </w:rPr>
              <w:t xml:space="preserve"> </w:t>
            </w:r>
            <w:r w:rsidRPr="000067C3">
              <w:rPr>
                <w:rFonts w:ascii="Tahoma" w:hAnsi="Tahoma" w:cs="Tahoma" w:hint="cs"/>
                <w:sz w:val="16"/>
                <w:szCs w:val="16"/>
                <w:rtl/>
              </w:rPr>
              <w:t>הנזק</w:t>
            </w:r>
            <w:r w:rsidRPr="000067C3">
              <w:rPr>
                <w:rFonts w:ascii="Tahoma" w:hAnsi="Tahoma" w:cs="Tahoma"/>
                <w:sz w:val="16"/>
                <w:szCs w:val="16"/>
                <w:rtl/>
              </w:rPr>
              <w:t xml:space="preserve"> </w:t>
            </w:r>
            <w:r w:rsidRPr="000067C3">
              <w:rPr>
                <w:rFonts w:ascii="Tahoma" w:hAnsi="Tahoma" w:cs="Tahoma" w:hint="cs"/>
                <w:sz w:val="16"/>
                <w:szCs w:val="16"/>
                <w:rtl/>
              </w:rPr>
              <w:t>או</w:t>
            </w:r>
            <w:r w:rsidRPr="000067C3">
              <w:rPr>
                <w:rFonts w:ascii="Tahoma" w:hAnsi="Tahoma" w:cs="Tahoma"/>
                <w:sz w:val="16"/>
                <w:szCs w:val="16"/>
                <w:rtl/>
              </w:rPr>
              <w:t xml:space="preserve"> </w:t>
            </w:r>
            <w:r w:rsidRPr="000067C3">
              <w:rPr>
                <w:rFonts w:ascii="Tahoma" w:hAnsi="Tahoma" w:cs="Tahoma" w:hint="cs"/>
                <w:sz w:val="16"/>
                <w:szCs w:val="16"/>
                <w:rtl/>
              </w:rPr>
              <w:t>האפשרות</w:t>
            </w:r>
            <w:r w:rsidRPr="000067C3">
              <w:rPr>
                <w:rFonts w:ascii="Tahoma" w:hAnsi="Tahoma" w:cs="Tahoma"/>
                <w:sz w:val="16"/>
                <w:szCs w:val="16"/>
                <w:rtl/>
              </w:rPr>
              <w:t xml:space="preserve"> </w:t>
            </w:r>
            <w:r w:rsidRPr="000067C3">
              <w:rPr>
                <w:rFonts w:ascii="Tahoma" w:hAnsi="Tahoma" w:cs="Tahoma" w:hint="cs"/>
                <w:sz w:val="16"/>
                <w:szCs w:val="16"/>
                <w:rtl/>
              </w:rPr>
              <w:t>לתקנו</w:t>
            </w:r>
          </w:p>
        </w:tc>
        <w:tc>
          <w:tcPr>
            <w:tcW w:w="0" w:type="auto"/>
          </w:tcPr>
          <w:p w:rsidR="008913F9" w:rsidRPr="000067C3" w:rsidP="000067C3">
            <w:pPr>
              <w:spacing w:before="40" w:after="40" w:line="240" w:lineRule="exact"/>
              <w:rPr>
                <w:sz w:val="16"/>
                <w:szCs w:val="16"/>
                <w:rtl/>
              </w:rPr>
            </w:pPr>
            <w:r w:rsidRPr="000067C3">
              <w:rPr>
                <w:rFonts w:ascii="Tahoma" w:hAnsi="Tahoma" w:cs="Tahoma" w:hint="cs"/>
                <w:sz w:val="16"/>
                <w:szCs w:val="16"/>
                <w:rtl/>
              </w:rPr>
              <w:t>פגיעה</w:t>
            </w:r>
            <w:r w:rsidRPr="000067C3">
              <w:rPr>
                <w:rFonts w:ascii="Tahoma" w:hAnsi="Tahoma" w:cs="Tahoma"/>
                <w:sz w:val="16"/>
                <w:szCs w:val="16"/>
                <w:rtl/>
              </w:rPr>
              <w:t xml:space="preserve"> </w:t>
            </w:r>
            <w:r w:rsidRPr="000067C3">
              <w:rPr>
                <w:rFonts w:ascii="Tahoma" w:hAnsi="Tahoma" w:cs="Tahoma" w:hint="cs"/>
                <w:sz w:val="16"/>
                <w:szCs w:val="16"/>
                <w:rtl/>
              </w:rPr>
              <w:t>באינטרס</w:t>
            </w:r>
            <w:r w:rsidRPr="000067C3">
              <w:rPr>
                <w:rFonts w:ascii="Tahoma" w:hAnsi="Tahoma" w:cs="Tahoma"/>
                <w:sz w:val="16"/>
                <w:szCs w:val="16"/>
                <w:rtl/>
              </w:rPr>
              <w:t xml:space="preserve"> </w:t>
            </w:r>
            <w:r w:rsidRPr="000067C3">
              <w:rPr>
                <w:rFonts w:ascii="Tahoma" w:hAnsi="Tahoma" w:cs="Tahoma" w:hint="cs"/>
                <w:sz w:val="16"/>
                <w:szCs w:val="16"/>
                <w:rtl/>
              </w:rPr>
              <w:t>חברתי</w:t>
            </w:r>
            <w:r w:rsidRPr="000067C3">
              <w:rPr>
                <w:rFonts w:ascii="Tahoma" w:hAnsi="Tahoma" w:cs="Tahoma"/>
                <w:sz w:val="16"/>
                <w:szCs w:val="16"/>
                <w:rtl/>
              </w:rPr>
              <w:t>, כגון חופש הביטוי</w:t>
            </w:r>
          </w:p>
        </w:tc>
      </w:tr>
      <w:tr w:rsidTr="000067C3">
        <w:tblPrEx>
          <w:tblW w:w="8505" w:type="dxa"/>
          <w:tblInd w:w="113" w:type="dxa"/>
          <w:tblLook w:val="04A0"/>
        </w:tblPrEx>
        <w:trPr>
          <w:trHeight w:val="706"/>
        </w:trPr>
        <w:tc>
          <w:tcPr>
            <w:tcW w:w="0" w:type="auto"/>
            <w:vMerge/>
            <w:vAlign w:val="center"/>
          </w:tcPr>
          <w:p w:rsidR="008913F9" w:rsidRPr="000067C3" w:rsidP="00797778">
            <w:pPr>
              <w:spacing w:before="40" w:after="40" w:line="240" w:lineRule="exact"/>
              <w:rPr>
                <w:sz w:val="16"/>
                <w:szCs w:val="16"/>
                <w:rtl/>
              </w:rPr>
            </w:pPr>
          </w:p>
        </w:tc>
        <w:tc>
          <w:tcPr>
            <w:tcW w:w="0" w:type="auto"/>
          </w:tcPr>
          <w:p w:rsidR="008913F9" w:rsidRPr="000067C3" w:rsidP="000067C3">
            <w:pPr>
              <w:spacing w:before="40" w:after="40" w:line="240" w:lineRule="exact"/>
              <w:rPr>
                <w:sz w:val="16"/>
                <w:szCs w:val="16"/>
                <w:rtl/>
              </w:rPr>
            </w:pPr>
            <w:r w:rsidRPr="000067C3">
              <w:rPr>
                <w:rFonts w:ascii="Tahoma" w:hAnsi="Tahoma" w:cs="Tahoma" w:hint="cs"/>
                <w:sz w:val="16"/>
                <w:szCs w:val="16"/>
                <w:rtl/>
              </w:rPr>
              <w:t>היקף</w:t>
            </w:r>
            <w:r w:rsidRPr="000067C3">
              <w:rPr>
                <w:rFonts w:ascii="Tahoma" w:hAnsi="Tahoma" w:cs="Tahoma"/>
                <w:sz w:val="16"/>
                <w:szCs w:val="16"/>
                <w:rtl/>
              </w:rPr>
              <w:t xml:space="preserve"> </w:t>
            </w:r>
            <w:r w:rsidRPr="000067C3">
              <w:rPr>
                <w:rFonts w:ascii="Tahoma" w:hAnsi="Tahoma" w:cs="Tahoma" w:hint="cs"/>
                <w:sz w:val="16"/>
                <w:szCs w:val="16"/>
                <w:rtl/>
              </w:rPr>
              <w:t>הנזק</w:t>
            </w:r>
            <w:r w:rsidRPr="000067C3">
              <w:rPr>
                <w:rFonts w:ascii="Tahoma" w:hAnsi="Tahoma" w:cs="Tahoma"/>
                <w:sz w:val="16"/>
                <w:szCs w:val="16"/>
                <w:rtl/>
              </w:rPr>
              <w:t xml:space="preserve"> </w:t>
            </w:r>
            <w:r w:rsidRPr="000067C3">
              <w:rPr>
                <w:rFonts w:ascii="Tahoma" w:hAnsi="Tahoma" w:cs="Tahoma" w:hint="cs"/>
                <w:sz w:val="16"/>
                <w:szCs w:val="16"/>
                <w:rtl/>
              </w:rPr>
              <w:t>שהמעשה</w:t>
            </w:r>
            <w:r w:rsidRPr="000067C3">
              <w:rPr>
                <w:rFonts w:ascii="Tahoma" w:hAnsi="Tahoma" w:cs="Tahoma"/>
                <w:sz w:val="16"/>
                <w:szCs w:val="16"/>
                <w:rtl/>
              </w:rPr>
              <w:t xml:space="preserve"> </w:t>
            </w:r>
            <w:r w:rsidRPr="000067C3">
              <w:rPr>
                <w:rFonts w:ascii="Tahoma" w:hAnsi="Tahoma" w:cs="Tahoma" w:hint="cs"/>
                <w:sz w:val="16"/>
                <w:szCs w:val="16"/>
                <w:rtl/>
              </w:rPr>
              <w:t>גרם</w:t>
            </w:r>
            <w:r w:rsidRPr="000067C3">
              <w:rPr>
                <w:rFonts w:ascii="Tahoma" w:hAnsi="Tahoma" w:cs="Tahoma"/>
                <w:sz w:val="16"/>
                <w:szCs w:val="16"/>
                <w:rtl/>
              </w:rPr>
              <w:t xml:space="preserve"> </w:t>
            </w:r>
            <w:r w:rsidRPr="000067C3">
              <w:rPr>
                <w:rFonts w:ascii="Tahoma" w:hAnsi="Tahoma" w:cs="Tahoma" w:hint="cs"/>
                <w:sz w:val="16"/>
                <w:szCs w:val="16"/>
                <w:rtl/>
              </w:rPr>
              <w:t>לציבור</w:t>
            </w:r>
            <w:r w:rsidRPr="000067C3">
              <w:rPr>
                <w:rFonts w:ascii="Tahoma" w:hAnsi="Tahoma" w:cs="Tahoma"/>
                <w:sz w:val="16"/>
                <w:szCs w:val="16"/>
                <w:rtl/>
              </w:rPr>
              <w:t xml:space="preserve"> </w:t>
            </w:r>
            <w:r w:rsidRPr="000067C3">
              <w:rPr>
                <w:rFonts w:ascii="Tahoma" w:hAnsi="Tahoma" w:cs="Tahoma" w:hint="cs"/>
                <w:sz w:val="16"/>
                <w:szCs w:val="16"/>
                <w:rtl/>
              </w:rPr>
              <w:t>הרחב</w:t>
            </w:r>
            <w:r w:rsidRPr="000067C3">
              <w:rPr>
                <w:rFonts w:ascii="Tahoma" w:hAnsi="Tahoma" w:cs="Tahoma"/>
                <w:sz w:val="16"/>
                <w:szCs w:val="16"/>
                <w:rtl/>
              </w:rPr>
              <w:t xml:space="preserve"> </w:t>
            </w:r>
            <w:r w:rsidRPr="000067C3">
              <w:rPr>
                <w:rFonts w:ascii="Tahoma" w:hAnsi="Tahoma" w:cs="Tahoma" w:hint="cs"/>
                <w:sz w:val="16"/>
                <w:szCs w:val="16"/>
                <w:rtl/>
              </w:rPr>
              <w:t>או</w:t>
            </w:r>
            <w:r w:rsidRPr="000067C3">
              <w:rPr>
                <w:rFonts w:ascii="Tahoma" w:hAnsi="Tahoma" w:cs="Tahoma"/>
                <w:sz w:val="16"/>
                <w:szCs w:val="16"/>
                <w:rtl/>
              </w:rPr>
              <w:t xml:space="preserve"> </w:t>
            </w:r>
            <w:r w:rsidRPr="000067C3">
              <w:rPr>
                <w:rFonts w:ascii="Tahoma" w:hAnsi="Tahoma" w:cs="Tahoma" w:hint="cs"/>
                <w:sz w:val="16"/>
                <w:szCs w:val="16"/>
                <w:rtl/>
              </w:rPr>
              <w:t>לחלקים</w:t>
            </w:r>
            <w:r w:rsidRPr="000067C3">
              <w:rPr>
                <w:rFonts w:ascii="Tahoma" w:hAnsi="Tahoma" w:cs="Tahoma"/>
                <w:sz w:val="16"/>
                <w:szCs w:val="16"/>
                <w:rtl/>
              </w:rPr>
              <w:t xml:space="preserve"> </w:t>
            </w:r>
            <w:r w:rsidRPr="000067C3">
              <w:rPr>
                <w:rFonts w:ascii="Tahoma" w:hAnsi="Tahoma" w:cs="Tahoma" w:hint="cs"/>
                <w:sz w:val="16"/>
                <w:szCs w:val="16"/>
                <w:rtl/>
              </w:rPr>
              <w:t>ממנו</w:t>
            </w:r>
          </w:p>
        </w:tc>
        <w:tc>
          <w:tcPr>
            <w:tcW w:w="0" w:type="auto"/>
          </w:tcPr>
          <w:p w:rsidR="008913F9" w:rsidRPr="000067C3" w:rsidP="000067C3">
            <w:pPr>
              <w:spacing w:before="40" w:after="40" w:line="240" w:lineRule="exact"/>
              <w:rPr>
                <w:sz w:val="16"/>
                <w:szCs w:val="16"/>
                <w:rtl/>
              </w:rPr>
            </w:pPr>
            <w:r w:rsidRPr="000067C3">
              <w:rPr>
                <w:rFonts w:ascii="Tahoma" w:hAnsi="Tahoma" w:cs="Tahoma" w:hint="cs"/>
                <w:sz w:val="16"/>
                <w:szCs w:val="16"/>
                <w:rtl/>
              </w:rPr>
              <w:t>שיתוף</w:t>
            </w:r>
            <w:r w:rsidRPr="000067C3">
              <w:rPr>
                <w:rFonts w:ascii="Tahoma" w:hAnsi="Tahoma" w:cs="Tahoma"/>
                <w:sz w:val="16"/>
                <w:szCs w:val="16"/>
                <w:rtl/>
              </w:rPr>
              <w:t xml:space="preserve"> </w:t>
            </w:r>
            <w:r w:rsidRPr="000067C3">
              <w:rPr>
                <w:rFonts w:ascii="Tahoma" w:hAnsi="Tahoma" w:cs="Tahoma" w:hint="cs"/>
                <w:sz w:val="16"/>
                <w:szCs w:val="16"/>
                <w:rtl/>
              </w:rPr>
              <w:t>פעולה</w:t>
            </w:r>
            <w:r w:rsidRPr="000067C3">
              <w:rPr>
                <w:rFonts w:ascii="Tahoma" w:hAnsi="Tahoma" w:cs="Tahoma"/>
                <w:sz w:val="16"/>
                <w:szCs w:val="16"/>
                <w:rtl/>
              </w:rPr>
              <w:t xml:space="preserve"> </w:t>
            </w:r>
            <w:r w:rsidRPr="000067C3">
              <w:rPr>
                <w:rFonts w:ascii="Tahoma" w:hAnsi="Tahoma" w:cs="Tahoma" w:hint="cs"/>
                <w:sz w:val="16"/>
                <w:szCs w:val="16"/>
                <w:rtl/>
              </w:rPr>
              <w:t>עם</w:t>
            </w:r>
            <w:r w:rsidRPr="000067C3">
              <w:rPr>
                <w:rFonts w:ascii="Tahoma" w:hAnsi="Tahoma" w:cs="Tahoma"/>
                <w:sz w:val="16"/>
                <w:szCs w:val="16"/>
                <w:rtl/>
              </w:rPr>
              <w:t xml:space="preserve"> </w:t>
            </w:r>
            <w:r w:rsidRPr="000067C3">
              <w:rPr>
                <w:rFonts w:ascii="Tahoma" w:hAnsi="Tahoma" w:cs="Tahoma" w:hint="cs"/>
                <w:sz w:val="16"/>
                <w:szCs w:val="16"/>
                <w:rtl/>
              </w:rPr>
              <w:t>הרשויות</w:t>
            </w:r>
          </w:p>
        </w:tc>
        <w:tc>
          <w:tcPr>
            <w:tcW w:w="0" w:type="auto"/>
          </w:tcPr>
          <w:p w:rsidR="008913F9" w:rsidRPr="000067C3" w:rsidP="000067C3">
            <w:pPr>
              <w:spacing w:before="40" w:after="40" w:line="240" w:lineRule="exact"/>
              <w:rPr>
                <w:sz w:val="16"/>
                <w:szCs w:val="16"/>
                <w:rtl/>
              </w:rPr>
            </w:pPr>
            <w:r w:rsidRPr="000067C3">
              <w:rPr>
                <w:rFonts w:ascii="Tahoma" w:hAnsi="Tahoma" w:cs="Tahoma" w:hint="cs"/>
                <w:sz w:val="16"/>
                <w:szCs w:val="16"/>
                <w:rtl/>
              </w:rPr>
              <w:t>עמדה</w:t>
            </w:r>
            <w:r w:rsidRPr="000067C3">
              <w:rPr>
                <w:rFonts w:ascii="Tahoma" w:hAnsi="Tahoma" w:cs="Tahoma"/>
                <w:sz w:val="16"/>
                <w:szCs w:val="16"/>
                <w:rtl/>
              </w:rPr>
              <w:t xml:space="preserve"> </w:t>
            </w:r>
            <w:r w:rsidRPr="000067C3">
              <w:rPr>
                <w:rFonts w:ascii="Tahoma" w:hAnsi="Tahoma" w:cs="Tahoma" w:hint="cs"/>
                <w:sz w:val="16"/>
                <w:szCs w:val="16"/>
                <w:rtl/>
              </w:rPr>
              <w:t>סלחנית</w:t>
            </w:r>
            <w:r w:rsidRPr="000067C3">
              <w:rPr>
                <w:rFonts w:ascii="Tahoma" w:hAnsi="Tahoma" w:cs="Tahoma"/>
                <w:sz w:val="16"/>
                <w:szCs w:val="16"/>
                <w:rtl/>
              </w:rPr>
              <w:t xml:space="preserve"> </w:t>
            </w:r>
            <w:r w:rsidRPr="000067C3">
              <w:rPr>
                <w:rFonts w:ascii="Tahoma" w:hAnsi="Tahoma" w:cs="Tahoma" w:hint="cs"/>
                <w:sz w:val="16"/>
                <w:szCs w:val="16"/>
                <w:rtl/>
              </w:rPr>
              <w:t>של</w:t>
            </w:r>
            <w:r w:rsidRPr="000067C3">
              <w:rPr>
                <w:rFonts w:ascii="Tahoma" w:hAnsi="Tahoma" w:cs="Tahoma"/>
                <w:sz w:val="16"/>
                <w:szCs w:val="16"/>
                <w:rtl/>
              </w:rPr>
              <w:t xml:space="preserve"> </w:t>
            </w:r>
            <w:r w:rsidRPr="000067C3">
              <w:rPr>
                <w:rFonts w:ascii="Tahoma" w:hAnsi="Tahoma" w:cs="Tahoma" w:hint="cs"/>
                <w:sz w:val="16"/>
                <w:szCs w:val="16"/>
                <w:rtl/>
              </w:rPr>
              <w:t>הקורבן</w:t>
            </w:r>
            <w:r w:rsidRPr="000067C3">
              <w:rPr>
                <w:rFonts w:ascii="Tahoma" w:hAnsi="Tahoma" w:cs="Tahoma"/>
                <w:sz w:val="16"/>
                <w:szCs w:val="16"/>
                <w:rtl/>
              </w:rPr>
              <w:t xml:space="preserve"> </w:t>
            </w:r>
            <w:r w:rsidRPr="000067C3">
              <w:rPr>
                <w:rFonts w:ascii="Tahoma" w:hAnsi="Tahoma" w:cs="Tahoma" w:hint="cs"/>
                <w:sz w:val="16"/>
                <w:szCs w:val="16"/>
                <w:rtl/>
              </w:rPr>
              <w:t>כלפי</w:t>
            </w:r>
            <w:r w:rsidRPr="000067C3">
              <w:rPr>
                <w:rFonts w:ascii="Tahoma" w:hAnsi="Tahoma" w:cs="Tahoma"/>
                <w:sz w:val="16"/>
                <w:szCs w:val="16"/>
                <w:rtl/>
              </w:rPr>
              <w:t xml:space="preserve"> </w:t>
            </w:r>
            <w:r w:rsidRPr="000067C3">
              <w:rPr>
                <w:rFonts w:ascii="Tahoma" w:hAnsi="Tahoma" w:cs="Tahoma" w:hint="cs"/>
                <w:sz w:val="16"/>
                <w:szCs w:val="16"/>
                <w:rtl/>
              </w:rPr>
              <w:t>החשוד</w:t>
            </w:r>
          </w:p>
        </w:tc>
        <w:tc>
          <w:tcPr>
            <w:tcW w:w="0" w:type="auto"/>
          </w:tcPr>
          <w:p w:rsidR="008913F9" w:rsidRPr="000067C3" w:rsidP="000067C3">
            <w:pPr>
              <w:spacing w:before="40" w:after="40" w:line="240" w:lineRule="exact"/>
              <w:rPr>
                <w:b/>
                <w:bCs/>
                <w:sz w:val="16"/>
                <w:szCs w:val="16"/>
                <w:rtl/>
              </w:rPr>
            </w:pPr>
            <w:r w:rsidRPr="000067C3">
              <w:rPr>
                <w:rFonts w:ascii="Tahoma" w:hAnsi="Tahoma" w:cs="Tahoma" w:hint="cs"/>
                <w:b/>
                <w:bCs/>
                <w:sz w:val="16"/>
                <w:szCs w:val="16"/>
                <w:rtl/>
              </w:rPr>
              <w:t>____</w:t>
            </w:r>
          </w:p>
        </w:tc>
      </w:tr>
      <w:tr w:rsidTr="000067C3">
        <w:tblPrEx>
          <w:tblW w:w="8505" w:type="dxa"/>
          <w:tblInd w:w="113" w:type="dxa"/>
          <w:tblLook w:val="04A0"/>
        </w:tblPrEx>
        <w:tc>
          <w:tcPr>
            <w:tcW w:w="0" w:type="auto"/>
            <w:vMerge/>
            <w:vAlign w:val="center"/>
          </w:tcPr>
          <w:p w:rsidR="008913F9" w:rsidRPr="000067C3" w:rsidP="00797778">
            <w:pPr>
              <w:spacing w:before="40" w:after="40" w:line="240" w:lineRule="exact"/>
              <w:rPr>
                <w:sz w:val="16"/>
                <w:szCs w:val="16"/>
                <w:rtl/>
              </w:rPr>
            </w:pPr>
          </w:p>
        </w:tc>
        <w:tc>
          <w:tcPr>
            <w:tcW w:w="0" w:type="auto"/>
          </w:tcPr>
          <w:p w:rsidR="008913F9" w:rsidRPr="000067C3" w:rsidP="000067C3">
            <w:pPr>
              <w:spacing w:before="40" w:after="40" w:line="240" w:lineRule="exact"/>
              <w:rPr>
                <w:sz w:val="16"/>
                <w:szCs w:val="16"/>
                <w:rtl/>
              </w:rPr>
            </w:pPr>
            <w:r w:rsidRPr="000067C3">
              <w:rPr>
                <w:rFonts w:ascii="Tahoma" w:hAnsi="Tahoma" w:cs="Tahoma" w:hint="cs"/>
                <w:sz w:val="16"/>
                <w:szCs w:val="16"/>
                <w:rtl/>
              </w:rPr>
              <w:t>שכיחותה</w:t>
            </w:r>
            <w:r w:rsidRPr="000067C3">
              <w:rPr>
                <w:rFonts w:ascii="Tahoma" w:hAnsi="Tahoma" w:cs="Tahoma"/>
                <w:sz w:val="16"/>
                <w:szCs w:val="16"/>
                <w:rtl/>
              </w:rPr>
              <w:t xml:space="preserve"> </w:t>
            </w:r>
            <w:r w:rsidRPr="000067C3">
              <w:rPr>
                <w:rFonts w:ascii="Tahoma" w:hAnsi="Tahoma" w:cs="Tahoma" w:hint="cs"/>
                <w:sz w:val="16"/>
                <w:szCs w:val="16"/>
                <w:rtl/>
              </w:rPr>
              <w:t>של</w:t>
            </w:r>
            <w:r w:rsidRPr="000067C3">
              <w:rPr>
                <w:rFonts w:ascii="Tahoma" w:hAnsi="Tahoma" w:cs="Tahoma"/>
                <w:sz w:val="16"/>
                <w:szCs w:val="16"/>
                <w:rtl/>
              </w:rPr>
              <w:t xml:space="preserve"> </w:t>
            </w:r>
            <w:r w:rsidRPr="000067C3">
              <w:rPr>
                <w:rFonts w:ascii="Tahoma" w:hAnsi="Tahoma" w:cs="Tahoma" w:hint="cs"/>
                <w:sz w:val="16"/>
                <w:szCs w:val="16"/>
                <w:rtl/>
              </w:rPr>
              <w:t>התנהגות</w:t>
            </w:r>
            <w:r w:rsidRPr="000067C3">
              <w:rPr>
                <w:rFonts w:ascii="Tahoma" w:hAnsi="Tahoma" w:cs="Tahoma"/>
                <w:sz w:val="16"/>
                <w:szCs w:val="16"/>
                <w:rtl/>
              </w:rPr>
              <w:t xml:space="preserve"> </w:t>
            </w:r>
            <w:r w:rsidRPr="000067C3">
              <w:rPr>
                <w:rFonts w:ascii="Tahoma" w:hAnsi="Tahoma" w:cs="Tahoma" w:hint="cs"/>
                <w:sz w:val="16"/>
                <w:szCs w:val="16"/>
                <w:rtl/>
              </w:rPr>
              <w:t>עבריינית</w:t>
            </w:r>
            <w:r w:rsidRPr="000067C3">
              <w:rPr>
                <w:rFonts w:ascii="Tahoma" w:hAnsi="Tahoma" w:cs="Tahoma"/>
                <w:sz w:val="16"/>
                <w:szCs w:val="16"/>
                <w:rtl/>
              </w:rPr>
              <w:t xml:space="preserve"> </w:t>
            </w:r>
            <w:r w:rsidRPr="000067C3">
              <w:rPr>
                <w:rFonts w:ascii="Tahoma" w:hAnsi="Tahoma" w:cs="Tahoma" w:hint="cs"/>
                <w:sz w:val="16"/>
                <w:szCs w:val="16"/>
                <w:rtl/>
              </w:rPr>
              <w:t>מסוג</w:t>
            </w:r>
            <w:r w:rsidRPr="000067C3">
              <w:rPr>
                <w:rFonts w:ascii="Tahoma" w:hAnsi="Tahoma" w:cs="Tahoma"/>
                <w:sz w:val="16"/>
                <w:szCs w:val="16"/>
                <w:rtl/>
              </w:rPr>
              <w:t xml:space="preserve"> </w:t>
            </w:r>
            <w:r w:rsidRPr="000067C3">
              <w:rPr>
                <w:rFonts w:ascii="Tahoma" w:hAnsi="Tahoma" w:cs="Tahoma" w:hint="cs"/>
                <w:sz w:val="16"/>
                <w:szCs w:val="16"/>
                <w:rtl/>
              </w:rPr>
              <w:t>זה</w:t>
            </w:r>
          </w:p>
        </w:tc>
        <w:tc>
          <w:tcPr>
            <w:tcW w:w="0" w:type="auto"/>
          </w:tcPr>
          <w:p w:rsidR="008913F9" w:rsidRPr="000067C3" w:rsidP="000067C3">
            <w:pPr>
              <w:spacing w:before="40" w:after="40" w:line="240" w:lineRule="exact"/>
              <w:rPr>
                <w:sz w:val="16"/>
                <w:szCs w:val="16"/>
                <w:rtl/>
              </w:rPr>
            </w:pPr>
            <w:r w:rsidRPr="000067C3">
              <w:rPr>
                <w:rFonts w:ascii="Tahoma" w:hAnsi="Tahoma" w:cs="Tahoma" w:hint="cs"/>
                <w:sz w:val="16"/>
                <w:szCs w:val="16"/>
                <w:rtl/>
              </w:rPr>
              <w:t>הליכים</w:t>
            </w:r>
            <w:r w:rsidRPr="000067C3">
              <w:rPr>
                <w:rFonts w:ascii="Tahoma" w:hAnsi="Tahoma" w:cs="Tahoma"/>
                <w:sz w:val="16"/>
                <w:szCs w:val="16"/>
                <w:rtl/>
              </w:rPr>
              <w:t xml:space="preserve"> </w:t>
            </w:r>
            <w:r w:rsidRPr="000067C3">
              <w:rPr>
                <w:rFonts w:ascii="Tahoma" w:hAnsi="Tahoma" w:cs="Tahoma" w:hint="cs"/>
                <w:sz w:val="16"/>
                <w:szCs w:val="16"/>
                <w:rtl/>
              </w:rPr>
              <w:t>מינהליים</w:t>
            </w:r>
            <w:r w:rsidRPr="000067C3">
              <w:rPr>
                <w:rFonts w:ascii="Tahoma" w:hAnsi="Tahoma" w:cs="Tahoma"/>
                <w:sz w:val="16"/>
                <w:szCs w:val="16"/>
                <w:rtl/>
              </w:rPr>
              <w:t xml:space="preserve"> בעבר,</w:t>
            </w:r>
            <w:r w:rsidR="000067C3">
              <w:rPr>
                <w:rFonts w:ascii="Tahoma" w:hAnsi="Tahoma" w:cs="Tahoma" w:hint="cs"/>
                <w:sz w:val="16"/>
                <w:szCs w:val="16"/>
                <w:rtl/>
              </w:rPr>
              <w:t xml:space="preserve"> </w:t>
            </w:r>
            <w:r w:rsidRPr="000067C3">
              <w:rPr>
                <w:rFonts w:ascii="Tahoma" w:hAnsi="Tahoma" w:cs="Tahoma" w:hint="cs"/>
                <w:sz w:val="16"/>
                <w:szCs w:val="16"/>
                <w:rtl/>
              </w:rPr>
              <w:t>ועונשים</w:t>
            </w:r>
            <w:r w:rsidRPr="000067C3">
              <w:rPr>
                <w:rFonts w:ascii="Tahoma" w:hAnsi="Tahoma" w:cs="Tahoma"/>
                <w:sz w:val="16"/>
                <w:szCs w:val="16"/>
                <w:rtl/>
              </w:rPr>
              <w:t xml:space="preserve"> </w:t>
            </w:r>
            <w:r w:rsidRPr="000067C3">
              <w:rPr>
                <w:rFonts w:ascii="Tahoma" w:hAnsi="Tahoma" w:cs="Tahoma" w:hint="cs"/>
                <w:sz w:val="16"/>
                <w:szCs w:val="16"/>
                <w:rtl/>
              </w:rPr>
              <w:t>שהוטלו</w:t>
            </w:r>
            <w:r w:rsidRPr="000067C3">
              <w:rPr>
                <w:rFonts w:ascii="Tahoma" w:hAnsi="Tahoma" w:cs="Tahoma"/>
                <w:sz w:val="16"/>
                <w:szCs w:val="16"/>
                <w:rtl/>
              </w:rPr>
              <w:t xml:space="preserve"> </w:t>
            </w:r>
            <w:r w:rsidRPr="000067C3">
              <w:rPr>
                <w:rFonts w:ascii="Tahoma" w:hAnsi="Tahoma" w:cs="Tahoma" w:hint="cs"/>
                <w:sz w:val="16"/>
                <w:szCs w:val="16"/>
                <w:rtl/>
              </w:rPr>
              <w:t>עליו</w:t>
            </w:r>
          </w:p>
        </w:tc>
        <w:tc>
          <w:tcPr>
            <w:tcW w:w="0" w:type="auto"/>
          </w:tcPr>
          <w:p w:rsidR="008913F9" w:rsidRPr="000067C3" w:rsidP="000067C3">
            <w:pPr>
              <w:spacing w:before="40" w:after="40" w:line="240" w:lineRule="exact"/>
              <w:rPr>
                <w:b/>
                <w:bCs/>
                <w:sz w:val="16"/>
                <w:szCs w:val="16"/>
                <w:rtl/>
              </w:rPr>
            </w:pPr>
            <w:r w:rsidRPr="000067C3">
              <w:rPr>
                <w:rFonts w:ascii="Tahoma" w:hAnsi="Tahoma" w:cs="Tahoma" w:hint="cs"/>
                <w:b/>
                <w:bCs/>
                <w:sz w:val="16"/>
                <w:szCs w:val="16"/>
                <w:rtl/>
              </w:rPr>
              <w:t>____</w:t>
            </w:r>
          </w:p>
        </w:tc>
        <w:tc>
          <w:tcPr>
            <w:tcW w:w="0" w:type="auto"/>
          </w:tcPr>
          <w:p w:rsidR="008913F9" w:rsidRPr="000067C3" w:rsidP="000067C3">
            <w:pPr>
              <w:spacing w:before="40" w:after="40" w:line="240" w:lineRule="exact"/>
              <w:rPr>
                <w:rFonts w:ascii="Tahoma" w:hAnsi="Tahoma" w:cs="Tahoma"/>
                <w:sz w:val="16"/>
                <w:szCs w:val="16"/>
                <w:rtl/>
              </w:rPr>
            </w:pPr>
            <w:r w:rsidRPr="000067C3">
              <w:rPr>
                <w:rFonts w:ascii="Tahoma" w:hAnsi="Tahoma" w:cs="Tahoma" w:hint="cs"/>
                <w:b/>
                <w:bCs/>
                <w:sz w:val="16"/>
                <w:szCs w:val="16"/>
                <w:rtl/>
              </w:rPr>
              <w:t>____</w:t>
            </w:r>
          </w:p>
        </w:tc>
      </w:tr>
    </w:tbl>
    <w:p w:rsidR="008913F9" w:rsidRPr="00404293" w:rsidP="000067C3">
      <w:pPr>
        <w:spacing w:before="240" w:line="240" w:lineRule="exact"/>
        <w:ind w:left="340" w:right="2268"/>
        <w:jc w:val="both"/>
        <w:rPr>
          <w:rFonts w:ascii="Tahoma" w:hAnsi="Tahoma" w:cs="Tahoma"/>
          <w:sz w:val="17"/>
          <w:szCs w:val="17"/>
          <w:rtl/>
        </w:rPr>
      </w:pPr>
      <w:r w:rsidRPr="00404293">
        <w:rPr>
          <w:rFonts w:ascii="Tahoma" w:hAnsi="Tahoma" w:cs="Tahoma" w:hint="cs"/>
          <w:sz w:val="17"/>
          <w:szCs w:val="17"/>
          <w:rtl/>
        </w:rPr>
        <w:t>כאמור, כ-10% מתיקי החקירה בעבירות של פשיעה חקלאית נסגרו בשל עילה זו. מנתוני המשטרה עולה כי שיעור התיקים שנסגרו בשל עילה זו בתחנות המשטרה בשנים 2015-2011 כפול משיעור התיקים שנסגרו בשל אותה עילה ביחידות מג"ב. להלן מקרה שבו נסגרו עשרות תיקי תלונה של חקלאי:</w:t>
      </w:r>
    </w:p>
    <w:p w:rsidR="008913F9" w:rsidRPr="00404293" w:rsidP="00797778">
      <w:pPr>
        <w:spacing w:line="240" w:lineRule="exact"/>
        <w:ind w:left="340" w:right="2268"/>
        <w:jc w:val="both"/>
        <w:rPr>
          <w:rFonts w:ascii="Tahoma" w:hAnsi="Tahoma" w:cs="Tahoma"/>
          <w:sz w:val="17"/>
          <w:szCs w:val="17"/>
          <w:rtl/>
        </w:rPr>
      </w:pPr>
      <w:r w:rsidRPr="00404293">
        <w:rPr>
          <w:rFonts w:ascii="Tahoma" w:hAnsi="Tahoma" w:cs="Tahoma" w:hint="cs"/>
          <w:sz w:val="17"/>
          <w:szCs w:val="17"/>
          <w:rtl/>
        </w:rPr>
        <w:t>מאז שנות התשעים של המאה העשרים, במשך עשרים שנה, הגיש חקלאי מצפון הארץ מאות תלונות לתחנת המשטרה שבאזורו ולמג"ב. רוב התלונות הוגשו בגין הנזק שנגרם לו עקב פלישה לשטחי מרעה, ומיעוטן בשל אלימות, הצתה, והיזקים אחרים. 279 תיקים נסגרו בגין עילות של חוסר ראיות, עבריין לא נודע, התיישנות ועוד. 39 תיקים (כ-14%) נסגרו בעילה של אין עניין לציבור. הביקורת העלתה כי בידי המשטרה היה מידע ודאי לגבי זהות העבריינים שבגינם הוגשו מרבית התלונות.</w:t>
      </w:r>
    </w:p>
    <w:p w:rsidR="008913F9" w:rsidRPr="00404293" w:rsidP="000067C3">
      <w:pPr>
        <w:spacing w:after="240" w:line="240" w:lineRule="exact"/>
        <w:ind w:left="340" w:right="2268"/>
        <w:jc w:val="both"/>
        <w:rPr>
          <w:rFonts w:ascii="Tahoma" w:hAnsi="Tahoma" w:cs="Tahoma"/>
          <w:sz w:val="17"/>
          <w:szCs w:val="17"/>
          <w:rtl/>
        </w:rPr>
      </w:pPr>
      <w:r w:rsidRPr="00404293">
        <w:rPr>
          <w:rFonts w:ascii="Tahoma" w:hAnsi="Tahoma" w:cs="Tahoma" w:hint="cs"/>
          <w:sz w:val="17"/>
          <w:szCs w:val="17"/>
          <w:rtl/>
        </w:rPr>
        <w:t>המשטרה מסרה בתשובתה כי ההתייחסו</w:t>
      </w:r>
      <w:r w:rsidRPr="00404293">
        <w:rPr>
          <w:rFonts w:ascii="Tahoma" w:hAnsi="Tahoma" w:cs="Tahoma" w:hint="eastAsia"/>
          <w:sz w:val="17"/>
          <w:szCs w:val="17"/>
          <w:rtl/>
        </w:rPr>
        <w:t>ת</w:t>
      </w:r>
      <w:r w:rsidRPr="00404293">
        <w:rPr>
          <w:rFonts w:ascii="Tahoma" w:hAnsi="Tahoma" w:cs="Tahoma" w:hint="cs"/>
          <w:sz w:val="17"/>
          <w:szCs w:val="17"/>
          <w:rtl/>
        </w:rPr>
        <w:t xml:space="preserve"> של מג"ב בנוגע לתלונות אלו היית</w:t>
      </w:r>
      <w:r w:rsidRPr="00404293">
        <w:rPr>
          <w:rFonts w:ascii="Tahoma" w:hAnsi="Tahoma" w:cs="Tahoma" w:hint="eastAsia"/>
          <w:sz w:val="17"/>
          <w:szCs w:val="17"/>
          <w:rtl/>
        </w:rPr>
        <w:t>ה</w:t>
      </w:r>
      <w:r w:rsidRPr="00404293">
        <w:rPr>
          <w:rFonts w:ascii="Tahoma" w:hAnsi="Tahoma" w:cs="Tahoma" w:hint="cs"/>
          <w:sz w:val="17"/>
          <w:szCs w:val="17"/>
          <w:rtl/>
        </w:rPr>
        <w:t xml:space="preserve"> מקצועית, ובין השנים 2014-2006 נפתחה חקירה בנוגע לשש תלונות של אותו חקלאי ואף בוצעו פעולות חקירה. ואולם, כל ששת התיקים נסגרו. לגבי ארבעה מהם נרשם שנסגרו בעילה של אין עניין לציבור, ושניים אחרים נסגרו בעילות של עבריין לא נודע וחוסר ראיות. </w:t>
      </w:r>
    </w:p>
    <w:p w:rsidR="008913F9" w:rsidRPr="00404293" w:rsidP="000067C3">
      <w:pPr>
        <w:pStyle w:val="RESHET"/>
        <w:ind w:left="567"/>
        <w:rPr>
          <w:rtl/>
        </w:rPr>
      </w:pPr>
      <w:r w:rsidRPr="00404293">
        <w:rPr>
          <w:rFonts w:hint="cs"/>
          <w:rtl/>
        </w:rPr>
        <w:t>משרד מבקר המדינה מעיר למשטרה ולמג"ב, כי על אף שהחקלאי הגיש במשך כ-20 שנה מאות תלונות על פלישה מתמשכת לשטחי מרעה וגרימת נזקים הם התעלמו מהוראות חוק העונשין ומאמת המידה שקבע בית המשפט העליון בנוגע לשכיחותה של ההתנהגות העבריינית, פתחו בחקירה במיעוט זעום של התלונות וסגרו את התיקים בעילות שונות, ובהן חוסר עניין לציבור. החמור מכול הוא שהתעלמותם תרמה להימשכות של שנים בפעילות העבריינית נגד החקלאי.</w:t>
      </w:r>
    </w:p>
    <w:p w:rsidR="000067C3" w:rsidRPr="00D43E82" w:rsidP="000067C3">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8913F9" w:rsidRPr="00404293" w:rsidP="000067C3">
      <w:pPr>
        <w:pStyle w:val="RESHET"/>
        <w:rPr>
          <w:rtl/>
        </w:rPr>
      </w:pPr>
      <w:r w:rsidRPr="00404293">
        <w:rPr>
          <w:rFonts w:hint="cs"/>
          <w:rtl/>
        </w:rPr>
        <w:t xml:space="preserve">הקלות שבה המשטרה ומג"ב סוגרים חלק ניכר מתיקי התלונות של החקלאים סמוך להגשתם, ללא הגשת כתבי אישום, משקפת את החשיבות המעטה שהם מייחסים לטיפול בעבירות פשיעה חקלאית. זאת - למרות </w:t>
      </w:r>
      <w:r w:rsidRPr="00404293">
        <w:rPr>
          <w:rFonts w:hint="eastAsia"/>
          <w:rtl/>
        </w:rPr>
        <w:t>העובדה</w:t>
      </w:r>
      <w:r w:rsidRPr="00404293">
        <w:rPr>
          <w:rtl/>
        </w:rPr>
        <w:t xml:space="preserve"> </w:t>
      </w:r>
      <w:r w:rsidRPr="00404293">
        <w:rPr>
          <w:rFonts w:hint="eastAsia"/>
          <w:rtl/>
        </w:rPr>
        <w:t>שחלק</w:t>
      </w:r>
      <w:r w:rsidRPr="00404293">
        <w:rPr>
          <w:rtl/>
        </w:rPr>
        <w:t xml:space="preserve"> </w:t>
      </w:r>
      <w:r w:rsidRPr="00404293">
        <w:rPr>
          <w:rFonts w:hint="eastAsia"/>
          <w:rtl/>
        </w:rPr>
        <w:t>מהתיקים</w:t>
      </w:r>
      <w:r w:rsidRPr="00404293">
        <w:rPr>
          <w:rtl/>
        </w:rPr>
        <w:t xml:space="preserve"> </w:t>
      </w:r>
      <w:r w:rsidRPr="00404293">
        <w:rPr>
          <w:rFonts w:hint="cs"/>
          <w:rtl/>
        </w:rPr>
        <w:t>כוללים</w:t>
      </w:r>
      <w:r w:rsidRPr="00404293">
        <w:rPr>
          <w:rtl/>
        </w:rPr>
        <w:t xml:space="preserve"> </w:t>
      </w:r>
      <w:r w:rsidRPr="00404293">
        <w:rPr>
          <w:rFonts w:hint="eastAsia"/>
          <w:rtl/>
        </w:rPr>
        <w:t>ראיות</w:t>
      </w:r>
      <w:r w:rsidRPr="00404293">
        <w:rPr>
          <w:rtl/>
        </w:rPr>
        <w:t xml:space="preserve"> </w:t>
      </w:r>
      <w:r w:rsidRPr="00404293">
        <w:rPr>
          <w:rFonts w:hint="eastAsia"/>
          <w:rtl/>
        </w:rPr>
        <w:t>לכאורה</w:t>
      </w:r>
      <w:r w:rsidRPr="00404293">
        <w:rPr>
          <w:rtl/>
        </w:rPr>
        <w:t xml:space="preserve"> </w:t>
      </w:r>
      <w:r w:rsidRPr="00404293">
        <w:rPr>
          <w:rFonts w:hint="eastAsia"/>
          <w:rtl/>
        </w:rPr>
        <w:t>או</w:t>
      </w:r>
      <w:r w:rsidRPr="00404293">
        <w:rPr>
          <w:rtl/>
        </w:rPr>
        <w:t xml:space="preserve"> </w:t>
      </w:r>
      <w:r w:rsidRPr="00404293">
        <w:rPr>
          <w:rFonts w:hint="eastAsia"/>
          <w:rtl/>
        </w:rPr>
        <w:t>מידע</w:t>
      </w:r>
      <w:r w:rsidRPr="00404293">
        <w:rPr>
          <w:rtl/>
        </w:rPr>
        <w:t xml:space="preserve"> </w:t>
      </w:r>
      <w:r w:rsidRPr="00404293">
        <w:rPr>
          <w:rFonts w:hint="cs"/>
          <w:rtl/>
        </w:rPr>
        <w:t>בנוגע</w:t>
      </w:r>
      <w:r w:rsidRPr="00404293">
        <w:rPr>
          <w:rtl/>
        </w:rPr>
        <w:t xml:space="preserve"> </w:t>
      </w:r>
      <w:r w:rsidRPr="00404293">
        <w:rPr>
          <w:rFonts w:hint="cs"/>
          <w:rtl/>
        </w:rPr>
        <w:t>ל</w:t>
      </w:r>
      <w:r w:rsidRPr="00404293">
        <w:rPr>
          <w:rFonts w:hint="eastAsia"/>
          <w:rtl/>
        </w:rPr>
        <w:t>עבריין</w:t>
      </w:r>
      <w:r w:rsidRPr="00404293">
        <w:rPr>
          <w:rtl/>
        </w:rPr>
        <w:t xml:space="preserve">, </w:t>
      </w:r>
      <w:r w:rsidRPr="00404293">
        <w:rPr>
          <w:rFonts w:hint="cs"/>
          <w:rtl/>
        </w:rPr>
        <w:t>ו</w:t>
      </w:r>
      <w:r w:rsidRPr="00404293">
        <w:rPr>
          <w:rFonts w:hint="eastAsia"/>
          <w:rtl/>
        </w:rPr>
        <w:t>לציבור</w:t>
      </w:r>
      <w:r w:rsidRPr="00404293">
        <w:rPr>
          <w:rtl/>
        </w:rPr>
        <w:t xml:space="preserve"> </w:t>
      </w:r>
      <w:r w:rsidRPr="00404293">
        <w:rPr>
          <w:rFonts w:hint="eastAsia"/>
          <w:rtl/>
        </w:rPr>
        <w:t>הרחב</w:t>
      </w:r>
      <w:r w:rsidRPr="00404293">
        <w:rPr>
          <w:rFonts w:hint="cs"/>
          <w:rtl/>
        </w:rPr>
        <w:t xml:space="preserve"> יש עניין ברוב התיקים. התנהגות זו של המשטרה ומג"ב "מסבירה" את חוסר האמון שרוחש להם ציבור החקלאים. משרד מבקר המדינה מעיר כי עליהם לבחון מחדש את המדיניות של סגירת תיקים והימנעות מהגשת כתבי אישום בעבירות של פשיעה חקלאית שנעשו למכת מדינה. עליהם למצוא בהקדם את הדרך להילחם בנחישות בעבריינים ולתת מענה לציבור החקלאים שעומדים חסרי אונים בפני פשיעה מתמשכת. </w:t>
      </w:r>
      <w:r w:rsidRPr="0012789B" w:rsidR="00335E84">
        <w:rPr>
          <w:noProof/>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4A7C" w:rsidRPr="00373C5D" w:rsidP="00335E8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152964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3303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4A7C" w:rsidRPr="00881D99" w:rsidP="00335E84">
                            <w:pPr>
                              <w:spacing w:after="0" w:line="240" w:lineRule="auto"/>
                              <w:rPr>
                                <w:color w:val="0B5294"/>
                                <w:spacing w:val="-4"/>
                                <w:sz w:val="24"/>
                                <w:szCs w:val="24"/>
                                <w:rtl/>
                                <w:cs/>
                              </w:rPr>
                            </w:pPr>
                            <w:r w:rsidRPr="00335E84">
                              <w:rPr>
                                <w:rFonts w:cs="Tahoma" w:hint="eastAsia"/>
                                <w:color w:val="0B5294"/>
                                <w:spacing w:val="-4"/>
                                <w:sz w:val="24"/>
                                <w:szCs w:val="24"/>
                                <w:rtl/>
                              </w:rPr>
                              <w:t>הקלות</w:t>
                            </w:r>
                            <w:r w:rsidRPr="00335E84">
                              <w:rPr>
                                <w:rFonts w:cs="Tahoma"/>
                                <w:color w:val="0B5294"/>
                                <w:spacing w:val="-4"/>
                                <w:sz w:val="24"/>
                                <w:szCs w:val="24"/>
                                <w:rtl/>
                              </w:rPr>
                              <w:t xml:space="preserve"> </w:t>
                            </w:r>
                            <w:r w:rsidRPr="00335E84">
                              <w:rPr>
                                <w:rFonts w:cs="Tahoma" w:hint="eastAsia"/>
                                <w:color w:val="0B5294"/>
                                <w:spacing w:val="-4"/>
                                <w:sz w:val="24"/>
                                <w:szCs w:val="24"/>
                                <w:rtl/>
                              </w:rPr>
                              <w:t>שבה</w:t>
                            </w:r>
                            <w:r w:rsidRPr="00335E84">
                              <w:rPr>
                                <w:rFonts w:cs="Tahoma"/>
                                <w:color w:val="0B5294"/>
                                <w:spacing w:val="-4"/>
                                <w:sz w:val="24"/>
                                <w:szCs w:val="24"/>
                                <w:rtl/>
                              </w:rPr>
                              <w:t xml:space="preserve"> </w:t>
                            </w:r>
                            <w:r w:rsidRPr="00335E84">
                              <w:rPr>
                                <w:rFonts w:cs="Tahoma" w:hint="eastAsia"/>
                                <w:color w:val="0B5294"/>
                                <w:spacing w:val="-4"/>
                                <w:sz w:val="24"/>
                                <w:szCs w:val="24"/>
                                <w:rtl/>
                              </w:rPr>
                              <w:t>המשטרה</w:t>
                            </w:r>
                            <w:r w:rsidRPr="00335E84">
                              <w:rPr>
                                <w:rFonts w:cs="Tahoma"/>
                                <w:color w:val="0B5294"/>
                                <w:spacing w:val="-4"/>
                                <w:sz w:val="24"/>
                                <w:szCs w:val="24"/>
                                <w:rtl/>
                              </w:rPr>
                              <w:t xml:space="preserve"> </w:t>
                            </w:r>
                            <w:r w:rsidRPr="00335E84">
                              <w:rPr>
                                <w:rFonts w:cs="Tahoma" w:hint="eastAsia"/>
                                <w:color w:val="0B5294"/>
                                <w:spacing w:val="-4"/>
                                <w:sz w:val="24"/>
                                <w:szCs w:val="24"/>
                                <w:rtl/>
                              </w:rPr>
                              <w:t>ומג</w:t>
                            </w:r>
                            <w:r w:rsidRPr="00335E84">
                              <w:rPr>
                                <w:rFonts w:cs="Tahoma"/>
                                <w:color w:val="0B5294"/>
                                <w:spacing w:val="-4"/>
                                <w:sz w:val="24"/>
                                <w:szCs w:val="24"/>
                                <w:rtl/>
                              </w:rPr>
                              <w:t>"</w:t>
                            </w:r>
                            <w:r w:rsidRPr="00335E84">
                              <w:rPr>
                                <w:rFonts w:cs="Tahoma" w:hint="eastAsia"/>
                                <w:color w:val="0B5294"/>
                                <w:spacing w:val="-4"/>
                                <w:sz w:val="24"/>
                                <w:szCs w:val="24"/>
                                <w:rtl/>
                              </w:rPr>
                              <w:t>ב</w:t>
                            </w:r>
                            <w:r w:rsidRPr="00335E84">
                              <w:rPr>
                                <w:rFonts w:cs="Tahoma"/>
                                <w:color w:val="0B5294"/>
                                <w:spacing w:val="-4"/>
                                <w:sz w:val="24"/>
                                <w:szCs w:val="24"/>
                                <w:rtl/>
                              </w:rPr>
                              <w:t xml:space="preserve"> </w:t>
                            </w:r>
                            <w:r w:rsidRPr="00335E84">
                              <w:rPr>
                                <w:rFonts w:cs="Tahoma" w:hint="eastAsia"/>
                                <w:color w:val="0B5294"/>
                                <w:spacing w:val="-4"/>
                                <w:sz w:val="24"/>
                                <w:szCs w:val="24"/>
                                <w:rtl/>
                              </w:rPr>
                              <w:t>סוגרים</w:t>
                            </w:r>
                            <w:r w:rsidRPr="00335E84">
                              <w:rPr>
                                <w:rFonts w:cs="Tahoma"/>
                                <w:color w:val="0B5294"/>
                                <w:spacing w:val="-4"/>
                                <w:sz w:val="24"/>
                                <w:szCs w:val="24"/>
                                <w:rtl/>
                              </w:rPr>
                              <w:t xml:space="preserve"> </w:t>
                            </w:r>
                            <w:r w:rsidRPr="00335E84">
                              <w:rPr>
                                <w:rFonts w:cs="Tahoma" w:hint="eastAsia"/>
                                <w:color w:val="0B5294"/>
                                <w:spacing w:val="-4"/>
                                <w:sz w:val="24"/>
                                <w:szCs w:val="24"/>
                                <w:rtl/>
                              </w:rPr>
                              <w:t>חלק</w:t>
                            </w:r>
                            <w:r w:rsidRPr="00335E84">
                              <w:rPr>
                                <w:rFonts w:cs="Tahoma"/>
                                <w:color w:val="0B5294"/>
                                <w:spacing w:val="-4"/>
                                <w:sz w:val="24"/>
                                <w:szCs w:val="24"/>
                                <w:rtl/>
                              </w:rPr>
                              <w:t xml:space="preserve"> </w:t>
                            </w:r>
                            <w:r w:rsidRPr="00335E84">
                              <w:rPr>
                                <w:rFonts w:cs="Tahoma" w:hint="eastAsia"/>
                                <w:color w:val="0B5294"/>
                                <w:spacing w:val="-4"/>
                                <w:sz w:val="24"/>
                                <w:szCs w:val="24"/>
                                <w:rtl/>
                              </w:rPr>
                              <w:t>ניכר</w:t>
                            </w:r>
                            <w:r w:rsidRPr="00335E84">
                              <w:rPr>
                                <w:rFonts w:cs="Tahoma"/>
                                <w:color w:val="0B5294"/>
                                <w:spacing w:val="-4"/>
                                <w:sz w:val="24"/>
                                <w:szCs w:val="24"/>
                                <w:rtl/>
                              </w:rPr>
                              <w:t xml:space="preserve"> </w:t>
                            </w:r>
                            <w:r w:rsidRPr="00335E84">
                              <w:rPr>
                                <w:rFonts w:cs="Tahoma" w:hint="eastAsia"/>
                                <w:color w:val="0B5294"/>
                                <w:spacing w:val="-4"/>
                                <w:sz w:val="24"/>
                                <w:szCs w:val="24"/>
                                <w:rtl/>
                              </w:rPr>
                              <w:t>מתיקי</w:t>
                            </w:r>
                            <w:r w:rsidRPr="00335E84">
                              <w:rPr>
                                <w:rFonts w:cs="Tahoma"/>
                                <w:color w:val="0B5294"/>
                                <w:spacing w:val="-4"/>
                                <w:sz w:val="24"/>
                                <w:szCs w:val="24"/>
                                <w:rtl/>
                              </w:rPr>
                              <w:t xml:space="preserve"> </w:t>
                            </w:r>
                            <w:r w:rsidRPr="00335E84">
                              <w:rPr>
                                <w:rFonts w:cs="Tahoma" w:hint="eastAsia"/>
                                <w:color w:val="0B5294"/>
                                <w:spacing w:val="-4"/>
                                <w:sz w:val="24"/>
                                <w:szCs w:val="24"/>
                                <w:rtl/>
                              </w:rPr>
                              <w:t>התלונות</w:t>
                            </w:r>
                            <w:r w:rsidRPr="00335E84">
                              <w:rPr>
                                <w:rFonts w:cs="Tahoma"/>
                                <w:color w:val="0B5294"/>
                                <w:spacing w:val="-4"/>
                                <w:sz w:val="24"/>
                                <w:szCs w:val="24"/>
                                <w:rtl/>
                              </w:rPr>
                              <w:t xml:space="preserve"> </w:t>
                            </w:r>
                            <w:r w:rsidRPr="00335E84">
                              <w:rPr>
                                <w:rFonts w:cs="Tahoma" w:hint="eastAsia"/>
                                <w:color w:val="0B5294"/>
                                <w:spacing w:val="-4"/>
                                <w:sz w:val="24"/>
                                <w:szCs w:val="24"/>
                                <w:rtl/>
                              </w:rPr>
                              <w:t>של</w:t>
                            </w:r>
                            <w:r w:rsidRPr="00335E84">
                              <w:rPr>
                                <w:rFonts w:cs="Tahoma"/>
                                <w:color w:val="0B5294"/>
                                <w:spacing w:val="-4"/>
                                <w:sz w:val="24"/>
                                <w:szCs w:val="24"/>
                                <w:rtl/>
                              </w:rPr>
                              <w:t xml:space="preserve"> </w:t>
                            </w:r>
                            <w:r w:rsidRPr="00335E84">
                              <w:rPr>
                                <w:rFonts w:cs="Tahoma" w:hint="eastAsia"/>
                                <w:color w:val="0B5294"/>
                                <w:spacing w:val="-4"/>
                                <w:sz w:val="24"/>
                                <w:szCs w:val="24"/>
                                <w:rtl/>
                              </w:rPr>
                              <w:t>החקלאים</w:t>
                            </w:r>
                            <w:r w:rsidRPr="00335E84">
                              <w:rPr>
                                <w:rFonts w:cs="Tahoma"/>
                                <w:color w:val="0B5294"/>
                                <w:spacing w:val="-4"/>
                                <w:sz w:val="24"/>
                                <w:szCs w:val="24"/>
                                <w:rtl/>
                              </w:rPr>
                              <w:t xml:space="preserve"> </w:t>
                            </w:r>
                            <w:r w:rsidRPr="00335E84">
                              <w:rPr>
                                <w:rFonts w:cs="Tahoma" w:hint="eastAsia"/>
                                <w:color w:val="0B5294"/>
                                <w:spacing w:val="-4"/>
                                <w:sz w:val="24"/>
                                <w:szCs w:val="24"/>
                                <w:rtl/>
                              </w:rPr>
                              <w:t>סמוך</w:t>
                            </w:r>
                            <w:r w:rsidRPr="00335E84">
                              <w:rPr>
                                <w:rFonts w:cs="Tahoma"/>
                                <w:color w:val="0B5294"/>
                                <w:spacing w:val="-4"/>
                                <w:sz w:val="24"/>
                                <w:szCs w:val="24"/>
                                <w:rtl/>
                              </w:rPr>
                              <w:t xml:space="preserve"> </w:t>
                            </w:r>
                            <w:r w:rsidRPr="00335E84">
                              <w:rPr>
                                <w:rFonts w:cs="Tahoma" w:hint="eastAsia"/>
                                <w:color w:val="0B5294"/>
                                <w:spacing w:val="-4"/>
                                <w:sz w:val="24"/>
                                <w:szCs w:val="24"/>
                                <w:rtl/>
                              </w:rPr>
                              <w:t>להגשתם</w:t>
                            </w:r>
                            <w:r w:rsidRPr="00335E84">
                              <w:rPr>
                                <w:rFonts w:cs="Tahoma"/>
                                <w:color w:val="0B5294"/>
                                <w:spacing w:val="-4"/>
                                <w:sz w:val="24"/>
                                <w:szCs w:val="24"/>
                                <w:rtl/>
                              </w:rPr>
                              <w:t xml:space="preserve">, </w:t>
                            </w:r>
                            <w:r w:rsidRPr="00335E84">
                              <w:rPr>
                                <w:rFonts w:cs="Tahoma" w:hint="eastAsia"/>
                                <w:color w:val="0B5294"/>
                                <w:spacing w:val="-4"/>
                                <w:sz w:val="24"/>
                                <w:szCs w:val="24"/>
                                <w:rtl/>
                              </w:rPr>
                              <w:t>ללא</w:t>
                            </w:r>
                            <w:r w:rsidRPr="00335E84">
                              <w:rPr>
                                <w:rFonts w:cs="Tahoma"/>
                                <w:color w:val="0B5294"/>
                                <w:spacing w:val="-4"/>
                                <w:sz w:val="24"/>
                                <w:szCs w:val="24"/>
                                <w:rtl/>
                              </w:rPr>
                              <w:t xml:space="preserve"> </w:t>
                            </w:r>
                            <w:r w:rsidRPr="00335E84">
                              <w:rPr>
                                <w:rFonts w:cs="Tahoma" w:hint="eastAsia"/>
                                <w:color w:val="0B5294"/>
                                <w:spacing w:val="-4"/>
                                <w:sz w:val="24"/>
                                <w:szCs w:val="24"/>
                                <w:rtl/>
                              </w:rPr>
                              <w:t>הגשת</w:t>
                            </w:r>
                            <w:r w:rsidRPr="00335E84">
                              <w:rPr>
                                <w:rFonts w:cs="Tahoma"/>
                                <w:color w:val="0B5294"/>
                                <w:spacing w:val="-4"/>
                                <w:sz w:val="24"/>
                                <w:szCs w:val="24"/>
                                <w:rtl/>
                              </w:rPr>
                              <w:t xml:space="preserve"> </w:t>
                            </w:r>
                            <w:r w:rsidRPr="00335E84">
                              <w:rPr>
                                <w:rFonts w:cs="Tahoma" w:hint="eastAsia"/>
                                <w:color w:val="0B5294"/>
                                <w:spacing w:val="-4"/>
                                <w:sz w:val="24"/>
                                <w:szCs w:val="24"/>
                                <w:rtl/>
                              </w:rPr>
                              <w:t>כתבי</w:t>
                            </w:r>
                            <w:r w:rsidRPr="00335E84">
                              <w:rPr>
                                <w:rFonts w:cs="Tahoma"/>
                                <w:color w:val="0B5294"/>
                                <w:spacing w:val="-4"/>
                                <w:sz w:val="24"/>
                                <w:szCs w:val="24"/>
                                <w:rtl/>
                              </w:rPr>
                              <w:t xml:space="preserve"> </w:t>
                            </w:r>
                            <w:r w:rsidRPr="00335E84">
                              <w:rPr>
                                <w:rFonts w:cs="Tahoma" w:hint="eastAsia"/>
                                <w:color w:val="0B5294"/>
                                <w:spacing w:val="-4"/>
                                <w:sz w:val="24"/>
                                <w:szCs w:val="24"/>
                                <w:rtl/>
                              </w:rPr>
                              <w:t>אישום</w:t>
                            </w:r>
                            <w:r w:rsidRPr="00335E84">
                              <w:rPr>
                                <w:rFonts w:cs="Tahoma"/>
                                <w:color w:val="0B5294"/>
                                <w:spacing w:val="-4"/>
                                <w:sz w:val="24"/>
                                <w:szCs w:val="24"/>
                                <w:rtl/>
                              </w:rPr>
                              <w:t xml:space="preserve">, </w:t>
                            </w:r>
                            <w:r w:rsidRPr="00335E84">
                              <w:rPr>
                                <w:rFonts w:cs="Tahoma" w:hint="eastAsia"/>
                                <w:color w:val="0B5294"/>
                                <w:spacing w:val="-4"/>
                                <w:sz w:val="24"/>
                                <w:szCs w:val="24"/>
                                <w:rtl/>
                              </w:rPr>
                              <w:t>משקפת</w:t>
                            </w:r>
                            <w:r w:rsidRPr="00335E84">
                              <w:rPr>
                                <w:rFonts w:cs="Tahoma"/>
                                <w:color w:val="0B5294"/>
                                <w:spacing w:val="-4"/>
                                <w:sz w:val="24"/>
                                <w:szCs w:val="24"/>
                                <w:rtl/>
                              </w:rPr>
                              <w:t xml:space="preserve"> </w:t>
                            </w:r>
                            <w:r w:rsidRPr="00335E84">
                              <w:rPr>
                                <w:rFonts w:cs="Tahoma" w:hint="eastAsia"/>
                                <w:color w:val="0B5294"/>
                                <w:spacing w:val="-4"/>
                                <w:sz w:val="24"/>
                                <w:szCs w:val="24"/>
                                <w:rtl/>
                              </w:rPr>
                              <w:t>את</w:t>
                            </w:r>
                            <w:r w:rsidRPr="00335E84">
                              <w:rPr>
                                <w:rFonts w:cs="Tahoma"/>
                                <w:color w:val="0B5294"/>
                                <w:spacing w:val="-4"/>
                                <w:sz w:val="24"/>
                                <w:szCs w:val="24"/>
                                <w:rtl/>
                              </w:rPr>
                              <w:t xml:space="preserve"> </w:t>
                            </w:r>
                            <w:r w:rsidRPr="00335E84">
                              <w:rPr>
                                <w:rFonts w:cs="Tahoma" w:hint="eastAsia"/>
                                <w:color w:val="0B5294"/>
                                <w:spacing w:val="-4"/>
                                <w:sz w:val="24"/>
                                <w:szCs w:val="24"/>
                                <w:rtl/>
                              </w:rPr>
                              <w:t>החשיבות</w:t>
                            </w:r>
                            <w:r w:rsidRPr="00335E84">
                              <w:rPr>
                                <w:rFonts w:cs="Tahoma"/>
                                <w:color w:val="0B5294"/>
                                <w:spacing w:val="-4"/>
                                <w:sz w:val="24"/>
                                <w:szCs w:val="24"/>
                                <w:rtl/>
                              </w:rPr>
                              <w:t xml:space="preserve"> </w:t>
                            </w:r>
                            <w:r w:rsidRPr="00335E84">
                              <w:rPr>
                                <w:rFonts w:cs="Tahoma" w:hint="eastAsia"/>
                                <w:color w:val="0B5294"/>
                                <w:spacing w:val="-4"/>
                                <w:sz w:val="24"/>
                                <w:szCs w:val="24"/>
                                <w:rtl/>
                              </w:rPr>
                              <w:t>המעטה</w:t>
                            </w:r>
                            <w:r w:rsidRPr="00335E84">
                              <w:rPr>
                                <w:rFonts w:cs="Tahoma"/>
                                <w:color w:val="0B5294"/>
                                <w:spacing w:val="-4"/>
                                <w:sz w:val="24"/>
                                <w:szCs w:val="24"/>
                                <w:rtl/>
                              </w:rPr>
                              <w:t xml:space="preserve"> </w:t>
                            </w:r>
                            <w:r w:rsidRPr="00335E84">
                              <w:rPr>
                                <w:rFonts w:cs="Tahoma" w:hint="eastAsia"/>
                                <w:color w:val="0B5294"/>
                                <w:spacing w:val="-4"/>
                                <w:sz w:val="24"/>
                                <w:szCs w:val="24"/>
                                <w:rtl/>
                              </w:rPr>
                              <w:t>שהם</w:t>
                            </w:r>
                            <w:r w:rsidRPr="00335E84">
                              <w:rPr>
                                <w:rFonts w:cs="Tahoma"/>
                                <w:color w:val="0B5294"/>
                                <w:spacing w:val="-4"/>
                                <w:sz w:val="24"/>
                                <w:szCs w:val="24"/>
                                <w:rtl/>
                              </w:rPr>
                              <w:t xml:space="preserve"> </w:t>
                            </w:r>
                            <w:r w:rsidRPr="00335E84">
                              <w:rPr>
                                <w:rFonts w:cs="Tahoma" w:hint="eastAsia"/>
                                <w:color w:val="0B5294"/>
                                <w:spacing w:val="-4"/>
                                <w:sz w:val="24"/>
                                <w:szCs w:val="24"/>
                                <w:rtl/>
                              </w:rPr>
                              <w:t>מייחסים</w:t>
                            </w:r>
                            <w:r w:rsidRPr="00335E84">
                              <w:rPr>
                                <w:rFonts w:cs="Tahoma"/>
                                <w:color w:val="0B5294"/>
                                <w:spacing w:val="-4"/>
                                <w:sz w:val="24"/>
                                <w:szCs w:val="24"/>
                                <w:rtl/>
                              </w:rPr>
                              <w:t xml:space="preserve"> </w:t>
                            </w:r>
                            <w:r w:rsidRPr="00335E84">
                              <w:rPr>
                                <w:rFonts w:cs="Tahoma" w:hint="eastAsia"/>
                                <w:color w:val="0B5294"/>
                                <w:spacing w:val="-4"/>
                                <w:sz w:val="24"/>
                                <w:szCs w:val="24"/>
                                <w:rtl/>
                              </w:rPr>
                              <w:t>לטיפול</w:t>
                            </w:r>
                            <w:r w:rsidRPr="00335E84">
                              <w:rPr>
                                <w:rFonts w:cs="Tahoma"/>
                                <w:color w:val="0B5294"/>
                                <w:spacing w:val="-4"/>
                                <w:sz w:val="24"/>
                                <w:szCs w:val="24"/>
                                <w:rtl/>
                              </w:rPr>
                              <w:t xml:space="preserve"> </w:t>
                            </w:r>
                            <w:r w:rsidRPr="00335E84">
                              <w:rPr>
                                <w:rFonts w:cs="Tahoma" w:hint="eastAsia"/>
                                <w:color w:val="0B5294"/>
                                <w:spacing w:val="-4"/>
                                <w:sz w:val="24"/>
                                <w:szCs w:val="24"/>
                                <w:rtl/>
                              </w:rPr>
                              <w:t>בעבירות</w:t>
                            </w:r>
                            <w:r w:rsidRPr="00335E84">
                              <w:rPr>
                                <w:rFonts w:cs="Tahoma"/>
                                <w:color w:val="0B5294"/>
                                <w:spacing w:val="-4"/>
                                <w:sz w:val="24"/>
                                <w:szCs w:val="24"/>
                                <w:rtl/>
                              </w:rPr>
                              <w:t xml:space="preserve"> </w:t>
                            </w:r>
                            <w:r w:rsidRPr="00335E84">
                              <w:rPr>
                                <w:rFonts w:cs="Tahoma" w:hint="eastAsia"/>
                                <w:color w:val="0B5294"/>
                                <w:spacing w:val="-4"/>
                                <w:sz w:val="24"/>
                                <w:szCs w:val="24"/>
                                <w:rtl/>
                              </w:rPr>
                              <w:t>פשיעה</w:t>
                            </w:r>
                            <w:r w:rsidRPr="00335E84">
                              <w:rPr>
                                <w:rFonts w:cs="Tahoma"/>
                                <w:color w:val="0B5294"/>
                                <w:spacing w:val="-4"/>
                                <w:sz w:val="24"/>
                                <w:szCs w:val="24"/>
                                <w:rtl/>
                              </w:rPr>
                              <w:t xml:space="preserve"> </w:t>
                            </w:r>
                            <w:r w:rsidRPr="00335E84">
                              <w:rPr>
                                <w:rFonts w:cs="Tahoma" w:hint="eastAsia"/>
                                <w:color w:val="0B5294"/>
                                <w:spacing w:val="-4"/>
                                <w:sz w:val="24"/>
                                <w:szCs w:val="24"/>
                                <w:rtl/>
                              </w:rPr>
                              <w:t>חקלאית</w:t>
                            </w:r>
                          </w:p>
                          <w:p w:rsidR="00C64A7C" w:rsidRPr="00373C5D" w:rsidP="00335E8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433757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7237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C64A7C" w:rsidRPr="00373C5D" w:rsidP="00335E84">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1210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4A7C" w:rsidRPr="00881D99" w:rsidP="00335E84">
                      <w:pPr>
                        <w:spacing w:after="0" w:line="240" w:lineRule="auto"/>
                        <w:rPr>
                          <w:color w:val="0B5294"/>
                          <w:spacing w:val="-4"/>
                          <w:sz w:val="24"/>
                          <w:szCs w:val="24"/>
                          <w:rtl/>
                          <w:cs/>
                        </w:rPr>
                      </w:pPr>
                      <w:r w:rsidRPr="00335E84">
                        <w:rPr>
                          <w:rFonts w:cs="Tahoma" w:hint="eastAsia"/>
                          <w:color w:val="0B5294"/>
                          <w:spacing w:val="-4"/>
                          <w:sz w:val="24"/>
                          <w:szCs w:val="24"/>
                          <w:rtl/>
                        </w:rPr>
                        <w:t>הקלות</w:t>
                      </w:r>
                      <w:r w:rsidRPr="00335E84">
                        <w:rPr>
                          <w:rFonts w:cs="Tahoma"/>
                          <w:color w:val="0B5294"/>
                          <w:spacing w:val="-4"/>
                          <w:sz w:val="24"/>
                          <w:szCs w:val="24"/>
                          <w:rtl/>
                        </w:rPr>
                        <w:t xml:space="preserve"> </w:t>
                      </w:r>
                      <w:r w:rsidRPr="00335E84">
                        <w:rPr>
                          <w:rFonts w:cs="Tahoma" w:hint="eastAsia"/>
                          <w:color w:val="0B5294"/>
                          <w:spacing w:val="-4"/>
                          <w:sz w:val="24"/>
                          <w:szCs w:val="24"/>
                          <w:rtl/>
                        </w:rPr>
                        <w:t>שבה</w:t>
                      </w:r>
                      <w:r w:rsidRPr="00335E84">
                        <w:rPr>
                          <w:rFonts w:cs="Tahoma"/>
                          <w:color w:val="0B5294"/>
                          <w:spacing w:val="-4"/>
                          <w:sz w:val="24"/>
                          <w:szCs w:val="24"/>
                          <w:rtl/>
                        </w:rPr>
                        <w:t xml:space="preserve"> </w:t>
                      </w:r>
                      <w:r w:rsidRPr="00335E84">
                        <w:rPr>
                          <w:rFonts w:cs="Tahoma" w:hint="eastAsia"/>
                          <w:color w:val="0B5294"/>
                          <w:spacing w:val="-4"/>
                          <w:sz w:val="24"/>
                          <w:szCs w:val="24"/>
                          <w:rtl/>
                        </w:rPr>
                        <w:t>המשטרה</w:t>
                      </w:r>
                      <w:r w:rsidRPr="00335E84">
                        <w:rPr>
                          <w:rFonts w:cs="Tahoma"/>
                          <w:color w:val="0B5294"/>
                          <w:spacing w:val="-4"/>
                          <w:sz w:val="24"/>
                          <w:szCs w:val="24"/>
                          <w:rtl/>
                        </w:rPr>
                        <w:t xml:space="preserve"> </w:t>
                      </w:r>
                      <w:r w:rsidRPr="00335E84">
                        <w:rPr>
                          <w:rFonts w:cs="Tahoma" w:hint="eastAsia"/>
                          <w:color w:val="0B5294"/>
                          <w:spacing w:val="-4"/>
                          <w:sz w:val="24"/>
                          <w:szCs w:val="24"/>
                          <w:rtl/>
                        </w:rPr>
                        <w:t>ומג</w:t>
                      </w:r>
                      <w:r w:rsidRPr="00335E84">
                        <w:rPr>
                          <w:rFonts w:cs="Tahoma"/>
                          <w:color w:val="0B5294"/>
                          <w:spacing w:val="-4"/>
                          <w:sz w:val="24"/>
                          <w:szCs w:val="24"/>
                          <w:rtl/>
                        </w:rPr>
                        <w:t>"</w:t>
                      </w:r>
                      <w:r w:rsidRPr="00335E84">
                        <w:rPr>
                          <w:rFonts w:cs="Tahoma" w:hint="eastAsia"/>
                          <w:color w:val="0B5294"/>
                          <w:spacing w:val="-4"/>
                          <w:sz w:val="24"/>
                          <w:szCs w:val="24"/>
                          <w:rtl/>
                        </w:rPr>
                        <w:t>ב</w:t>
                      </w:r>
                      <w:r w:rsidRPr="00335E84">
                        <w:rPr>
                          <w:rFonts w:cs="Tahoma"/>
                          <w:color w:val="0B5294"/>
                          <w:spacing w:val="-4"/>
                          <w:sz w:val="24"/>
                          <w:szCs w:val="24"/>
                          <w:rtl/>
                        </w:rPr>
                        <w:t xml:space="preserve"> </w:t>
                      </w:r>
                      <w:r w:rsidRPr="00335E84">
                        <w:rPr>
                          <w:rFonts w:cs="Tahoma" w:hint="eastAsia"/>
                          <w:color w:val="0B5294"/>
                          <w:spacing w:val="-4"/>
                          <w:sz w:val="24"/>
                          <w:szCs w:val="24"/>
                          <w:rtl/>
                        </w:rPr>
                        <w:t>סוגרים</w:t>
                      </w:r>
                      <w:r w:rsidRPr="00335E84">
                        <w:rPr>
                          <w:rFonts w:cs="Tahoma"/>
                          <w:color w:val="0B5294"/>
                          <w:spacing w:val="-4"/>
                          <w:sz w:val="24"/>
                          <w:szCs w:val="24"/>
                          <w:rtl/>
                        </w:rPr>
                        <w:t xml:space="preserve"> </w:t>
                      </w:r>
                      <w:r w:rsidRPr="00335E84">
                        <w:rPr>
                          <w:rFonts w:cs="Tahoma" w:hint="eastAsia"/>
                          <w:color w:val="0B5294"/>
                          <w:spacing w:val="-4"/>
                          <w:sz w:val="24"/>
                          <w:szCs w:val="24"/>
                          <w:rtl/>
                        </w:rPr>
                        <w:t>חלק</w:t>
                      </w:r>
                      <w:r w:rsidRPr="00335E84">
                        <w:rPr>
                          <w:rFonts w:cs="Tahoma"/>
                          <w:color w:val="0B5294"/>
                          <w:spacing w:val="-4"/>
                          <w:sz w:val="24"/>
                          <w:szCs w:val="24"/>
                          <w:rtl/>
                        </w:rPr>
                        <w:t xml:space="preserve"> </w:t>
                      </w:r>
                      <w:r w:rsidRPr="00335E84">
                        <w:rPr>
                          <w:rFonts w:cs="Tahoma" w:hint="eastAsia"/>
                          <w:color w:val="0B5294"/>
                          <w:spacing w:val="-4"/>
                          <w:sz w:val="24"/>
                          <w:szCs w:val="24"/>
                          <w:rtl/>
                        </w:rPr>
                        <w:t>ניכר</w:t>
                      </w:r>
                      <w:r w:rsidRPr="00335E84">
                        <w:rPr>
                          <w:rFonts w:cs="Tahoma"/>
                          <w:color w:val="0B5294"/>
                          <w:spacing w:val="-4"/>
                          <w:sz w:val="24"/>
                          <w:szCs w:val="24"/>
                          <w:rtl/>
                        </w:rPr>
                        <w:t xml:space="preserve"> </w:t>
                      </w:r>
                      <w:r w:rsidRPr="00335E84">
                        <w:rPr>
                          <w:rFonts w:cs="Tahoma" w:hint="eastAsia"/>
                          <w:color w:val="0B5294"/>
                          <w:spacing w:val="-4"/>
                          <w:sz w:val="24"/>
                          <w:szCs w:val="24"/>
                          <w:rtl/>
                        </w:rPr>
                        <w:t>מתיקי</w:t>
                      </w:r>
                      <w:r w:rsidRPr="00335E84">
                        <w:rPr>
                          <w:rFonts w:cs="Tahoma"/>
                          <w:color w:val="0B5294"/>
                          <w:spacing w:val="-4"/>
                          <w:sz w:val="24"/>
                          <w:szCs w:val="24"/>
                          <w:rtl/>
                        </w:rPr>
                        <w:t xml:space="preserve"> </w:t>
                      </w:r>
                      <w:r w:rsidRPr="00335E84">
                        <w:rPr>
                          <w:rFonts w:cs="Tahoma" w:hint="eastAsia"/>
                          <w:color w:val="0B5294"/>
                          <w:spacing w:val="-4"/>
                          <w:sz w:val="24"/>
                          <w:szCs w:val="24"/>
                          <w:rtl/>
                        </w:rPr>
                        <w:t>התלונות</w:t>
                      </w:r>
                      <w:r w:rsidRPr="00335E84">
                        <w:rPr>
                          <w:rFonts w:cs="Tahoma"/>
                          <w:color w:val="0B5294"/>
                          <w:spacing w:val="-4"/>
                          <w:sz w:val="24"/>
                          <w:szCs w:val="24"/>
                          <w:rtl/>
                        </w:rPr>
                        <w:t xml:space="preserve"> </w:t>
                      </w:r>
                      <w:r w:rsidRPr="00335E84">
                        <w:rPr>
                          <w:rFonts w:cs="Tahoma" w:hint="eastAsia"/>
                          <w:color w:val="0B5294"/>
                          <w:spacing w:val="-4"/>
                          <w:sz w:val="24"/>
                          <w:szCs w:val="24"/>
                          <w:rtl/>
                        </w:rPr>
                        <w:t>של</w:t>
                      </w:r>
                      <w:r w:rsidRPr="00335E84">
                        <w:rPr>
                          <w:rFonts w:cs="Tahoma"/>
                          <w:color w:val="0B5294"/>
                          <w:spacing w:val="-4"/>
                          <w:sz w:val="24"/>
                          <w:szCs w:val="24"/>
                          <w:rtl/>
                        </w:rPr>
                        <w:t xml:space="preserve"> </w:t>
                      </w:r>
                      <w:r w:rsidRPr="00335E84">
                        <w:rPr>
                          <w:rFonts w:cs="Tahoma" w:hint="eastAsia"/>
                          <w:color w:val="0B5294"/>
                          <w:spacing w:val="-4"/>
                          <w:sz w:val="24"/>
                          <w:szCs w:val="24"/>
                          <w:rtl/>
                        </w:rPr>
                        <w:t>החקלאים</w:t>
                      </w:r>
                      <w:r w:rsidRPr="00335E84">
                        <w:rPr>
                          <w:rFonts w:cs="Tahoma"/>
                          <w:color w:val="0B5294"/>
                          <w:spacing w:val="-4"/>
                          <w:sz w:val="24"/>
                          <w:szCs w:val="24"/>
                          <w:rtl/>
                        </w:rPr>
                        <w:t xml:space="preserve"> </w:t>
                      </w:r>
                      <w:r w:rsidRPr="00335E84">
                        <w:rPr>
                          <w:rFonts w:cs="Tahoma" w:hint="eastAsia"/>
                          <w:color w:val="0B5294"/>
                          <w:spacing w:val="-4"/>
                          <w:sz w:val="24"/>
                          <w:szCs w:val="24"/>
                          <w:rtl/>
                        </w:rPr>
                        <w:t>סמוך</w:t>
                      </w:r>
                      <w:r w:rsidRPr="00335E84">
                        <w:rPr>
                          <w:rFonts w:cs="Tahoma"/>
                          <w:color w:val="0B5294"/>
                          <w:spacing w:val="-4"/>
                          <w:sz w:val="24"/>
                          <w:szCs w:val="24"/>
                          <w:rtl/>
                        </w:rPr>
                        <w:t xml:space="preserve"> </w:t>
                      </w:r>
                      <w:r w:rsidRPr="00335E84">
                        <w:rPr>
                          <w:rFonts w:cs="Tahoma" w:hint="eastAsia"/>
                          <w:color w:val="0B5294"/>
                          <w:spacing w:val="-4"/>
                          <w:sz w:val="24"/>
                          <w:szCs w:val="24"/>
                          <w:rtl/>
                        </w:rPr>
                        <w:t>להגשתם</w:t>
                      </w:r>
                      <w:r w:rsidRPr="00335E84">
                        <w:rPr>
                          <w:rFonts w:cs="Tahoma"/>
                          <w:color w:val="0B5294"/>
                          <w:spacing w:val="-4"/>
                          <w:sz w:val="24"/>
                          <w:szCs w:val="24"/>
                          <w:rtl/>
                        </w:rPr>
                        <w:t xml:space="preserve">, </w:t>
                      </w:r>
                      <w:r w:rsidRPr="00335E84">
                        <w:rPr>
                          <w:rFonts w:cs="Tahoma" w:hint="eastAsia"/>
                          <w:color w:val="0B5294"/>
                          <w:spacing w:val="-4"/>
                          <w:sz w:val="24"/>
                          <w:szCs w:val="24"/>
                          <w:rtl/>
                        </w:rPr>
                        <w:t>ללא</w:t>
                      </w:r>
                      <w:r w:rsidRPr="00335E84">
                        <w:rPr>
                          <w:rFonts w:cs="Tahoma"/>
                          <w:color w:val="0B5294"/>
                          <w:spacing w:val="-4"/>
                          <w:sz w:val="24"/>
                          <w:szCs w:val="24"/>
                          <w:rtl/>
                        </w:rPr>
                        <w:t xml:space="preserve"> </w:t>
                      </w:r>
                      <w:r w:rsidRPr="00335E84">
                        <w:rPr>
                          <w:rFonts w:cs="Tahoma" w:hint="eastAsia"/>
                          <w:color w:val="0B5294"/>
                          <w:spacing w:val="-4"/>
                          <w:sz w:val="24"/>
                          <w:szCs w:val="24"/>
                          <w:rtl/>
                        </w:rPr>
                        <w:t>הגשת</w:t>
                      </w:r>
                      <w:r w:rsidRPr="00335E84">
                        <w:rPr>
                          <w:rFonts w:cs="Tahoma"/>
                          <w:color w:val="0B5294"/>
                          <w:spacing w:val="-4"/>
                          <w:sz w:val="24"/>
                          <w:szCs w:val="24"/>
                          <w:rtl/>
                        </w:rPr>
                        <w:t xml:space="preserve"> </w:t>
                      </w:r>
                      <w:r w:rsidRPr="00335E84">
                        <w:rPr>
                          <w:rFonts w:cs="Tahoma" w:hint="eastAsia"/>
                          <w:color w:val="0B5294"/>
                          <w:spacing w:val="-4"/>
                          <w:sz w:val="24"/>
                          <w:szCs w:val="24"/>
                          <w:rtl/>
                        </w:rPr>
                        <w:t>כתבי</w:t>
                      </w:r>
                      <w:r w:rsidRPr="00335E84">
                        <w:rPr>
                          <w:rFonts w:cs="Tahoma"/>
                          <w:color w:val="0B5294"/>
                          <w:spacing w:val="-4"/>
                          <w:sz w:val="24"/>
                          <w:szCs w:val="24"/>
                          <w:rtl/>
                        </w:rPr>
                        <w:t xml:space="preserve"> </w:t>
                      </w:r>
                      <w:r w:rsidRPr="00335E84">
                        <w:rPr>
                          <w:rFonts w:cs="Tahoma" w:hint="eastAsia"/>
                          <w:color w:val="0B5294"/>
                          <w:spacing w:val="-4"/>
                          <w:sz w:val="24"/>
                          <w:szCs w:val="24"/>
                          <w:rtl/>
                        </w:rPr>
                        <w:t>אישום</w:t>
                      </w:r>
                      <w:r w:rsidRPr="00335E84">
                        <w:rPr>
                          <w:rFonts w:cs="Tahoma"/>
                          <w:color w:val="0B5294"/>
                          <w:spacing w:val="-4"/>
                          <w:sz w:val="24"/>
                          <w:szCs w:val="24"/>
                          <w:rtl/>
                        </w:rPr>
                        <w:t xml:space="preserve">, </w:t>
                      </w:r>
                      <w:r w:rsidRPr="00335E84">
                        <w:rPr>
                          <w:rFonts w:cs="Tahoma" w:hint="eastAsia"/>
                          <w:color w:val="0B5294"/>
                          <w:spacing w:val="-4"/>
                          <w:sz w:val="24"/>
                          <w:szCs w:val="24"/>
                          <w:rtl/>
                        </w:rPr>
                        <w:t>משקפת</w:t>
                      </w:r>
                      <w:r w:rsidRPr="00335E84">
                        <w:rPr>
                          <w:rFonts w:cs="Tahoma"/>
                          <w:color w:val="0B5294"/>
                          <w:spacing w:val="-4"/>
                          <w:sz w:val="24"/>
                          <w:szCs w:val="24"/>
                          <w:rtl/>
                        </w:rPr>
                        <w:t xml:space="preserve"> </w:t>
                      </w:r>
                      <w:r w:rsidRPr="00335E84">
                        <w:rPr>
                          <w:rFonts w:cs="Tahoma" w:hint="eastAsia"/>
                          <w:color w:val="0B5294"/>
                          <w:spacing w:val="-4"/>
                          <w:sz w:val="24"/>
                          <w:szCs w:val="24"/>
                          <w:rtl/>
                        </w:rPr>
                        <w:t>את</w:t>
                      </w:r>
                      <w:r w:rsidRPr="00335E84">
                        <w:rPr>
                          <w:rFonts w:cs="Tahoma"/>
                          <w:color w:val="0B5294"/>
                          <w:spacing w:val="-4"/>
                          <w:sz w:val="24"/>
                          <w:szCs w:val="24"/>
                          <w:rtl/>
                        </w:rPr>
                        <w:t xml:space="preserve"> </w:t>
                      </w:r>
                      <w:r w:rsidRPr="00335E84">
                        <w:rPr>
                          <w:rFonts w:cs="Tahoma" w:hint="eastAsia"/>
                          <w:color w:val="0B5294"/>
                          <w:spacing w:val="-4"/>
                          <w:sz w:val="24"/>
                          <w:szCs w:val="24"/>
                          <w:rtl/>
                        </w:rPr>
                        <w:t>החשיבות</w:t>
                      </w:r>
                      <w:r w:rsidRPr="00335E84">
                        <w:rPr>
                          <w:rFonts w:cs="Tahoma"/>
                          <w:color w:val="0B5294"/>
                          <w:spacing w:val="-4"/>
                          <w:sz w:val="24"/>
                          <w:szCs w:val="24"/>
                          <w:rtl/>
                        </w:rPr>
                        <w:t xml:space="preserve"> </w:t>
                      </w:r>
                      <w:r w:rsidRPr="00335E84">
                        <w:rPr>
                          <w:rFonts w:cs="Tahoma" w:hint="eastAsia"/>
                          <w:color w:val="0B5294"/>
                          <w:spacing w:val="-4"/>
                          <w:sz w:val="24"/>
                          <w:szCs w:val="24"/>
                          <w:rtl/>
                        </w:rPr>
                        <w:t>המעטה</w:t>
                      </w:r>
                      <w:r w:rsidRPr="00335E84">
                        <w:rPr>
                          <w:rFonts w:cs="Tahoma"/>
                          <w:color w:val="0B5294"/>
                          <w:spacing w:val="-4"/>
                          <w:sz w:val="24"/>
                          <w:szCs w:val="24"/>
                          <w:rtl/>
                        </w:rPr>
                        <w:t xml:space="preserve"> </w:t>
                      </w:r>
                      <w:r w:rsidRPr="00335E84">
                        <w:rPr>
                          <w:rFonts w:cs="Tahoma" w:hint="eastAsia"/>
                          <w:color w:val="0B5294"/>
                          <w:spacing w:val="-4"/>
                          <w:sz w:val="24"/>
                          <w:szCs w:val="24"/>
                          <w:rtl/>
                        </w:rPr>
                        <w:t>שהם</w:t>
                      </w:r>
                      <w:r w:rsidRPr="00335E84">
                        <w:rPr>
                          <w:rFonts w:cs="Tahoma"/>
                          <w:color w:val="0B5294"/>
                          <w:spacing w:val="-4"/>
                          <w:sz w:val="24"/>
                          <w:szCs w:val="24"/>
                          <w:rtl/>
                        </w:rPr>
                        <w:t xml:space="preserve"> </w:t>
                      </w:r>
                      <w:r w:rsidRPr="00335E84">
                        <w:rPr>
                          <w:rFonts w:cs="Tahoma" w:hint="eastAsia"/>
                          <w:color w:val="0B5294"/>
                          <w:spacing w:val="-4"/>
                          <w:sz w:val="24"/>
                          <w:szCs w:val="24"/>
                          <w:rtl/>
                        </w:rPr>
                        <w:t>מייחסים</w:t>
                      </w:r>
                      <w:r w:rsidRPr="00335E84">
                        <w:rPr>
                          <w:rFonts w:cs="Tahoma"/>
                          <w:color w:val="0B5294"/>
                          <w:spacing w:val="-4"/>
                          <w:sz w:val="24"/>
                          <w:szCs w:val="24"/>
                          <w:rtl/>
                        </w:rPr>
                        <w:t xml:space="preserve"> </w:t>
                      </w:r>
                      <w:r w:rsidRPr="00335E84">
                        <w:rPr>
                          <w:rFonts w:cs="Tahoma" w:hint="eastAsia"/>
                          <w:color w:val="0B5294"/>
                          <w:spacing w:val="-4"/>
                          <w:sz w:val="24"/>
                          <w:szCs w:val="24"/>
                          <w:rtl/>
                        </w:rPr>
                        <w:t>לטיפול</w:t>
                      </w:r>
                      <w:r w:rsidRPr="00335E84">
                        <w:rPr>
                          <w:rFonts w:cs="Tahoma"/>
                          <w:color w:val="0B5294"/>
                          <w:spacing w:val="-4"/>
                          <w:sz w:val="24"/>
                          <w:szCs w:val="24"/>
                          <w:rtl/>
                        </w:rPr>
                        <w:t xml:space="preserve"> </w:t>
                      </w:r>
                      <w:r w:rsidRPr="00335E84">
                        <w:rPr>
                          <w:rFonts w:cs="Tahoma" w:hint="eastAsia"/>
                          <w:color w:val="0B5294"/>
                          <w:spacing w:val="-4"/>
                          <w:sz w:val="24"/>
                          <w:szCs w:val="24"/>
                          <w:rtl/>
                        </w:rPr>
                        <w:t>בעבירות</w:t>
                      </w:r>
                      <w:r w:rsidRPr="00335E84">
                        <w:rPr>
                          <w:rFonts w:cs="Tahoma"/>
                          <w:color w:val="0B5294"/>
                          <w:spacing w:val="-4"/>
                          <w:sz w:val="24"/>
                          <w:szCs w:val="24"/>
                          <w:rtl/>
                        </w:rPr>
                        <w:t xml:space="preserve"> </w:t>
                      </w:r>
                      <w:r w:rsidRPr="00335E84">
                        <w:rPr>
                          <w:rFonts w:cs="Tahoma" w:hint="eastAsia"/>
                          <w:color w:val="0B5294"/>
                          <w:spacing w:val="-4"/>
                          <w:sz w:val="24"/>
                          <w:szCs w:val="24"/>
                          <w:rtl/>
                        </w:rPr>
                        <w:t>פשיעה</w:t>
                      </w:r>
                      <w:r w:rsidRPr="00335E84">
                        <w:rPr>
                          <w:rFonts w:cs="Tahoma"/>
                          <w:color w:val="0B5294"/>
                          <w:spacing w:val="-4"/>
                          <w:sz w:val="24"/>
                          <w:szCs w:val="24"/>
                          <w:rtl/>
                        </w:rPr>
                        <w:t xml:space="preserve"> </w:t>
                      </w:r>
                      <w:r w:rsidRPr="00335E84">
                        <w:rPr>
                          <w:rFonts w:cs="Tahoma" w:hint="eastAsia"/>
                          <w:color w:val="0B5294"/>
                          <w:spacing w:val="-4"/>
                          <w:sz w:val="24"/>
                          <w:szCs w:val="24"/>
                          <w:rtl/>
                        </w:rPr>
                        <w:t>חקלאית</w:t>
                      </w:r>
                    </w:p>
                    <w:p w:rsidR="00C64A7C" w:rsidRPr="00373C5D" w:rsidP="00335E84">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8764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13F9" w:rsidRPr="00404293" w:rsidP="00797778">
      <w:pPr>
        <w:spacing w:line="240" w:lineRule="exact"/>
        <w:ind w:right="2268"/>
        <w:jc w:val="both"/>
        <w:rPr>
          <w:rFonts w:ascii="Tahoma" w:hAnsi="Tahoma" w:cs="Tahoma"/>
          <w:b/>
          <w:bCs/>
          <w:sz w:val="17"/>
          <w:szCs w:val="17"/>
          <w:rtl/>
        </w:rPr>
      </w:pPr>
    </w:p>
    <w:p w:rsidR="008913F9" w:rsidRPr="00404293" w:rsidP="00797778">
      <w:pPr>
        <w:spacing w:line="240" w:lineRule="exact"/>
        <w:ind w:right="2268"/>
        <w:jc w:val="both"/>
        <w:rPr>
          <w:rFonts w:ascii="Tahoma" w:hAnsi="Tahoma" w:cs="Tahoma"/>
          <w:b/>
          <w:bCs/>
          <w:sz w:val="17"/>
          <w:szCs w:val="17"/>
          <w:rtl/>
        </w:rPr>
      </w:pPr>
    </w:p>
    <w:p w:rsidR="008913F9" w:rsidRPr="00FD2298" w:rsidP="00797778">
      <w:pPr>
        <w:pStyle w:val="KOT2"/>
        <w:rPr>
          <w:rtl/>
        </w:rPr>
      </w:pPr>
      <w:r w:rsidRPr="00FD2298">
        <w:rPr>
          <w:rFonts w:hint="cs"/>
          <w:rtl/>
        </w:rPr>
        <w:t xml:space="preserve">הנזקים </w:t>
      </w:r>
      <w:r>
        <w:rPr>
          <w:rFonts w:hint="cs"/>
          <w:rtl/>
        </w:rPr>
        <w:t xml:space="preserve">שנגרמים </w:t>
      </w:r>
      <w:r w:rsidRPr="00FD2298">
        <w:rPr>
          <w:rFonts w:hint="cs"/>
          <w:rtl/>
        </w:rPr>
        <w:t xml:space="preserve">לחקלאים </w:t>
      </w:r>
      <w:r>
        <w:rPr>
          <w:rFonts w:hint="cs"/>
          <w:rtl/>
        </w:rPr>
        <w:t>בשל</w:t>
      </w:r>
      <w:r w:rsidRPr="00FD2298">
        <w:rPr>
          <w:rFonts w:hint="cs"/>
          <w:rtl/>
        </w:rPr>
        <w:t xml:space="preserve"> אירועי פשיעה חקלאית</w:t>
      </w:r>
    </w:p>
    <w:p w:rsidR="008913F9" w:rsidRPr="00404293" w:rsidP="00797778">
      <w:pPr>
        <w:spacing w:line="240" w:lineRule="exact"/>
        <w:ind w:right="2268"/>
        <w:jc w:val="both"/>
        <w:rPr>
          <w:rFonts w:ascii="Tahoma" w:hAnsi="Tahoma" w:eastAsiaTheme="majorEastAsia" w:cs="Tahoma"/>
          <w:bCs/>
          <w:sz w:val="17"/>
          <w:szCs w:val="17"/>
          <w:u w:val="single"/>
          <w:rtl/>
        </w:rPr>
      </w:pPr>
      <w:r w:rsidRPr="00404293">
        <w:rPr>
          <w:rFonts w:ascii="Tahoma" w:hAnsi="Tahoma" w:cs="Tahoma" w:hint="cs"/>
          <w:sz w:val="17"/>
          <w:szCs w:val="17"/>
          <w:rtl/>
        </w:rPr>
        <w:t xml:space="preserve">כדי להמחיש את הנזק הכלכלי הכבד שגורמת הפשיעה החקלאית לחקלאים, שמשפיע על הענף כולו ומעורר בציבור החקלאים תחושה של חוסר אונים וחוסר אמון במערכת האכיפה, מובאת להלן סקירה על חלק מסוגי הפשיעה החקלאית. הסקירה מציגה גם את חולשתם של המשטרה ומג"ב בכל הנוגע להרתעת העבריינים ולטיפול בהם. </w:t>
      </w:r>
    </w:p>
    <w:p w:rsidR="008913F9" w:rsidP="00797778">
      <w:pPr>
        <w:spacing w:line="240" w:lineRule="exact"/>
        <w:ind w:right="2268"/>
        <w:jc w:val="both"/>
        <w:rPr>
          <w:rFonts w:ascii="Tahoma" w:hAnsi="Tahoma" w:eastAsiaTheme="majorEastAsia" w:cs="Tahoma"/>
          <w:bCs/>
          <w:sz w:val="17"/>
          <w:szCs w:val="17"/>
          <w:u w:val="single"/>
          <w:rtl/>
        </w:rPr>
      </w:pPr>
    </w:p>
    <w:p w:rsidR="000067C3" w:rsidRPr="00404293" w:rsidP="00797778">
      <w:pPr>
        <w:spacing w:line="240" w:lineRule="exact"/>
        <w:ind w:right="2268"/>
        <w:jc w:val="both"/>
        <w:rPr>
          <w:rFonts w:ascii="Tahoma" w:hAnsi="Tahoma" w:eastAsiaTheme="majorEastAsia" w:cs="Tahoma"/>
          <w:bCs/>
          <w:sz w:val="17"/>
          <w:szCs w:val="17"/>
          <w:u w:val="single"/>
          <w:rtl/>
        </w:rPr>
      </w:pPr>
    </w:p>
    <w:p w:rsidR="008913F9" w:rsidRPr="00FD2298" w:rsidP="00797778">
      <w:pPr>
        <w:pStyle w:val="KOT4"/>
        <w:rPr>
          <w:rtl/>
        </w:rPr>
      </w:pPr>
      <w:r w:rsidRPr="00FD2298">
        <w:rPr>
          <w:rFonts w:hint="cs"/>
          <w:rtl/>
        </w:rPr>
        <w:t>גניבת בעלי חיים</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אחד מתחומי הפשיעה החקלאית היא גניבת בעלי חיים המשמשים כמקור למזון, כמו ראשי בקר וצאן, עופות ודגים. בידי המשטרה ובקרב ארגוני החקלאים אין מידע מלא על מספר הגניבות של בעלי חיים והיקף הנזק שנגרם כתוצאה מזה. </w:t>
      </w:r>
    </w:p>
    <w:p w:rsidR="008913F9" w:rsidRPr="00404293" w:rsidP="000067C3">
      <w:pPr>
        <w:numPr>
          <w:ilvl w:val="0"/>
          <w:numId w:val="10"/>
        </w:numPr>
        <w:spacing w:line="240" w:lineRule="exact"/>
        <w:ind w:left="340" w:right="2268" w:hanging="340"/>
        <w:jc w:val="both"/>
        <w:rPr>
          <w:rFonts w:ascii="Tahoma" w:hAnsi="Tahoma" w:cs="Tahoma"/>
          <w:sz w:val="17"/>
          <w:szCs w:val="17"/>
          <w:rtl/>
        </w:rPr>
      </w:pPr>
      <w:r w:rsidRPr="000067C3">
        <w:rPr>
          <w:rStyle w:val="Heading7Char"/>
          <w:rFonts w:ascii="Tahoma" w:hAnsi="Tahoma" w:cs="Tahoma" w:hint="cs"/>
          <w:sz w:val="17"/>
          <w:szCs w:val="17"/>
          <w:rtl/>
        </w:rPr>
        <w:t>גניבת</w:t>
      </w:r>
      <w:r w:rsidRPr="000067C3">
        <w:rPr>
          <w:rStyle w:val="Heading7Char"/>
          <w:rFonts w:ascii="Tahoma" w:hAnsi="Tahoma" w:cs="Tahoma"/>
          <w:sz w:val="17"/>
          <w:szCs w:val="17"/>
          <w:rtl/>
        </w:rPr>
        <w:t xml:space="preserve"> </w:t>
      </w:r>
      <w:r w:rsidRPr="000067C3">
        <w:rPr>
          <w:rStyle w:val="Heading7Char"/>
          <w:rFonts w:ascii="Tahoma" w:hAnsi="Tahoma" w:cs="Tahoma" w:hint="cs"/>
          <w:sz w:val="17"/>
          <w:szCs w:val="17"/>
          <w:rtl/>
        </w:rPr>
        <w:t>עופות</w:t>
      </w:r>
      <w:r w:rsidRPr="000067C3">
        <w:rPr>
          <w:rStyle w:val="Heading7Char"/>
          <w:rFonts w:ascii="Tahoma" w:hAnsi="Tahoma" w:cs="Tahoma"/>
          <w:sz w:val="17"/>
          <w:szCs w:val="17"/>
          <w:rtl/>
        </w:rPr>
        <w:t>:</w:t>
      </w:r>
      <w:r w:rsidRPr="00404293">
        <w:rPr>
          <w:rFonts w:ascii="Tahoma" w:hAnsi="Tahoma" w:cs="Tahoma" w:hint="cs"/>
          <w:sz w:val="17"/>
          <w:szCs w:val="17"/>
          <w:rtl/>
        </w:rPr>
        <w:t xml:space="preserve"> </w:t>
      </w:r>
      <w:r w:rsidRPr="00404293">
        <w:rPr>
          <w:rFonts w:ascii="Tahoma" w:hAnsi="Tahoma" w:cs="Tahoma"/>
          <w:sz w:val="17"/>
          <w:szCs w:val="17"/>
          <w:rtl/>
        </w:rPr>
        <w:t>משרד החקלאות מ</w:t>
      </w:r>
      <w:r w:rsidRPr="00404293">
        <w:rPr>
          <w:rFonts w:ascii="Tahoma" w:hAnsi="Tahoma" w:cs="Tahoma" w:hint="cs"/>
          <w:sz w:val="17"/>
          <w:szCs w:val="17"/>
          <w:rtl/>
        </w:rPr>
        <w:t>חלק</w:t>
      </w:r>
      <w:r w:rsidRPr="00404293">
        <w:rPr>
          <w:rFonts w:ascii="Tahoma" w:hAnsi="Tahoma" w:cs="Tahoma"/>
          <w:sz w:val="17"/>
          <w:szCs w:val="17"/>
          <w:rtl/>
        </w:rPr>
        <w:t xml:space="preserve"> את </w:t>
      </w:r>
      <w:r w:rsidRPr="00404293">
        <w:rPr>
          <w:rFonts w:ascii="Tahoma" w:hAnsi="Tahoma" w:cs="Tahoma" w:hint="cs"/>
          <w:sz w:val="17"/>
          <w:szCs w:val="17"/>
          <w:rtl/>
        </w:rPr>
        <w:t>ענף</w:t>
      </w:r>
      <w:r w:rsidRPr="00404293">
        <w:rPr>
          <w:rFonts w:ascii="Tahoma" w:hAnsi="Tahoma" w:cs="Tahoma"/>
          <w:sz w:val="17"/>
          <w:szCs w:val="17"/>
          <w:rtl/>
        </w:rPr>
        <w:t xml:space="preserve"> </w:t>
      </w:r>
      <w:r w:rsidRPr="00404293">
        <w:rPr>
          <w:rFonts w:ascii="Tahoma" w:hAnsi="Tahoma" w:cs="Tahoma" w:hint="cs"/>
          <w:sz w:val="17"/>
          <w:szCs w:val="17"/>
          <w:rtl/>
        </w:rPr>
        <w:t>הלול</w:t>
      </w:r>
      <w:r w:rsidRPr="00404293">
        <w:rPr>
          <w:rFonts w:ascii="Tahoma" w:hAnsi="Tahoma" w:cs="Tahoma"/>
          <w:sz w:val="17"/>
          <w:szCs w:val="17"/>
          <w:rtl/>
        </w:rPr>
        <w:t xml:space="preserve"> </w:t>
      </w:r>
      <w:r w:rsidRPr="00404293">
        <w:rPr>
          <w:rFonts w:ascii="Tahoma" w:hAnsi="Tahoma" w:cs="Tahoma" w:hint="cs"/>
          <w:sz w:val="17"/>
          <w:szCs w:val="17"/>
          <w:rtl/>
        </w:rPr>
        <w:t>לארבעה</w:t>
      </w:r>
      <w:r w:rsidRPr="00404293">
        <w:rPr>
          <w:rFonts w:ascii="Tahoma" w:hAnsi="Tahoma" w:cs="Tahoma"/>
          <w:sz w:val="17"/>
          <w:szCs w:val="17"/>
          <w:rtl/>
        </w:rPr>
        <w:t xml:space="preserve"> </w:t>
      </w:r>
      <w:r w:rsidRPr="00404293">
        <w:rPr>
          <w:rFonts w:ascii="Tahoma" w:hAnsi="Tahoma" w:cs="Tahoma" w:hint="cs"/>
          <w:sz w:val="17"/>
          <w:szCs w:val="17"/>
          <w:rtl/>
        </w:rPr>
        <w:t xml:space="preserve">תחומים: פטם (כ-500 מגדלים), הודו (כ-85 מגדלים), ביצים (1,800 לולים) ורבייה (70 מגדלים). להלן נתונים על גניבת עופות, ואולם בשל נטייתם של החקלאים להמעיט בדיווח על מקרי פשיעה חקלאית למשטרה ולמג"ב, הם אינם משקפים את כלל אירועי הגניבה ויש להתייחס אליהם בהסתייגות: </w:t>
      </w:r>
    </w:p>
    <w:p w:rsidR="008913F9" w:rsidRPr="00404293" w:rsidP="00797778">
      <w:pPr>
        <w:pStyle w:val="tab-name"/>
        <w:rPr>
          <w:rtl/>
        </w:rPr>
      </w:pPr>
      <w:r>
        <w:rPr>
          <w:rFonts w:hint="cs"/>
          <w:rtl/>
        </w:rPr>
        <w:t xml:space="preserve">לוח 9: </w:t>
      </w:r>
      <w:r w:rsidRPr="00797778">
        <w:rPr>
          <w:rFonts w:hint="cs"/>
          <w:b/>
          <w:bCs/>
          <w:rtl/>
        </w:rPr>
        <w:t>אירועי</w:t>
      </w:r>
      <w:r w:rsidRPr="00797778">
        <w:rPr>
          <w:b/>
          <w:bCs/>
          <w:rtl/>
        </w:rPr>
        <w:t xml:space="preserve"> </w:t>
      </w:r>
      <w:r w:rsidRPr="00797778">
        <w:rPr>
          <w:rFonts w:hint="cs"/>
          <w:b/>
          <w:bCs/>
          <w:rtl/>
        </w:rPr>
        <w:t>גניבת</w:t>
      </w:r>
      <w:r w:rsidRPr="00797778">
        <w:rPr>
          <w:b/>
          <w:bCs/>
          <w:rtl/>
        </w:rPr>
        <w:t xml:space="preserve"> </w:t>
      </w:r>
      <w:r w:rsidRPr="00797778">
        <w:rPr>
          <w:rFonts w:hint="cs"/>
          <w:b/>
          <w:bCs/>
          <w:rtl/>
        </w:rPr>
        <w:t>עופות</w:t>
      </w:r>
    </w:p>
    <w:tbl>
      <w:tblPr>
        <w:tblStyle w:val="TableGrid"/>
        <w:bidiVisual/>
        <w:tblW w:w="0" w:type="auto"/>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1099"/>
        <w:gridCol w:w="2835"/>
      </w:tblGrid>
      <w:tr w:rsidTr="000067C3">
        <w:tblPrEx>
          <w:tblW w:w="0" w:type="auto"/>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c>
          <w:tcPr>
            <w:tcW w:w="1099" w:type="dxa"/>
            <w:tcBorders>
              <w:top w:val="single" w:sz="8" w:space="0" w:color="auto"/>
              <w:bottom w:val="single" w:sz="8" w:space="0" w:color="auto"/>
            </w:tcBorders>
            <w:shd w:val="clear" w:color="auto" w:fill="CEEAF5"/>
          </w:tcPr>
          <w:p w:rsidR="008913F9" w:rsidRPr="000067C3" w:rsidP="00797778">
            <w:pPr>
              <w:spacing w:before="40" w:after="40" w:line="240" w:lineRule="exact"/>
              <w:rPr>
                <w:b/>
                <w:bCs/>
                <w:sz w:val="16"/>
                <w:szCs w:val="16"/>
                <w:rtl/>
              </w:rPr>
            </w:pPr>
            <w:r w:rsidRPr="000067C3">
              <w:rPr>
                <w:rFonts w:ascii="Tahoma" w:hAnsi="Tahoma" w:cs="Tahoma" w:hint="cs"/>
                <w:b/>
                <w:bCs/>
                <w:sz w:val="16"/>
                <w:szCs w:val="16"/>
                <w:rtl/>
              </w:rPr>
              <w:t>שנה</w:t>
            </w:r>
          </w:p>
        </w:tc>
        <w:tc>
          <w:tcPr>
            <w:tcW w:w="2835" w:type="dxa"/>
            <w:tcBorders>
              <w:top w:val="single" w:sz="8" w:space="0" w:color="auto"/>
              <w:bottom w:val="single" w:sz="8" w:space="0" w:color="auto"/>
            </w:tcBorders>
            <w:shd w:val="clear" w:color="auto" w:fill="CEEAF5"/>
          </w:tcPr>
          <w:p w:rsidR="008913F9" w:rsidRPr="000067C3" w:rsidP="00797778">
            <w:pPr>
              <w:spacing w:before="40" w:after="40" w:line="240" w:lineRule="exact"/>
              <w:rPr>
                <w:b/>
                <w:bCs/>
                <w:sz w:val="16"/>
                <w:szCs w:val="16"/>
                <w:rtl/>
              </w:rPr>
            </w:pPr>
            <w:r w:rsidRPr="000067C3">
              <w:rPr>
                <w:rFonts w:ascii="Tahoma" w:hAnsi="Tahoma" w:cs="Tahoma" w:hint="cs"/>
                <w:b/>
                <w:bCs/>
                <w:sz w:val="16"/>
                <w:szCs w:val="16"/>
                <w:rtl/>
              </w:rPr>
              <w:t>מספר</w:t>
            </w:r>
            <w:r w:rsidRPr="000067C3">
              <w:rPr>
                <w:rFonts w:ascii="Tahoma" w:hAnsi="Tahoma" w:cs="Tahoma"/>
                <w:b/>
                <w:bCs/>
                <w:sz w:val="16"/>
                <w:szCs w:val="16"/>
                <w:rtl/>
              </w:rPr>
              <w:t xml:space="preserve"> </w:t>
            </w:r>
            <w:r w:rsidRPr="000067C3">
              <w:rPr>
                <w:rFonts w:ascii="Tahoma" w:hAnsi="Tahoma" w:cs="Tahoma" w:hint="cs"/>
                <w:b/>
                <w:bCs/>
                <w:sz w:val="16"/>
                <w:szCs w:val="16"/>
                <w:rtl/>
              </w:rPr>
              <w:t>האירועים</w:t>
            </w:r>
          </w:p>
        </w:tc>
      </w:tr>
      <w:tr w:rsidTr="000067C3">
        <w:tblPrEx>
          <w:tblW w:w="0" w:type="auto"/>
          <w:tblInd w:w="113" w:type="dxa"/>
          <w:tblLook w:val="04A0"/>
        </w:tblPrEx>
        <w:tc>
          <w:tcPr>
            <w:tcW w:w="1099" w:type="dxa"/>
            <w:tcBorders>
              <w:top w:val="single" w:sz="8" w:space="0" w:color="auto"/>
            </w:tcBorders>
          </w:tcPr>
          <w:p w:rsidR="008913F9" w:rsidRPr="000067C3" w:rsidP="00797778">
            <w:pPr>
              <w:spacing w:before="40" w:after="40" w:line="240" w:lineRule="exact"/>
              <w:rPr>
                <w:sz w:val="16"/>
                <w:szCs w:val="16"/>
                <w:rtl/>
              </w:rPr>
            </w:pPr>
            <w:r w:rsidRPr="000067C3">
              <w:rPr>
                <w:rFonts w:ascii="Tahoma" w:hAnsi="Tahoma" w:cs="Tahoma"/>
                <w:sz w:val="16"/>
                <w:szCs w:val="16"/>
                <w:rtl/>
              </w:rPr>
              <w:t>2013</w:t>
            </w:r>
          </w:p>
        </w:tc>
        <w:tc>
          <w:tcPr>
            <w:tcW w:w="2835" w:type="dxa"/>
            <w:tcBorders>
              <w:top w:val="single" w:sz="8" w:space="0" w:color="auto"/>
            </w:tcBorders>
          </w:tcPr>
          <w:p w:rsidR="008913F9" w:rsidRPr="000067C3" w:rsidP="00797778">
            <w:pPr>
              <w:spacing w:before="40" w:after="40" w:line="240" w:lineRule="exact"/>
              <w:rPr>
                <w:sz w:val="16"/>
                <w:szCs w:val="16"/>
                <w:rtl/>
              </w:rPr>
            </w:pPr>
            <w:r w:rsidRPr="000067C3">
              <w:rPr>
                <w:rFonts w:ascii="Tahoma" w:hAnsi="Tahoma" w:cs="Tahoma"/>
                <w:sz w:val="16"/>
                <w:szCs w:val="16"/>
                <w:rtl/>
              </w:rPr>
              <w:t>20</w:t>
            </w:r>
          </w:p>
        </w:tc>
      </w:tr>
      <w:tr w:rsidTr="000067C3">
        <w:tblPrEx>
          <w:tblW w:w="0" w:type="auto"/>
          <w:tblInd w:w="113" w:type="dxa"/>
          <w:tblLook w:val="04A0"/>
        </w:tblPrEx>
        <w:tc>
          <w:tcPr>
            <w:tcW w:w="1099" w:type="dxa"/>
          </w:tcPr>
          <w:p w:rsidR="008913F9" w:rsidRPr="000067C3" w:rsidP="00797778">
            <w:pPr>
              <w:spacing w:before="40" w:after="40" w:line="240" w:lineRule="exact"/>
              <w:rPr>
                <w:sz w:val="16"/>
                <w:szCs w:val="16"/>
                <w:rtl/>
              </w:rPr>
            </w:pPr>
            <w:r w:rsidRPr="000067C3">
              <w:rPr>
                <w:rFonts w:ascii="Tahoma" w:hAnsi="Tahoma" w:cs="Tahoma"/>
                <w:sz w:val="16"/>
                <w:szCs w:val="16"/>
                <w:rtl/>
              </w:rPr>
              <w:t>2014</w:t>
            </w:r>
          </w:p>
        </w:tc>
        <w:tc>
          <w:tcPr>
            <w:tcW w:w="2835" w:type="dxa"/>
          </w:tcPr>
          <w:p w:rsidR="008913F9" w:rsidRPr="000067C3" w:rsidP="00797778">
            <w:pPr>
              <w:spacing w:before="40" w:after="40" w:line="240" w:lineRule="exact"/>
              <w:rPr>
                <w:sz w:val="16"/>
                <w:szCs w:val="16"/>
                <w:rtl/>
              </w:rPr>
            </w:pPr>
            <w:r w:rsidRPr="000067C3">
              <w:rPr>
                <w:rFonts w:ascii="Tahoma" w:hAnsi="Tahoma" w:cs="Tahoma"/>
                <w:sz w:val="16"/>
                <w:szCs w:val="16"/>
                <w:rtl/>
              </w:rPr>
              <w:t>12</w:t>
            </w:r>
          </w:p>
        </w:tc>
      </w:tr>
      <w:tr w:rsidTr="000067C3">
        <w:tblPrEx>
          <w:tblW w:w="0" w:type="auto"/>
          <w:tblInd w:w="113" w:type="dxa"/>
          <w:tblLook w:val="04A0"/>
        </w:tblPrEx>
        <w:tc>
          <w:tcPr>
            <w:tcW w:w="1099" w:type="dxa"/>
          </w:tcPr>
          <w:p w:rsidR="008913F9" w:rsidRPr="000067C3" w:rsidP="00797778">
            <w:pPr>
              <w:spacing w:before="40" w:after="40" w:line="240" w:lineRule="exact"/>
              <w:rPr>
                <w:sz w:val="16"/>
                <w:szCs w:val="16"/>
                <w:rtl/>
              </w:rPr>
            </w:pPr>
            <w:r w:rsidRPr="000067C3">
              <w:rPr>
                <w:rFonts w:ascii="Tahoma" w:hAnsi="Tahoma" w:cs="Tahoma"/>
                <w:sz w:val="16"/>
                <w:szCs w:val="16"/>
                <w:rtl/>
              </w:rPr>
              <w:t>2015</w:t>
            </w:r>
          </w:p>
        </w:tc>
        <w:tc>
          <w:tcPr>
            <w:tcW w:w="2835" w:type="dxa"/>
          </w:tcPr>
          <w:p w:rsidR="008913F9" w:rsidRPr="000067C3" w:rsidP="00797778">
            <w:pPr>
              <w:spacing w:before="40" w:after="40" w:line="240" w:lineRule="exact"/>
              <w:rPr>
                <w:sz w:val="16"/>
                <w:szCs w:val="16"/>
                <w:rtl/>
              </w:rPr>
            </w:pPr>
            <w:r w:rsidRPr="000067C3">
              <w:rPr>
                <w:rFonts w:ascii="Tahoma" w:hAnsi="Tahoma" w:cs="Tahoma"/>
                <w:sz w:val="16"/>
                <w:szCs w:val="16"/>
                <w:rtl/>
              </w:rPr>
              <w:t>31</w:t>
            </w:r>
          </w:p>
        </w:tc>
      </w:tr>
      <w:tr w:rsidTr="000067C3">
        <w:tblPrEx>
          <w:tblW w:w="0" w:type="auto"/>
          <w:tblInd w:w="113" w:type="dxa"/>
          <w:tblLook w:val="04A0"/>
        </w:tblPrEx>
        <w:tc>
          <w:tcPr>
            <w:tcW w:w="1099" w:type="dxa"/>
          </w:tcPr>
          <w:p w:rsidR="008913F9" w:rsidRPr="000067C3" w:rsidP="00797778">
            <w:pPr>
              <w:spacing w:before="40" w:after="40" w:line="240" w:lineRule="exact"/>
              <w:rPr>
                <w:sz w:val="16"/>
                <w:szCs w:val="16"/>
                <w:rtl/>
              </w:rPr>
            </w:pPr>
            <w:r w:rsidRPr="000067C3">
              <w:rPr>
                <w:rFonts w:ascii="Tahoma" w:hAnsi="Tahoma" w:cs="Tahoma" w:hint="cs"/>
                <w:sz w:val="16"/>
                <w:szCs w:val="16"/>
                <w:rtl/>
              </w:rPr>
              <w:t>סה</w:t>
            </w:r>
            <w:r w:rsidRPr="000067C3">
              <w:rPr>
                <w:rFonts w:ascii="Tahoma" w:hAnsi="Tahoma" w:cs="Tahoma"/>
                <w:sz w:val="16"/>
                <w:szCs w:val="16"/>
                <w:rtl/>
              </w:rPr>
              <w:t>"כ</w:t>
            </w:r>
          </w:p>
        </w:tc>
        <w:tc>
          <w:tcPr>
            <w:tcW w:w="2835" w:type="dxa"/>
          </w:tcPr>
          <w:p w:rsidR="008913F9" w:rsidRPr="000067C3" w:rsidP="00797778">
            <w:pPr>
              <w:spacing w:before="40" w:after="40" w:line="240" w:lineRule="exact"/>
              <w:rPr>
                <w:rFonts w:ascii="Tahoma" w:hAnsi="Tahoma" w:cs="Tahoma"/>
                <w:sz w:val="16"/>
                <w:szCs w:val="16"/>
                <w:rtl/>
              </w:rPr>
            </w:pPr>
            <w:r w:rsidRPr="000067C3">
              <w:rPr>
                <w:rFonts w:ascii="Tahoma" w:hAnsi="Tahoma" w:cs="Tahoma"/>
                <w:sz w:val="16"/>
                <w:szCs w:val="16"/>
                <w:rtl/>
              </w:rPr>
              <w:t>63</w:t>
            </w:r>
          </w:p>
        </w:tc>
      </w:tr>
    </w:tbl>
    <w:p w:rsidR="00475979" w:rsidRPr="00404293" w:rsidP="00475979">
      <w:pPr>
        <w:pStyle w:val="text-source"/>
        <w:jc w:val="both"/>
        <w:rPr>
          <w:rtl/>
        </w:rPr>
      </w:pPr>
      <w:r w:rsidRPr="00404293">
        <w:rPr>
          <w:rFonts w:hint="cs"/>
          <w:rtl/>
        </w:rPr>
        <w:t>מקור: מסמך הכנסת</w:t>
      </w:r>
    </w:p>
    <w:p w:rsidR="008913F9" w:rsidRPr="00404293" w:rsidP="00412252">
      <w:pPr>
        <w:spacing w:line="240" w:lineRule="exact"/>
        <w:ind w:left="340" w:right="2268"/>
        <w:jc w:val="both"/>
        <w:rPr>
          <w:rFonts w:ascii="Tahoma" w:hAnsi="Tahoma" w:cs="Tahoma"/>
          <w:sz w:val="17"/>
          <w:szCs w:val="17"/>
          <w:rtl/>
        </w:rPr>
      </w:pPr>
      <w:r w:rsidRPr="00404293">
        <w:rPr>
          <w:rFonts w:ascii="Tahoma" w:hAnsi="Tahoma" w:cs="Tahoma" w:hint="cs"/>
          <w:sz w:val="17"/>
          <w:szCs w:val="17"/>
          <w:rtl/>
        </w:rPr>
        <w:t xml:space="preserve">מהנתונים עולה כי בשנת 2015 חלה עלייה של כ-50% במספר הגניבות לעומת 2013 ועלייה של 158% לעומת 2014. הנתונים אינם משקפים את מספר העופות שנגנבו בכל אחד מהאירועים. </w:t>
      </w:r>
    </w:p>
    <w:p w:rsidR="008913F9" w:rsidRPr="00404293" w:rsidP="00412252">
      <w:pPr>
        <w:pStyle w:val="RESHET"/>
        <w:ind w:left="567"/>
        <w:rPr>
          <w:rtl/>
        </w:rPr>
      </w:pPr>
      <w:r w:rsidRPr="00404293">
        <w:rPr>
          <w:rFonts w:hint="cs"/>
          <w:rtl/>
        </w:rPr>
        <w:t xml:space="preserve">יצוין כי אין בנתונים הפרדה בין גניבת עופות למאכל ובין גניבת עופות המשמשים לרבייה או גניבת ביצי רבייה - שהם אמצעי יצור יקרים מאוד. יודגש כי גניבת עופות וביצי רבייה מחסלת למעשה את אמצעי הייצור וגודעת את הענף הכלכלי שעליו נשען החקלאי. </w:t>
      </w:r>
    </w:p>
    <w:p w:rsidR="008913F9" w:rsidRPr="00404293" w:rsidP="00412252">
      <w:pPr>
        <w:spacing w:before="180" w:line="240" w:lineRule="exact"/>
        <w:ind w:right="2268"/>
        <w:jc w:val="both"/>
        <w:rPr>
          <w:rFonts w:ascii="Tahoma" w:hAnsi="Tahoma" w:cs="Tahoma"/>
          <w:sz w:val="17"/>
          <w:szCs w:val="17"/>
          <w:rtl/>
        </w:rPr>
      </w:pPr>
      <w:r w:rsidRPr="00404293">
        <w:rPr>
          <w:rFonts w:ascii="Tahoma" w:hAnsi="Tahoma" w:cs="Tahoma" w:hint="cs"/>
          <w:sz w:val="17"/>
          <w:szCs w:val="17"/>
          <w:rtl/>
        </w:rPr>
        <w:t>התמונה שלהלן מציגה תפיסה של גנבי עופות וממחישה עד כמה קל להוביל ברכב פרטי עופות שנגנבו.</w:t>
      </w:r>
    </w:p>
    <w:p w:rsidR="008913F9" w:rsidRPr="00404293" w:rsidP="00797778">
      <w:pPr>
        <w:pStyle w:val="tab-name"/>
        <w:rPr>
          <w:rtl/>
        </w:rPr>
      </w:pPr>
      <w:r>
        <w:rPr>
          <w:rFonts w:hint="cs"/>
          <w:rtl/>
        </w:rPr>
        <w:t xml:space="preserve">תמונה 1: </w:t>
      </w:r>
      <w:r w:rsidRPr="00797778">
        <w:rPr>
          <w:rFonts w:hint="cs"/>
          <w:b/>
          <w:bCs/>
          <w:rtl/>
        </w:rPr>
        <w:t>הובלת</w:t>
      </w:r>
      <w:r w:rsidRPr="00797778">
        <w:rPr>
          <w:b/>
          <w:bCs/>
          <w:rtl/>
        </w:rPr>
        <w:t xml:space="preserve"> עופות </w:t>
      </w:r>
      <w:r w:rsidRPr="00797778">
        <w:rPr>
          <w:rFonts w:hint="cs"/>
          <w:b/>
          <w:bCs/>
          <w:rtl/>
        </w:rPr>
        <w:t>הודו</w:t>
      </w:r>
      <w:r w:rsidRPr="00797778">
        <w:rPr>
          <w:b/>
          <w:bCs/>
          <w:rtl/>
        </w:rPr>
        <w:t xml:space="preserve"> </w:t>
      </w:r>
      <w:r w:rsidRPr="00797778">
        <w:rPr>
          <w:rFonts w:hint="cs"/>
          <w:b/>
          <w:bCs/>
          <w:rtl/>
        </w:rPr>
        <w:t>גנובים</w:t>
      </w:r>
    </w:p>
    <w:p w:rsidR="008913F9" w:rsidRPr="00404293" w:rsidP="00D80AA5">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3961103" cy="3774332"/>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22737" name="תמונה 1.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1103" cy="3774332"/>
                    </a:xfrm>
                    <a:prstGeom prst="rect">
                      <a:avLst/>
                    </a:prstGeom>
                  </pic:spPr>
                </pic:pic>
              </a:graphicData>
            </a:graphic>
          </wp:inline>
        </w:drawing>
      </w:r>
    </w:p>
    <w:p w:rsidR="00475979" w:rsidRPr="00404293" w:rsidP="00475979">
      <w:pPr>
        <w:pStyle w:val="text-source"/>
        <w:jc w:val="both"/>
        <w:rPr>
          <w:rtl/>
        </w:rPr>
      </w:pPr>
      <w:r w:rsidRPr="00404293">
        <w:rPr>
          <w:rFonts w:hint="cs"/>
          <w:rtl/>
        </w:rPr>
        <w:t xml:space="preserve">המקור: </w:t>
      </w:r>
      <w:r w:rsidRPr="00404293">
        <w:rPr>
          <w:rtl/>
        </w:rPr>
        <w:t xml:space="preserve">המחלקה לביטחון ושירותי חירום במועצה האזורית </w:t>
      </w:r>
      <w:r w:rsidRPr="00404293">
        <w:rPr>
          <w:rFonts w:hint="cs"/>
          <w:rtl/>
        </w:rPr>
        <w:t>מנשה</w:t>
      </w:r>
    </w:p>
    <w:p w:rsidR="008913F9" w:rsidRPr="00404293" w:rsidP="00412252">
      <w:pPr>
        <w:keepNext/>
        <w:keepLines/>
        <w:numPr>
          <w:ilvl w:val="0"/>
          <w:numId w:val="10"/>
        </w:numPr>
        <w:spacing w:line="240" w:lineRule="exact"/>
        <w:ind w:left="340" w:right="2268" w:hanging="340"/>
        <w:jc w:val="both"/>
        <w:outlineLvl w:val="3"/>
        <w:rPr>
          <w:rFonts w:ascii="Tahoma" w:hAnsi="Tahoma" w:eastAsiaTheme="majorEastAsia" w:cs="Tahoma"/>
          <w:b/>
          <w:sz w:val="17"/>
          <w:szCs w:val="17"/>
          <w:rtl/>
        </w:rPr>
      </w:pPr>
      <w:r w:rsidRPr="00412252">
        <w:rPr>
          <w:rStyle w:val="Heading7Char"/>
          <w:rFonts w:ascii="Tahoma" w:hAnsi="Tahoma" w:cs="Tahoma" w:hint="eastAsia"/>
          <w:sz w:val="17"/>
          <w:szCs w:val="17"/>
          <w:rtl/>
        </w:rPr>
        <w:t>גניבות</w:t>
      </w:r>
      <w:r w:rsidRPr="00412252">
        <w:rPr>
          <w:rStyle w:val="Heading7Char"/>
          <w:rFonts w:ascii="Tahoma" w:hAnsi="Tahoma" w:cs="Tahoma"/>
          <w:sz w:val="17"/>
          <w:szCs w:val="17"/>
          <w:rtl/>
        </w:rPr>
        <w:t xml:space="preserve"> ראשי בקר וצאן:</w:t>
      </w:r>
      <w:r w:rsidRPr="00404293">
        <w:rPr>
          <w:rFonts w:ascii="Tahoma" w:hAnsi="Tahoma" w:eastAsiaTheme="majorEastAsia" w:cs="Tahoma"/>
          <w:bCs/>
          <w:sz w:val="17"/>
          <w:szCs w:val="17"/>
          <w:rtl/>
        </w:rPr>
        <w:t xml:space="preserve"> </w:t>
      </w:r>
      <w:r w:rsidRPr="00404293">
        <w:rPr>
          <w:rFonts w:ascii="Tahoma" w:hAnsi="Tahoma" w:eastAsiaTheme="majorEastAsia" w:cs="Tahoma" w:hint="eastAsia"/>
          <w:b/>
          <w:sz w:val="17"/>
          <w:szCs w:val="17"/>
          <w:rtl/>
        </w:rPr>
        <w:t>הבקר</w:t>
      </w:r>
      <w:r w:rsidRPr="00404293">
        <w:rPr>
          <w:rFonts w:ascii="Tahoma" w:hAnsi="Tahoma" w:eastAsiaTheme="majorEastAsia" w:cs="Tahoma"/>
          <w:b/>
          <w:sz w:val="17"/>
          <w:szCs w:val="17"/>
          <w:rtl/>
        </w:rPr>
        <w:t xml:space="preserve"> </w:t>
      </w:r>
      <w:r w:rsidRPr="00404293">
        <w:rPr>
          <w:rFonts w:ascii="Tahoma" w:hAnsi="Tahoma" w:eastAsiaTheme="majorEastAsia" w:cs="Tahoma" w:hint="eastAsia"/>
          <w:b/>
          <w:sz w:val="17"/>
          <w:szCs w:val="17"/>
          <w:rtl/>
        </w:rPr>
        <w:t>והצאן</w:t>
      </w:r>
      <w:r w:rsidRPr="00404293">
        <w:rPr>
          <w:rFonts w:ascii="Tahoma" w:hAnsi="Tahoma" w:eastAsiaTheme="majorEastAsia" w:cs="Tahoma"/>
          <w:b/>
          <w:sz w:val="17"/>
          <w:szCs w:val="17"/>
          <w:rtl/>
        </w:rPr>
        <w:t xml:space="preserve"> </w:t>
      </w:r>
      <w:r w:rsidRPr="00404293">
        <w:rPr>
          <w:rFonts w:ascii="Tahoma" w:hAnsi="Tahoma" w:eastAsiaTheme="majorEastAsia" w:cs="Tahoma" w:hint="cs"/>
          <w:b/>
          <w:sz w:val="17"/>
          <w:szCs w:val="17"/>
          <w:rtl/>
        </w:rPr>
        <w:t>ה</w:t>
      </w:r>
      <w:r w:rsidRPr="00404293">
        <w:rPr>
          <w:rFonts w:ascii="Tahoma" w:hAnsi="Tahoma" w:eastAsiaTheme="majorEastAsia" w:cs="Tahoma" w:hint="eastAsia"/>
          <w:b/>
          <w:sz w:val="17"/>
          <w:szCs w:val="17"/>
          <w:rtl/>
        </w:rPr>
        <w:t>ם</w:t>
      </w:r>
      <w:r w:rsidRPr="00404293">
        <w:rPr>
          <w:rFonts w:ascii="Tahoma" w:hAnsi="Tahoma" w:eastAsiaTheme="majorEastAsia" w:cs="Tahoma"/>
          <w:b/>
          <w:sz w:val="17"/>
          <w:szCs w:val="17"/>
          <w:rtl/>
        </w:rPr>
        <w:t xml:space="preserve"> </w:t>
      </w:r>
      <w:r w:rsidRPr="00404293">
        <w:rPr>
          <w:rFonts w:ascii="Tahoma" w:hAnsi="Tahoma" w:eastAsiaTheme="majorEastAsia" w:cs="Tahoma" w:hint="eastAsia"/>
          <w:b/>
          <w:sz w:val="17"/>
          <w:szCs w:val="17"/>
          <w:rtl/>
        </w:rPr>
        <w:t>מקור</w:t>
      </w:r>
      <w:r w:rsidRPr="00404293">
        <w:rPr>
          <w:rFonts w:ascii="Tahoma" w:hAnsi="Tahoma" w:eastAsiaTheme="majorEastAsia" w:cs="Tahoma"/>
          <w:b/>
          <w:sz w:val="17"/>
          <w:szCs w:val="17"/>
          <w:rtl/>
        </w:rPr>
        <w:t xml:space="preserve"> </w:t>
      </w:r>
      <w:r w:rsidRPr="00404293">
        <w:rPr>
          <w:rFonts w:ascii="Tahoma" w:hAnsi="Tahoma" w:eastAsiaTheme="majorEastAsia" w:cs="Tahoma" w:hint="eastAsia"/>
          <w:b/>
          <w:sz w:val="17"/>
          <w:szCs w:val="17"/>
          <w:rtl/>
        </w:rPr>
        <w:t>לבשר</w:t>
      </w:r>
      <w:r w:rsidRPr="00404293">
        <w:rPr>
          <w:rFonts w:ascii="Tahoma" w:hAnsi="Tahoma" w:eastAsiaTheme="majorEastAsia" w:cs="Tahoma"/>
          <w:b/>
          <w:sz w:val="17"/>
          <w:szCs w:val="17"/>
          <w:rtl/>
        </w:rPr>
        <w:t xml:space="preserve"> </w:t>
      </w:r>
      <w:r w:rsidRPr="00404293">
        <w:rPr>
          <w:rFonts w:ascii="Tahoma" w:hAnsi="Tahoma" w:eastAsiaTheme="majorEastAsia" w:cs="Tahoma" w:hint="eastAsia"/>
          <w:b/>
          <w:sz w:val="17"/>
          <w:szCs w:val="17"/>
          <w:rtl/>
        </w:rPr>
        <w:t>ולמוצרי</w:t>
      </w:r>
      <w:r w:rsidRPr="00404293">
        <w:rPr>
          <w:rFonts w:ascii="Tahoma" w:hAnsi="Tahoma" w:eastAsiaTheme="majorEastAsia" w:cs="Tahoma"/>
          <w:b/>
          <w:sz w:val="17"/>
          <w:szCs w:val="17"/>
          <w:rtl/>
        </w:rPr>
        <w:t xml:space="preserve"> </w:t>
      </w:r>
      <w:r w:rsidRPr="00404293">
        <w:rPr>
          <w:rFonts w:ascii="Tahoma" w:hAnsi="Tahoma" w:eastAsiaTheme="majorEastAsia" w:cs="Tahoma" w:hint="eastAsia"/>
          <w:b/>
          <w:sz w:val="17"/>
          <w:szCs w:val="17"/>
          <w:rtl/>
        </w:rPr>
        <w:t>חלב</w:t>
      </w:r>
      <w:r w:rsidRPr="00404293">
        <w:rPr>
          <w:rFonts w:ascii="Tahoma" w:hAnsi="Tahoma" w:eastAsiaTheme="majorEastAsia" w:cs="Tahoma" w:hint="cs"/>
          <w:b/>
          <w:sz w:val="17"/>
          <w:szCs w:val="17"/>
          <w:rtl/>
        </w:rPr>
        <w:t>,</w:t>
      </w:r>
      <w:r w:rsidRPr="00404293">
        <w:rPr>
          <w:rFonts w:ascii="Tahoma" w:hAnsi="Tahoma" w:eastAsiaTheme="majorEastAsia" w:cs="Tahoma"/>
          <w:b/>
          <w:sz w:val="17"/>
          <w:szCs w:val="17"/>
          <w:rtl/>
        </w:rPr>
        <w:t xml:space="preserve"> </w:t>
      </w:r>
      <w:r w:rsidRPr="00404293">
        <w:rPr>
          <w:rFonts w:ascii="Tahoma" w:hAnsi="Tahoma" w:eastAsiaTheme="majorEastAsia" w:cs="Tahoma" w:hint="cs"/>
          <w:b/>
          <w:sz w:val="17"/>
          <w:szCs w:val="17"/>
          <w:rtl/>
        </w:rPr>
        <w:t>ו</w:t>
      </w:r>
      <w:r w:rsidRPr="00404293">
        <w:rPr>
          <w:rFonts w:ascii="Tahoma" w:hAnsi="Tahoma" w:eastAsiaTheme="majorEastAsia" w:cs="Tahoma" w:hint="eastAsia"/>
          <w:b/>
          <w:sz w:val="17"/>
          <w:szCs w:val="17"/>
          <w:rtl/>
        </w:rPr>
        <w:t>מגדלים</w:t>
      </w:r>
      <w:r w:rsidRPr="00404293">
        <w:rPr>
          <w:rFonts w:ascii="Tahoma" w:hAnsi="Tahoma" w:eastAsiaTheme="majorEastAsia" w:cs="Tahoma" w:hint="cs"/>
          <w:b/>
          <w:sz w:val="17"/>
          <w:szCs w:val="17"/>
          <w:rtl/>
        </w:rPr>
        <w:t xml:space="preserve"> אותם</w:t>
      </w:r>
      <w:r w:rsidRPr="00404293">
        <w:rPr>
          <w:rFonts w:ascii="Tahoma" w:hAnsi="Tahoma" w:eastAsiaTheme="majorEastAsia" w:cs="Tahoma"/>
          <w:b/>
          <w:sz w:val="17"/>
          <w:szCs w:val="17"/>
          <w:rtl/>
        </w:rPr>
        <w:t xml:space="preserve"> </w:t>
      </w:r>
      <w:r w:rsidRPr="00404293">
        <w:rPr>
          <w:rFonts w:ascii="Tahoma" w:hAnsi="Tahoma" w:eastAsiaTheme="majorEastAsia" w:cs="Tahoma" w:hint="eastAsia"/>
          <w:b/>
          <w:sz w:val="17"/>
          <w:szCs w:val="17"/>
          <w:rtl/>
        </w:rPr>
        <w:t>בשני</w:t>
      </w:r>
      <w:r w:rsidRPr="00404293">
        <w:rPr>
          <w:rFonts w:ascii="Tahoma" w:hAnsi="Tahoma" w:eastAsiaTheme="majorEastAsia" w:cs="Tahoma"/>
          <w:b/>
          <w:sz w:val="17"/>
          <w:szCs w:val="17"/>
          <w:rtl/>
        </w:rPr>
        <w:t xml:space="preserve"> </w:t>
      </w:r>
      <w:r w:rsidRPr="00404293">
        <w:rPr>
          <w:rFonts w:ascii="Tahoma" w:hAnsi="Tahoma" w:eastAsiaTheme="majorEastAsia" w:cs="Tahoma" w:hint="eastAsia"/>
          <w:b/>
          <w:sz w:val="17"/>
          <w:szCs w:val="17"/>
          <w:rtl/>
        </w:rPr>
        <w:t>אופנים</w:t>
      </w:r>
      <w:r w:rsidRPr="00404293">
        <w:rPr>
          <w:rFonts w:ascii="Tahoma" w:hAnsi="Tahoma" w:eastAsiaTheme="majorEastAsia" w:cs="Tahoma" w:hint="cs"/>
          <w:b/>
          <w:sz w:val="17"/>
          <w:szCs w:val="17"/>
          <w:rtl/>
        </w:rPr>
        <w:t>:</w:t>
      </w:r>
      <w:r w:rsidRPr="00404293">
        <w:rPr>
          <w:rFonts w:ascii="Tahoma" w:hAnsi="Tahoma" w:eastAsiaTheme="majorEastAsia" w:cs="Tahoma"/>
          <w:b/>
          <w:sz w:val="17"/>
          <w:szCs w:val="17"/>
          <w:rtl/>
        </w:rPr>
        <w:t xml:space="preserve"> במכלאות סגורות כמו רפתות או דירים ובשטחי מרעה פתוחים. </w:t>
      </w:r>
      <w:r w:rsidRPr="00404293">
        <w:rPr>
          <w:rFonts w:ascii="Tahoma" w:hAnsi="Tahoma" w:cs="Tahoma" w:hint="cs"/>
          <w:sz w:val="17"/>
          <w:szCs w:val="17"/>
          <w:rtl/>
        </w:rPr>
        <w:t>לפי</w:t>
      </w:r>
      <w:r w:rsidRPr="00404293">
        <w:rPr>
          <w:rFonts w:ascii="Tahoma" w:hAnsi="Tahoma" w:cs="Tahoma"/>
          <w:sz w:val="17"/>
          <w:szCs w:val="17"/>
          <w:rtl/>
        </w:rPr>
        <w:t xml:space="preserve"> </w:t>
      </w:r>
      <w:r w:rsidRPr="00404293">
        <w:rPr>
          <w:rFonts w:ascii="Tahoma" w:hAnsi="Tahoma" w:cs="Tahoma" w:hint="cs"/>
          <w:sz w:val="17"/>
          <w:szCs w:val="17"/>
          <w:rtl/>
        </w:rPr>
        <w:t>נתוני</w:t>
      </w:r>
      <w:r w:rsidRPr="00404293">
        <w:rPr>
          <w:rFonts w:ascii="Tahoma" w:hAnsi="Tahoma" w:cs="Tahoma"/>
          <w:sz w:val="17"/>
          <w:szCs w:val="17"/>
          <w:rtl/>
        </w:rPr>
        <w:t xml:space="preserve"> </w:t>
      </w:r>
      <w:r w:rsidRPr="00404293">
        <w:rPr>
          <w:rFonts w:ascii="Tahoma" w:hAnsi="Tahoma" w:cs="Tahoma" w:hint="cs"/>
          <w:sz w:val="17"/>
          <w:szCs w:val="17"/>
          <w:rtl/>
        </w:rPr>
        <w:t>משרד</w:t>
      </w:r>
      <w:r w:rsidRPr="00404293">
        <w:rPr>
          <w:rFonts w:ascii="Tahoma" w:hAnsi="Tahoma" w:cs="Tahoma"/>
          <w:sz w:val="17"/>
          <w:szCs w:val="17"/>
          <w:rtl/>
        </w:rPr>
        <w:t xml:space="preserve"> </w:t>
      </w:r>
      <w:r w:rsidRPr="00404293">
        <w:rPr>
          <w:rFonts w:ascii="Tahoma" w:hAnsi="Tahoma" w:cs="Tahoma" w:hint="cs"/>
          <w:sz w:val="17"/>
          <w:szCs w:val="17"/>
          <w:rtl/>
        </w:rPr>
        <w:t>החקלאות</w:t>
      </w:r>
      <w:r w:rsidRPr="00404293">
        <w:rPr>
          <w:rFonts w:ascii="Tahoma" w:hAnsi="Tahoma" w:cs="Tahoma"/>
          <w:sz w:val="17"/>
          <w:szCs w:val="17"/>
          <w:rtl/>
        </w:rPr>
        <w:t xml:space="preserve"> </w:t>
      </w:r>
      <w:r w:rsidRPr="00404293">
        <w:rPr>
          <w:rFonts w:ascii="Tahoma" w:hAnsi="Tahoma" w:cs="Tahoma" w:hint="cs"/>
          <w:sz w:val="17"/>
          <w:szCs w:val="17"/>
          <w:rtl/>
        </w:rPr>
        <w:t>שנמסרו</w:t>
      </w:r>
      <w:r w:rsidRPr="00404293">
        <w:rPr>
          <w:rFonts w:ascii="Tahoma" w:hAnsi="Tahoma" w:cs="Tahoma"/>
          <w:sz w:val="17"/>
          <w:szCs w:val="17"/>
          <w:rtl/>
        </w:rPr>
        <w:t xml:space="preserve"> למשרד מבקר המדינה </w:t>
      </w:r>
      <w:r w:rsidRPr="00404293">
        <w:rPr>
          <w:rFonts w:ascii="Tahoma" w:hAnsi="Tahoma" w:cs="Tahoma" w:hint="cs"/>
          <w:sz w:val="17"/>
          <w:szCs w:val="17"/>
          <w:rtl/>
        </w:rPr>
        <w:t>ביוני</w:t>
      </w:r>
      <w:r w:rsidRPr="00404293">
        <w:rPr>
          <w:rFonts w:ascii="Tahoma" w:hAnsi="Tahoma" w:cs="Tahoma"/>
          <w:sz w:val="17"/>
          <w:szCs w:val="17"/>
          <w:rtl/>
        </w:rPr>
        <w:t xml:space="preserve"> 2016</w:t>
      </w:r>
      <w:r w:rsidRPr="00404293">
        <w:rPr>
          <w:rFonts w:ascii="Tahoma" w:hAnsi="Tahoma" w:cs="Tahoma" w:hint="cs"/>
          <w:sz w:val="17"/>
          <w:szCs w:val="17"/>
          <w:rtl/>
        </w:rPr>
        <w:t xml:space="preserve"> </w:t>
      </w:r>
      <w:r w:rsidRPr="00404293">
        <w:rPr>
          <w:rFonts w:ascii="Tahoma" w:hAnsi="Tahoma" w:eastAsiaTheme="majorEastAsia" w:cs="Tahoma"/>
          <w:b/>
          <w:sz w:val="17"/>
          <w:szCs w:val="17"/>
          <w:rtl/>
        </w:rPr>
        <w:t>בשנת 2015 היו בישראל 805 רפתות, כ-300 מגדלים מוסדרים של בקר במרעה</w:t>
      </w:r>
      <w:r w:rsidRPr="00404293">
        <w:rPr>
          <w:rFonts w:ascii="Tahoma" w:hAnsi="Tahoma" w:eastAsiaTheme="majorEastAsia" w:cs="Tahoma" w:hint="cs"/>
          <w:b/>
          <w:sz w:val="17"/>
          <w:szCs w:val="17"/>
          <w:rtl/>
        </w:rPr>
        <w:t xml:space="preserve"> (כ-60,000 ראשי בקר)</w:t>
      </w:r>
      <w:r w:rsidRPr="00404293">
        <w:rPr>
          <w:rFonts w:ascii="Tahoma" w:hAnsi="Tahoma" w:eastAsiaTheme="majorEastAsia" w:cs="Tahoma"/>
          <w:b/>
          <w:sz w:val="17"/>
          <w:szCs w:val="17"/>
          <w:rtl/>
        </w:rPr>
        <w:t>, 2,234 מגדלי צאן (</w:t>
      </w:r>
      <w:r w:rsidRPr="00404293">
        <w:rPr>
          <w:rFonts w:ascii="Tahoma" w:hAnsi="Tahoma" w:eastAsiaTheme="majorEastAsia" w:cs="Tahoma" w:hint="cs"/>
          <w:b/>
          <w:sz w:val="17"/>
          <w:szCs w:val="17"/>
          <w:rtl/>
        </w:rPr>
        <w:t xml:space="preserve">בעלי עדרים של </w:t>
      </w:r>
      <w:r w:rsidRPr="00404293">
        <w:rPr>
          <w:rFonts w:ascii="Tahoma" w:hAnsi="Tahoma" w:eastAsiaTheme="majorEastAsia" w:cs="Tahoma" w:hint="eastAsia"/>
          <w:b/>
          <w:sz w:val="17"/>
          <w:szCs w:val="17"/>
          <w:rtl/>
        </w:rPr>
        <w:t>יותר</w:t>
      </w:r>
      <w:r w:rsidRPr="00404293">
        <w:rPr>
          <w:rFonts w:ascii="Tahoma" w:hAnsi="Tahoma" w:eastAsiaTheme="majorEastAsia" w:cs="Tahoma"/>
          <w:b/>
          <w:sz w:val="17"/>
          <w:szCs w:val="17"/>
          <w:rtl/>
        </w:rPr>
        <w:t xml:space="preserve"> </w:t>
      </w:r>
      <w:r w:rsidRPr="00404293">
        <w:rPr>
          <w:rFonts w:ascii="Tahoma" w:hAnsi="Tahoma" w:eastAsiaTheme="majorEastAsia" w:cs="Tahoma" w:hint="eastAsia"/>
          <w:b/>
          <w:sz w:val="17"/>
          <w:szCs w:val="17"/>
          <w:rtl/>
        </w:rPr>
        <w:t>מ</w:t>
      </w:r>
      <w:r w:rsidRPr="00404293">
        <w:rPr>
          <w:rFonts w:ascii="Tahoma" w:hAnsi="Tahoma" w:eastAsiaTheme="majorEastAsia" w:cs="Tahoma"/>
          <w:b/>
          <w:sz w:val="17"/>
          <w:szCs w:val="17"/>
          <w:rtl/>
        </w:rPr>
        <w:t xml:space="preserve">-50 </w:t>
      </w:r>
      <w:r w:rsidRPr="00404293">
        <w:rPr>
          <w:rFonts w:ascii="Tahoma" w:hAnsi="Tahoma" w:eastAsiaTheme="majorEastAsia" w:cs="Tahoma" w:hint="eastAsia"/>
          <w:b/>
          <w:sz w:val="17"/>
          <w:szCs w:val="17"/>
          <w:rtl/>
        </w:rPr>
        <w:t>ראשים</w:t>
      </w:r>
      <w:r w:rsidRPr="00404293">
        <w:rPr>
          <w:rFonts w:ascii="Tahoma" w:hAnsi="Tahoma" w:eastAsiaTheme="majorEastAsia" w:cs="Tahoma" w:hint="cs"/>
          <w:b/>
          <w:sz w:val="17"/>
          <w:szCs w:val="17"/>
          <w:rtl/>
        </w:rPr>
        <w:t>)</w:t>
      </w:r>
      <w:r w:rsidRPr="00404293">
        <w:rPr>
          <w:rFonts w:ascii="Tahoma" w:hAnsi="Tahoma" w:eastAsiaTheme="majorEastAsia" w:cs="Tahoma"/>
          <w:b/>
          <w:sz w:val="17"/>
          <w:szCs w:val="17"/>
          <w:rtl/>
        </w:rPr>
        <w:t xml:space="preserve"> </w:t>
      </w:r>
      <w:r w:rsidRPr="00404293">
        <w:rPr>
          <w:rFonts w:ascii="Tahoma" w:hAnsi="Tahoma" w:eastAsiaTheme="majorEastAsia" w:cs="Tahoma" w:hint="eastAsia"/>
          <w:b/>
          <w:sz w:val="17"/>
          <w:szCs w:val="17"/>
          <w:rtl/>
        </w:rPr>
        <w:t>וכ</w:t>
      </w:r>
      <w:r w:rsidRPr="00404293">
        <w:rPr>
          <w:rFonts w:ascii="Tahoma" w:hAnsi="Tahoma" w:eastAsiaTheme="majorEastAsia" w:cs="Tahoma"/>
          <w:b/>
          <w:sz w:val="17"/>
          <w:szCs w:val="17"/>
          <w:rtl/>
        </w:rPr>
        <w:t xml:space="preserve">-4,000 </w:t>
      </w:r>
      <w:r w:rsidRPr="00404293">
        <w:rPr>
          <w:rFonts w:ascii="Tahoma" w:hAnsi="Tahoma" w:eastAsiaTheme="majorEastAsia" w:cs="Tahoma" w:hint="eastAsia"/>
          <w:b/>
          <w:sz w:val="17"/>
          <w:szCs w:val="17"/>
          <w:rtl/>
        </w:rPr>
        <w:t>מחזיקי</w:t>
      </w:r>
      <w:r w:rsidRPr="00404293">
        <w:rPr>
          <w:rFonts w:ascii="Tahoma" w:hAnsi="Tahoma" w:eastAsiaTheme="majorEastAsia" w:cs="Tahoma"/>
          <w:b/>
          <w:sz w:val="17"/>
          <w:szCs w:val="17"/>
          <w:rtl/>
        </w:rPr>
        <w:t xml:space="preserve"> </w:t>
      </w:r>
      <w:r w:rsidRPr="00404293">
        <w:rPr>
          <w:rFonts w:ascii="Tahoma" w:hAnsi="Tahoma" w:eastAsiaTheme="majorEastAsia" w:cs="Tahoma" w:hint="eastAsia"/>
          <w:b/>
          <w:sz w:val="17"/>
          <w:szCs w:val="17"/>
          <w:rtl/>
        </w:rPr>
        <w:t>צאן</w:t>
      </w:r>
      <w:r w:rsidRPr="00404293">
        <w:rPr>
          <w:rFonts w:ascii="Tahoma" w:hAnsi="Tahoma" w:eastAsiaTheme="majorEastAsia" w:cs="Tahoma"/>
          <w:b/>
          <w:sz w:val="17"/>
          <w:szCs w:val="17"/>
          <w:rtl/>
        </w:rPr>
        <w:t xml:space="preserve"> (</w:t>
      </w:r>
      <w:r w:rsidRPr="00404293">
        <w:rPr>
          <w:rFonts w:ascii="Tahoma" w:hAnsi="Tahoma" w:eastAsiaTheme="majorEastAsia" w:cs="Tahoma" w:hint="cs"/>
          <w:b/>
          <w:sz w:val="17"/>
          <w:szCs w:val="17"/>
          <w:rtl/>
        </w:rPr>
        <w:t>מחזיקים עדרי צאן שיש בהם פחות מ-50 ראשים</w:t>
      </w:r>
      <w:r w:rsidRPr="00404293">
        <w:rPr>
          <w:rFonts w:ascii="Tahoma" w:hAnsi="Tahoma" w:eastAsiaTheme="majorEastAsia" w:cs="Tahoma"/>
          <w:b/>
          <w:sz w:val="17"/>
          <w:szCs w:val="17"/>
          <w:rtl/>
        </w:rPr>
        <w:t xml:space="preserve">). </w:t>
      </w:r>
    </w:p>
    <w:p w:rsidR="008913F9" w:rsidRPr="00404293" w:rsidP="00797778">
      <w:pPr>
        <w:spacing w:line="240" w:lineRule="exact"/>
        <w:ind w:left="340" w:right="2268"/>
        <w:jc w:val="both"/>
        <w:rPr>
          <w:rFonts w:ascii="Tahoma" w:hAnsi="Tahoma" w:cs="Tahoma"/>
          <w:sz w:val="17"/>
          <w:szCs w:val="17"/>
          <w:rtl/>
        </w:rPr>
      </w:pPr>
      <w:r w:rsidRPr="00404293">
        <w:rPr>
          <w:rFonts w:ascii="Tahoma" w:hAnsi="Tahoma" w:cs="Tahoma" w:hint="cs"/>
          <w:sz w:val="17"/>
          <w:szCs w:val="17"/>
          <w:rtl/>
        </w:rPr>
        <w:t>להלן נתוני מג"ב על מספר האירועים של גניבת ראשי בקר וצאן, מספר הראשים שנגנבו ומספר הראשים שנתפסו, לשנים 2016-2013</w:t>
      </w:r>
      <w:r>
        <w:rPr>
          <w:rFonts w:ascii="Tahoma" w:hAnsi="Tahoma" w:cs="Tahoma"/>
          <w:sz w:val="17"/>
          <w:szCs w:val="17"/>
          <w:vertAlign w:val="superscript"/>
          <w:rtl/>
        </w:rPr>
        <w:footnoteReference w:id="40"/>
      </w:r>
      <w:r w:rsidRPr="00404293">
        <w:rPr>
          <w:rFonts w:ascii="Tahoma" w:hAnsi="Tahoma" w:cs="Tahoma" w:hint="cs"/>
          <w:sz w:val="17"/>
          <w:szCs w:val="17"/>
          <w:rtl/>
        </w:rPr>
        <w:t xml:space="preserve">. </w:t>
      </w:r>
    </w:p>
    <w:p w:rsidR="008913F9" w:rsidRPr="00797778" w:rsidP="00797778">
      <w:pPr>
        <w:pStyle w:val="tab-name"/>
        <w:rPr>
          <w:b/>
          <w:bCs/>
        </w:rPr>
      </w:pPr>
      <w:r>
        <w:rPr>
          <w:rFonts w:hint="cs"/>
          <w:rtl/>
        </w:rPr>
        <w:t xml:space="preserve">לוח 10: </w:t>
      </w:r>
      <w:r w:rsidRPr="00797778">
        <w:rPr>
          <w:rFonts w:hint="cs"/>
          <w:b/>
          <w:bCs/>
          <w:rtl/>
        </w:rPr>
        <w:t>שיעורי</w:t>
      </w:r>
      <w:r w:rsidRPr="00797778">
        <w:rPr>
          <w:b/>
          <w:bCs/>
          <w:rtl/>
        </w:rPr>
        <w:t xml:space="preserve"> </w:t>
      </w:r>
      <w:r w:rsidRPr="00797778">
        <w:rPr>
          <w:rFonts w:hint="cs"/>
          <w:b/>
          <w:bCs/>
          <w:rtl/>
        </w:rPr>
        <w:t>הגניבות</w:t>
      </w:r>
      <w:r w:rsidRPr="00797778">
        <w:rPr>
          <w:b/>
          <w:bCs/>
          <w:rtl/>
        </w:rPr>
        <w:t xml:space="preserve"> </w:t>
      </w:r>
      <w:r w:rsidRPr="00797778">
        <w:rPr>
          <w:rFonts w:hint="cs"/>
          <w:b/>
          <w:bCs/>
          <w:rtl/>
        </w:rPr>
        <w:t>של</w:t>
      </w:r>
      <w:r w:rsidRPr="00797778">
        <w:rPr>
          <w:b/>
          <w:bCs/>
          <w:rtl/>
        </w:rPr>
        <w:t xml:space="preserve"> </w:t>
      </w:r>
      <w:r w:rsidRPr="00797778">
        <w:rPr>
          <w:rFonts w:hint="cs"/>
          <w:b/>
          <w:bCs/>
          <w:rtl/>
        </w:rPr>
        <w:t>ראשי</w:t>
      </w:r>
      <w:r w:rsidRPr="00797778">
        <w:rPr>
          <w:b/>
          <w:bCs/>
          <w:rtl/>
        </w:rPr>
        <w:t xml:space="preserve"> </w:t>
      </w:r>
      <w:r w:rsidRPr="00797778">
        <w:rPr>
          <w:rFonts w:hint="cs"/>
          <w:b/>
          <w:bCs/>
          <w:rtl/>
        </w:rPr>
        <w:t>בקר</w:t>
      </w:r>
      <w:r w:rsidRPr="00797778">
        <w:rPr>
          <w:b/>
          <w:bCs/>
          <w:rtl/>
        </w:rPr>
        <w:t xml:space="preserve"> </w:t>
      </w:r>
      <w:r w:rsidRPr="00797778">
        <w:rPr>
          <w:rFonts w:hint="cs"/>
          <w:b/>
          <w:bCs/>
          <w:rtl/>
        </w:rPr>
        <w:t>וצאן</w:t>
      </w:r>
      <w:r w:rsidRPr="00797778">
        <w:rPr>
          <w:b/>
          <w:bCs/>
          <w:rtl/>
        </w:rPr>
        <w:t xml:space="preserve"> </w:t>
      </w:r>
      <w:r w:rsidRPr="00797778">
        <w:rPr>
          <w:rFonts w:hint="cs"/>
          <w:b/>
          <w:bCs/>
          <w:rtl/>
        </w:rPr>
        <w:t>והראשים</w:t>
      </w:r>
      <w:r w:rsidRPr="00797778">
        <w:rPr>
          <w:b/>
          <w:bCs/>
          <w:rtl/>
        </w:rPr>
        <w:t xml:space="preserve"> </w:t>
      </w:r>
      <w:r w:rsidRPr="00797778">
        <w:rPr>
          <w:rFonts w:hint="cs"/>
          <w:b/>
          <w:bCs/>
          <w:rtl/>
        </w:rPr>
        <w:t>שנתפסו</w:t>
      </w:r>
      <w:r w:rsidRPr="00797778">
        <w:rPr>
          <w:b/>
          <w:bCs/>
          <w:rtl/>
        </w:rPr>
        <w:t xml:space="preserve">, </w:t>
      </w:r>
      <w:r w:rsidRPr="00797778">
        <w:rPr>
          <w:rFonts w:hint="cs"/>
          <w:b/>
          <w:bCs/>
          <w:rtl/>
        </w:rPr>
        <w:t>בשנים</w:t>
      </w:r>
      <w:r w:rsidRPr="00797778">
        <w:rPr>
          <w:b/>
          <w:bCs/>
          <w:rtl/>
        </w:rPr>
        <w:t xml:space="preserve"> 2016-2013</w:t>
      </w:r>
      <w:r w:rsidRPr="00797778">
        <w:rPr>
          <w:rFonts w:hint="cs"/>
          <w:b/>
          <w:bCs/>
          <w:rtl/>
        </w:rPr>
        <w:t xml:space="preserve"> </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593"/>
        <w:gridCol w:w="934"/>
        <w:gridCol w:w="977"/>
        <w:gridCol w:w="572"/>
        <w:gridCol w:w="860"/>
        <w:gridCol w:w="909"/>
        <w:gridCol w:w="1392"/>
      </w:tblGrid>
      <w:tr w:rsidTr="00412252">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c>
          <w:tcPr>
            <w:tcW w:w="0" w:type="auto"/>
            <w:tcBorders>
              <w:top w:val="single" w:sz="8" w:space="0" w:color="auto"/>
              <w:bottom w:val="nil"/>
            </w:tcBorders>
            <w:shd w:val="clear" w:color="auto" w:fill="CEEAF5"/>
            <w:vAlign w:val="bottom"/>
          </w:tcPr>
          <w:p w:rsidR="008913F9" w:rsidRPr="00797778" w:rsidP="00797778">
            <w:pPr>
              <w:spacing w:before="40" w:after="40" w:line="240" w:lineRule="exact"/>
              <w:rPr>
                <w:b/>
                <w:bCs/>
                <w:sz w:val="16"/>
                <w:szCs w:val="16"/>
                <w:rtl/>
              </w:rPr>
            </w:pPr>
          </w:p>
        </w:tc>
        <w:tc>
          <w:tcPr>
            <w:tcW w:w="0" w:type="auto"/>
            <w:gridSpan w:val="4"/>
            <w:tcBorders>
              <w:top w:val="single" w:sz="8" w:space="0" w:color="auto"/>
              <w:bottom w:val="single" w:sz="4" w:space="0" w:color="auto"/>
            </w:tcBorders>
            <w:shd w:val="clear" w:color="auto" w:fill="CEEAF5"/>
            <w:vAlign w:val="bottom"/>
          </w:tcPr>
          <w:p w:rsidR="008913F9" w:rsidRPr="00797778" w:rsidP="00797778">
            <w:pPr>
              <w:spacing w:before="40" w:after="40" w:line="240" w:lineRule="exact"/>
              <w:rPr>
                <w:b/>
                <w:bCs/>
                <w:sz w:val="16"/>
                <w:szCs w:val="16"/>
                <w:rtl/>
              </w:rPr>
            </w:pPr>
            <w:r w:rsidRPr="00797778">
              <w:rPr>
                <w:rFonts w:ascii="Tahoma" w:hAnsi="Tahoma" w:cs="Tahoma" w:hint="cs"/>
                <w:b/>
                <w:bCs/>
                <w:sz w:val="16"/>
                <w:szCs w:val="16"/>
                <w:rtl/>
              </w:rPr>
              <w:t>גניבה</w:t>
            </w:r>
          </w:p>
        </w:tc>
        <w:tc>
          <w:tcPr>
            <w:tcW w:w="0" w:type="auto"/>
            <w:gridSpan w:val="2"/>
            <w:tcBorders>
              <w:top w:val="single" w:sz="8" w:space="0" w:color="auto"/>
              <w:bottom w:val="single" w:sz="4" w:space="0" w:color="auto"/>
            </w:tcBorders>
            <w:shd w:val="clear" w:color="auto" w:fill="CEEAF5"/>
            <w:vAlign w:val="bottom"/>
          </w:tcPr>
          <w:p w:rsidR="008913F9" w:rsidRPr="00797778" w:rsidP="00797778">
            <w:pPr>
              <w:spacing w:before="40" w:after="40" w:line="240" w:lineRule="exact"/>
              <w:rPr>
                <w:b/>
                <w:bCs/>
                <w:sz w:val="16"/>
                <w:szCs w:val="16"/>
                <w:rtl/>
              </w:rPr>
            </w:pPr>
            <w:r w:rsidRPr="00797778">
              <w:rPr>
                <w:rFonts w:ascii="Tahoma" w:hAnsi="Tahoma" w:cs="Tahoma" w:hint="cs"/>
                <w:b/>
                <w:bCs/>
                <w:sz w:val="16"/>
                <w:szCs w:val="16"/>
                <w:rtl/>
              </w:rPr>
              <w:t>תפיסה</w:t>
            </w:r>
          </w:p>
        </w:tc>
      </w:tr>
      <w:tr w:rsidTr="00412252">
        <w:tblPrEx>
          <w:tblW w:w="6237" w:type="dxa"/>
          <w:tblInd w:w="113" w:type="dxa"/>
          <w:tblCellMar>
            <w:left w:w="57" w:type="dxa"/>
            <w:right w:w="57" w:type="dxa"/>
          </w:tblCellMar>
          <w:tblLook w:val="04A0"/>
        </w:tblPrEx>
        <w:tc>
          <w:tcPr>
            <w:tcW w:w="0" w:type="auto"/>
            <w:tcBorders>
              <w:top w:val="nil"/>
              <w:bottom w:val="single" w:sz="8" w:space="0" w:color="auto"/>
            </w:tcBorders>
            <w:shd w:val="clear" w:color="auto" w:fill="CEEAF5"/>
            <w:vAlign w:val="bottom"/>
          </w:tcPr>
          <w:p w:rsidR="008913F9" w:rsidRPr="00797778" w:rsidP="00797778">
            <w:pPr>
              <w:spacing w:before="40" w:after="40" w:line="240" w:lineRule="exact"/>
              <w:rPr>
                <w:b/>
                <w:bCs/>
                <w:sz w:val="16"/>
                <w:szCs w:val="16"/>
                <w:rtl/>
              </w:rPr>
            </w:pPr>
            <w:r w:rsidRPr="00797778">
              <w:rPr>
                <w:rFonts w:ascii="Tahoma" w:hAnsi="Tahoma" w:cs="Tahoma" w:hint="cs"/>
                <w:b/>
                <w:bCs/>
                <w:sz w:val="16"/>
                <w:szCs w:val="16"/>
                <w:rtl/>
              </w:rPr>
              <w:t>שנה</w:t>
            </w:r>
          </w:p>
        </w:tc>
        <w:tc>
          <w:tcPr>
            <w:tcW w:w="0" w:type="auto"/>
            <w:tcBorders>
              <w:top w:val="single" w:sz="4" w:space="0" w:color="auto"/>
              <w:bottom w:val="single" w:sz="8" w:space="0" w:color="auto"/>
            </w:tcBorders>
            <w:shd w:val="clear" w:color="auto" w:fill="CEEAF5"/>
            <w:vAlign w:val="bottom"/>
          </w:tcPr>
          <w:p w:rsidR="008913F9" w:rsidRPr="00797778" w:rsidP="00797778">
            <w:pPr>
              <w:spacing w:before="40" w:after="40" w:line="240" w:lineRule="exact"/>
              <w:rPr>
                <w:b/>
                <w:bCs/>
                <w:sz w:val="16"/>
                <w:szCs w:val="16"/>
                <w:rtl/>
              </w:rPr>
            </w:pPr>
            <w:r w:rsidRPr="00797778">
              <w:rPr>
                <w:rFonts w:ascii="Tahoma" w:hAnsi="Tahoma" w:cs="Tahoma" w:hint="cs"/>
                <w:b/>
                <w:bCs/>
                <w:sz w:val="16"/>
                <w:szCs w:val="16"/>
                <w:rtl/>
              </w:rPr>
              <w:t>סך</w:t>
            </w:r>
            <w:r w:rsidRPr="00797778">
              <w:rPr>
                <w:rFonts w:ascii="Tahoma" w:hAnsi="Tahoma" w:cs="Tahoma"/>
                <w:b/>
                <w:bCs/>
                <w:sz w:val="16"/>
                <w:szCs w:val="16"/>
                <w:rtl/>
              </w:rPr>
              <w:t xml:space="preserve"> </w:t>
            </w:r>
            <w:r w:rsidR="00412252">
              <w:rPr>
                <w:rFonts w:ascii="Tahoma" w:hAnsi="Tahoma" w:cs="Tahoma" w:hint="cs"/>
                <w:b/>
                <w:bCs/>
                <w:sz w:val="16"/>
                <w:szCs w:val="16"/>
                <w:rtl/>
              </w:rPr>
              <w:br/>
            </w:r>
            <w:r w:rsidRPr="00797778">
              <w:rPr>
                <w:rFonts w:ascii="Tahoma" w:hAnsi="Tahoma" w:cs="Tahoma" w:hint="cs"/>
                <w:b/>
                <w:bCs/>
                <w:sz w:val="16"/>
                <w:szCs w:val="16"/>
                <w:rtl/>
              </w:rPr>
              <w:t>האירועים</w:t>
            </w:r>
          </w:p>
        </w:tc>
        <w:tc>
          <w:tcPr>
            <w:tcW w:w="0" w:type="auto"/>
            <w:tcBorders>
              <w:top w:val="single" w:sz="4" w:space="0" w:color="auto"/>
              <w:bottom w:val="single" w:sz="8" w:space="0" w:color="auto"/>
            </w:tcBorders>
            <w:shd w:val="clear" w:color="auto" w:fill="CEEAF5"/>
            <w:vAlign w:val="bottom"/>
          </w:tcPr>
          <w:p w:rsidR="008913F9" w:rsidRPr="00797778" w:rsidP="00797778">
            <w:pPr>
              <w:spacing w:before="40" w:after="40" w:line="240" w:lineRule="exact"/>
              <w:rPr>
                <w:b/>
                <w:bCs/>
                <w:sz w:val="16"/>
                <w:szCs w:val="16"/>
                <w:rtl/>
              </w:rPr>
            </w:pPr>
            <w:r w:rsidRPr="00797778">
              <w:rPr>
                <w:rFonts w:ascii="Tahoma" w:hAnsi="Tahoma" w:cs="Tahoma" w:hint="cs"/>
                <w:b/>
                <w:bCs/>
                <w:sz w:val="16"/>
                <w:szCs w:val="16"/>
                <w:rtl/>
              </w:rPr>
              <w:t>ראשי</w:t>
            </w:r>
            <w:r w:rsidRPr="00797778">
              <w:rPr>
                <w:rFonts w:ascii="Tahoma" w:hAnsi="Tahoma" w:cs="Tahoma"/>
                <w:b/>
                <w:bCs/>
                <w:sz w:val="16"/>
                <w:szCs w:val="16"/>
                <w:rtl/>
              </w:rPr>
              <w:t xml:space="preserve"> </w:t>
            </w:r>
            <w:r w:rsidRPr="00797778">
              <w:rPr>
                <w:rFonts w:ascii="Tahoma" w:hAnsi="Tahoma" w:cs="Tahoma" w:hint="cs"/>
                <w:b/>
                <w:bCs/>
                <w:sz w:val="16"/>
                <w:szCs w:val="16"/>
                <w:rtl/>
              </w:rPr>
              <w:t>בקר</w:t>
            </w:r>
          </w:p>
        </w:tc>
        <w:tc>
          <w:tcPr>
            <w:tcW w:w="0" w:type="auto"/>
            <w:tcBorders>
              <w:top w:val="single" w:sz="4" w:space="0" w:color="auto"/>
              <w:bottom w:val="single" w:sz="8" w:space="0" w:color="auto"/>
            </w:tcBorders>
            <w:shd w:val="clear" w:color="auto" w:fill="CEEAF5"/>
            <w:vAlign w:val="bottom"/>
          </w:tcPr>
          <w:p w:rsidR="008913F9" w:rsidRPr="00797778" w:rsidP="00412252">
            <w:pPr>
              <w:spacing w:before="40" w:after="40" w:line="240" w:lineRule="exact"/>
              <w:rPr>
                <w:b/>
                <w:bCs/>
                <w:sz w:val="16"/>
                <w:szCs w:val="16"/>
                <w:rtl/>
              </w:rPr>
            </w:pPr>
            <w:r w:rsidRPr="00797778">
              <w:rPr>
                <w:rFonts w:ascii="Tahoma" w:hAnsi="Tahoma" w:cs="Tahoma" w:hint="cs"/>
                <w:b/>
                <w:bCs/>
                <w:sz w:val="16"/>
                <w:szCs w:val="16"/>
                <w:rtl/>
              </w:rPr>
              <w:t>ראשי</w:t>
            </w:r>
            <w:r w:rsidR="00412252">
              <w:rPr>
                <w:rFonts w:ascii="Tahoma" w:hAnsi="Tahoma" w:cs="Tahoma"/>
                <w:b/>
                <w:bCs/>
                <w:sz w:val="16"/>
                <w:szCs w:val="16"/>
                <w:rtl/>
              </w:rPr>
              <w:br/>
            </w:r>
            <w:r w:rsidRPr="00797778">
              <w:rPr>
                <w:rFonts w:ascii="Tahoma" w:hAnsi="Tahoma" w:cs="Tahoma"/>
                <w:b/>
                <w:bCs/>
                <w:sz w:val="16"/>
                <w:szCs w:val="16"/>
                <w:rtl/>
              </w:rPr>
              <w:t>צאן</w:t>
            </w:r>
          </w:p>
        </w:tc>
        <w:tc>
          <w:tcPr>
            <w:tcW w:w="0" w:type="auto"/>
            <w:tcBorders>
              <w:top w:val="single" w:sz="4" w:space="0" w:color="auto"/>
              <w:bottom w:val="single" w:sz="8" w:space="0" w:color="auto"/>
            </w:tcBorders>
            <w:shd w:val="clear" w:color="auto" w:fill="CEEAF5"/>
            <w:vAlign w:val="bottom"/>
          </w:tcPr>
          <w:p w:rsidR="008913F9" w:rsidRPr="00797778" w:rsidP="00797778">
            <w:pPr>
              <w:spacing w:before="40" w:after="40" w:line="240" w:lineRule="exact"/>
              <w:rPr>
                <w:b/>
                <w:bCs/>
                <w:sz w:val="16"/>
                <w:szCs w:val="16"/>
                <w:rtl/>
              </w:rPr>
            </w:pPr>
            <w:r w:rsidRPr="00797778">
              <w:rPr>
                <w:rFonts w:ascii="Tahoma" w:hAnsi="Tahoma" w:cs="Tahoma" w:hint="cs"/>
                <w:b/>
                <w:bCs/>
                <w:sz w:val="16"/>
                <w:szCs w:val="16"/>
                <w:rtl/>
              </w:rPr>
              <w:t>גניבות</w:t>
            </w:r>
            <w:r w:rsidRPr="00797778">
              <w:rPr>
                <w:rFonts w:ascii="Tahoma" w:hAnsi="Tahoma" w:cs="Tahoma"/>
                <w:b/>
                <w:bCs/>
                <w:sz w:val="16"/>
                <w:szCs w:val="16"/>
                <w:rtl/>
              </w:rPr>
              <w:t xml:space="preserve"> </w:t>
            </w:r>
            <w:r w:rsidR="00412252">
              <w:rPr>
                <w:rFonts w:ascii="Tahoma" w:hAnsi="Tahoma" w:cs="Tahoma" w:hint="cs"/>
                <w:b/>
                <w:bCs/>
                <w:sz w:val="16"/>
                <w:szCs w:val="16"/>
                <w:rtl/>
              </w:rPr>
              <w:br/>
            </w:r>
            <w:r w:rsidRPr="00797778">
              <w:rPr>
                <w:rFonts w:ascii="Tahoma" w:hAnsi="Tahoma" w:cs="Tahoma"/>
                <w:b/>
                <w:bCs/>
                <w:sz w:val="16"/>
                <w:szCs w:val="16"/>
                <w:rtl/>
              </w:rPr>
              <w:t>(ראשים)</w:t>
            </w:r>
          </w:p>
        </w:tc>
        <w:tc>
          <w:tcPr>
            <w:tcW w:w="0" w:type="auto"/>
            <w:tcBorders>
              <w:top w:val="single" w:sz="4" w:space="0" w:color="auto"/>
              <w:bottom w:val="single" w:sz="8" w:space="0" w:color="auto"/>
            </w:tcBorders>
            <w:shd w:val="clear" w:color="auto" w:fill="CEEAF5"/>
            <w:vAlign w:val="bottom"/>
          </w:tcPr>
          <w:p w:rsidR="008913F9" w:rsidRPr="00797778" w:rsidP="00412252">
            <w:pPr>
              <w:spacing w:before="40" w:after="40" w:line="240" w:lineRule="exact"/>
              <w:rPr>
                <w:b/>
                <w:bCs/>
                <w:sz w:val="16"/>
                <w:szCs w:val="16"/>
                <w:rtl/>
              </w:rPr>
            </w:pPr>
            <w:r w:rsidRPr="00797778">
              <w:rPr>
                <w:rFonts w:ascii="Tahoma" w:hAnsi="Tahoma" w:cs="Tahoma" w:hint="cs"/>
                <w:b/>
                <w:bCs/>
                <w:sz w:val="16"/>
                <w:szCs w:val="16"/>
                <w:rtl/>
              </w:rPr>
              <w:t>ראשי</w:t>
            </w:r>
            <w:r w:rsidRPr="00797778">
              <w:rPr>
                <w:rFonts w:ascii="Tahoma" w:hAnsi="Tahoma" w:cs="Tahoma"/>
                <w:b/>
                <w:bCs/>
                <w:sz w:val="16"/>
                <w:szCs w:val="16"/>
                <w:rtl/>
              </w:rPr>
              <w:t xml:space="preserve"> </w:t>
            </w:r>
            <w:r w:rsidR="00412252">
              <w:rPr>
                <w:rFonts w:ascii="Tahoma" w:hAnsi="Tahoma" w:cs="Tahoma" w:hint="cs"/>
                <w:b/>
                <w:bCs/>
                <w:sz w:val="16"/>
                <w:szCs w:val="16"/>
                <w:rtl/>
              </w:rPr>
              <w:br/>
            </w:r>
            <w:r w:rsidRPr="00797778">
              <w:rPr>
                <w:rFonts w:ascii="Tahoma" w:hAnsi="Tahoma" w:cs="Tahoma" w:hint="cs"/>
                <w:b/>
                <w:bCs/>
                <w:sz w:val="16"/>
                <w:szCs w:val="16"/>
                <w:rtl/>
              </w:rPr>
              <w:t>בקר</w:t>
            </w:r>
            <w:r w:rsidRPr="00797778">
              <w:rPr>
                <w:rFonts w:ascii="Tahoma" w:hAnsi="Tahoma" w:cs="Tahoma"/>
                <w:b/>
                <w:bCs/>
                <w:sz w:val="16"/>
                <w:szCs w:val="16"/>
                <w:rtl/>
              </w:rPr>
              <w:t xml:space="preserve"> </w:t>
            </w:r>
            <w:r w:rsidRPr="00797778">
              <w:rPr>
                <w:rFonts w:ascii="Tahoma" w:hAnsi="Tahoma" w:cs="Tahoma" w:hint="cs"/>
                <w:b/>
                <w:bCs/>
                <w:sz w:val="16"/>
                <w:szCs w:val="16"/>
                <w:rtl/>
              </w:rPr>
              <w:t>וצאן</w:t>
            </w:r>
          </w:p>
        </w:tc>
        <w:tc>
          <w:tcPr>
            <w:tcW w:w="0" w:type="auto"/>
            <w:tcBorders>
              <w:top w:val="single" w:sz="4" w:space="0" w:color="auto"/>
              <w:bottom w:val="single" w:sz="8" w:space="0" w:color="auto"/>
            </w:tcBorders>
            <w:shd w:val="clear" w:color="auto" w:fill="CEEAF5"/>
            <w:vAlign w:val="bottom"/>
          </w:tcPr>
          <w:p w:rsidR="008913F9" w:rsidRPr="00797778" w:rsidP="00797778">
            <w:pPr>
              <w:spacing w:before="40" w:after="40" w:line="240" w:lineRule="exact"/>
              <w:rPr>
                <w:b/>
                <w:bCs/>
                <w:sz w:val="16"/>
                <w:szCs w:val="16"/>
                <w:rtl/>
              </w:rPr>
            </w:pPr>
            <w:r w:rsidRPr="00797778">
              <w:rPr>
                <w:rFonts w:ascii="Tahoma" w:hAnsi="Tahoma" w:cs="Tahoma" w:hint="cs"/>
                <w:b/>
                <w:bCs/>
                <w:sz w:val="16"/>
                <w:szCs w:val="16"/>
                <w:rtl/>
              </w:rPr>
              <w:t>שיעור</w:t>
            </w:r>
            <w:r w:rsidRPr="00797778">
              <w:rPr>
                <w:rFonts w:ascii="Tahoma" w:hAnsi="Tahoma" w:cs="Tahoma"/>
                <w:b/>
                <w:bCs/>
                <w:sz w:val="16"/>
                <w:szCs w:val="16"/>
                <w:rtl/>
              </w:rPr>
              <w:t xml:space="preserve"> התפיסה </w:t>
            </w:r>
            <w:r w:rsidR="00412252">
              <w:rPr>
                <w:rFonts w:ascii="Tahoma" w:hAnsi="Tahoma" w:cs="Tahoma" w:hint="cs"/>
                <w:b/>
                <w:bCs/>
                <w:sz w:val="16"/>
                <w:szCs w:val="16"/>
                <w:rtl/>
              </w:rPr>
              <w:br/>
            </w:r>
            <w:r w:rsidRPr="00797778">
              <w:rPr>
                <w:rFonts w:ascii="Tahoma" w:hAnsi="Tahoma" w:cs="Tahoma"/>
                <w:b/>
                <w:bCs/>
                <w:sz w:val="16"/>
                <w:szCs w:val="16"/>
                <w:rtl/>
              </w:rPr>
              <w:t>מכלל הגנ</w:t>
            </w:r>
            <w:r w:rsidRPr="00797778">
              <w:rPr>
                <w:rFonts w:ascii="Tahoma" w:hAnsi="Tahoma" w:cs="Tahoma" w:hint="cs"/>
                <w:b/>
                <w:bCs/>
                <w:sz w:val="16"/>
                <w:szCs w:val="16"/>
                <w:rtl/>
              </w:rPr>
              <w:t>י</w:t>
            </w:r>
            <w:r w:rsidRPr="00797778">
              <w:rPr>
                <w:rFonts w:ascii="Tahoma" w:hAnsi="Tahoma" w:cs="Tahoma"/>
                <w:b/>
                <w:bCs/>
                <w:sz w:val="16"/>
                <w:szCs w:val="16"/>
                <w:rtl/>
              </w:rPr>
              <w:t xml:space="preserve">בות </w:t>
            </w:r>
          </w:p>
        </w:tc>
      </w:tr>
      <w:tr w:rsidTr="00412252">
        <w:tblPrEx>
          <w:tblW w:w="6237" w:type="dxa"/>
          <w:tblInd w:w="113" w:type="dxa"/>
          <w:tblCellMar>
            <w:left w:w="57" w:type="dxa"/>
            <w:right w:w="57" w:type="dxa"/>
          </w:tblCellMar>
          <w:tblLook w:val="04A0"/>
        </w:tblPrEx>
        <w:tc>
          <w:tcPr>
            <w:tcW w:w="0" w:type="auto"/>
            <w:tcBorders>
              <w:top w:val="single" w:sz="8" w:space="0" w:color="auto"/>
            </w:tcBorders>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2013</w:t>
            </w:r>
          </w:p>
        </w:tc>
        <w:tc>
          <w:tcPr>
            <w:tcW w:w="0" w:type="auto"/>
            <w:tcBorders>
              <w:top w:val="single" w:sz="8" w:space="0" w:color="auto"/>
            </w:tcBorders>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256</w:t>
            </w:r>
          </w:p>
        </w:tc>
        <w:tc>
          <w:tcPr>
            <w:tcW w:w="0" w:type="auto"/>
            <w:tcBorders>
              <w:top w:val="single" w:sz="8" w:space="0" w:color="auto"/>
            </w:tcBorders>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676</w:t>
            </w:r>
          </w:p>
        </w:tc>
        <w:tc>
          <w:tcPr>
            <w:tcW w:w="0" w:type="auto"/>
            <w:tcBorders>
              <w:top w:val="single" w:sz="8" w:space="0" w:color="auto"/>
            </w:tcBorders>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2,732</w:t>
            </w:r>
          </w:p>
        </w:tc>
        <w:tc>
          <w:tcPr>
            <w:tcW w:w="0" w:type="auto"/>
            <w:tcBorders>
              <w:top w:val="single" w:sz="8" w:space="0" w:color="auto"/>
            </w:tcBorders>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3,408</w:t>
            </w:r>
          </w:p>
        </w:tc>
        <w:tc>
          <w:tcPr>
            <w:tcW w:w="0" w:type="auto"/>
            <w:tcBorders>
              <w:top w:val="single" w:sz="8" w:space="0" w:color="auto"/>
            </w:tcBorders>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536</w:t>
            </w:r>
          </w:p>
        </w:tc>
        <w:tc>
          <w:tcPr>
            <w:tcW w:w="0" w:type="auto"/>
            <w:tcBorders>
              <w:top w:val="single" w:sz="8" w:space="0" w:color="auto"/>
            </w:tcBorders>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16%</w:t>
            </w:r>
          </w:p>
        </w:tc>
      </w:tr>
      <w:tr w:rsidTr="00412252">
        <w:tblPrEx>
          <w:tblW w:w="6237" w:type="dxa"/>
          <w:tblInd w:w="113" w:type="dxa"/>
          <w:tblCellMar>
            <w:left w:w="57" w:type="dxa"/>
            <w:right w:w="57" w:type="dxa"/>
          </w:tblCellMar>
          <w:tblLook w:val="04A0"/>
        </w:tblPrEx>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2014</w:t>
            </w:r>
          </w:p>
        </w:tc>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163</w:t>
            </w:r>
          </w:p>
        </w:tc>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300</w:t>
            </w:r>
          </w:p>
        </w:tc>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1,387</w:t>
            </w:r>
          </w:p>
        </w:tc>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1,687</w:t>
            </w:r>
          </w:p>
        </w:tc>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134</w:t>
            </w:r>
          </w:p>
        </w:tc>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8%</w:t>
            </w:r>
          </w:p>
        </w:tc>
      </w:tr>
      <w:tr w:rsidTr="00412252">
        <w:tblPrEx>
          <w:tblW w:w="6237" w:type="dxa"/>
          <w:tblInd w:w="113" w:type="dxa"/>
          <w:tblCellMar>
            <w:left w:w="57" w:type="dxa"/>
            <w:right w:w="57" w:type="dxa"/>
          </w:tblCellMar>
          <w:tblLook w:val="04A0"/>
        </w:tblPrEx>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2015</w:t>
            </w:r>
          </w:p>
        </w:tc>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236</w:t>
            </w:r>
          </w:p>
        </w:tc>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628</w:t>
            </w:r>
          </w:p>
        </w:tc>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2,690</w:t>
            </w:r>
          </w:p>
        </w:tc>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3,318</w:t>
            </w:r>
          </w:p>
        </w:tc>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492</w:t>
            </w:r>
          </w:p>
        </w:tc>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15%</w:t>
            </w:r>
          </w:p>
        </w:tc>
      </w:tr>
      <w:tr w:rsidTr="00412252">
        <w:tblPrEx>
          <w:tblW w:w="6237" w:type="dxa"/>
          <w:tblInd w:w="113" w:type="dxa"/>
          <w:tblCellMar>
            <w:left w:w="57" w:type="dxa"/>
            <w:right w:w="57" w:type="dxa"/>
          </w:tblCellMar>
          <w:tblLook w:val="04A0"/>
        </w:tblPrEx>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2016</w:t>
            </w:r>
            <w:r w:rsidR="00412252">
              <w:rPr>
                <w:rFonts w:ascii="Tahoma" w:hAnsi="Tahoma" w:cs="Tahoma" w:hint="cs"/>
                <w:sz w:val="16"/>
                <w:szCs w:val="16"/>
                <w:rtl/>
              </w:rPr>
              <w:t>*</w:t>
            </w:r>
          </w:p>
        </w:tc>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158</w:t>
            </w:r>
          </w:p>
        </w:tc>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358</w:t>
            </w:r>
          </w:p>
        </w:tc>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1,987</w:t>
            </w:r>
          </w:p>
        </w:tc>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2,345</w:t>
            </w:r>
          </w:p>
        </w:tc>
        <w:tc>
          <w:tcPr>
            <w:tcW w:w="0" w:type="auto"/>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103</w:t>
            </w:r>
          </w:p>
        </w:tc>
        <w:tc>
          <w:tcPr>
            <w:tcW w:w="0" w:type="auto"/>
            <w:vAlign w:val="bottom"/>
          </w:tcPr>
          <w:p w:rsidR="008913F9" w:rsidRPr="00797778" w:rsidP="00797778">
            <w:pPr>
              <w:spacing w:before="40" w:after="40" w:line="240" w:lineRule="exact"/>
              <w:rPr>
                <w:rFonts w:ascii="Tahoma" w:hAnsi="Tahoma" w:cs="Tahoma"/>
                <w:sz w:val="16"/>
                <w:szCs w:val="16"/>
                <w:rtl/>
              </w:rPr>
            </w:pPr>
            <w:r w:rsidRPr="00797778">
              <w:rPr>
                <w:rFonts w:ascii="Tahoma" w:hAnsi="Tahoma" w:cs="Tahoma"/>
                <w:sz w:val="16"/>
                <w:szCs w:val="16"/>
                <w:rtl/>
              </w:rPr>
              <w:t>4%</w:t>
            </w:r>
          </w:p>
        </w:tc>
      </w:tr>
    </w:tbl>
    <w:p w:rsidR="00475979" w:rsidRPr="00404293" w:rsidP="00475979">
      <w:pPr>
        <w:pStyle w:val="text-source"/>
        <w:spacing w:after="0"/>
        <w:jc w:val="both"/>
        <w:rPr>
          <w:rtl/>
        </w:rPr>
      </w:pPr>
      <w:r w:rsidRPr="00404293">
        <w:rPr>
          <w:rFonts w:hint="cs"/>
          <w:rtl/>
        </w:rPr>
        <w:t xml:space="preserve">מקור: </w:t>
      </w:r>
      <w:r w:rsidRPr="00404293">
        <w:rPr>
          <w:rtl/>
        </w:rPr>
        <w:t xml:space="preserve">מג"ב </w:t>
      </w:r>
    </w:p>
    <w:p w:rsidR="00475979" w:rsidRPr="00404293" w:rsidP="00475979">
      <w:pPr>
        <w:pStyle w:val="text-source"/>
        <w:spacing w:before="0"/>
        <w:jc w:val="both"/>
        <w:rPr>
          <w:rtl/>
        </w:rPr>
      </w:pPr>
      <w:r w:rsidRPr="00404293">
        <w:rPr>
          <w:rFonts w:hint="cs"/>
          <w:rtl/>
        </w:rPr>
        <w:t>*</w:t>
      </w:r>
      <w:r w:rsidRPr="00404293">
        <w:rPr>
          <w:rFonts w:hint="cs"/>
          <w:rtl/>
        </w:rPr>
        <w:tab/>
        <w:t>עד</w:t>
      </w:r>
      <w:r w:rsidRPr="00404293">
        <w:rPr>
          <w:rtl/>
        </w:rPr>
        <w:t xml:space="preserve"> </w:t>
      </w:r>
      <w:r w:rsidRPr="00404293">
        <w:rPr>
          <w:rFonts w:hint="cs"/>
          <w:rtl/>
        </w:rPr>
        <w:t>ה</w:t>
      </w:r>
      <w:r w:rsidRPr="00404293">
        <w:rPr>
          <w:rtl/>
        </w:rPr>
        <w:t>-09.07.16</w:t>
      </w:r>
    </w:p>
    <w:p w:rsidR="008913F9" w:rsidRPr="00404293" w:rsidP="00412252">
      <w:pPr>
        <w:pStyle w:val="RESHET"/>
        <w:ind w:left="567"/>
        <w:rPr>
          <w:rtl/>
        </w:rPr>
      </w:pPr>
      <w:r w:rsidRPr="00404293">
        <w:rPr>
          <w:rFonts w:hint="cs"/>
          <w:rtl/>
        </w:rPr>
        <w:t>מהנתונים עולה, כי ב-2015 נרשמה עלייה של כ-45% במספר אירועי הגניבה לעומת 2014</w:t>
      </w:r>
      <w:r>
        <w:rPr>
          <w:vertAlign w:val="superscript"/>
          <w:rtl/>
        </w:rPr>
        <w:footnoteReference w:id="41"/>
      </w:r>
      <w:r w:rsidRPr="00404293">
        <w:rPr>
          <w:rFonts w:hint="cs"/>
          <w:rtl/>
        </w:rPr>
        <w:t xml:space="preserve"> ועלייה של 97% במספר הראשים שנגנבו. במחצית הראשונה של 2016 חלה עלייה של כ-23% באירועי הגניבה ועלייה של 66% במספר הראשים שנגנבו לעומת התקופה המקבילה ב-2015. באותה תקופה, חלה ירידה של 77% במספר התפיסות. </w:t>
      </w:r>
    </w:p>
    <w:p w:rsidR="008913F9" w:rsidRPr="00404293" w:rsidP="00412252">
      <w:pPr>
        <w:spacing w:before="180" w:line="240" w:lineRule="exact"/>
        <w:ind w:left="340" w:right="2268"/>
        <w:jc w:val="both"/>
        <w:rPr>
          <w:rFonts w:ascii="Tahoma" w:hAnsi="Tahoma" w:cs="Tahoma"/>
          <w:sz w:val="17"/>
          <w:szCs w:val="17"/>
          <w:rtl/>
        </w:rPr>
      </w:pPr>
      <w:r w:rsidRPr="00404293">
        <w:rPr>
          <w:rFonts w:ascii="Tahoma" w:hAnsi="Tahoma" w:cs="Tahoma" w:hint="cs"/>
          <w:sz w:val="17"/>
          <w:szCs w:val="17"/>
          <w:rtl/>
        </w:rPr>
        <w:t>העלות של ראשי בקר נעה מכ-3,300 ש"ח לעגל לבשר עד כ-13,000 ש"ח לפר רבייה. העלות של ראשי צאן נעה מכ-1,500 ש"ח עד כ-3,300 ש"ח</w:t>
      </w:r>
      <w:r>
        <w:rPr>
          <w:rStyle w:val="FootnoteReference0"/>
          <w:rFonts w:ascii="Tahoma" w:hAnsi="Tahoma" w:cs="Tahoma"/>
          <w:sz w:val="17"/>
          <w:szCs w:val="17"/>
          <w:rtl/>
        </w:rPr>
        <w:footnoteReference w:id="42"/>
      </w:r>
      <w:r w:rsidRPr="00404293">
        <w:rPr>
          <w:rFonts w:ascii="Tahoma" w:hAnsi="Tahoma" w:cs="Tahoma" w:hint="cs"/>
          <w:sz w:val="17"/>
          <w:szCs w:val="17"/>
          <w:rtl/>
        </w:rPr>
        <w:t xml:space="preserve">. כאמור, בידי המשטרה ומג"ב אין נתונים לגבי הנזק הכספי והכלכלי שמחוללים אירועי גניבות של ראשי בקר וצאן. מנכ"ל ארגון מגדלי הבקר מסר לכנסת כי "הנזק הכלכלי הנגרם על ידי גניבת עגל גבוה יותר משוויו הכספי של העגל, היות </w:t>
      </w:r>
      <w:r w:rsidRPr="00404293">
        <w:rPr>
          <w:rFonts w:ascii="Tahoma" w:hAnsi="Tahoma" w:cs="Tahoma" w:hint="cs"/>
          <w:sz w:val="17"/>
          <w:szCs w:val="17"/>
          <w:rtl/>
        </w:rPr>
        <w:t>שהתהליך המוביל להולדת העגל נמשך כשנה ובמהלך תקופה זו החקלאים משקיעים בגידול האם"</w:t>
      </w:r>
      <w:r>
        <w:rPr>
          <w:rFonts w:ascii="Tahoma" w:hAnsi="Tahoma" w:cs="Tahoma"/>
          <w:sz w:val="17"/>
          <w:szCs w:val="17"/>
          <w:vertAlign w:val="superscript"/>
          <w:rtl/>
        </w:rPr>
        <w:footnoteReference w:id="43"/>
      </w:r>
      <w:r w:rsidRPr="00404293">
        <w:rPr>
          <w:rFonts w:ascii="Tahoma" w:hAnsi="Tahoma" w:cs="Tahoma" w:hint="cs"/>
          <w:sz w:val="17"/>
          <w:szCs w:val="17"/>
          <w:rtl/>
        </w:rPr>
        <w:t xml:space="preserve">. </w:t>
      </w:r>
    </w:p>
    <w:p w:rsidR="008913F9" w:rsidRPr="00404293" w:rsidP="00412252">
      <w:pPr>
        <w:spacing w:line="240" w:lineRule="exact"/>
        <w:ind w:left="340" w:right="2268"/>
        <w:jc w:val="both"/>
        <w:rPr>
          <w:rFonts w:ascii="Tahoma" w:hAnsi="Tahoma" w:cs="Tahoma"/>
          <w:b/>
          <w:bCs/>
          <w:sz w:val="17"/>
          <w:szCs w:val="17"/>
          <w:rtl/>
        </w:rPr>
      </w:pPr>
      <w:r w:rsidRPr="00404293">
        <w:rPr>
          <w:rFonts w:ascii="Tahoma" w:hAnsi="Tahoma" w:cs="Tahoma" w:hint="cs"/>
          <w:sz w:val="17"/>
          <w:szCs w:val="17"/>
          <w:rtl/>
        </w:rPr>
        <w:t>בסעיף העוסק בגניבה בנסיבות מחמירות קובע חוק העונשין כי הגונב דבר "המשמש כלי עבודה או אמצעי להפקת פרנסתו של אדם, ובכלל זה... בקר או מקנה, ובלבד שערכו של הדבר הנגנב עולה על 1,000 שקלים חדשים", דינו מאסר ארבע שנים. עבירה של גניבת בקר וצאן מוגדרת, אפוא, כפשע.</w:t>
      </w:r>
      <w:r w:rsidRPr="00404293">
        <w:rPr>
          <w:rFonts w:ascii="Tahoma" w:hAnsi="Tahoma" w:cs="Tahoma" w:hint="cs"/>
          <w:b/>
          <w:bCs/>
          <w:sz w:val="17"/>
          <w:szCs w:val="17"/>
          <w:rtl/>
        </w:rPr>
        <w:t xml:space="preserve"> </w:t>
      </w:r>
    </w:p>
    <w:p w:rsidR="008913F9" w:rsidRPr="00404293" w:rsidP="00412252">
      <w:pPr>
        <w:spacing w:after="240" w:line="240" w:lineRule="exact"/>
        <w:ind w:left="340" w:right="2268"/>
        <w:jc w:val="both"/>
        <w:rPr>
          <w:rFonts w:ascii="Tahoma" w:hAnsi="Tahoma" w:cs="Tahoma"/>
          <w:b/>
          <w:bCs/>
          <w:sz w:val="17"/>
          <w:szCs w:val="17"/>
          <w:rtl/>
        </w:rPr>
      </w:pPr>
      <w:r w:rsidRPr="00404293">
        <w:rPr>
          <w:rFonts w:ascii="Tahoma" w:hAnsi="Tahoma" w:cs="Tahoma"/>
          <w:sz w:val="17"/>
          <w:szCs w:val="17"/>
          <w:rtl/>
        </w:rPr>
        <w:t xml:space="preserve">משרד מבקר המדינה העריך את עלות הנזק </w:t>
      </w:r>
      <w:r w:rsidRPr="00404293">
        <w:rPr>
          <w:rFonts w:ascii="Tahoma" w:hAnsi="Tahoma" w:cs="Tahoma" w:hint="cs"/>
          <w:sz w:val="17"/>
          <w:szCs w:val="17"/>
          <w:rtl/>
        </w:rPr>
        <w:t xml:space="preserve">הישיר </w:t>
      </w:r>
      <w:r w:rsidRPr="00404293">
        <w:rPr>
          <w:rFonts w:ascii="Tahoma" w:hAnsi="Tahoma" w:cs="Tahoma"/>
          <w:sz w:val="17"/>
          <w:szCs w:val="17"/>
          <w:rtl/>
        </w:rPr>
        <w:t xml:space="preserve">שנגרם לחקלאים </w:t>
      </w:r>
      <w:r w:rsidRPr="00404293">
        <w:rPr>
          <w:rFonts w:ascii="Tahoma" w:hAnsi="Tahoma" w:cs="Tahoma" w:hint="cs"/>
          <w:sz w:val="17"/>
          <w:szCs w:val="17"/>
          <w:rtl/>
        </w:rPr>
        <w:t>מגניבת</w:t>
      </w:r>
      <w:r w:rsidRPr="00404293">
        <w:rPr>
          <w:rFonts w:ascii="Tahoma" w:hAnsi="Tahoma" w:cs="Tahoma"/>
          <w:sz w:val="17"/>
          <w:szCs w:val="17"/>
          <w:rtl/>
        </w:rPr>
        <w:t xml:space="preserve"> </w:t>
      </w:r>
      <w:r w:rsidRPr="00404293">
        <w:rPr>
          <w:rFonts w:ascii="Tahoma" w:hAnsi="Tahoma" w:cs="Tahoma" w:hint="cs"/>
          <w:sz w:val="17"/>
          <w:szCs w:val="17"/>
          <w:rtl/>
        </w:rPr>
        <w:t>ראשי</w:t>
      </w:r>
      <w:r w:rsidRPr="00404293">
        <w:rPr>
          <w:rFonts w:ascii="Tahoma" w:hAnsi="Tahoma" w:cs="Tahoma"/>
          <w:sz w:val="17"/>
          <w:szCs w:val="17"/>
          <w:rtl/>
        </w:rPr>
        <w:t xml:space="preserve"> </w:t>
      </w:r>
      <w:r w:rsidRPr="00404293">
        <w:rPr>
          <w:rFonts w:ascii="Tahoma" w:hAnsi="Tahoma" w:cs="Tahoma" w:hint="cs"/>
          <w:sz w:val="17"/>
          <w:szCs w:val="17"/>
          <w:rtl/>
        </w:rPr>
        <w:t>בקר</w:t>
      </w:r>
      <w:r w:rsidRPr="00404293">
        <w:rPr>
          <w:rFonts w:ascii="Tahoma" w:hAnsi="Tahoma" w:cs="Tahoma"/>
          <w:sz w:val="17"/>
          <w:szCs w:val="17"/>
          <w:rtl/>
        </w:rPr>
        <w:t xml:space="preserve"> </w:t>
      </w:r>
      <w:r w:rsidRPr="00404293">
        <w:rPr>
          <w:rFonts w:ascii="Tahoma" w:hAnsi="Tahoma" w:cs="Tahoma" w:hint="cs"/>
          <w:sz w:val="17"/>
          <w:szCs w:val="17"/>
          <w:rtl/>
        </w:rPr>
        <w:t>וצאן</w:t>
      </w:r>
      <w:r w:rsidRPr="00404293">
        <w:rPr>
          <w:rFonts w:ascii="Tahoma" w:hAnsi="Tahoma" w:cs="Tahoma"/>
          <w:sz w:val="17"/>
          <w:szCs w:val="17"/>
          <w:rtl/>
        </w:rPr>
        <w:t xml:space="preserve"> </w:t>
      </w:r>
      <w:r w:rsidRPr="00404293">
        <w:rPr>
          <w:rFonts w:ascii="Tahoma" w:hAnsi="Tahoma" w:cs="Tahoma" w:hint="cs"/>
          <w:sz w:val="17"/>
          <w:szCs w:val="17"/>
          <w:rtl/>
        </w:rPr>
        <w:t xml:space="preserve">בשנת </w:t>
      </w:r>
      <w:r w:rsidRPr="00404293">
        <w:rPr>
          <w:rFonts w:ascii="Tahoma" w:hAnsi="Tahoma" w:cs="Tahoma"/>
          <w:sz w:val="17"/>
          <w:szCs w:val="17"/>
          <w:rtl/>
        </w:rPr>
        <w:t xml:space="preserve">2015 </w:t>
      </w:r>
      <w:r w:rsidRPr="00404293">
        <w:rPr>
          <w:rFonts w:ascii="Tahoma" w:hAnsi="Tahoma" w:cs="Tahoma" w:hint="cs"/>
          <w:sz w:val="17"/>
          <w:szCs w:val="17"/>
          <w:rtl/>
        </w:rPr>
        <w:t>בכעשרה</w:t>
      </w:r>
      <w:r w:rsidRPr="00404293">
        <w:rPr>
          <w:rFonts w:ascii="Tahoma" w:hAnsi="Tahoma" w:cs="Tahoma"/>
          <w:sz w:val="17"/>
          <w:szCs w:val="17"/>
          <w:rtl/>
        </w:rPr>
        <w:t xml:space="preserve"> </w:t>
      </w:r>
      <w:r w:rsidRPr="00404293">
        <w:rPr>
          <w:rFonts w:ascii="Tahoma" w:hAnsi="Tahoma" w:cs="Tahoma" w:hint="cs"/>
          <w:sz w:val="17"/>
          <w:szCs w:val="17"/>
          <w:rtl/>
        </w:rPr>
        <w:t>מיליון</w:t>
      </w:r>
      <w:r w:rsidRPr="00404293">
        <w:rPr>
          <w:rFonts w:ascii="Tahoma" w:hAnsi="Tahoma" w:cs="Tahoma"/>
          <w:sz w:val="17"/>
          <w:szCs w:val="17"/>
          <w:rtl/>
        </w:rPr>
        <w:t xml:space="preserve"> </w:t>
      </w:r>
      <w:r w:rsidRPr="00404293">
        <w:rPr>
          <w:rFonts w:ascii="Tahoma" w:hAnsi="Tahoma" w:cs="Tahoma" w:hint="cs"/>
          <w:sz w:val="17"/>
          <w:szCs w:val="17"/>
          <w:rtl/>
        </w:rPr>
        <w:t>ש</w:t>
      </w:r>
      <w:r w:rsidRPr="00404293">
        <w:rPr>
          <w:rFonts w:ascii="Tahoma" w:hAnsi="Tahoma" w:cs="Tahoma"/>
          <w:sz w:val="17"/>
          <w:szCs w:val="17"/>
          <w:rtl/>
        </w:rPr>
        <w:t xml:space="preserve">"ח </w:t>
      </w:r>
      <w:r w:rsidRPr="00404293">
        <w:rPr>
          <w:rFonts w:ascii="Tahoma" w:hAnsi="Tahoma" w:cs="Tahoma" w:hint="cs"/>
          <w:sz w:val="17"/>
          <w:szCs w:val="17"/>
          <w:rtl/>
        </w:rPr>
        <w:t>לפחות</w:t>
      </w:r>
      <w:r>
        <w:rPr>
          <w:rFonts w:ascii="Tahoma" w:hAnsi="Tahoma" w:cs="Tahoma"/>
          <w:sz w:val="17"/>
          <w:szCs w:val="17"/>
          <w:vertAlign w:val="superscript"/>
          <w:rtl/>
        </w:rPr>
        <w:footnoteReference w:id="44"/>
      </w:r>
      <w:r w:rsidRPr="00404293">
        <w:rPr>
          <w:rFonts w:ascii="Tahoma" w:hAnsi="Tahoma" w:cs="Tahoma" w:hint="cs"/>
          <w:sz w:val="17"/>
          <w:szCs w:val="17"/>
          <w:rtl/>
        </w:rPr>
        <w:t xml:space="preserve">. כאמור, במועד הביקורת ובמהלך שנת 2016 חלה הסלמה במצב. מבחינת החקלאי כל אירוע גניבה מסב נזק חמור, ולעתים מדובר במפעל חיים שנהרס. </w:t>
      </w:r>
    </w:p>
    <w:p w:rsidR="008913F9" w:rsidRPr="00404293" w:rsidP="00412252">
      <w:pPr>
        <w:pStyle w:val="RESHET"/>
        <w:rPr>
          <w:rtl/>
        </w:rPr>
      </w:pPr>
      <w:r w:rsidRPr="00404293">
        <w:rPr>
          <w:rFonts w:hint="cs"/>
          <w:rtl/>
        </w:rPr>
        <w:t xml:space="preserve">סוג הפשיעה החקלאית הנפוץ ביותר, וככל הנראה גם הרווחי ביותר לעבריינים, הוא גניבת צאן ובקר. בשנים 2015-2011 נגנבו כ-18,000 ראשי צאן ובקר. במחצית הראשונה של 2016 אף נרשמה עלייה בהיקף התופעה. הנזק לחקלאים באותן שנים הוערך בעשרות מיליוני ש"ח, ומלבד הגניבה עצמה נגדע מקור גם פרנסתם של החקלאים. </w:t>
      </w:r>
    </w:p>
    <w:p w:rsidR="008913F9" w:rsidRPr="00404293" w:rsidP="00412252">
      <w:pPr>
        <w:pStyle w:val="RESHET"/>
        <w:rPr>
          <w:rtl/>
        </w:rPr>
      </w:pPr>
      <w:r w:rsidRPr="00404293">
        <w:rPr>
          <w:rFonts w:hint="cs"/>
          <w:rtl/>
        </w:rPr>
        <w:t>על אף שגניבת בקר וצאן היא עבירה מסוג פשע, שיעור התפיסות הוא נמוך לעומת מספר הגניבות שדווחו, וכך גם שיעור העבריינים שהועמדו לדין. לפי נתוני המשטרה, בין השנים 2015-2011 הוגשו 14 כתבי אישום ונרשמו שמונה הרשעות בלבד בגין עבירה זו, ובשנת 2016 הוגשו 13 כתבי אישום עד לחודש ספטמבר. ככלל כתבי אישום מוגשים בגין גניבה של עדרים בני 20 ראשים לפחות.</w:t>
      </w:r>
      <w:r w:rsidRPr="00335E84" w:rsidR="00335E84">
        <w:rPr>
          <w:noProof/>
          <w:rtl/>
        </w:rPr>
        <w:t xml:space="preserve"> </w:t>
      </w:r>
      <w:r w:rsidRPr="0012789B" w:rsidR="00335E84">
        <w:rPr>
          <w:noProof/>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4A7C" w:rsidRPr="00373C5D" w:rsidP="00335E8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298987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0320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4A7C" w:rsidRPr="00881D99" w:rsidP="00335E84">
                            <w:pPr>
                              <w:spacing w:after="0" w:line="240" w:lineRule="auto"/>
                              <w:rPr>
                                <w:color w:val="0B5294"/>
                                <w:spacing w:val="-4"/>
                                <w:sz w:val="24"/>
                                <w:szCs w:val="24"/>
                                <w:rtl/>
                                <w:cs/>
                              </w:rPr>
                            </w:pPr>
                            <w:r w:rsidRPr="00335E84">
                              <w:rPr>
                                <w:rFonts w:cs="Tahoma" w:hint="eastAsia"/>
                                <w:color w:val="0B5294"/>
                                <w:spacing w:val="-4"/>
                                <w:sz w:val="24"/>
                                <w:szCs w:val="24"/>
                                <w:rtl/>
                              </w:rPr>
                              <w:t>על</w:t>
                            </w:r>
                            <w:r w:rsidRPr="00335E84">
                              <w:rPr>
                                <w:rFonts w:cs="Tahoma"/>
                                <w:color w:val="0B5294"/>
                                <w:spacing w:val="-4"/>
                                <w:sz w:val="24"/>
                                <w:szCs w:val="24"/>
                                <w:rtl/>
                              </w:rPr>
                              <w:t xml:space="preserve"> </w:t>
                            </w:r>
                            <w:r w:rsidRPr="00335E84">
                              <w:rPr>
                                <w:rFonts w:cs="Tahoma" w:hint="eastAsia"/>
                                <w:color w:val="0B5294"/>
                                <w:spacing w:val="-4"/>
                                <w:sz w:val="24"/>
                                <w:szCs w:val="24"/>
                                <w:rtl/>
                              </w:rPr>
                              <w:t>אף</w:t>
                            </w:r>
                            <w:r w:rsidRPr="00335E84">
                              <w:rPr>
                                <w:rFonts w:cs="Tahoma"/>
                                <w:color w:val="0B5294"/>
                                <w:spacing w:val="-4"/>
                                <w:sz w:val="24"/>
                                <w:szCs w:val="24"/>
                                <w:rtl/>
                              </w:rPr>
                              <w:t xml:space="preserve"> </w:t>
                            </w:r>
                            <w:r w:rsidRPr="00335E84">
                              <w:rPr>
                                <w:rFonts w:cs="Tahoma" w:hint="eastAsia"/>
                                <w:color w:val="0B5294"/>
                                <w:spacing w:val="-4"/>
                                <w:sz w:val="24"/>
                                <w:szCs w:val="24"/>
                                <w:rtl/>
                              </w:rPr>
                              <w:t>שגניבת</w:t>
                            </w:r>
                            <w:r w:rsidRPr="00335E84">
                              <w:rPr>
                                <w:rFonts w:cs="Tahoma"/>
                                <w:color w:val="0B5294"/>
                                <w:spacing w:val="-4"/>
                                <w:sz w:val="24"/>
                                <w:szCs w:val="24"/>
                                <w:rtl/>
                              </w:rPr>
                              <w:t xml:space="preserve"> </w:t>
                            </w:r>
                            <w:r w:rsidRPr="00335E84">
                              <w:rPr>
                                <w:rFonts w:cs="Tahoma" w:hint="eastAsia"/>
                                <w:color w:val="0B5294"/>
                                <w:spacing w:val="-4"/>
                                <w:sz w:val="24"/>
                                <w:szCs w:val="24"/>
                                <w:rtl/>
                              </w:rPr>
                              <w:t>בקר</w:t>
                            </w:r>
                            <w:r w:rsidRPr="00335E84">
                              <w:rPr>
                                <w:rFonts w:cs="Tahoma"/>
                                <w:color w:val="0B5294"/>
                                <w:spacing w:val="-4"/>
                                <w:sz w:val="24"/>
                                <w:szCs w:val="24"/>
                                <w:rtl/>
                              </w:rPr>
                              <w:t xml:space="preserve"> </w:t>
                            </w:r>
                            <w:r w:rsidRPr="00335E84">
                              <w:rPr>
                                <w:rFonts w:cs="Tahoma" w:hint="eastAsia"/>
                                <w:color w:val="0B5294"/>
                                <w:spacing w:val="-4"/>
                                <w:sz w:val="24"/>
                                <w:szCs w:val="24"/>
                                <w:rtl/>
                              </w:rPr>
                              <w:t>וצאן</w:t>
                            </w:r>
                            <w:r w:rsidRPr="00335E84">
                              <w:rPr>
                                <w:rFonts w:cs="Tahoma"/>
                                <w:color w:val="0B5294"/>
                                <w:spacing w:val="-4"/>
                                <w:sz w:val="24"/>
                                <w:szCs w:val="24"/>
                                <w:rtl/>
                              </w:rPr>
                              <w:t xml:space="preserve"> </w:t>
                            </w:r>
                            <w:r w:rsidRPr="00335E84">
                              <w:rPr>
                                <w:rFonts w:cs="Tahoma" w:hint="eastAsia"/>
                                <w:color w:val="0B5294"/>
                                <w:spacing w:val="-4"/>
                                <w:sz w:val="24"/>
                                <w:szCs w:val="24"/>
                                <w:rtl/>
                              </w:rPr>
                              <w:t>היא</w:t>
                            </w:r>
                            <w:r w:rsidRPr="00335E84">
                              <w:rPr>
                                <w:rFonts w:cs="Tahoma"/>
                                <w:color w:val="0B5294"/>
                                <w:spacing w:val="-4"/>
                                <w:sz w:val="24"/>
                                <w:szCs w:val="24"/>
                                <w:rtl/>
                              </w:rPr>
                              <w:t xml:space="preserve"> </w:t>
                            </w:r>
                            <w:r w:rsidRPr="00335E84">
                              <w:rPr>
                                <w:rFonts w:cs="Tahoma" w:hint="eastAsia"/>
                                <w:color w:val="0B5294"/>
                                <w:spacing w:val="-4"/>
                                <w:sz w:val="24"/>
                                <w:szCs w:val="24"/>
                                <w:rtl/>
                              </w:rPr>
                              <w:t>עבירה</w:t>
                            </w:r>
                            <w:r w:rsidRPr="00335E84">
                              <w:rPr>
                                <w:rFonts w:cs="Tahoma"/>
                                <w:color w:val="0B5294"/>
                                <w:spacing w:val="-4"/>
                                <w:sz w:val="24"/>
                                <w:szCs w:val="24"/>
                                <w:rtl/>
                              </w:rPr>
                              <w:t xml:space="preserve"> </w:t>
                            </w:r>
                            <w:r w:rsidRPr="00335E84">
                              <w:rPr>
                                <w:rFonts w:cs="Tahoma" w:hint="eastAsia"/>
                                <w:color w:val="0B5294"/>
                                <w:spacing w:val="-4"/>
                                <w:sz w:val="24"/>
                                <w:szCs w:val="24"/>
                                <w:rtl/>
                              </w:rPr>
                              <w:t>מסוג</w:t>
                            </w:r>
                            <w:r w:rsidRPr="00335E84">
                              <w:rPr>
                                <w:rFonts w:cs="Tahoma"/>
                                <w:color w:val="0B5294"/>
                                <w:spacing w:val="-4"/>
                                <w:sz w:val="24"/>
                                <w:szCs w:val="24"/>
                                <w:rtl/>
                              </w:rPr>
                              <w:t xml:space="preserve"> </w:t>
                            </w:r>
                            <w:r w:rsidRPr="00335E84">
                              <w:rPr>
                                <w:rFonts w:cs="Tahoma" w:hint="eastAsia"/>
                                <w:color w:val="0B5294"/>
                                <w:spacing w:val="-4"/>
                                <w:sz w:val="24"/>
                                <w:szCs w:val="24"/>
                                <w:rtl/>
                              </w:rPr>
                              <w:t>פשע</w:t>
                            </w:r>
                            <w:r w:rsidRPr="00335E84">
                              <w:rPr>
                                <w:rFonts w:cs="Tahoma"/>
                                <w:color w:val="0B5294"/>
                                <w:spacing w:val="-4"/>
                                <w:sz w:val="24"/>
                                <w:szCs w:val="24"/>
                                <w:rtl/>
                              </w:rPr>
                              <w:t xml:space="preserve">, </w:t>
                            </w:r>
                            <w:r w:rsidRPr="00335E84">
                              <w:rPr>
                                <w:rFonts w:cs="Tahoma" w:hint="eastAsia"/>
                                <w:color w:val="0B5294"/>
                                <w:spacing w:val="-4"/>
                                <w:sz w:val="24"/>
                                <w:szCs w:val="24"/>
                                <w:rtl/>
                              </w:rPr>
                              <w:t>שיעור</w:t>
                            </w:r>
                            <w:r w:rsidRPr="00335E84">
                              <w:rPr>
                                <w:rFonts w:cs="Tahoma"/>
                                <w:color w:val="0B5294"/>
                                <w:spacing w:val="-4"/>
                                <w:sz w:val="24"/>
                                <w:szCs w:val="24"/>
                                <w:rtl/>
                              </w:rPr>
                              <w:t xml:space="preserve"> </w:t>
                            </w:r>
                            <w:r w:rsidRPr="00335E84">
                              <w:rPr>
                                <w:rFonts w:cs="Tahoma" w:hint="eastAsia"/>
                                <w:color w:val="0B5294"/>
                                <w:spacing w:val="-4"/>
                                <w:sz w:val="24"/>
                                <w:szCs w:val="24"/>
                                <w:rtl/>
                              </w:rPr>
                              <w:t>התפיסות</w:t>
                            </w:r>
                            <w:r w:rsidRPr="00335E84">
                              <w:rPr>
                                <w:rFonts w:cs="Tahoma"/>
                                <w:color w:val="0B5294"/>
                                <w:spacing w:val="-4"/>
                                <w:sz w:val="24"/>
                                <w:szCs w:val="24"/>
                                <w:rtl/>
                              </w:rPr>
                              <w:t xml:space="preserve"> </w:t>
                            </w:r>
                            <w:r w:rsidRPr="00335E84">
                              <w:rPr>
                                <w:rFonts w:cs="Tahoma" w:hint="eastAsia"/>
                                <w:color w:val="0B5294"/>
                                <w:spacing w:val="-4"/>
                                <w:sz w:val="24"/>
                                <w:szCs w:val="24"/>
                                <w:rtl/>
                              </w:rPr>
                              <w:t>הוא</w:t>
                            </w:r>
                            <w:r w:rsidRPr="00335E84">
                              <w:rPr>
                                <w:rFonts w:cs="Tahoma"/>
                                <w:color w:val="0B5294"/>
                                <w:spacing w:val="-4"/>
                                <w:sz w:val="24"/>
                                <w:szCs w:val="24"/>
                                <w:rtl/>
                              </w:rPr>
                              <w:t xml:space="preserve"> </w:t>
                            </w:r>
                            <w:r w:rsidRPr="00335E84">
                              <w:rPr>
                                <w:rFonts w:cs="Tahoma" w:hint="eastAsia"/>
                                <w:color w:val="0B5294"/>
                                <w:spacing w:val="-4"/>
                                <w:sz w:val="24"/>
                                <w:szCs w:val="24"/>
                                <w:rtl/>
                              </w:rPr>
                              <w:t>נמוך</w:t>
                            </w:r>
                            <w:r w:rsidRPr="00335E84">
                              <w:rPr>
                                <w:rFonts w:cs="Tahoma"/>
                                <w:color w:val="0B5294"/>
                                <w:spacing w:val="-4"/>
                                <w:sz w:val="24"/>
                                <w:szCs w:val="24"/>
                                <w:rtl/>
                              </w:rPr>
                              <w:t xml:space="preserve"> </w:t>
                            </w:r>
                            <w:r w:rsidRPr="00335E84">
                              <w:rPr>
                                <w:rFonts w:cs="Tahoma" w:hint="eastAsia"/>
                                <w:color w:val="0B5294"/>
                                <w:spacing w:val="-4"/>
                                <w:sz w:val="24"/>
                                <w:szCs w:val="24"/>
                                <w:rtl/>
                              </w:rPr>
                              <w:t>לעומת</w:t>
                            </w:r>
                            <w:r w:rsidRPr="00335E84">
                              <w:rPr>
                                <w:rFonts w:cs="Tahoma"/>
                                <w:color w:val="0B5294"/>
                                <w:spacing w:val="-4"/>
                                <w:sz w:val="24"/>
                                <w:szCs w:val="24"/>
                                <w:rtl/>
                              </w:rPr>
                              <w:t xml:space="preserve"> </w:t>
                            </w:r>
                            <w:r w:rsidRPr="00335E84">
                              <w:rPr>
                                <w:rFonts w:cs="Tahoma" w:hint="eastAsia"/>
                                <w:color w:val="0B5294"/>
                                <w:spacing w:val="-4"/>
                                <w:sz w:val="24"/>
                                <w:szCs w:val="24"/>
                                <w:rtl/>
                              </w:rPr>
                              <w:t>מספר</w:t>
                            </w:r>
                            <w:r w:rsidRPr="00335E84">
                              <w:rPr>
                                <w:rFonts w:cs="Tahoma"/>
                                <w:color w:val="0B5294"/>
                                <w:spacing w:val="-4"/>
                                <w:sz w:val="24"/>
                                <w:szCs w:val="24"/>
                                <w:rtl/>
                              </w:rPr>
                              <w:t xml:space="preserve"> </w:t>
                            </w:r>
                            <w:r w:rsidRPr="00335E84">
                              <w:rPr>
                                <w:rFonts w:cs="Tahoma" w:hint="eastAsia"/>
                                <w:color w:val="0B5294"/>
                                <w:spacing w:val="-4"/>
                                <w:sz w:val="24"/>
                                <w:szCs w:val="24"/>
                                <w:rtl/>
                              </w:rPr>
                              <w:t>הגניבות</w:t>
                            </w:r>
                            <w:r w:rsidRPr="00335E84">
                              <w:rPr>
                                <w:rFonts w:cs="Tahoma"/>
                                <w:color w:val="0B5294"/>
                                <w:spacing w:val="-4"/>
                                <w:sz w:val="24"/>
                                <w:szCs w:val="24"/>
                                <w:rtl/>
                              </w:rPr>
                              <w:t xml:space="preserve"> </w:t>
                            </w:r>
                            <w:r w:rsidRPr="00335E84">
                              <w:rPr>
                                <w:rFonts w:cs="Tahoma" w:hint="eastAsia"/>
                                <w:color w:val="0B5294"/>
                                <w:spacing w:val="-4"/>
                                <w:sz w:val="24"/>
                                <w:szCs w:val="24"/>
                                <w:rtl/>
                              </w:rPr>
                              <w:t>שדווחו</w:t>
                            </w:r>
                            <w:r w:rsidRPr="00335E84">
                              <w:rPr>
                                <w:rFonts w:cs="Tahoma"/>
                                <w:color w:val="0B5294"/>
                                <w:spacing w:val="-4"/>
                                <w:sz w:val="24"/>
                                <w:szCs w:val="24"/>
                                <w:rtl/>
                              </w:rPr>
                              <w:t xml:space="preserve">, </w:t>
                            </w:r>
                            <w:r w:rsidRPr="00335E84">
                              <w:rPr>
                                <w:rFonts w:cs="Tahoma" w:hint="eastAsia"/>
                                <w:color w:val="0B5294"/>
                                <w:spacing w:val="-4"/>
                                <w:sz w:val="24"/>
                                <w:szCs w:val="24"/>
                                <w:rtl/>
                              </w:rPr>
                              <w:t>וכך</w:t>
                            </w:r>
                            <w:r w:rsidRPr="00335E84">
                              <w:rPr>
                                <w:rFonts w:cs="Tahoma"/>
                                <w:color w:val="0B5294"/>
                                <w:spacing w:val="-4"/>
                                <w:sz w:val="24"/>
                                <w:szCs w:val="24"/>
                                <w:rtl/>
                              </w:rPr>
                              <w:t xml:space="preserve"> </w:t>
                            </w:r>
                            <w:r w:rsidRPr="00335E84">
                              <w:rPr>
                                <w:rFonts w:cs="Tahoma" w:hint="eastAsia"/>
                                <w:color w:val="0B5294"/>
                                <w:spacing w:val="-4"/>
                                <w:sz w:val="24"/>
                                <w:szCs w:val="24"/>
                                <w:rtl/>
                              </w:rPr>
                              <w:t>גם</w:t>
                            </w:r>
                            <w:r w:rsidRPr="00335E84">
                              <w:rPr>
                                <w:rFonts w:cs="Tahoma"/>
                                <w:color w:val="0B5294"/>
                                <w:spacing w:val="-4"/>
                                <w:sz w:val="24"/>
                                <w:szCs w:val="24"/>
                                <w:rtl/>
                              </w:rPr>
                              <w:t xml:space="preserve"> </w:t>
                            </w:r>
                            <w:r w:rsidRPr="00335E84">
                              <w:rPr>
                                <w:rFonts w:cs="Tahoma" w:hint="eastAsia"/>
                                <w:color w:val="0B5294"/>
                                <w:spacing w:val="-4"/>
                                <w:sz w:val="24"/>
                                <w:szCs w:val="24"/>
                                <w:rtl/>
                              </w:rPr>
                              <w:t>שיעור</w:t>
                            </w:r>
                            <w:r w:rsidRPr="00335E84">
                              <w:rPr>
                                <w:rFonts w:cs="Tahoma"/>
                                <w:color w:val="0B5294"/>
                                <w:spacing w:val="-4"/>
                                <w:sz w:val="24"/>
                                <w:szCs w:val="24"/>
                                <w:rtl/>
                              </w:rPr>
                              <w:t xml:space="preserve"> </w:t>
                            </w:r>
                            <w:r w:rsidRPr="00335E84">
                              <w:rPr>
                                <w:rFonts w:cs="Tahoma" w:hint="eastAsia"/>
                                <w:color w:val="0B5294"/>
                                <w:spacing w:val="-4"/>
                                <w:sz w:val="24"/>
                                <w:szCs w:val="24"/>
                                <w:rtl/>
                              </w:rPr>
                              <w:t>העבריינים</w:t>
                            </w:r>
                            <w:r w:rsidRPr="00335E84">
                              <w:rPr>
                                <w:rFonts w:cs="Tahoma"/>
                                <w:color w:val="0B5294"/>
                                <w:spacing w:val="-4"/>
                                <w:sz w:val="24"/>
                                <w:szCs w:val="24"/>
                                <w:rtl/>
                              </w:rPr>
                              <w:t xml:space="preserve"> </w:t>
                            </w:r>
                            <w:r w:rsidRPr="00335E84">
                              <w:rPr>
                                <w:rFonts w:cs="Tahoma" w:hint="eastAsia"/>
                                <w:color w:val="0B5294"/>
                                <w:spacing w:val="-4"/>
                                <w:sz w:val="24"/>
                                <w:szCs w:val="24"/>
                                <w:rtl/>
                              </w:rPr>
                              <w:t>שהועמדו</w:t>
                            </w:r>
                            <w:r w:rsidRPr="00335E84">
                              <w:rPr>
                                <w:rFonts w:cs="Tahoma"/>
                                <w:color w:val="0B5294"/>
                                <w:spacing w:val="-4"/>
                                <w:sz w:val="24"/>
                                <w:szCs w:val="24"/>
                                <w:rtl/>
                              </w:rPr>
                              <w:t xml:space="preserve"> </w:t>
                            </w:r>
                            <w:r w:rsidRPr="00335E84">
                              <w:rPr>
                                <w:rFonts w:cs="Tahoma" w:hint="eastAsia"/>
                                <w:color w:val="0B5294"/>
                                <w:spacing w:val="-4"/>
                                <w:sz w:val="24"/>
                                <w:szCs w:val="24"/>
                                <w:rtl/>
                              </w:rPr>
                              <w:t>לדין</w:t>
                            </w:r>
                          </w:p>
                          <w:p w:rsidR="00C64A7C" w:rsidRPr="00373C5D" w:rsidP="00335E8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436988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9858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C64A7C" w:rsidRPr="00373C5D" w:rsidP="00335E84">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1258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4A7C" w:rsidRPr="00881D99" w:rsidP="00335E84">
                      <w:pPr>
                        <w:spacing w:after="0" w:line="240" w:lineRule="auto"/>
                        <w:rPr>
                          <w:color w:val="0B5294"/>
                          <w:spacing w:val="-4"/>
                          <w:sz w:val="24"/>
                          <w:szCs w:val="24"/>
                          <w:rtl/>
                          <w:cs/>
                        </w:rPr>
                      </w:pPr>
                      <w:r w:rsidRPr="00335E84">
                        <w:rPr>
                          <w:rFonts w:cs="Tahoma" w:hint="eastAsia"/>
                          <w:color w:val="0B5294"/>
                          <w:spacing w:val="-4"/>
                          <w:sz w:val="24"/>
                          <w:szCs w:val="24"/>
                          <w:rtl/>
                        </w:rPr>
                        <w:t>על</w:t>
                      </w:r>
                      <w:r w:rsidRPr="00335E84">
                        <w:rPr>
                          <w:rFonts w:cs="Tahoma"/>
                          <w:color w:val="0B5294"/>
                          <w:spacing w:val="-4"/>
                          <w:sz w:val="24"/>
                          <w:szCs w:val="24"/>
                          <w:rtl/>
                        </w:rPr>
                        <w:t xml:space="preserve"> </w:t>
                      </w:r>
                      <w:r w:rsidRPr="00335E84">
                        <w:rPr>
                          <w:rFonts w:cs="Tahoma" w:hint="eastAsia"/>
                          <w:color w:val="0B5294"/>
                          <w:spacing w:val="-4"/>
                          <w:sz w:val="24"/>
                          <w:szCs w:val="24"/>
                          <w:rtl/>
                        </w:rPr>
                        <w:t>אף</w:t>
                      </w:r>
                      <w:r w:rsidRPr="00335E84">
                        <w:rPr>
                          <w:rFonts w:cs="Tahoma"/>
                          <w:color w:val="0B5294"/>
                          <w:spacing w:val="-4"/>
                          <w:sz w:val="24"/>
                          <w:szCs w:val="24"/>
                          <w:rtl/>
                        </w:rPr>
                        <w:t xml:space="preserve"> </w:t>
                      </w:r>
                      <w:r w:rsidRPr="00335E84">
                        <w:rPr>
                          <w:rFonts w:cs="Tahoma" w:hint="eastAsia"/>
                          <w:color w:val="0B5294"/>
                          <w:spacing w:val="-4"/>
                          <w:sz w:val="24"/>
                          <w:szCs w:val="24"/>
                          <w:rtl/>
                        </w:rPr>
                        <w:t>שגניבת</w:t>
                      </w:r>
                      <w:r w:rsidRPr="00335E84">
                        <w:rPr>
                          <w:rFonts w:cs="Tahoma"/>
                          <w:color w:val="0B5294"/>
                          <w:spacing w:val="-4"/>
                          <w:sz w:val="24"/>
                          <w:szCs w:val="24"/>
                          <w:rtl/>
                        </w:rPr>
                        <w:t xml:space="preserve"> </w:t>
                      </w:r>
                      <w:r w:rsidRPr="00335E84">
                        <w:rPr>
                          <w:rFonts w:cs="Tahoma" w:hint="eastAsia"/>
                          <w:color w:val="0B5294"/>
                          <w:spacing w:val="-4"/>
                          <w:sz w:val="24"/>
                          <w:szCs w:val="24"/>
                          <w:rtl/>
                        </w:rPr>
                        <w:t>בקר</w:t>
                      </w:r>
                      <w:r w:rsidRPr="00335E84">
                        <w:rPr>
                          <w:rFonts w:cs="Tahoma"/>
                          <w:color w:val="0B5294"/>
                          <w:spacing w:val="-4"/>
                          <w:sz w:val="24"/>
                          <w:szCs w:val="24"/>
                          <w:rtl/>
                        </w:rPr>
                        <w:t xml:space="preserve"> </w:t>
                      </w:r>
                      <w:r w:rsidRPr="00335E84">
                        <w:rPr>
                          <w:rFonts w:cs="Tahoma" w:hint="eastAsia"/>
                          <w:color w:val="0B5294"/>
                          <w:spacing w:val="-4"/>
                          <w:sz w:val="24"/>
                          <w:szCs w:val="24"/>
                          <w:rtl/>
                        </w:rPr>
                        <w:t>וצאן</w:t>
                      </w:r>
                      <w:r w:rsidRPr="00335E84">
                        <w:rPr>
                          <w:rFonts w:cs="Tahoma"/>
                          <w:color w:val="0B5294"/>
                          <w:spacing w:val="-4"/>
                          <w:sz w:val="24"/>
                          <w:szCs w:val="24"/>
                          <w:rtl/>
                        </w:rPr>
                        <w:t xml:space="preserve"> </w:t>
                      </w:r>
                      <w:r w:rsidRPr="00335E84">
                        <w:rPr>
                          <w:rFonts w:cs="Tahoma" w:hint="eastAsia"/>
                          <w:color w:val="0B5294"/>
                          <w:spacing w:val="-4"/>
                          <w:sz w:val="24"/>
                          <w:szCs w:val="24"/>
                          <w:rtl/>
                        </w:rPr>
                        <w:t>היא</w:t>
                      </w:r>
                      <w:r w:rsidRPr="00335E84">
                        <w:rPr>
                          <w:rFonts w:cs="Tahoma"/>
                          <w:color w:val="0B5294"/>
                          <w:spacing w:val="-4"/>
                          <w:sz w:val="24"/>
                          <w:szCs w:val="24"/>
                          <w:rtl/>
                        </w:rPr>
                        <w:t xml:space="preserve"> </w:t>
                      </w:r>
                      <w:r w:rsidRPr="00335E84">
                        <w:rPr>
                          <w:rFonts w:cs="Tahoma" w:hint="eastAsia"/>
                          <w:color w:val="0B5294"/>
                          <w:spacing w:val="-4"/>
                          <w:sz w:val="24"/>
                          <w:szCs w:val="24"/>
                          <w:rtl/>
                        </w:rPr>
                        <w:t>עבירה</w:t>
                      </w:r>
                      <w:r w:rsidRPr="00335E84">
                        <w:rPr>
                          <w:rFonts w:cs="Tahoma"/>
                          <w:color w:val="0B5294"/>
                          <w:spacing w:val="-4"/>
                          <w:sz w:val="24"/>
                          <w:szCs w:val="24"/>
                          <w:rtl/>
                        </w:rPr>
                        <w:t xml:space="preserve"> </w:t>
                      </w:r>
                      <w:r w:rsidRPr="00335E84">
                        <w:rPr>
                          <w:rFonts w:cs="Tahoma" w:hint="eastAsia"/>
                          <w:color w:val="0B5294"/>
                          <w:spacing w:val="-4"/>
                          <w:sz w:val="24"/>
                          <w:szCs w:val="24"/>
                          <w:rtl/>
                        </w:rPr>
                        <w:t>מסוג</w:t>
                      </w:r>
                      <w:r w:rsidRPr="00335E84">
                        <w:rPr>
                          <w:rFonts w:cs="Tahoma"/>
                          <w:color w:val="0B5294"/>
                          <w:spacing w:val="-4"/>
                          <w:sz w:val="24"/>
                          <w:szCs w:val="24"/>
                          <w:rtl/>
                        </w:rPr>
                        <w:t xml:space="preserve"> </w:t>
                      </w:r>
                      <w:r w:rsidRPr="00335E84">
                        <w:rPr>
                          <w:rFonts w:cs="Tahoma" w:hint="eastAsia"/>
                          <w:color w:val="0B5294"/>
                          <w:spacing w:val="-4"/>
                          <w:sz w:val="24"/>
                          <w:szCs w:val="24"/>
                          <w:rtl/>
                        </w:rPr>
                        <w:t>פשע</w:t>
                      </w:r>
                      <w:r w:rsidRPr="00335E84">
                        <w:rPr>
                          <w:rFonts w:cs="Tahoma"/>
                          <w:color w:val="0B5294"/>
                          <w:spacing w:val="-4"/>
                          <w:sz w:val="24"/>
                          <w:szCs w:val="24"/>
                          <w:rtl/>
                        </w:rPr>
                        <w:t xml:space="preserve">, </w:t>
                      </w:r>
                      <w:r w:rsidRPr="00335E84">
                        <w:rPr>
                          <w:rFonts w:cs="Tahoma" w:hint="eastAsia"/>
                          <w:color w:val="0B5294"/>
                          <w:spacing w:val="-4"/>
                          <w:sz w:val="24"/>
                          <w:szCs w:val="24"/>
                          <w:rtl/>
                        </w:rPr>
                        <w:t>שיעור</w:t>
                      </w:r>
                      <w:r w:rsidRPr="00335E84">
                        <w:rPr>
                          <w:rFonts w:cs="Tahoma"/>
                          <w:color w:val="0B5294"/>
                          <w:spacing w:val="-4"/>
                          <w:sz w:val="24"/>
                          <w:szCs w:val="24"/>
                          <w:rtl/>
                        </w:rPr>
                        <w:t xml:space="preserve"> </w:t>
                      </w:r>
                      <w:r w:rsidRPr="00335E84">
                        <w:rPr>
                          <w:rFonts w:cs="Tahoma" w:hint="eastAsia"/>
                          <w:color w:val="0B5294"/>
                          <w:spacing w:val="-4"/>
                          <w:sz w:val="24"/>
                          <w:szCs w:val="24"/>
                          <w:rtl/>
                        </w:rPr>
                        <w:t>התפיסות</w:t>
                      </w:r>
                      <w:r w:rsidRPr="00335E84">
                        <w:rPr>
                          <w:rFonts w:cs="Tahoma"/>
                          <w:color w:val="0B5294"/>
                          <w:spacing w:val="-4"/>
                          <w:sz w:val="24"/>
                          <w:szCs w:val="24"/>
                          <w:rtl/>
                        </w:rPr>
                        <w:t xml:space="preserve"> </w:t>
                      </w:r>
                      <w:r w:rsidRPr="00335E84">
                        <w:rPr>
                          <w:rFonts w:cs="Tahoma" w:hint="eastAsia"/>
                          <w:color w:val="0B5294"/>
                          <w:spacing w:val="-4"/>
                          <w:sz w:val="24"/>
                          <w:szCs w:val="24"/>
                          <w:rtl/>
                        </w:rPr>
                        <w:t>הוא</w:t>
                      </w:r>
                      <w:r w:rsidRPr="00335E84">
                        <w:rPr>
                          <w:rFonts w:cs="Tahoma"/>
                          <w:color w:val="0B5294"/>
                          <w:spacing w:val="-4"/>
                          <w:sz w:val="24"/>
                          <w:szCs w:val="24"/>
                          <w:rtl/>
                        </w:rPr>
                        <w:t xml:space="preserve"> </w:t>
                      </w:r>
                      <w:r w:rsidRPr="00335E84">
                        <w:rPr>
                          <w:rFonts w:cs="Tahoma" w:hint="eastAsia"/>
                          <w:color w:val="0B5294"/>
                          <w:spacing w:val="-4"/>
                          <w:sz w:val="24"/>
                          <w:szCs w:val="24"/>
                          <w:rtl/>
                        </w:rPr>
                        <w:t>נמוך</w:t>
                      </w:r>
                      <w:r w:rsidRPr="00335E84">
                        <w:rPr>
                          <w:rFonts w:cs="Tahoma"/>
                          <w:color w:val="0B5294"/>
                          <w:spacing w:val="-4"/>
                          <w:sz w:val="24"/>
                          <w:szCs w:val="24"/>
                          <w:rtl/>
                        </w:rPr>
                        <w:t xml:space="preserve"> </w:t>
                      </w:r>
                      <w:r w:rsidRPr="00335E84">
                        <w:rPr>
                          <w:rFonts w:cs="Tahoma" w:hint="eastAsia"/>
                          <w:color w:val="0B5294"/>
                          <w:spacing w:val="-4"/>
                          <w:sz w:val="24"/>
                          <w:szCs w:val="24"/>
                          <w:rtl/>
                        </w:rPr>
                        <w:t>לעומת</w:t>
                      </w:r>
                      <w:r w:rsidRPr="00335E84">
                        <w:rPr>
                          <w:rFonts w:cs="Tahoma"/>
                          <w:color w:val="0B5294"/>
                          <w:spacing w:val="-4"/>
                          <w:sz w:val="24"/>
                          <w:szCs w:val="24"/>
                          <w:rtl/>
                        </w:rPr>
                        <w:t xml:space="preserve"> </w:t>
                      </w:r>
                      <w:r w:rsidRPr="00335E84">
                        <w:rPr>
                          <w:rFonts w:cs="Tahoma" w:hint="eastAsia"/>
                          <w:color w:val="0B5294"/>
                          <w:spacing w:val="-4"/>
                          <w:sz w:val="24"/>
                          <w:szCs w:val="24"/>
                          <w:rtl/>
                        </w:rPr>
                        <w:t>מספר</w:t>
                      </w:r>
                      <w:r w:rsidRPr="00335E84">
                        <w:rPr>
                          <w:rFonts w:cs="Tahoma"/>
                          <w:color w:val="0B5294"/>
                          <w:spacing w:val="-4"/>
                          <w:sz w:val="24"/>
                          <w:szCs w:val="24"/>
                          <w:rtl/>
                        </w:rPr>
                        <w:t xml:space="preserve"> </w:t>
                      </w:r>
                      <w:r w:rsidRPr="00335E84">
                        <w:rPr>
                          <w:rFonts w:cs="Tahoma" w:hint="eastAsia"/>
                          <w:color w:val="0B5294"/>
                          <w:spacing w:val="-4"/>
                          <w:sz w:val="24"/>
                          <w:szCs w:val="24"/>
                          <w:rtl/>
                        </w:rPr>
                        <w:t>הגניבות</w:t>
                      </w:r>
                      <w:r w:rsidRPr="00335E84">
                        <w:rPr>
                          <w:rFonts w:cs="Tahoma"/>
                          <w:color w:val="0B5294"/>
                          <w:spacing w:val="-4"/>
                          <w:sz w:val="24"/>
                          <w:szCs w:val="24"/>
                          <w:rtl/>
                        </w:rPr>
                        <w:t xml:space="preserve"> </w:t>
                      </w:r>
                      <w:r w:rsidRPr="00335E84">
                        <w:rPr>
                          <w:rFonts w:cs="Tahoma" w:hint="eastAsia"/>
                          <w:color w:val="0B5294"/>
                          <w:spacing w:val="-4"/>
                          <w:sz w:val="24"/>
                          <w:szCs w:val="24"/>
                          <w:rtl/>
                        </w:rPr>
                        <w:t>שדווחו</w:t>
                      </w:r>
                      <w:r w:rsidRPr="00335E84">
                        <w:rPr>
                          <w:rFonts w:cs="Tahoma"/>
                          <w:color w:val="0B5294"/>
                          <w:spacing w:val="-4"/>
                          <w:sz w:val="24"/>
                          <w:szCs w:val="24"/>
                          <w:rtl/>
                        </w:rPr>
                        <w:t xml:space="preserve">, </w:t>
                      </w:r>
                      <w:r w:rsidRPr="00335E84">
                        <w:rPr>
                          <w:rFonts w:cs="Tahoma" w:hint="eastAsia"/>
                          <w:color w:val="0B5294"/>
                          <w:spacing w:val="-4"/>
                          <w:sz w:val="24"/>
                          <w:szCs w:val="24"/>
                          <w:rtl/>
                        </w:rPr>
                        <w:t>וכך</w:t>
                      </w:r>
                      <w:r w:rsidRPr="00335E84">
                        <w:rPr>
                          <w:rFonts w:cs="Tahoma"/>
                          <w:color w:val="0B5294"/>
                          <w:spacing w:val="-4"/>
                          <w:sz w:val="24"/>
                          <w:szCs w:val="24"/>
                          <w:rtl/>
                        </w:rPr>
                        <w:t xml:space="preserve"> </w:t>
                      </w:r>
                      <w:r w:rsidRPr="00335E84">
                        <w:rPr>
                          <w:rFonts w:cs="Tahoma" w:hint="eastAsia"/>
                          <w:color w:val="0B5294"/>
                          <w:spacing w:val="-4"/>
                          <w:sz w:val="24"/>
                          <w:szCs w:val="24"/>
                          <w:rtl/>
                        </w:rPr>
                        <w:t>גם</w:t>
                      </w:r>
                      <w:r w:rsidRPr="00335E84">
                        <w:rPr>
                          <w:rFonts w:cs="Tahoma"/>
                          <w:color w:val="0B5294"/>
                          <w:spacing w:val="-4"/>
                          <w:sz w:val="24"/>
                          <w:szCs w:val="24"/>
                          <w:rtl/>
                        </w:rPr>
                        <w:t xml:space="preserve"> </w:t>
                      </w:r>
                      <w:r w:rsidRPr="00335E84">
                        <w:rPr>
                          <w:rFonts w:cs="Tahoma" w:hint="eastAsia"/>
                          <w:color w:val="0B5294"/>
                          <w:spacing w:val="-4"/>
                          <w:sz w:val="24"/>
                          <w:szCs w:val="24"/>
                          <w:rtl/>
                        </w:rPr>
                        <w:t>שיעור</w:t>
                      </w:r>
                      <w:r w:rsidRPr="00335E84">
                        <w:rPr>
                          <w:rFonts w:cs="Tahoma"/>
                          <w:color w:val="0B5294"/>
                          <w:spacing w:val="-4"/>
                          <w:sz w:val="24"/>
                          <w:szCs w:val="24"/>
                          <w:rtl/>
                        </w:rPr>
                        <w:t xml:space="preserve"> </w:t>
                      </w:r>
                      <w:r w:rsidRPr="00335E84">
                        <w:rPr>
                          <w:rFonts w:cs="Tahoma" w:hint="eastAsia"/>
                          <w:color w:val="0B5294"/>
                          <w:spacing w:val="-4"/>
                          <w:sz w:val="24"/>
                          <w:szCs w:val="24"/>
                          <w:rtl/>
                        </w:rPr>
                        <w:t>העבריינים</w:t>
                      </w:r>
                      <w:r w:rsidRPr="00335E84">
                        <w:rPr>
                          <w:rFonts w:cs="Tahoma"/>
                          <w:color w:val="0B5294"/>
                          <w:spacing w:val="-4"/>
                          <w:sz w:val="24"/>
                          <w:szCs w:val="24"/>
                          <w:rtl/>
                        </w:rPr>
                        <w:t xml:space="preserve"> </w:t>
                      </w:r>
                      <w:r w:rsidRPr="00335E84">
                        <w:rPr>
                          <w:rFonts w:cs="Tahoma" w:hint="eastAsia"/>
                          <w:color w:val="0B5294"/>
                          <w:spacing w:val="-4"/>
                          <w:sz w:val="24"/>
                          <w:szCs w:val="24"/>
                          <w:rtl/>
                        </w:rPr>
                        <w:t>שהועמדו</w:t>
                      </w:r>
                      <w:r w:rsidRPr="00335E84">
                        <w:rPr>
                          <w:rFonts w:cs="Tahoma"/>
                          <w:color w:val="0B5294"/>
                          <w:spacing w:val="-4"/>
                          <w:sz w:val="24"/>
                          <w:szCs w:val="24"/>
                          <w:rtl/>
                        </w:rPr>
                        <w:t xml:space="preserve"> </w:t>
                      </w:r>
                      <w:r w:rsidRPr="00335E84">
                        <w:rPr>
                          <w:rFonts w:cs="Tahoma" w:hint="eastAsia"/>
                          <w:color w:val="0B5294"/>
                          <w:spacing w:val="-4"/>
                          <w:sz w:val="24"/>
                          <w:szCs w:val="24"/>
                          <w:rtl/>
                        </w:rPr>
                        <w:t>לדין</w:t>
                      </w:r>
                    </w:p>
                    <w:p w:rsidR="00C64A7C" w:rsidRPr="00373C5D" w:rsidP="00335E84">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2650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13F9" w:rsidRPr="00404293" w:rsidP="00412252">
      <w:pPr>
        <w:pStyle w:val="RESHET"/>
        <w:rPr>
          <w:rtl/>
        </w:rPr>
      </w:pPr>
      <w:r w:rsidRPr="00404293">
        <w:rPr>
          <w:rFonts w:hint="cs"/>
          <w:rtl/>
        </w:rPr>
        <w:t>משרד מבקר המדינה מעיר, כי אמנם בשנת 2016 אכן חל גידול ממשי במספר כתבי האישום שהוגשו בהשוואה לשנים הקודמות, אך על המשטרה ומג"ב להמשיך לפעול בנמרצות ובנחרצות לתפיסת העבריינים ולהעמדתם לדין. פעולה זו היא הכרחית בשל הגידול באירועי הפשיעה בתחום זה.</w:t>
      </w:r>
      <w:r w:rsidRPr="00404293">
        <w:rPr>
          <w:rtl/>
        </w:rPr>
        <w:t xml:space="preserve"> </w:t>
      </w:r>
    </w:p>
    <w:p w:rsidR="008913F9" w:rsidRPr="00404293" w:rsidP="00797778">
      <w:pPr>
        <w:spacing w:line="240" w:lineRule="exact"/>
        <w:ind w:right="2268"/>
        <w:jc w:val="both"/>
        <w:rPr>
          <w:rFonts w:ascii="Tahoma" w:hAnsi="Tahoma" w:cs="Tahoma"/>
          <w:b/>
          <w:bCs/>
          <w:sz w:val="17"/>
          <w:szCs w:val="17"/>
          <w:rtl/>
        </w:rPr>
      </w:pPr>
    </w:p>
    <w:p w:rsidR="008913F9" w:rsidRPr="00FD2298" w:rsidP="00797778">
      <w:pPr>
        <w:pStyle w:val="KOT5"/>
        <w:rPr>
          <w:rtl/>
        </w:rPr>
      </w:pPr>
      <w:r w:rsidRPr="0072458A">
        <w:rPr>
          <w:rFonts w:hint="cs"/>
          <w:rtl/>
        </w:rPr>
        <w:t>היעדר אמצעים ל</w:t>
      </w:r>
      <w:r>
        <w:rPr>
          <w:rFonts w:hint="cs"/>
          <w:rtl/>
        </w:rPr>
        <w:t>ה</w:t>
      </w:r>
      <w:r w:rsidRPr="0072458A">
        <w:rPr>
          <w:rFonts w:hint="cs"/>
          <w:rtl/>
        </w:rPr>
        <w:t xml:space="preserve">חסנת בעלי חיים החשודים כגנובים ולבדיקות </w:t>
      </w:r>
      <w:r w:rsidRPr="0072458A">
        <w:rPr>
          <w:rFonts w:hint="eastAsia"/>
          <w:rtl/>
        </w:rPr>
        <w:t>די</w:t>
      </w:r>
      <w:r w:rsidRPr="0072458A">
        <w:rPr>
          <w:rtl/>
        </w:rPr>
        <w:t>-אן-איי</w:t>
      </w:r>
      <w:r w:rsidRPr="00FD2298">
        <w:rPr>
          <w:rFonts w:hint="cs"/>
          <w:rtl/>
        </w:rPr>
        <w:t xml:space="preserve"> </w:t>
      </w:r>
    </w:p>
    <w:p w:rsidR="008913F9" w:rsidRPr="00404293" w:rsidP="00797778">
      <w:pPr>
        <w:spacing w:line="240" w:lineRule="exact"/>
        <w:ind w:right="2268"/>
        <w:jc w:val="both"/>
        <w:rPr>
          <w:rFonts w:ascii="Tahoma" w:hAnsi="Tahoma" w:cs="Tahoma"/>
          <w:sz w:val="17"/>
          <w:szCs w:val="17"/>
          <w:rtl/>
        </w:rPr>
      </w:pPr>
      <w:r w:rsidRPr="00412252">
        <w:rPr>
          <w:rStyle w:val="Heading7Char"/>
          <w:rFonts w:ascii="Tahoma" w:hAnsi="Tahoma" w:cs="Tahoma" w:hint="cs"/>
          <w:sz w:val="17"/>
          <w:szCs w:val="17"/>
          <w:rtl/>
        </w:rPr>
        <w:t>החזקה</w:t>
      </w:r>
      <w:r w:rsidRPr="00412252">
        <w:rPr>
          <w:rStyle w:val="Heading7Char"/>
          <w:rFonts w:ascii="Tahoma" w:hAnsi="Tahoma" w:cs="Tahoma" w:hint="cs"/>
          <w:bCs w:val="0"/>
          <w:sz w:val="17"/>
          <w:szCs w:val="17"/>
          <w:rtl/>
        </w:rPr>
        <w:t>:</w:t>
      </w:r>
      <w:r w:rsidRPr="00404293">
        <w:rPr>
          <w:rFonts w:ascii="Tahoma" w:hAnsi="Tahoma" w:cs="Tahoma" w:hint="cs"/>
          <w:sz w:val="17"/>
          <w:szCs w:val="17"/>
          <w:rtl/>
        </w:rPr>
        <w:t xml:space="preserve"> בשנת 2015 הצליחו </w:t>
      </w:r>
      <w:r w:rsidRPr="00404293">
        <w:rPr>
          <w:rFonts w:ascii="Tahoma" w:hAnsi="Tahoma" w:cs="Tahoma" w:hint="cs"/>
          <w:sz w:val="17"/>
          <w:szCs w:val="17"/>
          <w:rtl/>
        </w:rPr>
        <w:t>ה</w:t>
      </w:r>
      <w:r w:rsidRPr="00404293">
        <w:rPr>
          <w:rFonts w:ascii="Tahoma" w:hAnsi="Tahoma" w:cs="Tahoma"/>
          <w:sz w:val="17"/>
          <w:szCs w:val="17"/>
          <w:rtl/>
        </w:rPr>
        <w:t>ימ"רים</w:t>
      </w:r>
      <w:r w:rsidRPr="00404293">
        <w:rPr>
          <w:rFonts w:ascii="Tahoma" w:hAnsi="Tahoma" w:cs="Tahoma"/>
          <w:sz w:val="17"/>
          <w:szCs w:val="17"/>
          <w:rtl/>
        </w:rPr>
        <w:t xml:space="preserve"> </w:t>
      </w:r>
      <w:r w:rsidRPr="00404293">
        <w:rPr>
          <w:rFonts w:ascii="Tahoma" w:hAnsi="Tahoma" w:cs="Tahoma" w:hint="cs"/>
          <w:sz w:val="17"/>
          <w:szCs w:val="17"/>
          <w:rtl/>
        </w:rPr>
        <w:t xml:space="preserve">הכפריים לתפוס 492 ראשי בקר וצאן שנחשדו כגנובים, מתוך 3,318 שנגנבו (כ-15%). ואולם נוצר קושי להשיב את בעלי החיים לבעליהם, שכן הן החשודים כגנבים והן הבעלים טענו לבעלות על בעלי החיים ודרשו אותם. במצבים שבהם לא ברור בוודאות למי יש למסור את בעלי </w:t>
      </w:r>
      <w:r w:rsidRPr="00404293">
        <w:rPr>
          <w:rFonts w:ascii="Tahoma" w:hAnsi="Tahoma" w:cs="Tahoma" w:hint="cs"/>
          <w:sz w:val="17"/>
          <w:szCs w:val="17"/>
          <w:rtl/>
        </w:rPr>
        <w:t>החיים שנתפסו, צריך להחזיקם במכלאות עד שתוצאות החקירה או בית המשפט יקבעו זאת</w:t>
      </w:r>
      <w:r>
        <w:rPr>
          <w:rFonts w:ascii="Tahoma" w:hAnsi="Tahoma" w:cs="Tahoma"/>
          <w:sz w:val="17"/>
          <w:szCs w:val="17"/>
          <w:vertAlign w:val="superscript"/>
          <w:rtl/>
        </w:rPr>
        <w:footnoteReference w:id="45"/>
      </w:r>
      <w:r w:rsidRPr="00404293">
        <w:rPr>
          <w:rFonts w:ascii="Tahoma" w:hAnsi="Tahoma" w:cs="Tahoma" w:hint="cs"/>
          <w:sz w:val="17"/>
          <w:szCs w:val="17"/>
          <w:rtl/>
        </w:rPr>
        <w:t xml:space="preserve">.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במקרים של תפיסת בעלי חיים באזורי יהודה ושומרון (להלן - יו"ש) - בעקבות עבודת מודיעין, פעילות מבצעית או במהלך תפיסות אקראיות של כלי רכב שעברו במחסומים שבין ישראל ליו"ש - </w:t>
      </w:r>
      <w:r w:rsidRPr="00404293">
        <w:rPr>
          <w:rFonts w:ascii="Tahoma" w:hAnsi="Tahoma" w:cs="Tahoma"/>
          <w:sz w:val="17"/>
          <w:szCs w:val="17"/>
          <w:rtl/>
        </w:rPr>
        <w:t>מ</w:t>
      </w:r>
      <w:r w:rsidRPr="00404293">
        <w:rPr>
          <w:rFonts w:ascii="Tahoma" w:hAnsi="Tahoma" w:cs="Tahoma" w:hint="cs"/>
          <w:sz w:val="17"/>
          <w:szCs w:val="17"/>
          <w:rtl/>
        </w:rPr>
        <w:t>י</w:t>
      </w:r>
      <w:r w:rsidRPr="00404293">
        <w:rPr>
          <w:rFonts w:ascii="Tahoma" w:hAnsi="Tahoma" w:cs="Tahoma"/>
          <w:sz w:val="17"/>
          <w:szCs w:val="17"/>
          <w:rtl/>
        </w:rPr>
        <w:t>נהל</w:t>
      </w:r>
      <w:r w:rsidRPr="00404293">
        <w:rPr>
          <w:rFonts w:ascii="Tahoma" w:hAnsi="Tahoma" w:cs="Tahoma"/>
          <w:sz w:val="17"/>
          <w:szCs w:val="17"/>
          <w:rtl/>
        </w:rPr>
        <w:t xml:space="preserve"> השירותים הווטרינריים</w:t>
      </w:r>
      <w:r w:rsidRPr="00404293">
        <w:rPr>
          <w:rFonts w:ascii="Tahoma" w:hAnsi="Tahoma" w:cs="Tahoma" w:hint="cs"/>
          <w:sz w:val="17"/>
          <w:szCs w:val="17"/>
          <w:rtl/>
        </w:rPr>
        <w:t xml:space="preserve"> במשרד החקלאות</w:t>
      </w:r>
      <w:r>
        <w:rPr>
          <w:rFonts w:ascii="Tahoma" w:hAnsi="Tahoma" w:cs="Tahoma"/>
          <w:sz w:val="17"/>
          <w:szCs w:val="17"/>
          <w:vertAlign w:val="superscript"/>
          <w:rtl/>
        </w:rPr>
        <w:footnoteReference w:id="46"/>
      </w:r>
      <w:r w:rsidRPr="00404293">
        <w:rPr>
          <w:rFonts w:ascii="Tahoma" w:hAnsi="Tahoma" w:cs="Tahoma" w:hint="cs"/>
          <w:sz w:val="17"/>
          <w:szCs w:val="17"/>
          <w:rtl/>
        </w:rPr>
        <w:t xml:space="preserve"> דורש להכניסם להסגר במכלאה מבודדת מחשש להתפרצות מחלות.</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החזקת בעלי חיים במכלאות מחייבים שמירה, הזנה וטיפול. ובכלל זה טיפול וטרינרי הגוררים עלויות כספיות. ואולם, עד לאחרונה לא הוסדר נושא זה על ידי המשטרה ומג"ב. להלן מקרים שאירעו בשנים 2015 ו-2016: </w:t>
      </w:r>
    </w:p>
    <w:p w:rsidR="008913F9" w:rsidRPr="00404293" w:rsidP="00412252">
      <w:pPr>
        <w:numPr>
          <w:ilvl w:val="0"/>
          <w:numId w:val="6"/>
        </w:numPr>
        <w:spacing w:line="240" w:lineRule="exact"/>
        <w:ind w:left="340" w:right="2268" w:hanging="340"/>
        <w:jc w:val="both"/>
        <w:rPr>
          <w:rFonts w:ascii="Tahoma" w:hAnsi="Tahoma" w:cs="Tahoma"/>
          <w:sz w:val="17"/>
          <w:szCs w:val="17"/>
        </w:rPr>
      </w:pPr>
      <w:r w:rsidRPr="00404293">
        <w:rPr>
          <w:rFonts w:ascii="Tahoma" w:hAnsi="Tahoma" w:cs="Tahoma" w:hint="cs"/>
          <w:sz w:val="17"/>
          <w:szCs w:val="17"/>
          <w:rtl/>
        </w:rPr>
        <w:t>במרץ 2015 אותרו במחוז דרום 24 עגלים החשודים כגנובים. מאחר שלא ניתן היה להעביר את העגלים למכלאה כנדרש, בשל היעדר תקציב נסגר התיק ללא חקירה לאחר שישה ימים, והעגלים</w:t>
      </w:r>
      <w:r w:rsidRPr="00404293">
        <w:rPr>
          <w:rFonts w:ascii="Tahoma" w:hAnsi="Tahoma" w:cs="Tahoma"/>
          <w:sz w:val="17"/>
          <w:szCs w:val="17"/>
          <w:rtl/>
        </w:rPr>
        <w:t xml:space="preserve"> </w:t>
      </w:r>
      <w:r w:rsidRPr="00404293">
        <w:rPr>
          <w:rFonts w:ascii="Tahoma" w:hAnsi="Tahoma" w:cs="Tahoma" w:hint="cs"/>
          <w:sz w:val="17"/>
          <w:szCs w:val="17"/>
          <w:rtl/>
        </w:rPr>
        <w:t>נשארו</w:t>
      </w:r>
      <w:r w:rsidRPr="00404293">
        <w:rPr>
          <w:rFonts w:ascii="Tahoma" w:hAnsi="Tahoma" w:cs="Tahoma"/>
          <w:sz w:val="17"/>
          <w:szCs w:val="17"/>
          <w:rtl/>
        </w:rPr>
        <w:t xml:space="preserve"> </w:t>
      </w:r>
      <w:r w:rsidRPr="00404293">
        <w:rPr>
          <w:rFonts w:ascii="Tahoma" w:hAnsi="Tahoma" w:cs="Tahoma" w:hint="cs"/>
          <w:sz w:val="17"/>
          <w:szCs w:val="17"/>
          <w:rtl/>
        </w:rPr>
        <w:t>אצל</w:t>
      </w:r>
      <w:r w:rsidRPr="00404293">
        <w:rPr>
          <w:rFonts w:ascii="Tahoma" w:hAnsi="Tahoma" w:cs="Tahoma"/>
          <w:sz w:val="17"/>
          <w:szCs w:val="17"/>
          <w:rtl/>
        </w:rPr>
        <w:t xml:space="preserve"> </w:t>
      </w:r>
      <w:r w:rsidRPr="00404293">
        <w:rPr>
          <w:rFonts w:ascii="Tahoma" w:hAnsi="Tahoma" w:cs="Tahoma" w:hint="cs"/>
          <w:sz w:val="17"/>
          <w:szCs w:val="17"/>
          <w:rtl/>
        </w:rPr>
        <w:t>החשוד</w:t>
      </w:r>
      <w:r w:rsidRPr="00404293">
        <w:rPr>
          <w:rFonts w:ascii="Tahoma" w:hAnsi="Tahoma" w:cs="Tahoma"/>
          <w:sz w:val="17"/>
          <w:szCs w:val="17"/>
          <w:rtl/>
        </w:rPr>
        <w:t xml:space="preserve"> </w:t>
      </w:r>
      <w:r w:rsidRPr="00404293">
        <w:rPr>
          <w:rFonts w:ascii="Tahoma" w:hAnsi="Tahoma" w:cs="Tahoma" w:hint="cs"/>
          <w:sz w:val="17"/>
          <w:szCs w:val="17"/>
          <w:rtl/>
        </w:rPr>
        <w:t>בגניבה</w:t>
      </w:r>
      <w:r w:rsidRPr="00404293">
        <w:rPr>
          <w:rFonts w:ascii="Tahoma" w:hAnsi="Tahoma" w:cs="Tahoma"/>
          <w:sz w:val="17"/>
          <w:szCs w:val="17"/>
          <w:rtl/>
        </w:rPr>
        <w:t>.</w:t>
      </w:r>
      <w:r w:rsidRPr="00404293">
        <w:rPr>
          <w:rFonts w:ascii="Tahoma" w:hAnsi="Tahoma" w:cs="Tahoma" w:hint="cs"/>
          <w:b/>
          <w:bCs/>
          <w:sz w:val="17"/>
          <w:szCs w:val="17"/>
          <w:rtl/>
        </w:rPr>
        <w:t xml:space="preserve"> </w:t>
      </w:r>
    </w:p>
    <w:p w:rsidR="008913F9" w:rsidRPr="00404293" w:rsidP="00412252">
      <w:pPr>
        <w:numPr>
          <w:ilvl w:val="0"/>
          <w:numId w:val="6"/>
        </w:numPr>
        <w:spacing w:line="240" w:lineRule="exact"/>
        <w:ind w:left="340" w:right="2268" w:hanging="340"/>
        <w:jc w:val="both"/>
        <w:rPr>
          <w:rFonts w:ascii="Tahoma" w:hAnsi="Tahoma" w:cs="Tahoma"/>
          <w:sz w:val="17"/>
          <w:szCs w:val="17"/>
        </w:rPr>
      </w:pPr>
      <w:r w:rsidRPr="00404293">
        <w:rPr>
          <w:rFonts w:ascii="Tahoma" w:hAnsi="Tahoma" w:cs="Tahoma" w:hint="cs"/>
          <w:sz w:val="17"/>
          <w:szCs w:val="17"/>
          <w:rtl/>
        </w:rPr>
        <w:t>בפברואר 2015 נמצא בשטחי יו"ש עדר גנוב של 23 עגלים. בעבור החזקת העגלים במכלאה לתקופה של עשרה ימים לפחות נדרש מג"ב לשלם סכום של כ-33,000 ש"ח. מאחר שלא התקבל אישור לתשלום הושאר</w:t>
      </w:r>
      <w:r w:rsidRPr="00404293">
        <w:rPr>
          <w:rFonts w:ascii="Tahoma" w:hAnsi="Tahoma" w:cs="Tahoma"/>
          <w:sz w:val="17"/>
          <w:szCs w:val="17"/>
          <w:rtl/>
        </w:rPr>
        <w:t xml:space="preserve"> </w:t>
      </w:r>
      <w:r w:rsidRPr="00404293">
        <w:rPr>
          <w:rFonts w:ascii="Tahoma" w:hAnsi="Tahoma" w:cs="Tahoma" w:hint="cs"/>
          <w:sz w:val="17"/>
          <w:szCs w:val="17"/>
          <w:rtl/>
        </w:rPr>
        <w:t>העדר</w:t>
      </w:r>
      <w:r w:rsidRPr="00404293">
        <w:rPr>
          <w:rFonts w:ascii="Tahoma" w:hAnsi="Tahoma" w:cs="Tahoma"/>
          <w:sz w:val="17"/>
          <w:szCs w:val="17"/>
          <w:rtl/>
        </w:rPr>
        <w:t xml:space="preserve"> </w:t>
      </w:r>
      <w:r w:rsidRPr="00404293">
        <w:rPr>
          <w:rFonts w:ascii="Tahoma" w:hAnsi="Tahoma" w:cs="Tahoma" w:hint="cs"/>
          <w:sz w:val="17"/>
          <w:szCs w:val="17"/>
          <w:rtl/>
        </w:rPr>
        <w:t>הגנוב</w:t>
      </w:r>
      <w:r w:rsidRPr="00404293">
        <w:rPr>
          <w:rFonts w:ascii="Tahoma" w:hAnsi="Tahoma" w:cs="Tahoma"/>
          <w:sz w:val="17"/>
          <w:szCs w:val="17"/>
          <w:rtl/>
        </w:rPr>
        <w:t xml:space="preserve"> </w:t>
      </w:r>
      <w:r w:rsidRPr="00404293">
        <w:rPr>
          <w:rFonts w:ascii="Tahoma" w:hAnsi="Tahoma" w:cs="Tahoma" w:hint="cs"/>
          <w:sz w:val="17"/>
          <w:szCs w:val="17"/>
          <w:rtl/>
        </w:rPr>
        <w:t>בשטחי</w:t>
      </w:r>
      <w:r w:rsidRPr="00404293">
        <w:rPr>
          <w:rFonts w:ascii="Tahoma" w:hAnsi="Tahoma" w:cs="Tahoma"/>
          <w:sz w:val="17"/>
          <w:szCs w:val="17"/>
          <w:rtl/>
        </w:rPr>
        <w:t xml:space="preserve"> </w:t>
      </w:r>
      <w:r w:rsidRPr="00404293">
        <w:rPr>
          <w:rFonts w:ascii="Tahoma" w:hAnsi="Tahoma" w:cs="Tahoma" w:hint="cs"/>
          <w:sz w:val="17"/>
          <w:szCs w:val="17"/>
          <w:rtl/>
        </w:rPr>
        <w:t>יו</w:t>
      </w:r>
      <w:r w:rsidRPr="00404293">
        <w:rPr>
          <w:rFonts w:ascii="Tahoma" w:hAnsi="Tahoma" w:cs="Tahoma"/>
          <w:sz w:val="17"/>
          <w:szCs w:val="17"/>
          <w:rtl/>
        </w:rPr>
        <w:t xml:space="preserve">"ש, </w:t>
      </w:r>
      <w:r w:rsidRPr="00404293">
        <w:rPr>
          <w:rFonts w:ascii="Tahoma" w:hAnsi="Tahoma" w:cs="Tahoma" w:hint="cs"/>
          <w:sz w:val="17"/>
          <w:szCs w:val="17"/>
          <w:rtl/>
        </w:rPr>
        <w:t>ולא</w:t>
      </w:r>
      <w:r w:rsidRPr="00404293">
        <w:rPr>
          <w:rFonts w:ascii="Tahoma" w:hAnsi="Tahoma" w:cs="Tahoma"/>
          <w:sz w:val="17"/>
          <w:szCs w:val="17"/>
          <w:rtl/>
        </w:rPr>
        <w:t xml:space="preserve"> </w:t>
      </w:r>
      <w:r w:rsidRPr="00404293">
        <w:rPr>
          <w:rFonts w:ascii="Tahoma" w:hAnsi="Tahoma" w:cs="Tahoma" w:hint="cs"/>
          <w:sz w:val="17"/>
          <w:szCs w:val="17"/>
          <w:rtl/>
        </w:rPr>
        <w:t>הוחזר</w:t>
      </w:r>
      <w:r w:rsidRPr="00404293">
        <w:rPr>
          <w:rFonts w:ascii="Tahoma" w:hAnsi="Tahoma" w:cs="Tahoma"/>
          <w:sz w:val="17"/>
          <w:szCs w:val="17"/>
          <w:rtl/>
        </w:rPr>
        <w:t xml:space="preserve"> </w:t>
      </w:r>
      <w:r w:rsidRPr="00404293">
        <w:rPr>
          <w:rFonts w:ascii="Tahoma" w:hAnsi="Tahoma" w:cs="Tahoma" w:hint="cs"/>
          <w:sz w:val="17"/>
          <w:szCs w:val="17"/>
          <w:rtl/>
        </w:rPr>
        <w:t>לבעליו</w:t>
      </w:r>
      <w:r w:rsidRPr="00404293">
        <w:rPr>
          <w:rFonts w:ascii="Tahoma" w:hAnsi="Tahoma" w:cs="Tahoma"/>
          <w:sz w:val="17"/>
          <w:szCs w:val="17"/>
          <w:rtl/>
        </w:rPr>
        <w:t>.</w:t>
      </w:r>
    </w:p>
    <w:p w:rsidR="008913F9" w:rsidRPr="00404293" w:rsidP="00412252">
      <w:pPr>
        <w:numPr>
          <w:ilvl w:val="0"/>
          <w:numId w:val="6"/>
        </w:numPr>
        <w:spacing w:line="240" w:lineRule="exact"/>
        <w:ind w:left="340" w:right="2268" w:hanging="340"/>
        <w:jc w:val="both"/>
        <w:rPr>
          <w:rFonts w:ascii="Tahoma" w:hAnsi="Tahoma" w:cs="Tahoma"/>
          <w:sz w:val="17"/>
          <w:szCs w:val="17"/>
        </w:rPr>
      </w:pPr>
      <w:r w:rsidRPr="00404293">
        <w:rPr>
          <w:rFonts w:ascii="Tahoma" w:hAnsi="Tahoma" w:cs="Tahoma" w:hint="cs"/>
          <w:sz w:val="17"/>
          <w:szCs w:val="17"/>
          <w:rtl/>
        </w:rPr>
        <w:t xml:space="preserve">ביוני 2015 נתפסו במשאית במרכז הארץ שמונה סוסים וחמישה חמורים שנגנבו בצפון ויועדו להעברה לעזה. לא נמצאה מכלאה מתאימה לאחסונם, והם נקשרו למשך 20 שעות בשמש יוקדת. רק לאחר שהמשטרה התחייבה לשלם למפרע בעבור החזקתם הם הוכנסו למכלאה. </w:t>
      </w:r>
    </w:p>
    <w:p w:rsidR="008913F9" w:rsidRPr="00404293" w:rsidP="00412252">
      <w:pPr>
        <w:numPr>
          <w:ilvl w:val="0"/>
          <w:numId w:val="6"/>
        </w:numPr>
        <w:spacing w:line="240" w:lineRule="exact"/>
        <w:ind w:left="340" w:right="2268" w:hanging="340"/>
        <w:jc w:val="both"/>
        <w:rPr>
          <w:rFonts w:ascii="Tahoma" w:hAnsi="Tahoma" w:cs="Tahoma"/>
          <w:sz w:val="17"/>
          <w:szCs w:val="17"/>
          <w:rtl/>
        </w:rPr>
      </w:pPr>
      <w:r w:rsidRPr="00404293">
        <w:rPr>
          <w:rFonts w:ascii="Tahoma" w:hAnsi="Tahoma" w:cs="Tahoma" w:hint="cs"/>
          <w:sz w:val="17"/>
          <w:szCs w:val="17"/>
          <w:rtl/>
        </w:rPr>
        <w:t xml:space="preserve">באפריל 2016 נמצאו 40 עזים שנגנבו מיישוב בנגב, אך לא נמצא פתרון להחסנתן מאחר שמג"ב לא היה מוכן לממן את העלויות הנדרשות לשינוען ולהחזקתן במכלאה. אנשי מג"ב נאלצו לבקש מחקלאים שלא היו קשורים לאירוע כטובה אישית שיחזיקו אותן אצלם במשך שלושה חודשים עד החלטת בית המשפט בעניין.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ביוני 2015 פנה מפקד מג"ב לשר </w:t>
      </w:r>
      <w:r w:rsidRPr="00404293">
        <w:rPr>
          <w:rFonts w:ascii="Tahoma" w:hAnsi="Tahoma" w:cs="Tahoma" w:hint="cs"/>
          <w:sz w:val="17"/>
          <w:szCs w:val="17"/>
          <w:rtl/>
        </w:rPr>
        <w:t>לבט"פ</w:t>
      </w:r>
      <w:r w:rsidRPr="00404293">
        <w:rPr>
          <w:rFonts w:ascii="Tahoma" w:hAnsi="Tahoma" w:cs="Tahoma" w:hint="cs"/>
          <w:sz w:val="17"/>
          <w:szCs w:val="17"/>
          <w:rtl/>
        </w:rPr>
        <w:t xml:space="preserve"> וטען, כי "לא ניתן להמשיך לטפל ביעילות בתופעת גניבות בעלי חיים כאשר כל פעם מחדש אנו נאלצים להשקיע זמן ממושך ומאמצים למצוא מענה ומקלט לבעלי החיים במקום לטפל חקירתית בתיקים ובאיסוף ראיות נגד חשודים". הוא ביקש סיוע ומענה מוסדר לאחסון בעלי חיים החשודים כגנובים.</w:t>
      </w:r>
      <w:r w:rsidRPr="00404293">
        <w:rPr>
          <w:rFonts w:ascii="Tahoma" w:hAnsi="Tahoma" w:cs="Tahoma"/>
          <w:sz w:val="17"/>
          <w:szCs w:val="17"/>
          <w:rtl/>
        </w:rPr>
        <w:t xml:space="preserve"> </w:t>
      </w:r>
      <w:r w:rsidRPr="00404293">
        <w:rPr>
          <w:rFonts w:ascii="Tahoma" w:hAnsi="Tahoma" w:cs="Tahoma" w:hint="cs"/>
          <w:sz w:val="17"/>
          <w:szCs w:val="17"/>
          <w:rtl/>
        </w:rPr>
        <w:t>במאי</w:t>
      </w:r>
      <w:r w:rsidRPr="00404293">
        <w:rPr>
          <w:rFonts w:ascii="Tahoma" w:hAnsi="Tahoma" w:cs="Tahoma"/>
          <w:sz w:val="17"/>
          <w:szCs w:val="17"/>
          <w:rtl/>
        </w:rPr>
        <w:t xml:space="preserve"> 2016 </w:t>
      </w:r>
      <w:r w:rsidRPr="00404293">
        <w:rPr>
          <w:rFonts w:ascii="Tahoma" w:hAnsi="Tahoma" w:cs="Tahoma" w:hint="cs"/>
          <w:sz w:val="17"/>
          <w:szCs w:val="17"/>
          <w:rtl/>
        </w:rPr>
        <w:t>ציינה</w:t>
      </w:r>
      <w:r w:rsidRPr="00404293">
        <w:rPr>
          <w:rFonts w:ascii="Tahoma" w:hAnsi="Tahoma" w:cs="Tahoma"/>
          <w:sz w:val="17"/>
          <w:szCs w:val="17"/>
          <w:rtl/>
        </w:rPr>
        <w:t xml:space="preserve"> קצינת </w:t>
      </w:r>
      <w:r w:rsidRPr="00404293">
        <w:rPr>
          <w:rFonts w:ascii="Tahoma" w:hAnsi="Tahoma" w:cs="Tahoma" w:hint="cs"/>
          <w:sz w:val="17"/>
          <w:szCs w:val="17"/>
          <w:rtl/>
        </w:rPr>
        <w:t>אח</w:t>
      </w:r>
      <w:r w:rsidRPr="00404293">
        <w:rPr>
          <w:rFonts w:ascii="Tahoma" w:hAnsi="Tahoma" w:cs="Tahoma"/>
          <w:sz w:val="17"/>
          <w:szCs w:val="17"/>
          <w:rtl/>
        </w:rPr>
        <w:t>"</w:t>
      </w:r>
      <w:r w:rsidRPr="00404293">
        <w:rPr>
          <w:rFonts w:ascii="Tahoma" w:hAnsi="Tahoma" w:cs="Tahoma" w:hint="cs"/>
          <w:sz w:val="17"/>
          <w:szCs w:val="17"/>
          <w:rtl/>
        </w:rPr>
        <w:t>ם</w:t>
      </w:r>
      <w:r w:rsidRPr="00404293">
        <w:rPr>
          <w:rFonts w:ascii="Tahoma" w:hAnsi="Tahoma" w:cs="Tahoma"/>
          <w:sz w:val="17"/>
          <w:szCs w:val="17"/>
          <w:rtl/>
        </w:rPr>
        <w:t xml:space="preserve"> </w:t>
      </w:r>
      <w:r w:rsidRPr="00404293">
        <w:rPr>
          <w:rFonts w:ascii="Tahoma" w:hAnsi="Tahoma" w:cs="Tahoma" w:hint="cs"/>
          <w:sz w:val="17"/>
          <w:szCs w:val="17"/>
          <w:rtl/>
        </w:rPr>
        <w:t xml:space="preserve">כי </w:t>
      </w:r>
      <w:r w:rsidRPr="00404293">
        <w:rPr>
          <w:rFonts w:ascii="Tahoma" w:hAnsi="Tahoma" w:cs="Tahoma"/>
          <w:sz w:val="17"/>
          <w:szCs w:val="17"/>
          <w:rtl/>
        </w:rPr>
        <w:t xml:space="preserve">"אין </w:t>
      </w:r>
      <w:r w:rsidRPr="00404293">
        <w:rPr>
          <w:rFonts w:ascii="Tahoma" w:hAnsi="Tahoma" w:cs="Tahoma" w:hint="cs"/>
          <w:sz w:val="17"/>
          <w:szCs w:val="17"/>
          <w:rtl/>
        </w:rPr>
        <w:t>לנו</w:t>
      </w:r>
      <w:r w:rsidRPr="00404293">
        <w:rPr>
          <w:rFonts w:ascii="Tahoma" w:hAnsi="Tahoma" w:cs="Tahoma"/>
          <w:sz w:val="17"/>
          <w:szCs w:val="17"/>
          <w:rtl/>
        </w:rPr>
        <w:t xml:space="preserve"> </w:t>
      </w:r>
      <w:r w:rsidRPr="00404293">
        <w:rPr>
          <w:rFonts w:ascii="Tahoma" w:hAnsi="Tahoma" w:cs="Tahoma" w:hint="cs"/>
          <w:sz w:val="17"/>
          <w:szCs w:val="17"/>
          <w:rtl/>
        </w:rPr>
        <w:t>יכולת</w:t>
      </w:r>
      <w:r w:rsidRPr="00404293">
        <w:rPr>
          <w:rFonts w:ascii="Tahoma" w:hAnsi="Tahoma" w:cs="Tahoma"/>
          <w:sz w:val="17"/>
          <w:szCs w:val="17"/>
          <w:rtl/>
        </w:rPr>
        <w:t xml:space="preserve"> </w:t>
      </w:r>
      <w:r w:rsidRPr="00404293">
        <w:rPr>
          <w:rFonts w:ascii="Tahoma" w:hAnsi="Tahoma" w:cs="Tahoma" w:hint="cs"/>
          <w:sz w:val="17"/>
          <w:szCs w:val="17"/>
          <w:rtl/>
        </w:rPr>
        <w:t>לתת</w:t>
      </w:r>
      <w:r w:rsidRPr="00404293">
        <w:rPr>
          <w:rFonts w:ascii="Tahoma" w:hAnsi="Tahoma" w:cs="Tahoma"/>
          <w:sz w:val="17"/>
          <w:szCs w:val="17"/>
          <w:rtl/>
        </w:rPr>
        <w:t xml:space="preserve"> </w:t>
      </w:r>
      <w:r w:rsidRPr="00404293">
        <w:rPr>
          <w:rFonts w:ascii="Tahoma" w:hAnsi="Tahoma" w:cs="Tahoma" w:hint="cs"/>
          <w:sz w:val="17"/>
          <w:szCs w:val="17"/>
          <w:rtl/>
        </w:rPr>
        <w:t>מענה</w:t>
      </w:r>
      <w:r w:rsidRPr="00404293">
        <w:rPr>
          <w:rFonts w:ascii="Tahoma" w:hAnsi="Tahoma" w:cs="Tahoma"/>
          <w:sz w:val="17"/>
          <w:szCs w:val="17"/>
          <w:rtl/>
        </w:rPr>
        <w:t xml:space="preserve"> </w:t>
      </w:r>
      <w:r w:rsidRPr="00404293">
        <w:rPr>
          <w:rFonts w:ascii="Tahoma" w:hAnsi="Tahoma" w:cs="Tahoma" w:hint="cs"/>
          <w:sz w:val="17"/>
          <w:szCs w:val="17"/>
          <w:rtl/>
        </w:rPr>
        <w:t>לצורך</w:t>
      </w:r>
      <w:r w:rsidRPr="00404293">
        <w:rPr>
          <w:rFonts w:ascii="Tahoma" w:hAnsi="Tahoma" w:cs="Tahoma"/>
          <w:sz w:val="17"/>
          <w:szCs w:val="17"/>
          <w:rtl/>
        </w:rPr>
        <w:t xml:space="preserve"> </w:t>
      </w:r>
      <w:r w:rsidRPr="00404293">
        <w:rPr>
          <w:rFonts w:ascii="Tahoma" w:hAnsi="Tahoma" w:cs="Tahoma" w:hint="cs"/>
          <w:sz w:val="17"/>
          <w:szCs w:val="17"/>
          <w:rtl/>
        </w:rPr>
        <w:t>הכי</w:t>
      </w:r>
      <w:r w:rsidRPr="00404293">
        <w:rPr>
          <w:rFonts w:ascii="Tahoma" w:hAnsi="Tahoma" w:cs="Tahoma"/>
          <w:sz w:val="17"/>
          <w:szCs w:val="17"/>
          <w:rtl/>
        </w:rPr>
        <w:t xml:space="preserve"> </w:t>
      </w:r>
      <w:r w:rsidRPr="00404293">
        <w:rPr>
          <w:rFonts w:ascii="Tahoma" w:hAnsi="Tahoma" w:cs="Tahoma" w:hint="cs"/>
          <w:sz w:val="17"/>
          <w:szCs w:val="17"/>
          <w:rtl/>
        </w:rPr>
        <w:t>בסיסי</w:t>
      </w:r>
      <w:r w:rsidRPr="00404293">
        <w:rPr>
          <w:rFonts w:ascii="Tahoma" w:hAnsi="Tahoma" w:cs="Tahoma"/>
          <w:sz w:val="17"/>
          <w:szCs w:val="17"/>
          <w:rtl/>
        </w:rPr>
        <w:t xml:space="preserve"> </w:t>
      </w:r>
      <w:r w:rsidRPr="00404293">
        <w:rPr>
          <w:rFonts w:ascii="Tahoma" w:hAnsi="Tahoma" w:cs="Tahoma" w:hint="cs"/>
          <w:sz w:val="17"/>
          <w:szCs w:val="17"/>
          <w:rtl/>
        </w:rPr>
        <w:t>של</w:t>
      </w:r>
      <w:r w:rsidRPr="00404293">
        <w:rPr>
          <w:rFonts w:ascii="Tahoma" w:hAnsi="Tahoma" w:cs="Tahoma"/>
          <w:sz w:val="17"/>
          <w:szCs w:val="17"/>
          <w:rtl/>
        </w:rPr>
        <w:t xml:space="preserve"> </w:t>
      </w:r>
      <w:r w:rsidRPr="00404293">
        <w:rPr>
          <w:rFonts w:ascii="Tahoma" w:hAnsi="Tahoma" w:cs="Tahoma" w:hint="cs"/>
          <w:sz w:val="17"/>
          <w:szCs w:val="17"/>
          <w:rtl/>
        </w:rPr>
        <w:t>תפיסת</w:t>
      </w:r>
      <w:r w:rsidRPr="00404293">
        <w:rPr>
          <w:rFonts w:ascii="Tahoma" w:hAnsi="Tahoma" w:cs="Tahoma"/>
          <w:sz w:val="17"/>
          <w:szCs w:val="17"/>
          <w:rtl/>
        </w:rPr>
        <w:t xml:space="preserve"> </w:t>
      </w:r>
      <w:r w:rsidRPr="00404293">
        <w:rPr>
          <w:rFonts w:ascii="Tahoma" w:hAnsi="Tahoma" w:cs="Tahoma" w:hint="cs"/>
          <w:sz w:val="17"/>
          <w:szCs w:val="17"/>
          <w:rtl/>
        </w:rPr>
        <w:t>הצאן</w:t>
      </w:r>
      <w:r w:rsidRPr="00404293">
        <w:rPr>
          <w:rFonts w:ascii="Tahoma" w:hAnsi="Tahoma" w:cs="Tahoma"/>
          <w:sz w:val="17"/>
          <w:szCs w:val="17"/>
          <w:rtl/>
        </w:rPr>
        <w:t xml:space="preserve"> </w:t>
      </w:r>
      <w:r w:rsidRPr="00404293">
        <w:rPr>
          <w:rFonts w:ascii="Tahoma" w:hAnsi="Tahoma" w:cs="Tahoma" w:hint="cs"/>
          <w:sz w:val="17"/>
          <w:szCs w:val="17"/>
          <w:rtl/>
        </w:rPr>
        <w:t>והבקר</w:t>
      </w:r>
      <w:r w:rsidRPr="00404293">
        <w:rPr>
          <w:rFonts w:ascii="Tahoma" w:hAnsi="Tahoma" w:cs="Tahoma"/>
          <w:sz w:val="17"/>
          <w:szCs w:val="17"/>
          <w:rtl/>
        </w:rPr>
        <w:t xml:space="preserve"> </w:t>
      </w:r>
      <w:r w:rsidRPr="00404293">
        <w:rPr>
          <w:rFonts w:ascii="Tahoma" w:hAnsi="Tahoma" w:cs="Tahoma" w:hint="cs"/>
          <w:sz w:val="17"/>
          <w:szCs w:val="17"/>
          <w:rtl/>
        </w:rPr>
        <w:t>מהחשודים</w:t>
      </w:r>
      <w:r w:rsidRPr="00404293">
        <w:rPr>
          <w:rFonts w:ascii="Tahoma" w:hAnsi="Tahoma" w:cs="Tahoma"/>
          <w:sz w:val="17"/>
          <w:szCs w:val="17"/>
          <w:rtl/>
        </w:rPr>
        <w:t>".</w:t>
      </w:r>
    </w:p>
    <w:p w:rsidR="008913F9" w:rsidRPr="00404293" w:rsidP="00797778">
      <w:pPr>
        <w:spacing w:line="240" w:lineRule="exact"/>
        <w:ind w:right="2268"/>
        <w:jc w:val="both"/>
        <w:rPr>
          <w:rFonts w:ascii="Tahoma" w:hAnsi="Tahoma" w:cs="Tahoma"/>
          <w:sz w:val="17"/>
          <w:szCs w:val="17"/>
          <w:rtl/>
        </w:rPr>
      </w:pPr>
      <w:r w:rsidRPr="00412252">
        <w:rPr>
          <w:rStyle w:val="Heading7Char"/>
          <w:rFonts w:ascii="Tahoma" w:hAnsi="Tahoma" w:cs="Tahoma" w:hint="cs"/>
          <w:sz w:val="17"/>
          <w:szCs w:val="17"/>
          <w:rtl/>
        </w:rPr>
        <w:t>זיהוי</w:t>
      </w:r>
      <w:r w:rsidRPr="00412252">
        <w:rPr>
          <w:rStyle w:val="Heading7Char"/>
          <w:rFonts w:ascii="Tahoma" w:hAnsi="Tahoma" w:cs="Tahoma" w:hint="cs"/>
          <w:b w:val="0"/>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כדי</w:t>
      </w:r>
      <w:r w:rsidRPr="00404293">
        <w:rPr>
          <w:rFonts w:ascii="Tahoma" w:hAnsi="Tahoma" w:cs="Tahoma"/>
          <w:b/>
          <w:bCs/>
          <w:sz w:val="17"/>
          <w:szCs w:val="17"/>
          <w:rtl/>
        </w:rPr>
        <w:t xml:space="preserve"> </w:t>
      </w:r>
      <w:r w:rsidRPr="00404293">
        <w:rPr>
          <w:rFonts w:ascii="Tahoma" w:hAnsi="Tahoma" w:cs="Tahoma" w:hint="cs"/>
          <w:sz w:val="17"/>
          <w:szCs w:val="17"/>
          <w:rtl/>
        </w:rPr>
        <w:t>לוודא</w:t>
      </w:r>
      <w:r w:rsidRPr="00404293">
        <w:rPr>
          <w:rFonts w:ascii="Tahoma" w:hAnsi="Tahoma" w:cs="Tahoma"/>
          <w:sz w:val="17"/>
          <w:szCs w:val="17"/>
          <w:rtl/>
        </w:rPr>
        <w:t xml:space="preserve"> שראשי הבקר והצאן שנתפסו יוחזרו לבעליהם, </w:t>
      </w:r>
      <w:r w:rsidRPr="00404293">
        <w:rPr>
          <w:rFonts w:ascii="Tahoma" w:hAnsi="Tahoma" w:cs="Tahoma" w:hint="cs"/>
          <w:sz w:val="17"/>
          <w:szCs w:val="17"/>
          <w:rtl/>
        </w:rPr>
        <w:t>לעתים נדרשת המשטרה</w:t>
      </w:r>
      <w:r w:rsidRPr="00404293">
        <w:rPr>
          <w:rFonts w:ascii="Tahoma" w:hAnsi="Tahoma" w:cs="Tahoma"/>
          <w:sz w:val="17"/>
          <w:szCs w:val="17"/>
          <w:rtl/>
        </w:rPr>
        <w:t xml:space="preserve"> לבצע בדיקות </w:t>
      </w:r>
      <w:r w:rsidRPr="00404293">
        <w:rPr>
          <w:rFonts w:ascii="Tahoma" w:hAnsi="Tahoma" w:cs="Tahoma" w:hint="cs"/>
          <w:sz w:val="17"/>
          <w:szCs w:val="17"/>
          <w:rtl/>
        </w:rPr>
        <w:t>להתאמה</w:t>
      </w:r>
      <w:r w:rsidRPr="00404293">
        <w:rPr>
          <w:rFonts w:ascii="Tahoma" w:hAnsi="Tahoma" w:cs="Tahoma"/>
          <w:sz w:val="17"/>
          <w:szCs w:val="17"/>
          <w:rtl/>
        </w:rPr>
        <w:t xml:space="preserve"> גנטית של בעלי החיים החשודים כגנובים לאלו שנותרו אצל החקלאים. </w:t>
      </w:r>
      <w:r w:rsidRPr="00404293">
        <w:rPr>
          <w:rFonts w:ascii="Tahoma" w:hAnsi="Tahoma" w:cs="Tahoma" w:hint="cs"/>
          <w:sz w:val="17"/>
          <w:szCs w:val="17"/>
          <w:rtl/>
        </w:rPr>
        <w:t>הבדיקות האלו מתבצעות במעבדה פרטית, ועלות</w:t>
      </w:r>
      <w:r w:rsidRPr="00404293">
        <w:rPr>
          <w:rFonts w:ascii="Tahoma" w:hAnsi="Tahoma" w:cs="Tahoma"/>
          <w:sz w:val="17"/>
          <w:szCs w:val="17"/>
          <w:rtl/>
        </w:rPr>
        <w:t xml:space="preserve"> בדיקה לראש אחד מסתכמת בכ-1,500 </w:t>
      </w:r>
      <w:r w:rsidRPr="00404293">
        <w:rPr>
          <w:rFonts w:ascii="Tahoma" w:hAnsi="Tahoma" w:cs="Tahoma" w:hint="cs"/>
          <w:sz w:val="17"/>
          <w:szCs w:val="17"/>
          <w:rtl/>
        </w:rPr>
        <w:t>ש"ח.</w:t>
      </w:r>
      <w:r w:rsidRPr="00404293">
        <w:rPr>
          <w:rFonts w:ascii="Tahoma" w:hAnsi="Tahoma" w:cs="Tahoma"/>
          <w:sz w:val="17"/>
          <w:szCs w:val="17"/>
          <w:rtl/>
        </w:rPr>
        <w:t xml:space="preserve"> בשלושת החודשים הראשונים של 2016 כבר הצטבר חוב של 30,000 ש"ח </w:t>
      </w:r>
      <w:r w:rsidRPr="00404293">
        <w:rPr>
          <w:rFonts w:ascii="Tahoma" w:hAnsi="Tahoma" w:cs="Tahoma" w:hint="cs"/>
          <w:sz w:val="17"/>
          <w:szCs w:val="17"/>
          <w:rtl/>
        </w:rPr>
        <w:t>לחברה שביצעה בדיקות בעבור מג"ב. ל</w:t>
      </w:r>
      <w:r w:rsidRPr="00404293">
        <w:rPr>
          <w:rFonts w:ascii="Tahoma" w:hAnsi="Tahoma" w:cs="Tahoma"/>
          <w:sz w:val="17"/>
          <w:szCs w:val="17"/>
          <w:rtl/>
        </w:rPr>
        <w:t>הערכ</w:t>
      </w:r>
      <w:r w:rsidRPr="00404293">
        <w:rPr>
          <w:rFonts w:ascii="Tahoma" w:hAnsi="Tahoma" w:cs="Tahoma" w:hint="cs"/>
          <w:sz w:val="17"/>
          <w:szCs w:val="17"/>
          <w:rtl/>
        </w:rPr>
        <w:t>ת</w:t>
      </w:r>
      <w:r w:rsidRPr="00404293">
        <w:rPr>
          <w:rFonts w:ascii="Tahoma" w:hAnsi="Tahoma" w:cs="Tahoma"/>
          <w:sz w:val="17"/>
          <w:szCs w:val="17"/>
          <w:rtl/>
        </w:rPr>
        <w:t>ה של קצינת אח"ם</w:t>
      </w:r>
      <w:r w:rsidRPr="00404293">
        <w:rPr>
          <w:rFonts w:ascii="Tahoma" w:hAnsi="Tahoma" w:cs="Tahoma" w:hint="cs"/>
          <w:sz w:val="17"/>
          <w:szCs w:val="17"/>
          <w:rtl/>
        </w:rPr>
        <w:t>. העלות המשוערת של הבדיקות הגנטיות</w:t>
      </w:r>
      <w:r w:rsidRPr="00404293">
        <w:rPr>
          <w:rFonts w:ascii="Tahoma" w:hAnsi="Tahoma" w:cs="Tahoma"/>
          <w:sz w:val="17"/>
          <w:szCs w:val="17"/>
          <w:rtl/>
        </w:rPr>
        <w:t xml:space="preserve"> </w:t>
      </w:r>
      <w:r w:rsidRPr="00404293">
        <w:rPr>
          <w:rFonts w:ascii="Tahoma" w:hAnsi="Tahoma" w:cs="Tahoma" w:hint="cs"/>
          <w:sz w:val="17"/>
          <w:szCs w:val="17"/>
          <w:rtl/>
        </w:rPr>
        <w:t>לשנת 2016 כולה</w:t>
      </w:r>
      <w:r w:rsidRPr="00404293">
        <w:rPr>
          <w:rFonts w:ascii="Tahoma" w:hAnsi="Tahoma" w:cs="Tahoma"/>
          <w:sz w:val="17"/>
          <w:szCs w:val="17"/>
          <w:rtl/>
        </w:rPr>
        <w:t xml:space="preserve"> </w:t>
      </w:r>
      <w:r w:rsidRPr="00404293">
        <w:rPr>
          <w:rFonts w:ascii="Tahoma" w:hAnsi="Tahoma" w:cs="Tahoma" w:hint="cs"/>
          <w:sz w:val="17"/>
          <w:szCs w:val="17"/>
          <w:rtl/>
        </w:rPr>
        <w:t>היא</w:t>
      </w:r>
      <w:r w:rsidRPr="00404293">
        <w:rPr>
          <w:rFonts w:ascii="Tahoma" w:hAnsi="Tahoma" w:cs="Tahoma"/>
          <w:sz w:val="17"/>
          <w:szCs w:val="17"/>
          <w:rtl/>
        </w:rPr>
        <w:t xml:space="preserve"> 100,000 </w:t>
      </w:r>
      <w:r w:rsidRPr="00404293">
        <w:rPr>
          <w:rFonts w:ascii="Tahoma" w:hAnsi="Tahoma" w:cs="Tahoma" w:hint="cs"/>
          <w:sz w:val="17"/>
          <w:szCs w:val="17"/>
          <w:rtl/>
        </w:rPr>
        <w:t>ש"ח בגין</w:t>
      </w:r>
      <w:r w:rsidRPr="00404293">
        <w:rPr>
          <w:rFonts w:ascii="Tahoma" w:hAnsi="Tahoma" w:cs="Tahoma"/>
          <w:sz w:val="17"/>
          <w:szCs w:val="17"/>
          <w:rtl/>
        </w:rPr>
        <w:t xml:space="preserve">. </w:t>
      </w:r>
    </w:p>
    <w:p w:rsidR="008913F9" w:rsidRPr="00404293" w:rsidP="00412252">
      <w:pPr>
        <w:spacing w:after="240" w:line="240" w:lineRule="exact"/>
        <w:ind w:right="2268"/>
        <w:jc w:val="both"/>
        <w:rPr>
          <w:rFonts w:ascii="Tahoma" w:hAnsi="Tahoma" w:cs="Tahoma"/>
          <w:sz w:val="17"/>
          <w:szCs w:val="17"/>
          <w:rtl/>
        </w:rPr>
      </w:pPr>
      <w:r w:rsidRPr="00404293">
        <w:rPr>
          <w:rFonts w:ascii="Tahoma" w:hAnsi="Tahoma" w:cs="Tahoma" w:hint="cs"/>
          <w:sz w:val="17"/>
          <w:szCs w:val="17"/>
          <w:rtl/>
        </w:rPr>
        <w:t xml:space="preserve">במהלך הביקורת אישר </w:t>
      </w:r>
      <w:r w:rsidRPr="00404293">
        <w:rPr>
          <w:rFonts w:ascii="Tahoma" w:hAnsi="Tahoma" w:cs="Tahoma" w:hint="cs"/>
          <w:sz w:val="17"/>
          <w:szCs w:val="17"/>
          <w:rtl/>
        </w:rPr>
        <w:t>אג"ת</w:t>
      </w:r>
      <w:r w:rsidRPr="00404293">
        <w:rPr>
          <w:rFonts w:ascii="Tahoma" w:hAnsi="Tahoma" w:cs="Tahoma" w:hint="cs"/>
          <w:sz w:val="17"/>
          <w:szCs w:val="17"/>
          <w:rtl/>
        </w:rPr>
        <w:t xml:space="preserve"> תקציב של 100,000 ש"ח לשירותי שינוע והחסנה במכלאה של משרד החקלאות, ו-100,000 ש"ח לביצוע בדיקות גנטיות ב-2016. המשטרה מסרה בתשובתה, כי החל מאמצע 2016 ניתן פתרון לנושא זה הכולל הסדר עם הספק הנותן שירותי שינוע והחסנה של בעלי החיים למשטרה, וכן הוקצה תקציב לבדיקות </w:t>
      </w:r>
      <w:r w:rsidRPr="00404293">
        <w:rPr>
          <w:rFonts w:ascii="Tahoma" w:hAnsi="Tahoma" w:cs="Tahoma"/>
          <w:sz w:val="17"/>
          <w:szCs w:val="17"/>
        </w:rPr>
        <w:t>DNA</w:t>
      </w:r>
      <w:r w:rsidRPr="00404293">
        <w:rPr>
          <w:rFonts w:ascii="Tahoma" w:hAnsi="Tahoma" w:cs="Tahoma"/>
          <w:sz w:val="17"/>
          <w:szCs w:val="17"/>
          <w:rtl/>
        </w:rPr>
        <w:t xml:space="preserve"> </w:t>
      </w:r>
      <w:r w:rsidRPr="00404293">
        <w:rPr>
          <w:rFonts w:ascii="Tahoma" w:hAnsi="Tahoma" w:cs="Tahoma" w:hint="cs"/>
          <w:sz w:val="17"/>
          <w:szCs w:val="17"/>
          <w:rtl/>
        </w:rPr>
        <w:t xml:space="preserve">של בעלי החיים. </w:t>
      </w:r>
    </w:p>
    <w:p w:rsidR="008913F9" w:rsidRPr="00404293" w:rsidP="00412252">
      <w:pPr>
        <w:pStyle w:val="RESHET"/>
        <w:rPr>
          <w:rtl/>
        </w:rPr>
      </w:pPr>
      <w:r w:rsidRPr="00404293">
        <w:rPr>
          <w:rFonts w:hint="cs"/>
          <w:rtl/>
        </w:rPr>
        <w:t>מהמקרים לעיל עולה, כי המשאבים שהושקעו באיתור בעלי החיים שנגנבו והחזרתם לידי החקלאים - במבצעי מודיעין וחקירות ולעתים גם בשיתוף כוחות הצבא - ירדו לעתים לטמיון, מאחר שלא היה פתרון מוסדר לאחסון בעלי החיים. השארת בעלי החיים ברשות החשודים בגניבה היא תופעה בלתי תקינה הפוגעת בהרתעה ומעניקה פרס לפורעי חוק. המצבים שבהם נמצאו מכלאות בסופו של דבר, הודות ליוזמה פרטית של אנשי מג"ב, משקפים את חולשתה התפקודית ואת אוזלת ידה של המשטרה בתחום זה. יש לראות בחיוב את ההסדר שניתן לנושא האחסנה ובדיקות ה-</w:t>
      </w:r>
      <w:r w:rsidRPr="00404293">
        <w:t>DNA</w:t>
      </w:r>
      <w:r w:rsidRPr="00404293">
        <w:rPr>
          <w:rFonts w:hint="cs"/>
          <w:rtl/>
        </w:rPr>
        <w:t xml:space="preserve">. על המשטרה ומג"ב לעגן הסדרים אלו - ובכלל זה התקציבים הדרושים לביצועם - באופן קבוע. </w:t>
      </w:r>
    </w:p>
    <w:p w:rsidR="008913F9" w:rsidP="00797778">
      <w:pPr>
        <w:spacing w:line="240" w:lineRule="exact"/>
        <w:ind w:right="2268"/>
        <w:jc w:val="both"/>
        <w:rPr>
          <w:rFonts w:ascii="Tahoma" w:hAnsi="Tahoma" w:cs="Tahoma"/>
          <w:b/>
          <w:bCs/>
          <w:sz w:val="17"/>
          <w:szCs w:val="17"/>
          <w:rtl/>
        </w:rPr>
      </w:pPr>
    </w:p>
    <w:p w:rsidR="00797778" w:rsidRPr="00404293" w:rsidP="00797778">
      <w:pPr>
        <w:spacing w:line="240" w:lineRule="exact"/>
        <w:ind w:right="2268"/>
        <w:jc w:val="both"/>
        <w:rPr>
          <w:rFonts w:ascii="Tahoma" w:hAnsi="Tahoma" w:cs="Tahoma"/>
          <w:b/>
          <w:bCs/>
          <w:sz w:val="17"/>
          <w:szCs w:val="17"/>
          <w:rtl/>
        </w:rPr>
      </w:pPr>
    </w:p>
    <w:p w:rsidR="008913F9" w:rsidRPr="00FD2298" w:rsidP="00797778">
      <w:pPr>
        <w:pStyle w:val="KOT4"/>
        <w:rPr>
          <w:rtl/>
        </w:rPr>
      </w:pPr>
      <w:r w:rsidRPr="006304A2">
        <w:rPr>
          <w:rFonts w:hint="cs"/>
          <w:rtl/>
        </w:rPr>
        <w:t>גניבת אמצעי ייצור - טרקטורים</w:t>
      </w:r>
    </w:p>
    <w:p w:rsidR="008913F9" w:rsidRPr="00404293" w:rsidP="00797778">
      <w:pPr>
        <w:tabs>
          <w:tab w:val="left" w:pos="6661"/>
        </w:tabs>
        <w:spacing w:line="240" w:lineRule="exact"/>
        <w:ind w:right="2268"/>
        <w:jc w:val="both"/>
        <w:rPr>
          <w:rFonts w:ascii="Tahoma" w:hAnsi="Tahoma" w:cs="Tahoma"/>
          <w:sz w:val="17"/>
          <w:szCs w:val="17"/>
          <w:rtl/>
        </w:rPr>
      </w:pPr>
      <w:r w:rsidRPr="00404293">
        <w:rPr>
          <w:rFonts w:ascii="Tahoma" w:hAnsi="Tahoma" w:cs="Tahoma" w:hint="cs"/>
          <w:sz w:val="17"/>
          <w:szCs w:val="17"/>
          <w:rtl/>
        </w:rPr>
        <w:t>אמצעי הייצור וה</w:t>
      </w:r>
      <w:r w:rsidRPr="00404293">
        <w:rPr>
          <w:rFonts w:ascii="Tahoma" w:hAnsi="Tahoma" w:cs="Tahoma"/>
          <w:sz w:val="17"/>
          <w:szCs w:val="17"/>
          <w:rtl/>
        </w:rPr>
        <w:t>ציוד החקלא</w:t>
      </w:r>
      <w:r w:rsidRPr="00404293">
        <w:rPr>
          <w:rFonts w:ascii="Tahoma" w:hAnsi="Tahoma" w:cs="Tahoma" w:hint="cs"/>
          <w:sz w:val="17"/>
          <w:szCs w:val="17"/>
          <w:rtl/>
        </w:rPr>
        <w:t>י</w:t>
      </w:r>
      <w:r w:rsidRPr="00404293">
        <w:rPr>
          <w:rFonts w:ascii="Tahoma" w:hAnsi="Tahoma" w:cs="Tahoma"/>
          <w:sz w:val="17"/>
          <w:szCs w:val="17"/>
          <w:rtl/>
        </w:rPr>
        <w:t>י</w:t>
      </w:r>
      <w:r w:rsidRPr="00404293">
        <w:rPr>
          <w:rFonts w:ascii="Tahoma" w:hAnsi="Tahoma" w:cs="Tahoma" w:hint="cs"/>
          <w:sz w:val="17"/>
          <w:szCs w:val="17"/>
          <w:rtl/>
        </w:rPr>
        <w:t xml:space="preserve">ם - כמו </w:t>
      </w:r>
      <w:r w:rsidRPr="00404293">
        <w:rPr>
          <w:rFonts w:ascii="Tahoma" w:hAnsi="Tahoma" w:cs="Tahoma"/>
          <w:sz w:val="17"/>
          <w:szCs w:val="17"/>
          <w:rtl/>
        </w:rPr>
        <w:t xml:space="preserve">מחשבי </w:t>
      </w:r>
      <w:r w:rsidRPr="00404293">
        <w:rPr>
          <w:rFonts w:ascii="Tahoma" w:hAnsi="Tahoma" w:cs="Tahoma" w:hint="cs"/>
          <w:sz w:val="17"/>
          <w:szCs w:val="17"/>
          <w:rtl/>
        </w:rPr>
        <w:t>השקיה</w:t>
      </w:r>
      <w:r w:rsidRPr="00404293">
        <w:rPr>
          <w:rFonts w:ascii="Tahoma" w:hAnsi="Tahoma" w:cs="Tahoma"/>
          <w:sz w:val="17"/>
          <w:szCs w:val="17"/>
          <w:rtl/>
        </w:rPr>
        <w:t>, צנרת</w:t>
      </w:r>
      <w:r w:rsidRPr="00404293">
        <w:rPr>
          <w:rFonts w:ascii="Tahoma" w:hAnsi="Tahoma" w:cs="Tahoma" w:hint="cs"/>
          <w:sz w:val="17"/>
          <w:szCs w:val="17"/>
          <w:rtl/>
        </w:rPr>
        <w:t xml:space="preserve"> </w:t>
      </w:r>
      <w:r w:rsidRPr="00404293">
        <w:rPr>
          <w:rFonts w:ascii="Tahoma" w:hAnsi="Tahoma" w:cs="Tahoma"/>
          <w:sz w:val="17"/>
          <w:szCs w:val="17"/>
          <w:rtl/>
        </w:rPr>
        <w:t>קו-</w:t>
      </w:r>
      <w:r w:rsidRPr="00404293">
        <w:rPr>
          <w:rFonts w:ascii="Tahoma" w:hAnsi="Tahoma" w:cs="Tahoma"/>
          <w:sz w:val="17"/>
          <w:szCs w:val="17"/>
          <w:rtl/>
        </w:rPr>
        <w:t>נועי</w:t>
      </w:r>
      <w:r w:rsidRPr="00823713">
        <w:rPr>
          <w:rFonts w:ascii="Tahoma" w:hAnsi="Tahoma" w:cs="Tahoma"/>
          <w:spacing w:val="-20"/>
          <w:sz w:val="17"/>
          <w:szCs w:val="17"/>
          <w:rtl/>
        </w:rPr>
        <w:t>ם</w:t>
      </w:r>
      <w:r>
        <w:rPr>
          <w:rFonts w:ascii="Tahoma" w:hAnsi="Tahoma" w:cs="Tahoma"/>
          <w:sz w:val="17"/>
          <w:szCs w:val="17"/>
          <w:vertAlign w:val="superscript"/>
          <w:rtl/>
        </w:rPr>
        <w:footnoteReference w:id="47"/>
      </w:r>
      <w:r w:rsidRPr="00404293">
        <w:rPr>
          <w:rFonts w:ascii="Tahoma" w:hAnsi="Tahoma" w:cs="Tahoma"/>
          <w:sz w:val="17"/>
          <w:szCs w:val="17"/>
          <w:rtl/>
        </w:rPr>
        <w:t>, גדרות, מאווררים, כבלי חשמל המזינים ציוד חקלאי</w:t>
      </w:r>
      <w:r w:rsidRPr="00404293">
        <w:rPr>
          <w:rFonts w:ascii="Tahoma" w:hAnsi="Tahoma" w:cs="Tahoma" w:hint="cs"/>
          <w:sz w:val="17"/>
          <w:szCs w:val="17"/>
          <w:rtl/>
        </w:rPr>
        <w:t xml:space="preserve">, </w:t>
      </w:r>
      <w:r w:rsidRPr="00404293">
        <w:rPr>
          <w:rFonts w:ascii="Tahoma" w:hAnsi="Tahoma" w:cs="Tahoma"/>
          <w:sz w:val="17"/>
          <w:szCs w:val="17"/>
          <w:rtl/>
        </w:rPr>
        <w:t>מכלי גז, חומרי הדברה ורכבי עבודה</w:t>
      </w:r>
      <w:r w:rsidRPr="00404293">
        <w:rPr>
          <w:rFonts w:ascii="Tahoma" w:hAnsi="Tahoma" w:cs="Tahoma" w:hint="cs"/>
          <w:sz w:val="17"/>
          <w:szCs w:val="17"/>
          <w:rtl/>
        </w:rPr>
        <w:t>, לרבות טרקטורים, משמשים את החקלאים בעבודתם השוטפת. רוב המשקים החקלאיים אינם מבוטחים מפני גניבות משום ש</w:t>
      </w:r>
      <w:r w:rsidRPr="00404293">
        <w:rPr>
          <w:rFonts w:ascii="Tahoma" w:hAnsi="Tahoma" w:cs="Tahoma"/>
          <w:sz w:val="17"/>
          <w:szCs w:val="17"/>
          <w:rtl/>
        </w:rPr>
        <w:t xml:space="preserve">חברות הביטוח </w:t>
      </w:r>
      <w:r w:rsidRPr="00404293">
        <w:rPr>
          <w:rFonts w:ascii="Tahoma" w:hAnsi="Tahoma" w:cs="Tahoma" w:hint="cs"/>
          <w:sz w:val="17"/>
          <w:szCs w:val="17"/>
          <w:rtl/>
        </w:rPr>
        <w:t>אינן מסכימות</w:t>
      </w:r>
      <w:r w:rsidRPr="00404293">
        <w:rPr>
          <w:rFonts w:ascii="Tahoma" w:hAnsi="Tahoma" w:cs="Tahoma"/>
          <w:sz w:val="17"/>
          <w:szCs w:val="17"/>
          <w:rtl/>
        </w:rPr>
        <w:t xml:space="preserve"> לבטח את</w:t>
      </w:r>
      <w:r w:rsidRPr="00404293">
        <w:rPr>
          <w:rFonts w:ascii="Tahoma" w:hAnsi="Tahoma" w:cs="Tahoma" w:hint="cs"/>
          <w:sz w:val="17"/>
          <w:szCs w:val="17"/>
          <w:rtl/>
        </w:rPr>
        <w:t xml:space="preserve"> מרבית </w:t>
      </w:r>
      <w:r w:rsidRPr="00404293">
        <w:rPr>
          <w:rFonts w:ascii="Tahoma" w:hAnsi="Tahoma" w:cs="Tahoma"/>
          <w:sz w:val="17"/>
          <w:szCs w:val="17"/>
          <w:rtl/>
        </w:rPr>
        <w:t>הציוד החקלאי</w:t>
      </w:r>
      <w:r w:rsidRPr="00404293">
        <w:rPr>
          <w:rFonts w:ascii="Tahoma" w:hAnsi="Tahoma" w:cs="Tahoma" w:hint="cs"/>
          <w:sz w:val="17"/>
          <w:szCs w:val="17"/>
          <w:rtl/>
        </w:rPr>
        <w:t xml:space="preserve"> מפני גניבות</w:t>
      </w:r>
      <w:r>
        <w:rPr>
          <w:rStyle w:val="FootnoteReference0"/>
          <w:rFonts w:ascii="Tahoma" w:hAnsi="Tahoma" w:cs="Tahoma"/>
          <w:sz w:val="17"/>
          <w:szCs w:val="17"/>
          <w:rtl/>
        </w:rPr>
        <w:footnoteReference w:id="48"/>
      </w:r>
      <w:r w:rsidRPr="00404293">
        <w:rPr>
          <w:rFonts w:ascii="Tahoma" w:hAnsi="Tahoma" w:cs="Tahoma" w:hint="cs"/>
          <w:sz w:val="17"/>
          <w:szCs w:val="17"/>
          <w:rtl/>
        </w:rPr>
        <w:t>. לפיכך נשאר רוב הציוד החקלאי המשמש לייצור בסוף יום העבודה</w:t>
      </w:r>
      <w:r w:rsidRPr="00404293">
        <w:rPr>
          <w:rFonts w:ascii="Tahoma" w:hAnsi="Tahoma" w:cs="Tahoma"/>
          <w:sz w:val="17"/>
          <w:szCs w:val="17"/>
          <w:rtl/>
        </w:rPr>
        <w:t xml:space="preserve"> בשטח</w:t>
      </w:r>
      <w:r w:rsidRPr="00404293">
        <w:rPr>
          <w:rFonts w:ascii="Tahoma" w:hAnsi="Tahoma" w:cs="Tahoma" w:hint="cs"/>
          <w:sz w:val="17"/>
          <w:szCs w:val="17"/>
          <w:rtl/>
        </w:rPr>
        <w:t xml:space="preserve">ים החקלאיים הפתוחים והוא מטרה קלה לגניבות ולגרימת נזקים.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הטרקטור הוא כלי העבודה המרכזי של החקלאים, וגניבתו, בייחוד במהלך העונה החקלאית, גורמת נזקים ישירים ועקיפים לא מבוטלים. העלות הממוצעת של טרקטור שמשמש את החקלאי "הבודד" נעה בין 120,000 ל-150,000 ש"ח.</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גניבת טרקטורים מתבצעת בדרך כלל על ידי חוליות גנבים שפיתחו מיומנויות והתמקצעו בתחום זה. אחת השיטות הנפוצות היא הסעת הטרקטורים לאזור מסתור שמחוץ לשטח החקלאי, כמו חורשה, והעמסתם לאחר כמה ימים על גבי משאיות שתכולתן מוסתרת כדי</w:t>
      </w:r>
      <w:r w:rsidRPr="00404293">
        <w:rPr>
          <w:rFonts w:ascii="Tahoma" w:hAnsi="Tahoma" w:cs="Tahoma"/>
          <w:sz w:val="17"/>
          <w:szCs w:val="17"/>
          <w:rtl/>
        </w:rPr>
        <w:t xml:space="preserve"> להקשות </w:t>
      </w:r>
      <w:r w:rsidRPr="00404293">
        <w:rPr>
          <w:rFonts w:ascii="Tahoma" w:hAnsi="Tahoma" w:cs="Tahoma" w:hint="cs"/>
          <w:sz w:val="17"/>
          <w:szCs w:val="17"/>
          <w:rtl/>
        </w:rPr>
        <w:t>על</w:t>
      </w:r>
      <w:r w:rsidRPr="00404293">
        <w:rPr>
          <w:rFonts w:ascii="Tahoma" w:hAnsi="Tahoma" w:cs="Tahoma"/>
          <w:sz w:val="17"/>
          <w:szCs w:val="17"/>
          <w:rtl/>
        </w:rPr>
        <w:t xml:space="preserve"> לכידת</w:t>
      </w:r>
      <w:r w:rsidRPr="00404293">
        <w:rPr>
          <w:rFonts w:ascii="Tahoma" w:hAnsi="Tahoma" w:cs="Tahoma" w:hint="cs"/>
          <w:sz w:val="17"/>
          <w:szCs w:val="17"/>
          <w:rtl/>
        </w:rPr>
        <w:t>ם.</w:t>
      </w:r>
      <w:r w:rsidRPr="00404293">
        <w:rPr>
          <w:rFonts w:ascii="Tahoma" w:hAnsi="Tahoma" w:cs="Tahoma"/>
          <w:sz w:val="17"/>
          <w:szCs w:val="17"/>
          <w:rtl/>
        </w:rPr>
        <w:t xml:space="preserve"> </w:t>
      </w:r>
      <w:r w:rsidRPr="00404293">
        <w:rPr>
          <w:rFonts w:ascii="Tahoma" w:hAnsi="Tahoma" w:cs="Tahoma" w:hint="cs"/>
          <w:sz w:val="17"/>
          <w:szCs w:val="17"/>
          <w:rtl/>
        </w:rPr>
        <w:t xml:space="preserve">ברוב המקרים הטרקטורים </w:t>
      </w:r>
      <w:r w:rsidRPr="00404293">
        <w:rPr>
          <w:rFonts w:ascii="Tahoma" w:hAnsi="Tahoma" w:cs="Tahoma"/>
          <w:sz w:val="17"/>
          <w:szCs w:val="17"/>
          <w:rtl/>
        </w:rPr>
        <w:t>מועבר</w:t>
      </w:r>
      <w:r w:rsidRPr="00404293">
        <w:rPr>
          <w:rFonts w:ascii="Tahoma" w:hAnsi="Tahoma" w:cs="Tahoma" w:hint="cs"/>
          <w:sz w:val="17"/>
          <w:szCs w:val="17"/>
          <w:rtl/>
        </w:rPr>
        <w:t xml:space="preserve">ים לרשות הפלסטינית. </w:t>
      </w:r>
      <w:r w:rsidRPr="00404293">
        <w:rPr>
          <w:rFonts w:ascii="Tahoma" w:hAnsi="Tahoma" w:cs="Tahoma"/>
          <w:sz w:val="17"/>
          <w:szCs w:val="17"/>
          <w:rtl/>
        </w:rPr>
        <w:t>הסיכוי לאתר</w:t>
      </w:r>
      <w:r w:rsidRPr="00404293">
        <w:rPr>
          <w:rFonts w:ascii="Tahoma" w:hAnsi="Tahoma" w:cs="Tahoma" w:hint="cs"/>
          <w:sz w:val="17"/>
          <w:szCs w:val="17"/>
          <w:rtl/>
        </w:rPr>
        <w:t>ם שם ולהחזירם לישראל הוא</w:t>
      </w:r>
      <w:r w:rsidRPr="00404293">
        <w:rPr>
          <w:rFonts w:ascii="Tahoma" w:hAnsi="Tahoma" w:cs="Tahoma"/>
          <w:sz w:val="17"/>
          <w:szCs w:val="17"/>
          <w:rtl/>
        </w:rPr>
        <w:t xml:space="preserve"> אפסי</w:t>
      </w:r>
      <w:r w:rsidRPr="00404293">
        <w:rPr>
          <w:rFonts w:ascii="Tahoma" w:hAnsi="Tahoma" w:cs="Tahoma" w:hint="cs"/>
          <w:sz w:val="17"/>
          <w:szCs w:val="17"/>
          <w:rtl/>
        </w:rPr>
        <w:t xml:space="preserve">, גם אם הותקן חיישן איתור על הטרקטור. </w:t>
      </w:r>
    </w:p>
    <w:p w:rsidR="008913F9" w:rsidRPr="00404293" w:rsidP="00797778">
      <w:pPr>
        <w:spacing w:line="240" w:lineRule="exact"/>
        <w:ind w:right="2268"/>
        <w:jc w:val="both"/>
        <w:rPr>
          <w:rFonts w:ascii="Tahoma" w:hAnsi="Tahoma" w:cs="Tahoma"/>
          <w:b/>
          <w:bCs/>
          <w:sz w:val="17"/>
          <w:szCs w:val="17"/>
          <w:rtl/>
        </w:rPr>
      </w:pPr>
      <w:r w:rsidRPr="00404293">
        <w:rPr>
          <w:rFonts w:ascii="Tahoma" w:hAnsi="Tahoma" w:cs="Tahoma" w:hint="cs"/>
          <w:sz w:val="17"/>
          <w:szCs w:val="17"/>
          <w:rtl/>
        </w:rPr>
        <w:t>לפי נתוני אח</w:t>
      </w:r>
      <w:r w:rsidRPr="00404293">
        <w:rPr>
          <w:rFonts w:ascii="Tahoma" w:hAnsi="Tahoma" w:cs="Tahoma"/>
          <w:sz w:val="17"/>
          <w:szCs w:val="17"/>
          <w:rtl/>
        </w:rPr>
        <w:t>"</w:t>
      </w:r>
      <w:r w:rsidRPr="00404293">
        <w:rPr>
          <w:rFonts w:ascii="Tahoma" w:hAnsi="Tahoma" w:cs="Tahoma" w:hint="cs"/>
          <w:sz w:val="17"/>
          <w:szCs w:val="17"/>
          <w:rtl/>
        </w:rPr>
        <w:t>ם מג"ב, ב-2014 נגנבו 73 טרקטורים חקלאיים וחלקי טרקטורי</w:t>
      </w:r>
      <w:r w:rsidRPr="00823713">
        <w:rPr>
          <w:rFonts w:ascii="Tahoma" w:hAnsi="Tahoma" w:cs="Tahoma" w:hint="cs"/>
          <w:spacing w:val="-14"/>
          <w:sz w:val="17"/>
          <w:szCs w:val="17"/>
          <w:rtl/>
        </w:rPr>
        <w:t>ם</w:t>
      </w:r>
      <w:r>
        <w:rPr>
          <w:rFonts w:ascii="Tahoma" w:hAnsi="Tahoma" w:cs="Tahoma"/>
          <w:sz w:val="17"/>
          <w:szCs w:val="17"/>
          <w:vertAlign w:val="superscript"/>
          <w:rtl/>
        </w:rPr>
        <w:footnoteReference w:id="49"/>
      </w:r>
      <w:r w:rsidRPr="00404293">
        <w:rPr>
          <w:rFonts w:ascii="Tahoma" w:hAnsi="Tahoma" w:cs="Tahoma" w:hint="cs"/>
          <w:sz w:val="17"/>
          <w:szCs w:val="17"/>
          <w:rtl/>
        </w:rPr>
        <w:t xml:space="preserve"> </w:t>
      </w:r>
      <w:r w:rsidR="00335E84">
        <w:rPr>
          <w:rFonts w:ascii="Tahoma" w:hAnsi="Tahoma" w:cs="Tahoma"/>
          <w:sz w:val="17"/>
          <w:szCs w:val="17"/>
          <w:rtl/>
        </w:rPr>
        <w:br/>
      </w:r>
      <w:r w:rsidRPr="00404293">
        <w:rPr>
          <w:rFonts w:ascii="Tahoma" w:hAnsi="Tahoma" w:cs="Tahoma" w:hint="cs"/>
          <w:sz w:val="17"/>
          <w:szCs w:val="17"/>
          <w:rtl/>
        </w:rPr>
        <w:t xml:space="preserve">וב-2015 נגנבו 92 עלייה של כ-26%. להלן מספר הטרקטורים וחלקי טרקטורים שנגנבו בשנים 2015-2014 בחלוקה לפי מרחבים: </w:t>
      </w:r>
    </w:p>
    <w:p w:rsidR="008913F9" w:rsidRPr="00404293" w:rsidP="00797778">
      <w:pPr>
        <w:pStyle w:val="tab-name"/>
        <w:rPr>
          <w:rtl/>
        </w:rPr>
      </w:pPr>
      <w:r>
        <w:rPr>
          <w:rFonts w:hint="cs"/>
          <w:rtl/>
        </w:rPr>
        <w:t xml:space="preserve">תרשים 8: </w:t>
      </w:r>
      <w:r w:rsidRPr="00797778">
        <w:rPr>
          <w:rFonts w:hint="cs"/>
          <w:b/>
          <w:bCs/>
          <w:rtl/>
        </w:rPr>
        <w:t>מספר</w:t>
      </w:r>
      <w:r w:rsidRPr="00797778">
        <w:rPr>
          <w:b/>
          <w:bCs/>
          <w:rtl/>
        </w:rPr>
        <w:t xml:space="preserve"> </w:t>
      </w:r>
      <w:r w:rsidRPr="00797778">
        <w:rPr>
          <w:rFonts w:hint="cs"/>
          <w:b/>
          <w:bCs/>
          <w:rtl/>
        </w:rPr>
        <w:t>הטרקטורים</w:t>
      </w:r>
      <w:r w:rsidRPr="00797778">
        <w:rPr>
          <w:b/>
          <w:bCs/>
          <w:rtl/>
        </w:rPr>
        <w:t xml:space="preserve"> </w:t>
      </w:r>
      <w:r w:rsidRPr="00797778">
        <w:rPr>
          <w:rFonts w:hint="cs"/>
          <w:b/>
          <w:bCs/>
          <w:rtl/>
        </w:rPr>
        <w:t>וחלקי טרקטורים שנגנבו</w:t>
      </w:r>
      <w:r w:rsidRPr="00797778">
        <w:rPr>
          <w:b/>
          <w:bCs/>
          <w:rtl/>
        </w:rPr>
        <w:t xml:space="preserve"> </w:t>
      </w:r>
      <w:r w:rsidRPr="00797778">
        <w:rPr>
          <w:rFonts w:hint="cs"/>
          <w:b/>
          <w:bCs/>
          <w:rtl/>
        </w:rPr>
        <w:t>בשנים</w:t>
      </w:r>
      <w:r w:rsidRPr="00797778">
        <w:rPr>
          <w:b/>
          <w:bCs/>
          <w:rtl/>
        </w:rPr>
        <w:t xml:space="preserve"> </w:t>
      </w:r>
      <w:r w:rsidR="00335E84">
        <w:rPr>
          <w:rFonts w:hint="cs"/>
          <w:b/>
          <w:bCs/>
          <w:rtl/>
        </w:rPr>
        <w:br/>
      </w:r>
      <w:r w:rsidRPr="00797778">
        <w:rPr>
          <w:b/>
          <w:bCs/>
          <w:rtl/>
        </w:rPr>
        <w:t>2015-2014, בחלוקה למרחבים</w:t>
      </w:r>
    </w:p>
    <w:p w:rsidR="008913F9" w:rsidRPr="00404293" w:rsidP="00D80AA5">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3960000" cy="2179304"/>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87203" name="g-204-g-8.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79304"/>
                    </a:xfrm>
                    <a:prstGeom prst="rect">
                      <a:avLst/>
                    </a:prstGeom>
                  </pic:spPr>
                </pic:pic>
              </a:graphicData>
            </a:graphic>
          </wp:inline>
        </w:drawing>
      </w:r>
    </w:p>
    <w:p w:rsidR="00475979" w:rsidRPr="00404293" w:rsidP="00475979">
      <w:pPr>
        <w:pStyle w:val="text-source"/>
        <w:jc w:val="both"/>
        <w:rPr>
          <w:rtl/>
        </w:rPr>
      </w:pPr>
      <w:r w:rsidRPr="00404293">
        <w:rPr>
          <w:rFonts w:hint="cs"/>
          <w:rtl/>
        </w:rPr>
        <w:t>מקור: מג"ב</w:t>
      </w:r>
    </w:p>
    <w:p w:rsidR="008913F9" w:rsidRPr="00404293" w:rsidP="00412252">
      <w:pPr>
        <w:pStyle w:val="RESHET"/>
        <w:rPr>
          <w:rtl/>
        </w:rPr>
      </w:pPr>
      <w:r w:rsidRPr="00404293">
        <w:rPr>
          <w:rFonts w:hint="cs"/>
          <w:rtl/>
        </w:rPr>
        <w:t xml:space="preserve">מהתרשים עולה כי בשנת 2015 הייתה עלייה של כ-360% במספר גניבות הטרקטורים במרחב צפון, של 100% במרחב חוף ושל 12.5% במרחב דרום. </w:t>
      </w:r>
    </w:p>
    <w:p w:rsidR="008913F9" w:rsidRPr="00404293" w:rsidP="00412252">
      <w:pPr>
        <w:spacing w:before="180" w:line="240" w:lineRule="exact"/>
        <w:ind w:right="2268"/>
        <w:jc w:val="both"/>
        <w:rPr>
          <w:rFonts w:ascii="Tahoma" w:hAnsi="Tahoma" w:cs="Tahoma"/>
          <w:sz w:val="17"/>
          <w:szCs w:val="17"/>
          <w:rtl/>
        </w:rPr>
      </w:pPr>
      <w:r w:rsidRPr="00404293">
        <w:rPr>
          <w:rFonts w:ascii="Tahoma" w:hAnsi="Tahoma" w:cs="Tahoma" w:hint="cs"/>
          <w:sz w:val="17"/>
          <w:szCs w:val="17"/>
          <w:rtl/>
        </w:rPr>
        <w:t xml:space="preserve">בתמונות שלהלן מוצגת הדרך שבה מסתירים את הטרקטורים תוך כדי העברתם על גבי משאיות: </w:t>
      </w:r>
    </w:p>
    <w:p w:rsidR="008913F9" w:rsidRPr="00404293" w:rsidP="00797778">
      <w:pPr>
        <w:pStyle w:val="tab-name"/>
        <w:rPr>
          <w:rtl/>
        </w:rPr>
      </w:pPr>
      <w:r w:rsidRPr="00404293">
        <w:rPr>
          <w:rFonts w:hint="cs"/>
          <w:rtl/>
        </w:rPr>
        <w:t xml:space="preserve">תמונה 2: </w:t>
      </w:r>
      <w:r w:rsidRPr="00797778">
        <w:rPr>
          <w:rFonts w:hint="cs"/>
          <w:b/>
          <w:bCs/>
          <w:rtl/>
        </w:rPr>
        <w:t>טרקטורים שנגנבו והועמסו</w:t>
      </w:r>
      <w:r w:rsidRPr="00797778">
        <w:rPr>
          <w:b/>
          <w:bCs/>
          <w:rtl/>
        </w:rPr>
        <w:t xml:space="preserve"> </w:t>
      </w:r>
      <w:r w:rsidRPr="00797778">
        <w:rPr>
          <w:rFonts w:hint="cs"/>
          <w:b/>
          <w:bCs/>
          <w:rtl/>
        </w:rPr>
        <w:t>על משאית לצורך העברתם</w:t>
      </w:r>
      <w:r w:rsidRPr="00404293">
        <w:rPr>
          <w:rFonts w:hint="cs"/>
          <w:rtl/>
        </w:rPr>
        <w:t xml:space="preserve"> </w:t>
      </w:r>
    </w:p>
    <w:p w:rsidR="008913F9" w:rsidRPr="00404293" w:rsidP="00D80AA5">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3959352" cy="2228088"/>
            <wp:effectExtent l="0" t="0" r="317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89619" name="לבדיקה - רזולוציה נמוכה - תמונה 2.jp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2228088"/>
                    </a:xfrm>
                    <a:prstGeom prst="rect">
                      <a:avLst/>
                    </a:prstGeom>
                  </pic:spPr>
                </pic:pic>
              </a:graphicData>
            </a:graphic>
          </wp:inline>
        </w:drawing>
      </w:r>
    </w:p>
    <w:p w:rsidR="00475979" w:rsidRPr="00404293" w:rsidP="00475979">
      <w:pPr>
        <w:pStyle w:val="text-source"/>
        <w:jc w:val="both"/>
        <w:rPr>
          <w:rtl/>
        </w:rPr>
      </w:pPr>
      <w:r w:rsidRPr="00404293">
        <w:rPr>
          <w:rFonts w:hint="cs"/>
          <w:rtl/>
        </w:rPr>
        <w:t>מקור: דוברות המשטרה,</w:t>
      </w:r>
      <w:r w:rsidRPr="00404293">
        <w:rPr>
          <w:rtl/>
        </w:rPr>
        <w:t xml:space="preserve"> מבצע </w:t>
      </w:r>
      <w:r w:rsidRPr="00404293">
        <w:rPr>
          <w:rFonts w:hint="cs"/>
          <w:rtl/>
        </w:rPr>
        <w:t>של</w:t>
      </w:r>
      <w:r w:rsidRPr="00404293">
        <w:rPr>
          <w:rtl/>
        </w:rPr>
        <w:t xml:space="preserve"> </w:t>
      </w:r>
      <w:r w:rsidRPr="00404293">
        <w:rPr>
          <w:rFonts w:hint="cs"/>
          <w:rtl/>
        </w:rPr>
        <w:t>ימ</w:t>
      </w:r>
      <w:r w:rsidRPr="00404293">
        <w:rPr>
          <w:rtl/>
        </w:rPr>
        <w:t>"ר</w:t>
      </w:r>
      <w:r w:rsidRPr="00404293">
        <w:rPr>
          <w:rtl/>
        </w:rPr>
        <w:t xml:space="preserve"> ארז </w:t>
      </w:r>
      <w:r w:rsidRPr="00404293">
        <w:rPr>
          <w:rFonts w:hint="cs"/>
          <w:rtl/>
        </w:rPr>
        <w:t>- פברואר</w:t>
      </w:r>
      <w:r w:rsidRPr="00404293">
        <w:rPr>
          <w:rtl/>
        </w:rPr>
        <w:t xml:space="preserve"> 2016</w:t>
      </w:r>
      <w:r w:rsidRPr="00404293">
        <w:rPr>
          <w:rFonts w:hint="cs"/>
          <w:rtl/>
        </w:rPr>
        <w:t>.</w:t>
      </w:r>
    </w:p>
    <w:p w:rsidR="008913F9" w:rsidRPr="00797778" w:rsidP="00797778">
      <w:pPr>
        <w:pStyle w:val="tab-name"/>
        <w:rPr>
          <w:b/>
          <w:bCs/>
          <w:rtl/>
        </w:rPr>
      </w:pPr>
      <w:r>
        <w:rPr>
          <w:rFonts w:hint="cs"/>
          <w:rtl/>
        </w:rPr>
        <w:t xml:space="preserve">תמונה 3: </w:t>
      </w:r>
      <w:r w:rsidRPr="00797778">
        <w:rPr>
          <w:rFonts w:hint="cs"/>
          <w:b/>
          <w:bCs/>
          <w:rtl/>
        </w:rPr>
        <w:t>הסתרת</w:t>
      </w:r>
      <w:r w:rsidRPr="00797778">
        <w:rPr>
          <w:b/>
          <w:bCs/>
          <w:rtl/>
        </w:rPr>
        <w:t xml:space="preserve"> </w:t>
      </w:r>
      <w:r w:rsidRPr="00797778">
        <w:rPr>
          <w:rFonts w:hint="cs"/>
          <w:b/>
          <w:bCs/>
          <w:rtl/>
        </w:rPr>
        <w:t>טרקטורים</w:t>
      </w:r>
      <w:r w:rsidRPr="00797778">
        <w:rPr>
          <w:b/>
          <w:bCs/>
          <w:rtl/>
        </w:rPr>
        <w:t xml:space="preserve"> </w:t>
      </w:r>
      <w:r w:rsidRPr="00797778">
        <w:rPr>
          <w:rFonts w:hint="cs"/>
          <w:b/>
          <w:bCs/>
          <w:rtl/>
        </w:rPr>
        <w:t>שנגנבו מקיבוץ</w:t>
      </w:r>
      <w:r w:rsidRPr="00797778">
        <w:rPr>
          <w:b/>
          <w:bCs/>
          <w:rtl/>
        </w:rPr>
        <w:t xml:space="preserve"> </w:t>
      </w:r>
      <w:r w:rsidRPr="00797778">
        <w:rPr>
          <w:rFonts w:hint="cs"/>
          <w:b/>
          <w:bCs/>
          <w:rtl/>
        </w:rPr>
        <w:t>להבות</w:t>
      </w:r>
      <w:r w:rsidRPr="00797778">
        <w:rPr>
          <w:b/>
          <w:bCs/>
          <w:rtl/>
        </w:rPr>
        <w:t xml:space="preserve"> חביבה ונתפס</w:t>
      </w:r>
      <w:r w:rsidRPr="00797778">
        <w:rPr>
          <w:rFonts w:hint="cs"/>
          <w:b/>
          <w:bCs/>
          <w:rtl/>
        </w:rPr>
        <w:t>ו</w:t>
      </w:r>
      <w:r w:rsidRPr="00797778">
        <w:rPr>
          <w:b/>
          <w:bCs/>
          <w:rtl/>
        </w:rPr>
        <w:t xml:space="preserve"> </w:t>
      </w:r>
      <w:r w:rsidRPr="00797778">
        <w:rPr>
          <w:rFonts w:hint="cs"/>
          <w:b/>
          <w:bCs/>
          <w:rtl/>
        </w:rPr>
        <w:t>ברשות הפלסטינית</w:t>
      </w:r>
    </w:p>
    <w:p w:rsidR="008913F9" w:rsidRPr="00404293" w:rsidP="00D80AA5">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3959750" cy="2226365"/>
            <wp:effectExtent l="0" t="0" r="317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17983" name="תמונה 3.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750" cy="2226365"/>
                    </a:xfrm>
                    <a:prstGeom prst="rect">
                      <a:avLst/>
                    </a:prstGeom>
                  </pic:spPr>
                </pic:pic>
              </a:graphicData>
            </a:graphic>
          </wp:inline>
        </w:drawing>
      </w:r>
    </w:p>
    <w:p w:rsidR="00475979" w:rsidRPr="00404293" w:rsidP="00475979">
      <w:pPr>
        <w:pStyle w:val="text-source"/>
        <w:jc w:val="both"/>
        <w:rPr>
          <w:rtl/>
        </w:rPr>
      </w:pPr>
      <w:r w:rsidRPr="00404293">
        <w:rPr>
          <w:rFonts w:hint="cs"/>
          <w:rtl/>
        </w:rPr>
        <w:t>מקור: המחלקה</w:t>
      </w:r>
      <w:r w:rsidRPr="00404293">
        <w:rPr>
          <w:rtl/>
        </w:rPr>
        <w:t xml:space="preserve"> </w:t>
      </w:r>
      <w:r w:rsidRPr="00404293">
        <w:rPr>
          <w:rFonts w:hint="cs"/>
          <w:rtl/>
        </w:rPr>
        <w:t>לביטחון</w:t>
      </w:r>
      <w:r w:rsidRPr="00404293">
        <w:rPr>
          <w:rtl/>
        </w:rPr>
        <w:t xml:space="preserve"> </w:t>
      </w:r>
      <w:r w:rsidRPr="00404293">
        <w:rPr>
          <w:rFonts w:hint="cs"/>
          <w:rtl/>
        </w:rPr>
        <w:t>ושירותי</w:t>
      </w:r>
      <w:r w:rsidRPr="00404293">
        <w:rPr>
          <w:rtl/>
        </w:rPr>
        <w:t xml:space="preserve"> </w:t>
      </w:r>
      <w:r w:rsidRPr="00404293">
        <w:rPr>
          <w:rFonts w:hint="cs"/>
          <w:rtl/>
        </w:rPr>
        <w:t>חירום</w:t>
      </w:r>
      <w:r w:rsidRPr="00404293">
        <w:rPr>
          <w:rtl/>
        </w:rPr>
        <w:t xml:space="preserve"> </w:t>
      </w:r>
      <w:r w:rsidRPr="00404293">
        <w:rPr>
          <w:rFonts w:hint="cs"/>
          <w:rtl/>
        </w:rPr>
        <w:t>במועצה</w:t>
      </w:r>
      <w:r w:rsidRPr="00404293">
        <w:rPr>
          <w:rtl/>
        </w:rPr>
        <w:t xml:space="preserve"> </w:t>
      </w:r>
      <w:r w:rsidRPr="00404293">
        <w:rPr>
          <w:rFonts w:hint="cs"/>
          <w:rtl/>
        </w:rPr>
        <w:t>האזורית</w:t>
      </w:r>
      <w:r w:rsidRPr="00404293">
        <w:rPr>
          <w:rtl/>
        </w:rPr>
        <w:t xml:space="preserve"> </w:t>
      </w:r>
      <w:r w:rsidRPr="00404293">
        <w:rPr>
          <w:rFonts w:hint="cs"/>
          <w:rtl/>
        </w:rPr>
        <w:t>מנשה.</w:t>
      </w:r>
      <w:r w:rsidRPr="00404293">
        <w:rPr>
          <w:rtl/>
        </w:rPr>
        <w:t xml:space="preserve"> </w:t>
      </w:r>
    </w:p>
    <w:p w:rsidR="008913F9" w:rsidRPr="00404293" w:rsidP="00412252">
      <w:pPr>
        <w:pStyle w:val="RESHET"/>
        <w:rPr>
          <w:rtl/>
        </w:rPr>
      </w:pPr>
      <w:r w:rsidRPr="00404293">
        <w:rPr>
          <w:rFonts w:hint="cs"/>
          <w:rtl/>
        </w:rPr>
        <w:t>לפי נתוני אח</w:t>
      </w:r>
      <w:r w:rsidRPr="00404293">
        <w:rPr>
          <w:rtl/>
        </w:rPr>
        <w:t>"</w:t>
      </w:r>
      <w:r w:rsidRPr="00404293">
        <w:rPr>
          <w:rFonts w:hint="cs"/>
          <w:rtl/>
        </w:rPr>
        <w:t xml:space="preserve">ם מג"ב, בשנת 2014 נתפסו 22 טרקטורים (30% מאלה שנגנבו) ואולם בשנת 2015 נתפסו 18 בלבד (כ-20%). יוצא, אפוא, כי בזמן שחלה עלייה במספר הטרקטורים וחלקי טרקטורים שנגנבו, </w:t>
      </w:r>
      <w:r w:rsidRPr="00404293">
        <w:rPr>
          <w:rtl/>
        </w:rPr>
        <w:t>חלה ירידה של כ-</w:t>
      </w:r>
      <w:r w:rsidRPr="00404293">
        <w:rPr>
          <w:rFonts w:hint="cs"/>
          <w:rtl/>
        </w:rPr>
        <w:t xml:space="preserve">33% </w:t>
      </w:r>
      <w:r w:rsidRPr="00404293">
        <w:rPr>
          <w:rtl/>
        </w:rPr>
        <w:t>ב</w:t>
      </w:r>
      <w:r w:rsidRPr="00404293">
        <w:rPr>
          <w:rFonts w:hint="cs"/>
          <w:rtl/>
        </w:rPr>
        <w:t>שיעור</w:t>
      </w:r>
      <w:r w:rsidRPr="00404293">
        <w:rPr>
          <w:rtl/>
        </w:rPr>
        <w:t xml:space="preserve"> </w:t>
      </w:r>
      <w:r w:rsidRPr="00404293">
        <w:rPr>
          <w:rFonts w:hint="cs"/>
          <w:rtl/>
        </w:rPr>
        <w:t>מציאתם</w:t>
      </w:r>
      <w:r w:rsidRPr="00404293">
        <w:rPr>
          <w:rtl/>
        </w:rPr>
        <w:t>.</w:t>
      </w:r>
      <w:r w:rsidRPr="00404293">
        <w:rPr>
          <w:rFonts w:hint="cs"/>
          <w:rtl/>
        </w:rPr>
        <w:t xml:space="preserve"> עוד לפי נתוני אח</w:t>
      </w:r>
      <w:r w:rsidRPr="00404293">
        <w:rPr>
          <w:rtl/>
        </w:rPr>
        <w:t>"</w:t>
      </w:r>
      <w:r w:rsidRPr="00404293">
        <w:rPr>
          <w:rFonts w:hint="cs"/>
          <w:rtl/>
        </w:rPr>
        <w:t>ם מג"ב בחודשים ינואר-ספטמבר 2016 נגנבו 55 טרקטורים והוחזרו 26 - שיעור תפיסה של 47%.</w:t>
      </w:r>
    </w:p>
    <w:p w:rsidR="008913F9" w:rsidRPr="00404293" w:rsidP="00E64984">
      <w:pPr>
        <w:pStyle w:val="RESHET"/>
        <w:rPr>
          <w:rtl/>
        </w:rPr>
      </w:pPr>
      <w:r w:rsidRPr="00404293">
        <w:rPr>
          <w:rtl/>
        </w:rPr>
        <w:t>הנזק הכלכלי ש</w:t>
      </w:r>
      <w:r w:rsidRPr="00404293">
        <w:rPr>
          <w:rFonts w:hint="cs"/>
          <w:rtl/>
        </w:rPr>
        <w:t xml:space="preserve">ל </w:t>
      </w:r>
      <w:r w:rsidRPr="00404293">
        <w:rPr>
          <w:rtl/>
        </w:rPr>
        <w:t>גניבת טרקטור</w:t>
      </w:r>
      <w:r w:rsidRPr="00404293">
        <w:rPr>
          <w:rFonts w:hint="cs"/>
          <w:rtl/>
        </w:rPr>
        <w:t>ים</w:t>
      </w:r>
      <w:r w:rsidRPr="00404293">
        <w:rPr>
          <w:rtl/>
        </w:rPr>
        <w:t xml:space="preserve"> </w:t>
      </w:r>
      <w:r w:rsidRPr="00404293">
        <w:rPr>
          <w:rFonts w:hint="cs"/>
          <w:rtl/>
        </w:rPr>
        <w:t>מה</w:t>
      </w:r>
      <w:r w:rsidRPr="00404293">
        <w:rPr>
          <w:rtl/>
        </w:rPr>
        <w:t>חקלאי</w:t>
      </w:r>
      <w:r w:rsidRPr="00404293">
        <w:rPr>
          <w:rFonts w:hint="cs"/>
          <w:rtl/>
        </w:rPr>
        <w:t>ם</w:t>
      </w:r>
      <w:r w:rsidRPr="00404293">
        <w:rPr>
          <w:rtl/>
        </w:rPr>
        <w:t xml:space="preserve"> הוא עצום</w:t>
      </w:r>
      <w:r w:rsidRPr="00404293">
        <w:rPr>
          <w:rFonts w:hint="cs"/>
          <w:rtl/>
        </w:rPr>
        <w:t>,</w:t>
      </w:r>
      <w:r w:rsidRPr="00404293">
        <w:rPr>
          <w:rtl/>
        </w:rPr>
        <w:t xml:space="preserve"> </w:t>
      </w:r>
      <w:r w:rsidRPr="00404293">
        <w:rPr>
          <w:rFonts w:hint="cs"/>
          <w:rtl/>
        </w:rPr>
        <w:t>מסתכם</w:t>
      </w:r>
      <w:r w:rsidRPr="00404293">
        <w:rPr>
          <w:rtl/>
        </w:rPr>
        <w:t xml:space="preserve"> </w:t>
      </w:r>
      <w:r w:rsidRPr="00404293">
        <w:rPr>
          <w:rFonts w:hint="cs"/>
          <w:rtl/>
        </w:rPr>
        <w:t>ב</w:t>
      </w:r>
      <w:r w:rsidRPr="00404293">
        <w:rPr>
          <w:rtl/>
        </w:rPr>
        <w:t xml:space="preserve">מיליוני </w:t>
      </w:r>
      <w:r w:rsidRPr="00404293">
        <w:rPr>
          <w:rFonts w:hint="cs"/>
          <w:rtl/>
        </w:rPr>
        <w:t xml:space="preserve">ש"ח בשנה </w:t>
      </w:r>
      <w:r w:rsidR="00E64984">
        <w:rPr>
          <w:rFonts w:hint="cs"/>
          <w:rtl/>
        </w:rPr>
        <w:t>ו</w:t>
      </w:r>
      <w:r w:rsidRPr="00404293">
        <w:rPr>
          <w:rFonts w:hint="cs"/>
          <w:rtl/>
        </w:rPr>
        <w:t xml:space="preserve">פוגע אנושות בחקלאי בכך שהוא גודע את </w:t>
      </w:r>
      <w:r w:rsidRPr="00404293">
        <w:rPr>
          <w:rtl/>
        </w:rPr>
        <w:t xml:space="preserve">העץ הכלכלי </w:t>
      </w:r>
      <w:r w:rsidRPr="00404293">
        <w:rPr>
          <w:rFonts w:hint="cs"/>
          <w:rtl/>
        </w:rPr>
        <w:t>ש</w:t>
      </w:r>
      <w:r w:rsidRPr="00404293">
        <w:rPr>
          <w:rtl/>
        </w:rPr>
        <w:t>עליו</w:t>
      </w:r>
      <w:r w:rsidRPr="00404293">
        <w:rPr>
          <w:rFonts w:hint="cs"/>
          <w:rtl/>
        </w:rPr>
        <w:t xml:space="preserve"> הוא</w:t>
      </w:r>
      <w:r w:rsidRPr="00404293">
        <w:rPr>
          <w:rtl/>
        </w:rPr>
        <w:t xml:space="preserve"> נשען</w:t>
      </w:r>
      <w:r w:rsidRPr="00404293">
        <w:rPr>
          <w:rFonts w:hint="cs"/>
          <w:rtl/>
        </w:rPr>
        <w:t>.</w:t>
      </w:r>
      <w:r w:rsidRPr="00404293">
        <w:rPr>
          <w:rtl/>
        </w:rPr>
        <w:t xml:space="preserve"> </w:t>
      </w:r>
      <w:r w:rsidR="00657F31">
        <w:rPr>
          <w:rFonts w:hint="cs"/>
          <w:rtl/>
        </w:rPr>
        <w:t xml:space="preserve">לפיכך </w:t>
      </w:r>
      <w:r w:rsidRPr="00404293">
        <w:rPr>
          <w:rFonts w:hint="cs"/>
          <w:rtl/>
        </w:rPr>
        <w:t>מג"ב מתאמץ ככל יכולתו להחזיר את הטרקטורים לבעליהם, יש לשמר את המאמצים שנעשים.</w:t>
      </w:r>
      <w:r w:rsidRPr="00746410" w:rsidR="00746410">
        <w:rPr>
          <w:noProof/>
          <w:rtl/>
        </w:rPr>
        <w:t xml:space="preserve"> </w:t>
      </w:r>
      <w:r w:rsidRPr="0012789B" w:rsidR="00746410">
        <w:rPr>
          <w:noProof/>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4A7C" w:rsidRPr="00373C5D" w:rsidP="0074641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591641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008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4A7C" w:rsidRPr="00881D99" w:rsidP="00E64984">
                            <w:pPr>
                              <w:spacing w:after="0" w:line="240" w:lineRule="auto"/>
                              <w:rPr>
                                <w:color w:val="0B5294"/>
                                <w:spacing w:val="-4"/>
                                <w:sz w:val="24"/>
                                <w:szCs w:val="24"/>
                                <w:rtl/>
                                <w:cs/>
                              </w:rPr>
                            </w:pPr>
                            <w:r w:rsidRPr="00746410">
                              <w:rPr>
                                <w:rFonts w:cs="Tahoma" w:hint="eastAsia"/>
                                <w:color w:val="0B5294"/>
                                <w:spacing w:val="-4"/>
                                <w:sz w:val="24"/>
                                <w:szCs w:val="24"/>
                                <w:rtl/>
                              </w:rPr>
                              <w:t>הנזק</w:t>
                            </w:r>
                            <w:r w:rsidRPr="00746410">
                              <w:rPr>
                                <w:rFonts w:cs="Tahoma"/>
                                <w:color w:val="0B5294"/>
                                <w:spacing w:val="-4"/>
                                <w:sz w:val="24"/>
                                <w:szCs w:val="24"/>
                                <w:rtl/>
                              </w:rPr>
                              <w:t xml:space="preserve"> </w:t>
                            </w:r>
                            <w:r w:rsidRPr="00746410">
                              <w:rPr>
                                <w:rFonts w:cs="Tahoma" w:hint="eastAsia"/>
                                <w:color w:val="0B5294"/>
                                <w:spacing w:val="-4"/>
                                <w:sz w:val="24"/>
                                <w:szCs w:val="24"/>
                                <w:rtl/>
                              </w:rPr>
                              <w:t>הכלכלי</w:t>
                            </w:r>
                            <w:r w:rsidRPr="00746410">
                              <w:rPr>
                                <w:rFonts w:cs="Tahoma"/>
                                <w:color w:val="0B5294"/>
                                <w:spacing w:val="-4"/>
                                <w:sz w:val="24"/>
                                <w:szCs w:val="24"/>
                                <w:rtl/>
                              </w:rPr>
                              <w:t xml:space="preserve"> </w:t>
                            </w:r>
                            <w:r w:rsidRPr="00746410">
                              <w:rPr>
                                <w:rFonts w:cs="Tahoma" w:hint="eastAsia"/>
                                <w:color w:val="0B5294"/>
                                <w:spacing w:val="-4"/>
                                <w:sz w:val="24"/>
                                <w:szCs w:val="24"/>
                                <w:rtl/>
                              </w:rPr>
                              <w:t>של</w:t>
                            </w:r>
                            <w:r w:rsidRPr="00746410">
                              <w:rPr>
                                <w:rFonts w:cs="Tahoma"/>
                                <w:color w:val="0B5294"/>
                                <w:spacing w:val="-4"/>
                                <w:sz w:val="24"/>
                                <w:szCs w:val="24"/>
                                <w:rtl/>
                              </w:rPr>
                              <w:t xml:space="preserve"> </w:t>
                            </w:r>
                            <w:r w:rsidRPr="00746410">
                              <w:rPr>
                                <w:rFonts w:cs="Tahoma" w:hint="eastAsia"/>
                                <w:color w:val="0B5294"/>
                                <w:spacing w:val="-4"/>
                                <w:sz w:val="24"/>
                                <w:szCs w:val="24"/>
                                <w:rtl/>
                              </w:rPr>
                              <w:t>גניבת</w:t>
                            </w:r>
                            <w:r w:rsidRPr="00746410">
                              <w:rPr>
                                <w:rFonts w:cs="Tahoma"/>
                                <w:color w:val="0B5294"/>
                                <w:spacing w:val="-4"/>
                                <w:sz w:val="24"/>
                                <w:szCs w:val="24"/>
                                <w:rtl/>
                              </w:rPr>
                              <w:t xml:space="preserve"> </w:t>
                            </w:r>
                            <w:r w:rsidRPr="00746410">
                              <w:rPr>
                                <w:rFonts w:cs="Tahoma" w:hint="eastAsia"/>
                                <w:color w:val="0B5294"/>
                                <w:spacing w:val="-4"/>
                                <w:sz w:val="24"/>
                                <w:szCs w:val="24"/>
                                <w:rtl/>
                              </w:rPr>
                              <w:t>טרקטורים</w:t>
                            </w:r>
                            <w:r w:rsidRPr="00746410">
                              <w:rPr>
                                <w:rFonts w:cs="Tahoma"/>
                                <w:color w:val="0B5294"/>
                                <w:spacing w:val="-4"/>
                                <w:sz w:val="24"/>
                                <w:szCs w:val="24"/>
                                <w:rtl/>
                              </w:rPr>
                              <w:t xml:space="preserve"> </w:t>
                            </w:r>
                            <w:r w:rsidRPr="00746410">
                              <w:rPr>
                                <w:rFonts w:cs="Tahoma" w:hint="eastAsia"/>
                                <w:color w:val="0B5294"/>
                                <w:spacing w:val="-4"/>
                                <w:sz w:val="24"/>
                                <w:szCs w:val="24"/>
                                <w:rtl/>
                              </w:rPr>
                              <w:t>מהחקלאים</w:t>
                            </w:r>
                            <w:r w:rsidRPr="00746410">
                              <w:rPr>
                                <w:rFonts w:cs="Tahoma"/>
                                <w:color w:val="0B5294"/>
                                <w:spacing w:val="-4"/>
                                <w:sz w:val="24"/>
                                <w:szCs w:val="24"/>
                                <w:rtl/>
                              </w:rPr>
                              <w:t xml:space="preserve"> </w:t>
                            </w:r>
                            <w:r w:rsidRPr="00746410">
                              <w:rPr>
                                <w:rFonts w:cs="Tahoma" w:hint="eastAsia"/>
                                <w:color w:val="0B5294"/>
                                <w:spacing w:val="-4"/>
                                <w:sz w:val="24"/>
                                <w:szCs w:val="24"/>
                                <w:rtl/>
                              </w:rPr>
                              <w:t>הוא</w:t>
                            </w:r>
                            <w:r w:rsidRPr="00746410">
                              <w:rPr>
                                <w:rFonts w:cs="Tahoma"/>
                                <w:color w:val="0B5294"/>
                                <w:spacing w:val="-4"/>
                                <w:sz w:val="24"/>
                                <w:szCs w:val="24"/>
                                <w:rtl/>
                              </w:rPr>
                              <w:t xml:space="preserve"> </w:t>
                            </w:r>
                            <w:r w:rsidRPr="00746410">
                              <w:rPr>
                                <w:rFonts w:cs="Tahoma" w:hint="eastAsia"/>
                                <w:color w:val="0B5294"/>
                                <w:spacing w:val="-4"/>
                                <w:sz w:val="24"/>
                                <w:szCs w:val="24"/>
                                <w:rtl/>
                              </w:rPr>
                              <w:t>עצום</w:t>
                            </w:r>
                            <w:r w:rsidRPr="00746410">
                              <w:rPr>
                                <w:rFonts w:cs="Tahoma"/>
                                <w:color w:val="0B5294"/>
                                <w:spacing w:val="-4"/>
                                <w:sz w:val="24"/>
                                <w:szCs w:val="24"/>
                                <w:rtl/>
                              </w:rPr>
                              <w:t xml:space="preserve">, </w:t>
                            </w:r>
                            <w:r w:rsidRPr="00746410">
                              <w:rPr>
                                <w:rFonts w:cs="Tahoma" w:hint="eastAsia"/>
                                <w:color w:val="0B5294"/>
                                <w:spacing w:val="-4"/>
                                <w:sz w:val="24"/>
                                <w:szCs w:val="24"/>
                                <w:rtl/>
                              </w:rPr>
                              <w:t>מסתכם</w:t>
                            </w:r>
                            <w:r w:rsidRPr="00746410">
                              <w:rPr>
                                <w:rFonts w:cs="Tahoma"/>
                                <w:color w:val="0B5294"/>
                                <w:spacing w:val="-4"/>
                                <w:sz w:val="24"/>
                                <w:szCs w:val="24"/>
                                <w:rtl/>
                              </w:rPr>
                              <w:t xml:space="preserve"> </w:t>
                            </w:r>
                            <w:r w:rsidRPr="00746410">
                              <w:rPr>
                                <w:rFonts w:cs="Tahoma" w:hint="eastAsia"/>
                                <w:color w:val="0B5294"/>
                                <w:spacing w:val="-4"/>
                                <w:sz w:val="24"/>
                                <w:szCs w:val="24"/>
                                <w:rtl/>
                              </w:rPr>
                              <w:t>במיליוני</w:t>
                            </w:r>
                            <w:r w:rsidRPr="00746410">
                              <w:rPr>
                                <w:rFonts w:cs="Tahoma"/>
                                <w:color w:val="0B5294"/>
                                <w:spacing w:val="-4"/>
                                <w:sz w:val="24"/>
                                <w:szCs w:val="24"/>
                                <w:rtl/>
                              </w:rPr>
                              <w:t xml:space="preserve"> </w:t>
                            </w:r>
                            <w:r w:rsidRPr="00746410">
                              <w:rPr>
                                <w:rFonts w:cs="Tahoma" w:hint="eastAsia"/>
                                <w:color w:val="0B5294"/>
                                <w:spacing w:val="-4"/>
                                <w:sz w:val="24"/>
                                <w:szCs w:val="24"/>
                                <w:rtl/>
                              </w:rPr>
                              <w:t>ש</w:t>
                            </w:r>
                            <w:r w:rsidRPr="00746410">
                              <w:rPr>
                                <w:rFonts w:cs="Tahoma"/>
                                <w:color w:val="0B5294"/>
                                <w:spacing w:val="-4"/>
                                <w:sz w:val="24"/>
                                <w:szCs w:val="24"/>
                                <w:rtl/>
                              </w:rPr>
                              <w:t>"</w:t>
                            </w:r>
                            <w:r w:rsidRPr="00746410">
                              <w:rPr>
                                <w:rFonts w:cs="Tahoma" w:hint="eastAsia"/>
                                <w:color w:val="0B5294"/>
                                <w:spacing w:val="-4"/>
                                <w:sz w:val="24"/>
                                <w:szCs w:val="24"/>
                                <w:rtl/>
                              </w:rPr>
                              <w:t>ח</w:t>
                            </w:r>
                            <w:r w:rsidRPr="00746410">
                              <w:rPr>
                                <w:rFonts w:cs="Tahoma"/>
                                <w:color w:val="0B5294"/>
                                <w:spacing w:val="-4"/>
                                <w:sz w:val="24"/>
                                <w:szCs w:val="24"/>
                                <w:rtl/>
                              </w:rPr>
                              <w:t xml:space="preserve"> </w:t>
                            </w:r>
                            <w:r w:rsidRPr="00746410">
                              <w:rPr>
                                <w:rFonts w:cs="Tahoma" w:hint="eastAsia"/>
                                <w:color w:val="0B5294"/>
                                <w:spacing w:val="-4"/>
                                <w:sz w:val="24"/>
                                <w:szCs w:val="24"/>
                                <w:rtl/>
                              </w:rPr>
                              <w:t>בשנה</w:t>
                            </w:r>
                            <w:r w:rsidRPr="00746410">
                              <w:rPr>
                                <w:rFonts w:cs="Tahoma"/>
                                <w:color w:val="0B5294"/>
                                <w:spacing w:val="-4"/>
                                <w:sz w:val="24"/>
                                <w:szCs w:val="24"/>
                                <w:rtl/>
                              </w:rPr>
                              <w:t xml:space="preserve"> </w:t>
                            </w:r>
                            <w:r w:rsidRPr="00746410">
                              <w:rPr>
                                <w:rFonts w:cs="Tahoma" w:hint="eastAsia"/>
                                <w:color w:val="0B5294"/>
                                <w:spacing w:val="-4"/>
                                <w:sz w:val="24"/>
                                <w:szCs w:val="24"/>
                                <w:rtl/>
                              </w:rPr>
                              <w:t>וגודע</w:t>
                            </w:r>
                            <w:r w:rsidRPr="00746410">
                              <w:rPr>
                                <w:rFonts w:cs="Tahoma"/>
                                <w:color w:val="0B5294"/>
                                <w:spacing w:val="-4"/>
                                <w:sz w:val="24"/>
                                <w:szCs w:val="24"/>
                                <w:rtl/>
                              </w:rPr>
                              <w:t xml:space="preserve"> </w:t>
                            </w:r>
                            <w:r w:rsidRPr="00746410">
                              <w:rPr>
                                <w:rFonts w:cs="Tahoma" w:hint="eastAsia"/>
                                <w:color w:val="0B5294"/>
                                <w:spacing w:val="-4"/>
                                <w:sz w:val="24"/>
                                <w:szCs w:val="24"/>
                                <w:rtl/>
                              </w:rPr>
                              <w:t>את</w:t>
                            </w:r>
                            <w:r w:rsidRPr="00746410">
                              <w:rPr>
                                <w:rFonts w:cs="Tahoma"/>
                                <w:color w:val="0B5294"/>
                                <w:spacing w:val="-4"/>
                                <w:sz w:val="24"/>
                                <w:szCs w:val="24"/>
                                <w:rtl/>
                              </w:rPr>
                              <w:t xml:space="preserve"> </w:t>
                            </w:r>
                            <w:r w:rsidRPr="00746410">
                              <w:rPr>
                                <w:rFonts w:cs="Tahoma" w:hint="eastAsia"/>
                                <w:color w:val="0B5294"/>
                                <w:spacing w:val="-4"/>
                                <w:sz w:val="24"/>
                                <w:szCs w:val="24"/>
                                <w:rtl/>
                              </w:rPr>
                              <w:t>העץ</w:t>
                            </w:r>
                            <w:r w:rsidRPr="00746410">
                              <w:rPr>
                                <w:rFonts w:cs="Tahoma"/>
                                <w:color w:val="0B5294"/>
                                <w:spacing w:val="-4"/>
                                <w:sz w:val="24"/>
                                <w:szCs w:val="24"/>
                                <w:rtl/>
                              </w:rPr>
                              <w:t xml:space="preserve"> </w:t>
                            </w:r>
                            <w:r w:rsidRPr="00746410">
                              <w:rPr>
                                <w:rFonts w:cs="Tahoma" w:hint="eastAsia"/>
                                <w:color w:val="0B5294"/>
                                <w:spacing w:val="-4"/>
                                <w:sz w:val="24"/>
                                <w:szCs w:val="24"/>
                                <w:rtl/>
                              </w:rPr>
                              <w:t>הכלכלי</w:t>
                            </w:r>
                            <w:r w:rsidRPr="00746410">
                              <w:rPr>
                                <w:rFonts w:cs="Tahoma"/>
                                <w:color w:val="0B5294"/>
                                <w:spacing w:val="-4"/>
                                <w:sz w:val="24"/>
                                <w:szCs w:val="24"/>
                                <w:rtl/>
                              </w:rPr>
                              <w:t xml:space="preserve"> </w:t>
                            </w:r>
                            <w:r w:rsidRPr="00746410">
                              <w:rPr>
                                <w:rFonts w:cs="Tahoma" w:hint="eastAsia"/>
                                <w:color w:val="0B5294"/>
                                <w:spacing w:val="-4"/>
                                <w:sz w:val="24"/>
                                <w:szCs w:val="24"/>
                                <w:rtl/>
                              </w:rPr>
                              <w:t>שעליו</w:t>
                            </w:r>
                            <w:r w:rsidRPr="00746410">
                              <w:rPr>
                                <w:rFonts w:cs="Tahoma"/>
                                <w:color w:val="0B5294"/>
                                <w:spacing w:val="-4"/>
                                <w:sz w:val="24"/>
                                <w:szCs w:val="24"/>
                                <w:rtl/>
                              </w:rPr>
                              <w:t xml:space="preserve"> </w:t>
                            </w:r>
                            <w:r w:rsidRPr="00746410">
                              <w:rPr>
                                <w:rFonts w:cs="Tahoma" w:hint="eastAsia"/>
                                <w:color w:val="0B5294"/>
                                <w:spacing w:val="-4"/>
                                <w:sz w:val="24"/>
                                <w:szCs w:val="24"/>
                                <w:rtl/>
                              </w:rPr>
                              <w:t>נשען</w:t>
                            </w:r>
                            <w:r>
                              <w:rPr>
                                <w:rFonts w:cs="Tahoma" w:hint="cs"/>
                                <w:color w:val="0B5294"/>
                                <w:spacing w:val="-4"/>
                                <w:sz w:val="24"/>
                                <w:szCs w:val="24"/>
                                <w:rtl/>
                              </w:rPr>
                              <w:t xml:space="preserve"> החקלאי</w:t>
                            </w:r>
                            <w:r w:rsidRPr="00746410">
                              <w:rPr>
                                <w:rFonts w:cs="Tahoma"/>
                                <w:color w:val="0B5294"/>
                                <w:spacing w:val="-4"/>
                                <w:sz w:val="24"/>
                                <w:szCs w:val="24"/>
                                <w:rtl/>
                              </w:rPr>
                              <w:t xml:space="preserve">. </w:t>
                            </w:r>
                            <w:r w:rsidRPr="00746410">
                              <w:rPr>
                                <w:rFonts w:cs="Tahoma" w:hint="eastAsia"/>
                                <w:color w:val="0B5294"/>
                                <w:spacing w:val="-4"/>
                                <w:sz w:val="24"/>
                                <w:szCs w:val="24"/>
                                <w:rtl/>
                              </w:rPr>
                              <w:t>לפיכך</w:t>
                            </w:r>
                            <w:r>
                              <w:rPr>
                                <w:rFonts w:cs="Tahoma" w:hint="cs"/>
                                <w:color w:val="0B5294"/>
                                <w:spacing w:val="-4"/>
                                <w:sz w:val="24"/>
                                <w:szCs w:val="24"/>
                                <w:rtl/>
                              </w:rPr>
                              <w:t>,</w:t>
                            </w:r>
                            <w:r w:rsidRPr="00746410">
                              <w:rPr>
                                <w:rFonts w:cs="Tahoma"/>
                                <w:color w:val="0B5294"/>
                                <w:spacing w:val="-4"/>
                                <w:sz w:val="24"/>
                                <w:szCs w:val="24"/>
                                <w:rtl/>
                              </w:rPr>
                              <w:t xml:space="preserve"> </w:t>
                            </w:r>
                            <w:r w:rsidRPr="00746410">
                              <w:rPr>
                                <w:rFonts w:cs="Tahoma" w:hint="eastAsia"/>
                                <w:color w:val="0B5294"/>
                                <w:spacing w:val="-4"/>
                                <w:sz w:val="24"/>
                                <w:szCs w:val="24"/>
                                <w:rtl/>
                              </w:rPr>
                              <w:t>מג</w:t>
                            </w:r>
                            <w:r w:rsidRPr="00746410">
                              <w:rPr>
                                <w:rFonts w:cs="Tahoma"/>
                                <w:color w:val="0B5294"/>
                                <w:spacing w:val="-4"/>
                                <w:sz w:val="24"/>
                                <w:szCs w:val="24"/>
                                <w:rtl/>
                              </w:rPr>
                              <w:t>"</w:t>
                            </w:r>
                            <w:r w:rsidRPr="00746410">
                              <w:rPr>
                                <w:rFonts w:cs="Tahoma" w:hint="eastAsia"/>
                                <w:color w:val="0B5294"/>
                                <w:spacing w:val="-4"/>
                                <w:sz w:val="24"/>
                                <w:szCs w:val="24"/>
                                <w:rtl/>
                              </w:rPr>
                              <w:t>ב</w:t>
                            </w:r>
                            <w:r w:rsidRPr="00746410">
                              <w:rPr>
                                <w:rFonts w:cs="Tahoma"/>
                                <w:color w:val="0B5294"/>
                                <w:spacing w:val="-4"/>
                                <w:sz w:val="24"/>
                                <w:szCs w:val="24"/>
                                <w:rtl/>
                              </w:rPr>
                              <w:t xml:space="preserve"> </w:t>
                            </w:r>
                            <w:r w:rsidRPr="00746410">
                              <w:rPr>
                                <w:rFonts w:cs="Tahoma" w:hint="eastAsia"/>
                                <w:color w:val="0B5294"/>
                                <w:spacing w:val="-4"/>
                                <w:sz w:val="24"/>
                                <w:szCs w:val="24"/>
                                <w:rtl/>
                              </w:rPr>
                              <w:t>מתאמץ</w:t>
                            </w:r>
                            <w:r w:rsidRPr="00746410">
                              <w:rPr>
                                <w:rFonts w:cs="Tahoma"/>
                                <w:color w:val="0B5294"/>
                                <w:spacing w:val="-4"/>
                                <w:sz w:val="24"/>
                                <w:szCs w:val="24"/>
                                <w:rtl/>
                              </w:rPr>
                              <w:t xml:space="preserve"> </w:t>
                            </w:r>
                            <w:r w:rsidRPr="00746410">
                              <w:rPr>
                                <w:rFonts w:cs="Tahoma" w:hint="eastAsia"/>
                                <w:color w:val="0B5294"/>
                                <w:spacing w:val="-4"/>
                                <w:sz w:val="24"/>
                                <w:szCs w:val="24"/>
                                <w:rtl/>
                              </w:rPr>
                              <w:t>ככל</w:t>
                            </w:r>
                            <w:r w:rsidRPr="00746410">
                              <w:rPr>
                                <w:rFonts w:cs="Tahoma"/>
                                <w:color w:val="0B5294"/>
                                <w:spacing w:val="-4"/>
                                <w:sz w:val="24"/>
                                <w:szCs w:val="24"/>
                                <w:rtl/>
                              </w:rPr>
                              <w:t xml:space="preserve"> </w:t>
                            </w:r>
                            <w:r w:rsidRPr="00746410">
                              <w:rPr>
                                <w:rFonts w:cs="Tahoma" w:hint="eastAsia"/>
                                <w:color w:val="0B5294"/>
                                <w:spacing w:val="-4"/>
                                <w:sz w:val="24"/>
                                <w:szCs w:val="24"/>
                                <w:rtl/>
                              </w:rPr>
                              <w:t>יכולתו</w:t>
                            </w:r>
                            <w:r w:rsidRPr="00746410">
                              <w:rPr>
                                <w:rFonts w:cs="Tahoma"/>
                                <w:color w:val="0B5294"/>
                                <w:spacing w:val="-4"/>
                                <w:sz w:val="24"/>
                                <w:szCs w:val="24"/>
                                <w:rtl/>
                              </w:rPr>
                              <w:t xml:space="preserve"> </w:t>
                            </w:r>
                            <w:r w:rsidRPr="00746410">
                              <w:rPr>
                                <w:rFonts w:cs="Tahoma" w:hint="eastAsia"/>
                                <w:color w:val="0B5294"/>
                                <w:spacing w:val="-4"/>
                                <w:sz w:val="24"/>
                                <w:szCs w:val="24"/>
                                <w:rtl/>
                              </w:rPr>
                              <w:t>להחזיר</w:t>
                            </w:r>
                            <w:r w:rsidRPr="00746410">
                              <w:rPr>
                                <w:rFonts w:cs="Tahoma"/>
                                <w:color w:val="0B5294"/>
                                <w:spacing w:val="-4"/>
                                <w:sz w:val="24"/>
                                <w:szCs w:val="24"/>
                                <w:rtl/>
                              </w:rPr>
                              <w:t xml:space="preserve"> </w:t>
                            </w:r>
                            <w:r w:rsidRPr="00746410">
                              <w:rPr>
                                <w:rFonts w:cs="Tahoma" w:hint="eastAsia"/>
                                <w:color w:val="0B5294"/>
                                <w:spacing w:val="-4"/>
                                <w:sz w:val="24"/>
                                <w:szCs w:val="24"/>
                                <w:rtl/>
                              </w:rPr>
                              <w:t>את</w:t>
                            </w:r>
                            <w:r w:rsidRPr="00746410">
                              <w:rPr>
                                <w:rFonts w:cs="Tahoma"/>
                                <w:color w:val="0B5294"/>
                                <w:spacing w:val="-4"/>
                                <w:sz w:val="24"/>
                                <w:szCs w:val="24"/>
                                <w:rtl/>
                              </w:rPr>
                              <w:t xml:space="preserve"> </w:t>
                            </w:r>
                            <w:r w:rsidRPr="00746410">
                              <w:rPr>
                                <w:rFonts w:cs="Tahoma" w:hint="eastAsia"/>
                                <w:color w:val="0B5294"/>
                                <w:spacing w:val="-4"/>
                                <w:sz w:val="24"/>
                                <w:szCs w:val="24"/>
                                <w:rtl/>
                              </w:rPr>
                              <w:t>הטרקטורים</w:t>
                            </w:r>
                            <w:r w:rsidRPr="00746410">
                              <w:rPr>
                                <w:rFonts w:cs="Tahoma"/>
                                <w:color w:val="0B5294"/>
                                <w:spacing w:val="-4"/>
                                <w:sz w:val="24"/>
                                <w:szCs w:val="24"/>
                                <w:rtl/>
                              </w:rPr>
                              <w:t xml:space="preserve"> </w:t>
                            </w:r>
                            <w:r w:rsidRPr="00746410">
                              <w:rPr>
                                <w:rFonts w:cs="Tahoma" w:hint="eastAsia"/>
                                <w:color w:val="0B5294"/>
                                <w:spacing w:val="-4"/>
                                <w:sz w:val="24"/>
                                <w:szCs w:val="24"/>
                                <w:rtl/>
                              </w:rPr>
                              <w:t>לבעליהם</w:t>
                            </w:r>
                            <w:r w:rsidRPr="00746410">
                              <w:rPr>
                                <w:rFonts w:cs="Tahoma"/>
                                <w:color w:val="0B5294"/>
                                <w:spacing w:val="-4"/>
                                <w:sz w:val="24"/>
                                <w:szCs w:val="24"/>
                                <w:rtl/>
                              </w:rPr>
                              <w:t xml:space="preserve">, </w:t>
                            </w:r>
                            <w:r w:rsidRPr="00746410">
                              <w:rPr>
                                <w:rFonts w:cs="Tahoma" w:hint="eastAsia"/>
                                <w:color w:val="0B5294"/>
                                <w:spacing w:val="-4"/>
                                <w:sz w:val="24"/>
                                <w:szCs w:val="24"/>
                                <w:rtl/>
                              </w:rPr>
                              <w:t>יש</w:t>
                            </w:r>
                            <w:r w:rsidRPr="00746410">
                              <w:rPr>
                                <w:rFonts w:cs="Tahoma"/>
                                <w:color w:val="0B5294"/>
                                <w:spacing w:val="-4"/>
                                <w:sz w:val="24"/>
                                <w:szCs w:val="24"/>
                                <w:rtl/>
                              </w:rPr>
                              <w:t xml:space="preserve"> </w:t>
                            </w:r>
                            <w:r w:rsidRPr="00746410">
                              <w:rPr>
                                <w:rFonts w:cs="Tahoma" w:hint="eastAsia"/>
                                <w:color w:val="0B5294"/>
                                <w:spacing w:val="-4"/>
                                <w:sz w:val="24"/>
                                <w:szCs w:val="24"/>
                                <w:rtl/>
                              </w:rPr>
                              <w:t>לשמר</w:t>
                            </w:r>
                            <w:r w:rsidRPr="00746410">
                              <w:rPr>
                                <w:rFonts w:cs="Tahoma"/>
                                <w:color w:val="0B5294"/>
                                <w:spacing w:val="-4"/>
                                <w:sz w:val="24"/>
                                <w:szCs w:val="24"/>
                                <w:rtl/>
                              </w:rPr>
                              <w:t xml:space="preserve"> </w:t>
                            </w:r>
                            <w:r w:rsidRPr="00746410">
                              <w:rPr>
                                <w:rFonts w:cs="Tahoma" w:hint="eastAsia"/>
                                <w:color w:val="0B5294"/>
                                <w:spacing w:val="-4"/>
                                <w:sz w:val="24"/>
                                <w:szCs w:val="24"/>
                                <w:rtl/>
                              </w:rPr>
                              <w:t>את</w:t>
                            </w:r>
                            <w:r w:rsidRPr="00746410">
                              <w:rPr>
                                <w:rFonts w:cs="Tahoma"/>
                                <w:color w:val="0B5294"/>
                                <w:spacing w:val="-4"/>
                                <w:sz w:val="24"/>
                                <w:szCs w:val="24"/>
                                <w:rtl/>
                              </w:rPr>
                              <w:t xml:space="preserve"> </w:t>
                            </w:r>
                            <w:r w:rsidRPr="00746410">
                              <w:rPr>
                                <w:rFonts w:cs="Tahoma" w:hint="eastAsia"/>
                                <w:color w:val="0B5294"/>
                                <w:spacing w:val="-4"/>
                                <w:sz w:val="24"/>
                                <w:szCs w:val="24"/>
                                <w:rtl/>
                              </w:rPr>
                              <w:t>המאמצים</w:t>
                            </w:r>
                            <w:r w:rsidRPr="00746410">
                              <w:rPr>
                                <w:rFonts w:cs="Tahoma"/>
                                <w:color w:val="0B5294"/>
                                <w:spacing w:val="-4"/>
                                <w:sz w:val="24"/>
                                <w:szCs w:val="24"/>
                                <w:rtl/>
                              </w:rPr>
                              <w:t xml:space="preserve"> </w:t>
                            </w:r>
                            <w:r w:rsidRPr="00746410">
                              <w:rPr>
                                <w:rFonts w:cs="Tahoma" w:hint="eastAsia"/>
                                <w:color w:val="0B5294"/>
                                <w:spacing w:val="-4"/>
                                <w:sz w:val="24"/>
                                <w:szCs w:val="24"/>
                                <w:rtl/>
                              </w:rPr>
                              <w:t>שנעשים</w:t>
                            </w:r>
                          </w:p>
                          <w:p w:rsidR="00C64A7C" w:rsidRPr="00373C5D" w:rsidP="0074641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842572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7333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C64A7C" w:rsidRPr="00373C5D" w:rsidP="00746410">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4305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4A7C" w:rsidRPr="00881D99" w:rsidP="00E64984">
                      <w:pPr>
                        <w:spacing w:after="0" w:line="240" w:lineRule="auto"/>
                        <w:rPr>
                          <w:color w:val="0B5294"/>
                          <w:spacing w:val="-4"/>
                          <w:sz w:val="24"/>
                          <w:szCs w:val="24"/>
                          <w:rtl/>
                          <w:cs/>
                        </w:rPr>
                      </w:pPr>
                      <w:r w:rsidRPr="00746410">
                        <w:rPr>
                          <w:rFonts w:cs="Tahoma" w:hint="eastAsia"/>
                          <w:color w:val="0B5294"/>
                          <w:spacing w:val="-4"/>
                          <w:sz w:val="24"/>
                          <w:szCs w:val="24"/>
                          <w:rtl/>
                        </w:rPr>
                        <w:t>הנזק</w:t>
                      </w:r>
                      <w:r w:rsidRPr="00746410">
                        <w:rPr>
                          <w:rFonts w:cs="Tahoma"/>
                          <w:color w:val="0B5294"/>
                          <w:spacing w:val="-4"/>
                          <w:sz w:val="24"/>
                          <w:szCs w:val="24"/>
                          <w:rtl/>
                        </w:rPr>
                        <w:t xml:space="preserve"> </w:t>
                      </w:r>
                      <w:r w:rsidRPr="00746410">
                        <w:rPr>
                          <w:rFonts w:cs="Tahoma" w:hint="eastAsia"/>
                          <w:color w:val="0B5294"/>
                          <w:spacing w:val="-4"/>
                          <w:sz w:val="24"/>
                          <w:szCs w:val="24"/>
                          <w:rtl/>
                        </w:rPr>
                        <w:t>הכלכלי</w:t>
                      </w:r>
                      <w:r w:rsidRPr="00746410">
                        <w:rPr>
                          <w:rFonts w:cs="Tahoma"/>
                          <w:color w:val="0B5294"/>
                          <w:spacing w:val="-4"/>
                          <w:sz w:val="24"/>
                          <w:szCs w:val="24"/>
                          <w:rtl/>
                        </w:rPr>
                        <w:t xml:space="preserve"> </w:t>
                      </w:r>
                      <w:r w:rsidRPr="00746410">
                        <w:rPr>
                          <w:rFonts w:cs="Tahoma" w:hint="eastAsia"/>
                          <w:color w:val="0B5294"/>
                          <w:spacing w:val="-4"/>
                          <w:sz w:val="24"/>
                          <w:szCs w:val="24"/>
                          <w:rtl/>
                        </w:rPr>
                        <w:t>של</w:t>
                      </w:r>
                      <w:r w:rsidRPr="00746410">
                        <w:rPr>
                          <w:rFonts w:cs="Tahoma"/>
                          <w:color w:val="0B5294"/>
                          <w:spacing w:val="-4"/>
                          <w:sz w:val="24"/>
                          <w:szCs w:val="24"/>
                          <w:rtl/>
                        </w:rPr>
                        <w:t xml:space="preserve"> </w:t>
                      </w:r>
                      <w:r w:rsidRPr="00746410">
                        <w:rPr>
                          <w:rFonts w:cs="Tahoma" w:hint="eastAsia"/>
                          <w:color w:val="0B5294"/>
                          <w:spacing w:val="-4"/>
                          <w:sz w:val="24"/>
                          <w:szCs w:val="24"/>
                          <w:rtl/>
                        </w:rPr>
                        <w:t>גניבת</w:t>
                      </w:r>
                      <w:r w:rsidRPr="00746410">
                        <w:rPr>
                          <w:rFonts w:cs="Tahoma"/>
                          <w:color w:val="0B5294"/>
                          <w:spacing w:val="-4"/>
                          <w:sz w:val="24"/>
                          <w:szCs w:val="24"/>
                          <w:rtl/>
                        </w:rPr>
                        <w:t xml:space="preserve"> </w:t>
                      </w:r>
                      <w:r w:rsidRPr="00746410">
                        <w:rPr>
                          <w:rFonts w:cs="Tahoma" w:hint="eastAsia"/>
                          <w:color w:val="0B5294"/>
                          <w:spacing w:val="-4"/>
                          <w:sz w:val="24"/>
                          <w:szCs w:val="24"/>
                          <w:rtl/>
                        </w:rPr>
                        <w:t>טרקטורים</w:t>
                      </w:r>
                      <w:r w:rsidRPr="00746410">
                        <w:rPr>
                          <w:rFonts w:cs="Tahoma"/>
                          <w:color w:val="0B5294"/>
                          <w:spacing w:val="-4"/>
                          <w:sz w:val="24"/>
                          <w:szCs w:val="24"/>
                          <w:rtl/>
                        </w:rPr>
                        <w:t xml:space="preserve"> </w:t>
                      </w:r>
                      <w:r w:rsidRPr="00746410">
                        <w:rPr>
                          <w:rFonts w:cs="Tahoma" w:hint="eastAsia"/>
                          <w:color w:val="0B5294"/>
                          <w:spacing w:val="-4"/>
                          <w:sz w:val="24"/>
                          <w:szCs w:val="24"/>
                          <w:rtl/>
                        </w:rPr>
                        <w:t>מהחקלאים</w:t>
                      </w:r>
                      <w:r w:rsidRPr="00746410">
                        <w:rPr>
                          <w:rFonts w:cs="Tahoma"/>
                          <w:color w:val="0B5294"/>
                          <w:spacing w:val="-4"/>
                          <w:sz w:val="24"/>
                          <w:szCs w:val="24"/>
                          <w:rtl/>
                        </w:rPr>
                        <w:t xml:space="preserve"> </w:t>
                      </w:r>
                      <w:r w:rsidRPr="00746410">
                        <w:rPr>
                          <w:rFonts w:cs="Tahoma" w:hint="eastAsia"/>
                          <w:color w:val="0B5294"/>
                          <w:spacing w:val="-4"/>
                          <w:sz w:val="24"/>
                          <w:szCs w:val="24"/>
                          <w:rtl/>
                        </w:rPr>
                        <w:t>הוא</w:t>
                      </w:r>
                      <w:r w:rsidRPr="00746410">
                        <w:rPr>
                          <w:rFonts w:cs="Tahoma"/>
                          <w:color w:val="0B5294"/>
                          <w:spacing w:val="-4"/>
                          <w:sz w:val="24"/>
                          <w:szCs w:val="24"/>
                          <w:rtl/>
                        </w:rPr>
                        <w:t xml:space="preserve"> </w:t>
                      </w:r>
                      <w:r w:rsidRPr="00746410">
                        <w:rPr>
                          <w:rFonts w:cs="Tahoma" w:hint="eastAsia"/>
                          <w:color w:val="0B5294"/>
                          <w:spacing w:val="-4"/>
                          <w:sz w:val="24"/>
                          <w:szCs w:val="24"/>
                          <w:rtl/>
                        </w:rPr>
                        <w:t>עצום</w:t>
                      </w:r>
                      <w:r w:rsidRPr="00746410">
                        <w:rPr>
                          <w:rFonts w:cs="Tahoma"/>
                          <w:color w:val="0B5294"/>
                          <w:spacing w:val="-4"/>
                          <w:sz w:val="24"/>
                          <w:szCs w:val="24"/>
                          <w:rtl/>
                        </w:rPr>
                        <w:t xml:space="preserve">, </w:t>
                      </w:r>
                      <w:r w:rsidRPr="00746410">
                        <w:rPr>
                          <w:rFonts w:cs="Tahoma" w:hint="eastAsia"/>
                          <w:color w:val="0B5294"/>
                          <w:spacing w:val="-4"/>
                          <w:sz w:val="24"/>
                          <w:szCs w:val="24"/>
                          <w:rtl/>
                        </w:rPr>
                        <w:t>מסתכם</w:t>
                      </w:r>
                      <w:r w:rsidRPr="00746410">
                        <w:rPr>
                          <w:rFonts w:cs="Tahoma"/>
                          <w:color w:val="0B5294"/>
                          <w:spacing w:val="-4"/>
                          <w:sz w:val="24"/>
                          <w:szCs w:val="24"/>
                          <w:rtl/>
                        </w:rPr>
                        <w:t xml:space="preserve"> </w:t>
                      </w:r>
                      <w:r w:rsidRPr="00746410">
                        <w:rPr>
                          <w:rFonts w:cs="Tahoma" w:hint="eastAsia"/>
                          <w:color w:val="0B5294"/>
                          <w:spacing w:val="-4"/>
                          <w:sz w:val="24"/>
                          <w:szCs w:val="24"/>
                          <w:rtl/>
                        </w:rPr>
                        <w:t>במיליוני</w:t>
                      </w:r>
                      <w:r w:rsidRPr="00746410">
                        <w:rPr>
                          <w:rFonts w:cs="Tahoma"/>
                          <w:color w:val="0B5294"/>
                          <w:spacing w:val="-4"/>
                          <w:sz w:val="24"/>
                          <w:szCs w:val="24"/>
                          <w:rtl/>
                        </w:rPr>
                        <w:t xml:space="preserve"> </w:t>
                      </w:r>
                      <w:r w:rsidRPr="00746410">
                        <w:rPr>
                          <w:rFonts w:cs="Tahoma" w:hint="eastAsia"/>
                          <w:color w:val="0B5294"/>
                          <w:spacing w:val="-4"/>
                          <w:sz w:val="24"/>
                          <w:szCs w:val="24"/>
                          <w:rtl/>
                        </w:rPr>
                        <w:t>ש</w:t>
                      </w:r>
                      <w:r w:rsidRPr="00746410">
                        <w:rPr>
                          <w:rFonts w:cs="Tahoma"/>
                          <w:color w:val="0B5294"/>
                          <w:spacing w:val="-4"/>
                          <w:sz w:val="24"/>
                          <w:szCs w:val="24"/>
                          <w:rtl/>
                        </w:rPr>
                        <w:t>"</w:t>
                      </w:r>
                      <w:r w:rsidRPr="00746410">
                        <w:rPr>
                          <w:rFonts w:cs="Tahoma" w:hint="eastAsia"/>
                          <w:color w:val="0B5294"/>
                          <w:spacing w:val="-4"/>
                          <w:sz w:val="24"/>
                          <w:szCs w:val="24"/>
                          <w:rtl/>
                        </w:rPr>
                        <w:t>ח</w:t>
                      </w:r>
                      <w:r w:rsidRPr="00746410">
                        <w:rPr>
                          <w:rFonts w:cs="Tahoma"/>
                          <w:color w:val="0B5294"/>
                          <w:spacing w:val="-4"/>
                          <w:sz w:val="24"/>
                          <w:szCs w:val="24"/>
                          <w:rtl/>
                        </w:rPr>
                        <w:t xml:space="preserve"> </w:t>
                      </w:r>
                      <w:r w:rsidRPr="00746410">
                        <w:rPr>
                          <w:rFonts w:cs="Tahoma" w:hint="eastAsia"/>
                          <w:color w:val="0B5294"/>
                          <w:spacing w:val="-4"/>
                          <w:sz w:val="24"/>
                          <w:szCs w:val="24"/>
                          <w:rtl/>
                        </w:rPr>
                        <w:t>בשנה</w:t>
                      </w:r>
                      <w:r w:rsidRPr="00746410">
                        <w:rPr>
                          <w:rFonts w:cs="Tahoma"/>
                          <w:color w:val="0B5294"/>
                          <w:spacing w:val="-4"/>
                          <w:sz w:val="24"/>
                          <w:szCs w:val="24"/>
                          <w:rtl/>
                        </w:rPr>
                        <w:t xml:space="preserve"> </w:t>
                      </w:r>
                      <w:r w:rsidRPr="00746410">
                        <w:rPr>
                          <w:rFonts w:cs="Tahoma" w:hint="eastAsia"/>
                          <w:color w:val="0B5294"/>
                          <w:spacing w:val="-4"/>
                          <w:sz w:val="24"/>
                          <w:szCs w:val="24"/>
                          <w:rtl/>
                        </w:rPr>
                        <w:t>וגודע</w:t>
                      </w:r>
                      <w:r w:rsidRPr="00746410">
                        <w:rPr>
                          <w:rFonts w:cs="Tahoma"/>
                          <w:color w:val="0B5294"/>
                          <w:spacing w:val="-4"/>
                          <w:sz w:val="24"/>
                          <w:szCs w:val="24"/>
                          <w:rtl/>
                        </w:rPr>
                        <w:t xml:space="preserve"> </w:t>
                      </w:r>
                      <w:r w:rsidRPr="00746410">
                        <w:rPr>
                          <w:rFonts w:cs="Tahoma" w:hint="eastAsia"/>
                          <w:color w:val="0B5294"/>
                          <w:spacing w:val="-4"/>
                          <w:sz w:val="24"/>
                          <w:szCs w:val="24"/>
                          <w:rtl/>
                        </w:rPr>
                        <w:t>את</w:t>
                      </w:r>
                      <w:r w:rsidRPr="00746410">
                        <w:rPr>
                          <w:rFonts w:cs="Tahoma"/>
                          <w:color w:val="0B5294"/>
                          <w:spacing w:val="-4"/>
                          <w:sz w:val="24"/>
                          <w:szCs w:val="24"/>
                          <w:rtl/>
                        </w:rPr>
                        <w:t xml:space="preserve"> </w:t>
                      </w:r>
                      <w:r w:rsidRPr="00746410">
                        <w:rPr>
                          <w:rFonts w:cs="Tahoma" w:hint="eastAsia"/>
                          <w:color w:val="0B5294"/>
                          <w:spacing w:val="-4"/>
                          <w:sz w:val="24"/>
                          <w:szCs w:val="24"/>
                          <w:rtl/>
                        </w:rPr>
                        <w:t>העץ</w:t>
                      </w:r>
                      <w:r w:rsidRPr="00746410">
                        <w:rPr>
                          <w:rFonts w:cs="Tahoma"/>
                          <w:color w:val="0B5294"/>
                          <w:spacing w:val="-4"/>
                          <w:sz w:val="24"/>
                          <w:szCs w:val="24"/>
                          <w:rtl/>
                        </w:rPr>
                        <w:t xml:space="preserve"> </w:t>
                      </w:r>
                      <w:r w:rsidRPr="00746410">
                        <w:rPr>
                          <w:rFonts w:cs="Tahoma" w:hint="eastAsia"/>
                          <w:color w:val="0B5294"/>
                          <w:spacing w:val="-4"/>
                          <w:sz w:val="24"/>
                          <w:szCs w:val="24"/>
                          <w:rtl/>
                        </w:rPr>
                        <w:t>הכלכלי</w:t>
                      </w:r>
                      <w:r w:rsidRPr="00746410">
                        <w:rPr>
                          <w:rFonts w:cs="Tahoma"/>
                          <w:color w:val="0B5294"/>
                          <w:spacing w:val="-4"/>
                          <w:sz w:val="24"/>
                          <w:szCs w:val="24"/>
                          <w:rtl/>
                        </w:rPr>
                        <w:t xml:space="preserve"> </w:t>
                      </w:r>
                      <w:r w:rsidRPr="00746410">
                        <w:rPr>
                          <w:rFonts w:cs="Tahoma" w:hint="eastAsia"/>
                          <w:color w:val="0B5294"/>
                          <w:spacing w:val="-4"/>
                          <w:sz w:val="24"/>
                          <w:szCs w:val="24"/>
                          <w:rtl/>
                        </w:rPr>
                        <w:t>שעליו</w:t>
                      </w:r>
                      <w:r w:rsidRPr="00746410">
                        <w:rPr>
                          <w:rFonts w:cs="Tahoma"/>
                          <w:color w:val="0B5294"/>
                          <w:spacing w:val="-4"/>
                          <w:sz w:val="24"/>
                          <w:szCs w:val="24"/>
                          <w:rtl/>
                        </w:rPr>
                        <w:t xml:space="preserve"> </w:t>
                      </w:r>
                      <w:r w:rsidRPr="00746410">
                        <w:rPr>
                          <w:rFonts w:cs="Tahoma" w:hint="eastAsia"/>
                          <w:color w:val="0B5294"/>
                          <w:spacing w:val="-4"/>
                          <w:sz w:val="24"/>
                          <w:szCs w:val="24"/>
                          <w:rtl/>
                        </w:rPr>
                        <w:t>נשען</w:t>
                      </w:r>
                      <w:r>
                        <w:rPr>
                          <w:rFonts w:cs="Tahoma" w:hint="cs"/>
                          <w:color w:val="0B5294"/>
                          <w:spacing w:val="-4"/>
                          <w:sz w:val="24"/>
                          <w:szCs w:val="24"/>
                          <w:rtl/>
                        </w:rPr>
                        <w:t xml:space="preserve"> החקלאי</w:t>
                      </w:r>
                      <w:r w:rsidRPr="00746410">
                        <w:rPr>
                          <w:rFonts w:cs="Tahoma"/>
                          <w:color w:val="0B5294"/>
                          <w:spacing w:val="-4"/>
                          <w:sz w:val="24"/>
                          <w:szCs w:val="24"/>
                          <w:rtl/>
                        </w:rPr>
                        <w:t xml:space="preserve">. </w:t>
                      </w:r>
                      <w:r w:rsidRPr="00746410">
                        <w:rPr>
                          <w:rFonts w:cs="Tahoma" w:hint="eastAsia"/>
                          <w:color w:val="0B5294"/>
                          <w:spacing w:val="-4"/>
                          <w:sz w:val="24"/>
                          <w:szCs w:val="24"/>
                          <w:rtl/>
                        </w:rPr>
                        <w:t>לפיכך</w:t>
                      </w:r>
                      <w:r>
                        <w:rPr>
                          <w:rFonts w:cs="Tahoma" w:hint="cs"/>
                          <w:color w:val="0B5294"/>
                          <w:spacing w:val="-4"/>
                          <w:sz w:val="24"/>
                          <w:szCs w:val="24"/>
                          <w:rtl/>
                        </w:rPr>
                        <w:t>,</w:t>
                      </w:r>
                      <w:r w:rsidRPr="00746410">
                        <w:rPr>
                          <w:rFonts w:cs="Tahoma"/>
                          <w:color w:val="0B5294"/>
                          <w:spacing w:val="-4"/>
                          <w:sz w:val="24"/>
                          <w:szCs w:val="24"/>
                          <w:rtl/>
                        </w:rPr>
                        <w:t xml:space="preserve"> </w:t>
                      </w:r>
                      <w:r w:rsidRPr="00746410">
                        <w:rPr>
                          <w:rFonts w:cs="Tahoma" w:hint="eastAsia"/>
                          <w:color w:val="0B5294"/>
                          <w:spacing w:val="-4"/>
                          <w:sz w:val="24"/>
                          <w:szCs w:val="24"/>
                          <w:rtl/>
                        </w:rPr>
                        <w:t>מג</w:t>
                      </w:r>
                      <w:r w:rsidRPr="00746410">
                        <w:rPr>
                          <w:rFonts w:cs="Tahoma"/>
                          <w:color w:val="0B5294"/>
                          <w:spacing w:val="-4"/>
                          <w:sz w:val="24"/>
                          <w:szCs w:val="24"/>
                          <w:rtl/>
                        </w:rPr>
                        <w:t>"</w:t>
                      </w:r>
                      <w:r w:rsidRPr="00746410">
                        <w:rPr>
                          <w:rFonts w:cs="Tahoma" w:hint="eastAsia"/>
                          <w:color w:val="0B5294"/>
                          <w:spacing w:val="-4"/>
                          <w:sz w:val="24"/>
                          <w:szCs w:val="24"/>
                          <w:rtl/>
                        </w:rPr>
                        <w:t>ב</w:t>
                      </w:r>
                      <w:r w:rsidRPr="00746410">
                        <w:rPr>
                          <w:rFonts w:cs="Tahoma"/>
                          <w:color w:val="0B5294"/>
                          <w:spacing w:val="-4"/>
                          <w:sz w:val="24"/>
                          <w:szCs w:val="24"/>
                          <w:rtl/>
                        </w:rPr>
                        <w:t xml:space="preserve"> </w:t>
                      </w:r>
                      <w:r w:rsidRPr="00746410">
                        <w:rPr>
                          <w:rFonts w:cs="Tahoma" w:hint="eastAsia"/>
                          <w:color w:val="0B5294"/>
                          <w:spacing w:val="-4"/>
                          <w:sz w:val="24"/>
                          <w:szCs w:val="24"/>
                          <w:rtl/>
                        </w:rPr>
                        <w:t>מתאמץ</w:t>
                      </w:r>
                      <w:r w:rsidRPr="00746410">
                        <w:rPr>
                          <w:rFonts w:cs="Tahoma"/>
                          <w:color w:val="0B5294"/>
                          <w:spacing w:val="-4"/>
                          <w:sz w:val="24"/>
                          <w:szCs w:val="24"/>
                          <w:rtl/>
                        </w:rPr>
                        <w:t xml:space="preserve"> </w:t>
                      </w:r>
                      <w:r w:rsidRPr="00746410">
                        <w:rPr>
                          <w:rFonts w:cs="Tahoma" w:hint="eastAsia"/>
                          <w:color w:val="0B5294"/>
                          <w:spacing w:val="-4"/>
                          <w:sz w:val="24"/>
                          <w:szCs w:val="24"/>
                          <w:rtl/>
                        </w:rPr>
                        <w:t>ככל</w:t>
                      </w:r>
                      <w:r w:rsidRPr="00746410">
                        <w:rPr>
                          <w:rFonts w:cs="Tahoma"/>
                          <w:color w:val="0B5294"/>
                          <w:spacing w:val="-4"/>
                          <w:sz w:val="24"/>
                          <w:szCs w:val="24"/>
                          <w:rtl/>
                        </w:rPr>
                        <w:t xml:space="preserve"> </w:t>
                      </w:r>
                      <w:r w:rsidRPr="00746410">
                        <w:rPr>
                          <w:rFonts w:cs="Tahoma" w:hint="eastAsia"/>
                          <w:color w:val="0B5294"/>
                          <w:spacing w:val="-4"/>
                          <w:sz w:val="24"/>
                          <w:szCs w:val="24"/>
                          <w:rtl/>
                        </w:rPr>
                        <w:t>יכולתו</w:t>
                      </w:r>
                      <w:r w:rsidRPr="00746410">
                        <w:rPr>
                          <w:rFonts w:cs="Tahoma"/>
                          <w:color w:val="0B5294"/>
                          <w:spacing w:val="-4"/>
                          <w:sz w:val="24"/>
                          <w:szCs w:val="24"/>
                          <w:rtl/>
                        </w:rPr>
                        <w:t xml:space="preserve"> </w:t>
                      </w:r>
                      <w:r w:rsidRPr="00746410">
                        <w:rPr>
                          <w:rFonts w:cs="Tahoma" w:hint="eastAsia"/>
                          <w:color w:val="0B5294"/>
                          <w:spacing w:val="-4"/>
                          <w:sz w:val="24"/>
                          <w:szCs w:val="24"/>
                          <w:rtl/>
                        </w:rPr>
                        <w:t>להחזיר</w:t>
                      </w:r>
                      <w:r w:rsidRPr="00746410">
                        <w:rPr>
                          <w:rFonts w:cs="Tahoma"/>
                          <w:color w:val="0B5294"/>
                          <w:spacing w:val="-4"/>
                          <w:sz w:val="24"/>
                          <w:szCs w:val="24"/>
                          <w:rtl/>
                        </w:rPr>
                        <w:t xml:space="preserve"> </w:t>
                      </w:r>
                      <w:r w:rsidRPr="00746410">
                        <w:rPr>
                          <w:rFonts w:cs="Tahoma" w:hint="eastAsia"/>
                          <w:color w:val="0B5294"/>
                          <w:spacing w:val="-4"/>
                          <w:sz w:val="24"/>
                          <w:szCs w:val="24"/>
                          <w:rtl/>
                        </w:rPr>
                        <w:t>את</w:t>
                      </w:r>
                      <w:r w:rsidRPr="00746410">
                        <w:rPr>
                          <w:rFonts w:cs="Tahoma"/>
                          <w:color w:val="0B5294"/>
                          <w:spacing w:val="-4"/>
                          <w:sz w:val="24"/>
                          <w:szCs w:val="24"/>
                          <w:rtl/>
                        </w:rPr>
                        <w:t xml:space="preserve"> </w:t>
                      </w:r>
                      <w:r w:rsidRPr="00746410">
                        <w:rPr>
                          <w:rFonts w:cs="Tahoma" w:hint="eastAsia"/>
                          <w:color w:val="0B5294"/>
                          <w:spacing w:val="-4"/>
                          <w:sz w:val="24"/>
                          <w:szCs w:val="24"/>
                          <w:rtl/>
                        </w:rPr>
                        <w:t>הטרקטורים</w:t>
                      </w:r>
                      <w:r w:rsidRPr="00746410">
                        <w:rPr>
                          <w:rFonts w:cs="Tahoma"/>
                          <w:color w:val="0B5294"/>
                          <w:spacing w:val="-4"/>
                          <w:sz w:val="24"/>
                          <w:szCs w:val="24"/>
                          <w:rtl/>
                        </w:rPr>
                        <w:t xml:space="preserve"> </w:t>
                      </w:r>
                      <w:r w:rsidRPr="00746410">
                        <w:rPr>
                          <w:rFonts w:cs="Tahoma" w:hint="eastAsia"/>
                          <w:color w:val="0B5294"/>
                          <w:spacing w:val="-4"/>
                          <w:sz w:val="24"/>
                          <w:szCs w:val="24"/>
                          <w:rtl/>
                        </w:rPr>
                        <w:t>לבעליהם</w:t>
                      </w:r>
                      <w:r w:rsidRPr="00746410">
                        <w:rPr>
                          <w:rFonts w:cs="Tahoma"/>
                          <w:color w:val="0B5294"/>
                          <w:spacing w:val="-4"/>
                          <w:sz w:val="24"/>
                          <w:szCs w:val="24"/>
                          <w:rtl/>
                        </w:rPr>
                        <w:t xml:space="preserve">, </w:t>
                      </w:r>
                      <w:r w:rsidRPr="00746410">
                        <w:rPr>
                          <w:rFonts w:cs="Tahoma" w:hint="eastAsia"/>
                          <w:color w:val="0B5294"/>
                          <w:spacing w:val="-4"/>
                          <w:sz w:val="24"/>
                          <w:szCs w:val="24"/>
                          <w:rtl/>
                        </w:rPr>
                        <w:t>יש</w:t>
                      </w:r>
                      <w:r w:rsidRPr="00746410">
                        <w:rPr>
                          <w:rFonts w:cs="Tahoma"/>
                          <w:color w:val="0B5294"/>
                          <w:spacing w:val="-4"/>
                          <w:sz w:val="24"/>
                          <w:szCs w:val="24"/>
                          <w:rtl/>
                        </w:rPr>
                        <w:t xml:space="preserve"> </w:t>
                      </w:r>
                      <w:r w:rsidRPr="00746410">
                        <w:rPr>
                          <w:rFonts w:cs="Tahoma" w:hint="eastAsia"/>
                          <w:color w:val="0B5294"/>
                          <w:spacing w:val="-4"/>
                          <w:sz w:val="24"/>
                          <w:szCs w:val="24"/>
                          <w:rtl/>
                        </w:rPr>
                        <w:t>לשמר</w:t>
                      </w:r>
                      <w:r w:rsidRPr="00746410">
                        <w:rPr>
                          <w:rFonts w:cs="Tahoma"/>
                          <w:color w:val="0B5294"/>
                          <w:spacing w:val="-4"/>
                          <w:sz w:val="24"/>
                          <w:szCs w:val="24"/>
                          <w:rtl/>
                        </w:rPr>
                        <w:t xml:space="preserve"> </w:t>
                      </w:r>
                      <w:r w:rsidRPr="00746410">
                        <w:rPr>
                          <w:rFonts w:cs="Tahoma" w:hint="eastAsia"/>
                          <w:color w:val="0B5294"/>
                          <w:spacing w:val="-4"/>
                          <w:sz w:val="24"/>
                          <w:szCs w:val="24"/>
                          <w:rtl/>
                        </w:rPr>
                        <w:t>את</w:t>
                      </w:r>
                      <w:r w:rsidRPr="00746410">
                        <w:rPr>
                          <w:rFonts w:cs="Tahoma"/>
                          <w:color w:val="0B5294"/>
                          <w:spacing w:val="-4"/>
                          <w:sz w:val="24"/>
                          <w:szCs w:val="24"/>
                          <w:rtl/>
                        </w:rPr>
                        <w:t xml:space="preserve"> </w:t>
                      </w:r>
                      <w:r w:rsidRPr="00746410">
                        <w:rPr>
                          <w:rFonts w:cs="Tahoma" w:hint="eastAsia"/>
                          <w:color w:val="0B5294"/>
                          <w:spacing w:val="-4"/>
                          <w:sz w:val="24"/>
                          <w:szCs w:val="24"/>
                          <w:rtl/>
                        </w:rPr>
                        <w:t>המאמצים</w:t>
                      </w:r>
                      <w:r w:rsidRPr="00746410">
                        <w:rPr>
                          <w:rFonts w:cs="Tahoma"/>
                          <w:color w:val="0B5294"/>
                          <w:spacing w:val="-4"/>
                          <w:sz w:val="24"/>
                          <w:szCs w:val="24"/>
                          <w:rtl/>
                        </w:rPr>
                        <w:t xml:space="preserve"> </w:t>
                      </w:r>
                      <w:r w:rsidRPr="00746410">
                        <w:rPr>
                          <w:rFonts w:cs="Tahoma" w:hint="eastAsia"/>
                          <w:color w:val="0B5294"/>
                          <w:spacing w:val="-4"/>
                          <w:sz w:val="24"/>
                          <w:szCs w:val="24"/>
                          <w:rtl/>
                        </w:rPr>
                        <w:t>שנעשים</w:t>
                      </w:r>
                    </w:p>
                    <w:p w:rsidR="00C64A7C" w:rsidRPr="00373C5D" w:rsidP="00746410">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0175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13F9" w:rsidP="00797778">
      <w:pPr>
        <w:spacing w:line="240" w:lineRule="exact"/>
        <w:ind w:right="2268"/>
        <w:jc w:val="both"/>
        <w:rPr>
          <w:rFonts w:ascii="Tahoma" w:hAnsi="Tahoma" w:cs="Tahoma"/>
          <w:b/>
          <w:bCs/>
          <w:sz w:val="17"/>
          <w:szCs w:val="17"/>
          <w:rtl/>
        </w:rPr>
      </w:pPr>
    </w:p>
    <w:p w:rsidR="00797778" w:rsidRPr="00404293" w:rsidP="00797778">
      <w:pPr>
        <w:spacing w:line="240" w:lineRule="exact"/>
        <w:ind w:right="2268"/>
        <w:jc w:val="both"/>
        <w:rPr>
          <w:rFonts w:ascii="Tahoma" w:hAnsi="Tahoma" w:cs="Tahoma"/>
          <w:b/>
          <w:bCs/>
          <w:sz w:val="17"/>
          <w:szCs w:val="17"/>
          <w:rtl/>
        </w:rPr>
      </w:pPr>
    </w:p>
    <w:p w:rsidR="008913F9" w:rsidRPr="00FD2298" w:rsidP="00797778">
      <w:pPr>
        <w:pStyle w:val="KOT4"/>
        <w:rPr>
          <w:rtl/>
        </w:rPr>
      </w:pPr>
      <w:r w:rsidRPr="00FD2298">
        <w:rPr>
          <w:rFonts w:hint="cs"/>
          <w:rtl/>
        </w:rPr>
        <w:t>גניבת תוצרת חקלאית</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ענף נוסף בפשיעה החקלאית הוא גניבת תוצרת חקלאית. לעתים קרובות</w:t>
      </w:r>
      <w:r w:rsidRPr="00404293">
        <w:rPr>
          <w:rFonts w:ascii="Tahoma" w:hAnsi="Tahoma" w:cs="Tahoma"/>
          <w:sz w:val="17"/>
          <w:szCs w:val="17"/>
          <w:rtl/>
        </w:rPr>
        <w:t xml:space="preserve"> </w:t>
      </w:r>
      <w:r w:rsidRPr="00404293">
        <w:rPr>
          <w:rFonts w:ascii="Tahoma" w:hAnsi="Tahoma" w:cs="Tahoma" w:hint="cs"/>
          <w:sz w:val="17"/>
          <w:szCs w:val="17"/>
          <w:rtl/>
        </w:rPr>
        <w:t xml:space="preserve">מגלים </w:t>
      </w:r>
      <w:r w:rsidRPr="00404293">
        <w:rPr>
          <w:rFonts w:ascii="Tahoma" w:hAnsi="Tahoma" w:cs="Tahoma"/>
          <w:sz w:val="17"/>
          <w:szCs w:val="17"/>
          <w:rtl/>
        </w:rPr>
        <w:t>חקלאים</w:t>
      </w:r>
      <w:r w:rsidRPr="00404293">
        <w:rPr>
          <w:rFonts w:ascii="Tahoma" w:hAnsi="Tahoma" w:cs="Tahoma" w:hint="cs"/>
          <w:sz w:val="17"/>
          <w:szCs w:val="17"/>
          <w:rtl/>
        </w:rPr>
        <w:t xml:space="preserve"> </w:t>
      </w:r>
      <w:r w:rsidRPr="00404293">
        <w:rPr>
          <w:rFonts w:ascii="Tahoma" w:hAnsi="Tahoma" w:cs="Tahoma"/>
          <w:sz w:val="17"/>
          <w:szCs w:val="17"/>
          <w:rtl/>
        </w:rPr>
        <w:t>כי תוצרת חקלאית</w:t>
      </w:r>
      <w:r w:rsidRPr="00404293">
        <w:rPr>
          <w:rFonts w:ascii="Tahoma" w:hAnsi="Tahoma" w:cs="Tahoma" w:hint="cs"/>
          <w:sz w:val="17"/>
          <w:szCs w:val="17"/>
          <w:rtl/>
        </w:rPr>
        <w:t xml:space="preserve"> (פירות, ירקות, שתילים/עציצים/אדניות, ביצים, חציר וקש) שעמלו עליה</w:t>
      </w:r>
      <w:r w:rsidRPr="00404293">
        <w:rPr>
          <w:rFonts w:ascii="Tahoma" w:hAnsi="Tahoma" w:cs="Tahoma"/>
          <w:sz w:val="17"/>
          <w:szCs w:val="17"/>
          <w:rtl/>
        </w:rPr>
        <w:t xml:space="preserve"> כל העונה</w:t>
      </w:r>
      <w:r w:rsidRPr="00404293">
        <w:rPr>
          <w:rFonts w:ascii="Tahoma" w:hAnsi="Tahoma" w:cs="Tahoma" w:hint="cs"/>
          <w:sz w:val="17"/>
          <w:szCs w:val="17"/>
          <w:rtl/>
        </w:rPr>
        <w:t xml:space="preserve">, </w:t>
      </w:r>
      <w:r w:rsidRPr="00404293">
        <w:rPr>
          <w:rFonts w:ascii="Tahoma" w:hAnsi="Tahoma" w:cs="Tahoma"/>
          <w:sz w:val="17"/>
          <w:szCs w:val="17"/>
          <w:rtl/>
        </w:rPr>
        <w:t xml:space="preserve">נגנבה </w:t>
      </w:r>
      <w:r w:rsidRPr="00404293">
        <w:rPr>
          <w:rFonts w:ascii="Tahoma" w:hAnsi="Tahoma" w:cs="Tahoma" w:hint="cs"/>
          <w:sz w:val="17"/>
          <w:szCs w:val="17"/>
          <w:rtl/>
        </w:rPr>
        <w:t>מ</w:t>
      </w:r>
      <w:r w:rsidRPr="00404293">
        <w:rPr>
          <w:rFonts w:ascii="Tahoma" w:hAnsi="Tahoma" w:cs="Tahoma"/>
          <w:sz w:val="17"/>
          <w:szCs w:val="17"/>
          <w:rtl/>
        </w:rPr>
        <w:t>השטחים החקלאי</w:t>
      </w:r>
      <w:r w:rsidRPr="00404293">
        <w:rPr>
          <w:rFonts w:ascii="Tahoma" w:hAnsi="Tahoma" w:cs="Tahoma" w:hint="cs"/>
          <w:sz w:val="17"/>
          <w:szCs w:val="17"/>
          <w:rtl/>
        </w:rPr>
        <w:t>י</w:t>
      </w:r>
      <w:r w:rsidRPr="00404293">
        <w:rPr>
          <w:rFonts w:ascii="Tahoma" w:hAnsi="Tahoma" w:cs="Tahoma"/>
          <w:sz w:val="17"/>
          <w:szCs w:val="17"/>
          <w:rtl/>
        </w:rPr>
        <w:t>ם</w:t>
      </w:r>
      <w:r w:rsidRPr="00404293">
        <w:rPr>
          <w:rFonts w:ascii="Tahoma" w:hAnsi="Tahoma" w:cs="Tahoma" w:hint="cs"/>
          <w:sz w:val="17"/>
          <w:szCs w:val="17"/>
          <w:rtl/>
        </w:rPr>
        <w:t xml:space="preserve">. גם חומרי הדברה, זבל כימי ודשן שמסייעים לחקלאים רבות בעבודתם, נגנבים לעתים קרובות. גניבות אלה מסבות להם </w:t>
      </w:r>
      <w:r w:rsidRPr="00404293">
        <w:rPr>
          <w:rFonts w:ascii="Tahoma" w:hAnsi="Tahoma" w:cs="Tahoma"/>
          <w:sz w:val="17"/>
          <w:szCs w:val="17"/>
          <w:rtl/>
        </w:rPr>
        <w:t xml:space="preserve">נזק כלכלי </w:t>
      </w:r>
      <w:r w:rsidRPr="00404293">
        <w:rPr>
          <w:rFonts w:ascii="Tahoma" w:hAnsi="Tahoma" w:cs="Tahoma" w:hint="cs"/>
          <w:sz w:val="17"/>
          <w:szCs w:val="17"/>
          <w:rtl/>
        </w:rPr>
        <w:t>גדול.</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גניבת תוצרת חקלאית הפכה </w:t>
      </w:r>
      <w:r w:rsidRPr="00404293">
        <w:rPr>
          <w:rFonts w:ascii="Tahoma" w:hAnsi="Tahoma" w:cs="Tahoma"/>
          <w:sz w:val="17"/>
          <w:szCs w:val="17"/>
          <w:rtl/>
        </w:rPr>
        <w:t>להיות עסק כלכלי</w:t>
      </w:r>
      <w:r w:rsidRPr="00404293">
        <w:rPr>
          <w:rFonts w:ascii="Tahoma" w:hAnsi="Tahoma" w:cs="Tahoma" w:hint="cs"/>
          <w:sz w:val="17"/>
          <w:szCs w:val="17"/>
          <w:rtl/>
        </w:rPr>
        <w:t xml:space="preserve"> משתלם</w:t>
      </w:r>
      <w:r w:rsidRPr="00404293">
        <w:rPr>
          <w:rFonts w:ascii="Tahoma" w:hAnsi="Tahoma" w:cs="Tahoma"/>
          <w:sz w:val="17"/>
          <w:szCs w:val="17"/>
          <w:rtl/>
        </w:rPr>
        <w:t xml:space="preserve"> עבור </w:t>
      </w:r>
      <w:r w:rsidRPr="00404293">
        <w:rPr>
          <w:rFonts w:ascii="Tahoma" w:hAnsi="Tahoma" w:cs="Tahoma" w:hint="cs"/>
          <w:sz w:val="17"/>
          <w:szCs w:val="17"/>
          <w:rtl/>
        </w:rPr>
        <w:t>העבריינים, משום שקל לבצעה:</w:t>
      </w:r>
      <w:r w:rsidRPr="00404293">
        <w:rPr>
          <w:rFonts w:ascii="Tahoma" w:hAnsi="Tahoma" w:cs="Tahoma"/>
          <w:sz w:val="17"/>
          <w:szCs w:val="17"/>
          <w:rtl/>
        </w:rPr>
        <w:t xml:space="preserve"> </w:t>
      </w:r>
      <w:r w:rsidRPr="00404293">
        <w:rPr>
          <w:rFonts w:ascii="Tahoma" w:hAnsi="Tahoma" w:cs="Tahoma" w:hint="cs"/>
          <w:sz w:val="17"/>
          <w:szCs w:val="17"/>
          <w:rtl/>
        </w:rPr>
        <w:t>היא נעשית</w:t>
      </w:r>
      <w:r w:rsidRPr="00404293">
        <w:rPr>
          <w:rFonts w:ascii="Tahoma" w:hAnsi="Tahoma" w:cs="Tahoma"/>
          <w:sz w:val="17"/>
          <w:szCs w:val="17"/>
          <w:rtl/>
        </w:rPr>
        <w:t xml:space="preserve"> בשטחים פתוחי</w:t>
      </w:r>
      <w:r w:rsidRPr="00404293">
        <w:rPr>
          <w:rFonts w:ascii="Tahoma" w:hAnsi="Tahoma" w:cs="Tahoma" w:hint="cs"/>
          <w:sz w:val="17"/>
          <w:szCs w:val="17"/>
          <w:rtl/>
        </w:rPr>
        <w:t>ם, ו</w:t>
      </w:r>
      <w:r w:rsidRPr="00404293">
        <w:rPr>
          <w:rFonts w:ascii="Tahoma" w:hAnsi="Tahoma" w:cs="Tahoma"/>
          <w:sz w:val="17"/>
          <w:szCs w:val="17"/>
          <w:rtl/>
        </w:rPr>
        <w:t xml:space="preserve">במקרים רבים בחסות החשיכה </w:t>
      </w:r>
      <w:r w:rsidRPr="00404293">
        <w:rPr>
          <w:rFonts w:ascii="Tahoma" w:hAnsi="Tahoma" w:cs="Tahoma" w:hint="cs"/>
          <w:sz w:val="17"/>
          <w:szCs w:val="17"/>
          <w:rtl/>
        </w:rPr>
        <w:t>ו</w:t>
      </w:r>
      <w:r w:rsidRPr="00404293">
        <w:rPr>
          <w:rFonts w:ascii="Tahoma" w:hAnsi="Tahoma" w:cs="Tahoma"/>
          <w:sz w:val="17"/>
          <w:szCs w:val="17"/>
          <w:rtl/>
        </w:rPr>
        <w:t>תוך סיכו</w:t>
      </w:r>
      <w:r w:rsidRPr="00404293">
        <w:rPr>
          <w:rFonts w:ascii="Tahoma" w:hAnsi="Tahoma" w:cs="Tahoma" w:hint="cs"/>
          <w:sz w:val="17"/>
          <w:szCs w:val="17"/>
          <w:rtl/>
        </w:rPr>
        <w:t xml:space="preserve">י </w:t>
      </w:r>
      <w:r w:rsidRPr="00404293">
        <w:rPr>
          <w:rFonts w:ascii="Tahoma" w:hAnsi="Tahoma" w:cs="Tahoma"/>
          <w:sz w:val="17"/>
          <w:szCs w:val="17"/>
          <w:rtl/>
        </w:rPr>
        <w:t>נמוך להיתפס</w:t>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 xml:space="preserve">גם אם הגניבה מתבצעת באור יום, הסיכוי להיתפס הוא נמוך. כך הופכת תוצרתם של החקלאים הפקר הלכה למעשה. יתר על כן, </w:t>
      </w:r>
      <w:r w:rsidRPr="00404293">
        <w:rPr>
          <w:rFonts w:ascii="Tahoma" w:hAnsi="Tahoma" w:cs="Tahoma"/>
          <w:sz w:val="17"/>
          <w:szCs w:val="17"/>
          <w:rtl/>
        </w:rPr>
        <w:t xml:space="preserve">התוצרת החקלאית </w:t>
      </w:r>
      <w:r w:rsidRPr="00404293">
        <w:rPr>
          <w:rFonts w:ascii="Tahoma" w:hAnsi="Tahoma" w:cs="Tahoma" w:hint="cs"/>
          <w:sz w:val="17"/>
          <w:szCs w:val="17"/>
          <w:rtl/>
        </w:rPr>
        <w:t>הגנובה</w:t>
      </w:r>
      <w:r w:rsidRPr="00404293">
        <w:rPr>
          <w:rFonts w:ascii="Tahoma" w:hAnsi="Tahoma" w:cs="Tahoma"/>
          <w:sz w:val="17"/>
          <w:szCs w:val="17"/>
          <w:rtl/>
        </w:rPr>
        <w:t xml:space="preserve"> </w:t>
      </w:r>
      <w:r w:rsidRPr="00404293">
        <w:rPr>
          <w:rFonts w:ascii="Tahoma" w:hAnsi="Tahoma" w:cs="Tahoma" w:hint="cs"/>
          <w:sz w:val="17"/>
          <w:szCs w:val="17"/>
          <w:rtl/>
        </w:rPr>
        <w:t xml:space="preserve">מגיעה לשווקים ונמכרת </w:t>
      </w:r>
      <w:r w:rsidRPr="00404293">
        <w:rPr>
          <w:rFonts w:ascii="Tahoma" w:hAnsi="Tahoma" w:cs="Tahoma"/>
          <w:sz w:val="17"/>
          <w:szCs w:val="17"/>
          <w:rtl/>
        </w:rPr>
        <w:t>לציבור ללא פיקוח תברואתי ראוי</w:t>
      </w:r>
      <w:r w:rsidRPr="00404293">
        <w:rPr>
          <w:rFonts w:ascii="Tahoma" w:hAnsi="Tahoma" w:cs="Tahoma" w:hint="cs"/>
          <w:sz w:val="17"/>
          <w:szCs w:val="17"/>
          <w:rtl/>
        </w:rPr>
        <w:t>, והדבר מגביר את החשש לסיכון בריאותם של הצרכנים.</w:t>
      </w:r>
      <w:r w:rsidRPr="00404293">
        <w:rPr>
          <w:rFonts w:ascii="Tahoma" w:hAnsi="Tahoma" w:cs="Tahoma"/>
          <w:sz w:val="17"/>
          <w:szCs w:val="17"/>
          <w:rtl/>
        </w:rPr>
        <w:t xml:space="preserve">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כאמור, גניבת תוצרת חקלאית </w:t>
      </w:r>
      <w:r w:rsidRPr="00404293">
        <w:rPr>
          <w:rFonts w:ascii="Tahoma" w:hAnsi="Tahoma" w:cs="Tahoma"/>
          <w:sz w:val="17"/>
          <w:szCs w:val="17"/>
          <w:rtl/>
        </w:rPr>
        <w:t>שערכ</w:t>
      </w:r>
      <w:r w:rsidRPr="00404293">
        <w:rPr>
          <w:rFonts w:ascii="Tahoma" w:hAnsi="Tahoma" w:cs="Tahoma" w:hint="cs"/>
          <w:sz w:val="17"/>
          <w:szCs w:val="17"/>
          <w:rtl/>
        </w:rPr>
        <w:t>ה</w:t>
      </w:r>
      <w:r w:rsidRPr="00404293">
        <w:rPr>
          <w:rFonts w:ascii="Tahoma" w:hAnsi="Tahoma" w:cs="Tahoma"/>
          <w:sz w:val="17"/>
          <w:szCs w:val="17"/>
          <w:rtl/>
        </w:rPr>
        <w:t xml:space="preserve"> עולה על 1,000</w:t>
      </w:r>
      <w:r w:rsidRPr="00404293">
        <w:rPr>
          <w:rFonts w:ascii="Tahoma" w:hAnsi="Tahoma" w:cs="Tahoma" w:hint="cs"/>
          <w:sz w:val="17"/>
          <w:szCs w:val="17"/>
          <w:rtl/>
        </w:rPr>
        <w:t xml:space="preserve"> ש"ח נחשבת לעבירת פשע שעונשה ארבע שנות מאסר, ועדיין מעטים המקרים שבהם מוגשים כתבי אישום ומורשעים עבריינים בתחום זה.</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בית המשפט העליון ציין כי "תופעה חמורה של גניבת תוצרת חקלאית אשר פשתה במחוזותינו והפכה למציאות קשה ובלתי נסלחת גורמת נזקים אדירים לציבור החקלאים. כך נדרש החקלאי לעמול על גידול התוצרת, להוסיף סכומים ניכרים על מיגון (באם הדבר אפשרי) ולשאת בתוצאות הכלכליות של גניבות </w:t>
      </w:r>
      <w:r w:rsidRPr="00404293">
        <w:rPr>
          <w:rFonts w:ascii="Tahoma" w:hAnsi="Tahoma" w:cs="Tahoma" w:hint="eastAsia"/>
          <w:sz w:val="17"/>
          <w:szCs w:val="17"/>
          <w:rtl/>
        </w:rPr>
        <w:t>מרובות</w:t>
      </w:r>
      <w:r w:rsidRPr="00404293">
        <w:rPr>
          <w:rFonts w:ascii="Tahoma" w:hAnsi="Tahoma" w:cs="Tahoma"/>
          <w:sz w:val="17"/>
          <w:szCs w:val="17"/>
          <w:rtl/>
        </w:rPr>
        <w:t>"</w:t>
      </w:r>
      <w:r>
        <w:rPr>
          <w:rFonts w:ascii="Tahoma" w:hAnsi="Tahoma" w:cs="Tahoma"/>
          <w:sz w:val="17"/>
          <w:szCs w:val="17"/>
          <w:vertAlign w:val="superscript"/>
          <w:rtl/>
        </w:rPr>
        <w:footnoteReference w:id="50"/>
      </w:r>
      <w:r w:rsidRPr="00404293">
        <w:rPr>
          <w:rFonts w:ascii="Tahoma" w:hAnsi="Tahoma" w:cs="Tahoma"/>
          <w:sz w:val="17"/>
          <w:szCs w:val="17"/>
          <w:rtl/>
        </w:rPr>
        <w:t>.</w:t>
      </w:r>
      <w:r w:rsidRPr="00404293">
        <w:rPr>
          <w:rFonts w:ascii="Tahoma" w:hAnsi="Tahoma" w:cs="Tahoma" w:hint="cs"/>
          <w:sz w:val="17"/>
          <w:szCs w:val="17"/>
          <w:rtl/>
        </w:rPr>
        <w:t xml:space="preserve"> להלן נתונים על גניבת תוצרת חקלאית בשנים 2014 ו-2015.</w:t>
      </w:r>
    </w:p>
    <w:p w:rsidR="008913F9" w:rsidRPr="00404293" w:rsidP="00797778">
      <w:pPr>
        <w:spacing w:line="240" w:lineRule="exact"/>
        <w:ind w:right="2268"/>
        <w:jc w:val="both"/>
        <w:rPr>
          <w:rFonts w:ascii="Tahoma" w:hAnsi="Tahoma" w:cs="Tahoma"/>
          <w:b/>
          <w:bCs/>
          <w:sz w:val="17"/>
          <w:szCs w:val="17"/>
          <w:rtl/>
        </w:rPr>
      </w:pPr>
    </w:p>
    <w:p w:rsidR="008913F9" w:rsidRPr="00797778" w:rsidP="00797778">
      <w:pPr>
        <w:pStyle w:val="tab-name"/>
        <w:rPr>
          <w:b/>
          <w:bCs/>
          <w:rtl/>
        </w:rPr>
      </w:pPr>
      <w:r>
        <w:rPr>
          <w:rFonts w:hint="cs"/>
          <w:rtl/>
        </w:rPr>
        <w:t xml:space="preserve">תרשים 9: </w:t>
      </w:r>
      <w:r w:rsidRPr="00797778">
        <w:rPr>
          <w:rFonts w:hint="cs"/>
          <w:b/>
          <w:bCs/>
          <w:rtl/>
        </w:rPr>
        <w:t>מספר</w:t>
      </w:r>
      <w:r w:rsidRPr="00797778">
        <w:rPr>
          <w:b/>
          <w:bCs/>
          <w:rtl/>
        </w:rPr>
        <w:t xml:space="preserve"> </w:t>
      </w:r>
      <w:r w:rsidRPr="00797778">
        <w:rPr>
          <w:rFonts w:hint="cs"/>
          <w:b/>
          <w:bCs/>
          <w:rtl/>
        </w:rPr>
        <w:t>אירועי</w:t>
      </w:r>
      <w:r w:rsidRPr="00797778">
        <w:rPr>
          <w:b/>
          <w:bCs/>
          <w:rtl/>
        </w:rPr>
        <w:t xml:space="preserve"> גניבת תוצרת חקלאית </w:t>
      </w:r>
      <w:r w:rsidRPr="00797778">
        <w:rPr>
          <w:rFonts w:hint="cs"/>
          <w:b/>
          <w:bCs/>
          <w:rtl/>
        </w:rPr>
        <w:t>בשנים</w:t>
      </w:r>
      <w:r w:rsidRPr="00797778">
        <w:rPr>
          <w:b/>
          <w:bCs/>
          <w:rtl/>
        </w:rPr>
        <w:t xml:space="preserve"> 2014 </w:t>
      </w:r>
      <w:r w:rsidRPr="00797778">
        <w:rPr>
          <w:rFonts w:hint="cs"/>
          <w:b/>
          <w:bCs/>
          <w:rtl/>
        </w:rPr>
        <w:t>ו</w:t>
      </w:r>
      <w:r w:rsidRPr="00797778">
        <w:rPr>
          <w:b/>
          <w:bCs/>
          <w:rtl/>
        </w:rPr>
        <w:t>-2015 בחלוקה למרחבים</w:t>
      </w:r>
    </w:p>
    <w:p w:rsidR="008913F9" w:rsidRPr="00404293" w:rsidP="00797778">
      <w:pPr>
        <w:spacing w:line="240" w:lineRule="atLeast"/>
        <w:ind w:right="2268"/>
        <w:jc w:val="right"/>
        <w:rPr>
          <w:rFonts w:ascii="Tahoma" w:hAnsi="Tahoma" w:cs="Tahoma"/>
          <w:sz w:val="17"/>
          <w:szCs w:val="17"/>
          <w:rtl/>
        </w:rPr>
      </w:pPr>
      <w:r>
        <w:rPr>
          <w:rFonts w:ascii="Tahoma" w:hAnsi="Tahoma" w:cs="Tahoma"/>
          <w:noProof/>
          <w:sz w:val="17"/>
          <w:szCs w:val="17"/>
          <w:rtl/>
        </w:rPr>
        <w:drawing>
          <wp:inline distT="0" distB="0" distL="0" distR="0">
            <wp:extent cx="3960000" cy="2178838"/>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1172" name="g-204-g-9.pn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78838"/>
                    </a:xfrm>
                    <a:prstGeom prst="rect">
                      <a:avLst/>
                    </a:prstGeom>
                  </pic:spPr>
                </pic:pic>
              </a:graphicData>
            </a:graphic>
          </wp:inline>
        </w:drawing>
      </w:r>
    </w:p>
    <w:p w:rsidR="00475979" w:rsidRPr="00404293" w:rsidP="00746410">
      <w:pPr>
        <w:pStyle w:val="text-source"/>
        <w:spacing w:before="0" w:after="120"/>
        <w:jc w:val="both"/>
        <w:rPr>
          <w:rtl/>
        </w:rPr>
      </w:pPr>
      <w:r w:rsidRPr="00404293">
        <w:rPr>
          <w:rFonts w:hint="cs"/>
          <w:rtl/>
        </w:rPr>
        <w:t>מקור: מג"ב</w:t>
      </w:r>
    </w:p>
    <w:p w:rsidR="008913F9" w:rsidRPr="00404293" w:rsidP="00746410">
      <w:pPr>
        <w:spacing w:line="230" w:lineRule="exact"/>
        <w:ind w:right="2268"/>
        <w:jc w:val="both"/>
        <w:rPr>
          <w:rFonts w:ascii="Tahoma" w:hAnsi="Tahoma" w:cs="Tahoma"/>
          <w:sz w:val="17"/>
          <w:szCs w:val="17"/>
          <w:rtl/>
        </w:rPr>
      </w:pPr>
      <w:r w:rsidRPr="00404293">
        <w:rPr>
          <w:rFonts w:ascii="Tahoma" w:hAnsi="Tahoma" w:cs="Tahoma" w:hint="cs"/>
          <w:sz w:val="17"/>
          <w:szCs w:val="17"/>
          <w:rtl/>
        </w:rPr>
        <w:t xml:space="preserve">הנתונים, כפי שדווחו למשטרה, מראים כי ב-2015 חלה עלייה של כ-16% במספר הגניבות של תוצרת חקלאית: 180 אירועים ב-2014 לעומת 208 ב-2015. עוד עולה כי </w:t>
      </w:r>
      <w:r w:rsidRPr="00404293">
        <w:rPr>
          <w:rFonts w:ascii="Tahoma" w:hAnsi="Tahoma" w:cs="Tahoma" w:hint="eastAsia"/>
          <w:sz w:val="17"/>
          <w:szCs w:val="17"/>
          <w:rtl/>
        </w:rPr>
        <w:t>במרחב</w:t>
      </w:r>
      <w:r w:rsidRPr="00404293">
        <w:rPr>
          <w:rFonts w:ascii="Tahoma" w:hAnsi="Tahoma" w:cs="Tahoma"/>
          <w:sz w:val="17"/>
          <w:szCs w:val="17"/>
          <w:rtl/>
        </w:rPr>
        <w:t xml:space="preserve"> </w:t>
      </w:r>
      <w:r w:rsidRPr="00404293">
        <w:rPr>
          <w:rFonts w:ascii="Tahoma" w:hAnsi="Tahoma" w:cs="Tahoma" w:hint="eastAsia"/>
          <w:sz w:val="17"/>
          <w:szCs w:val="17"/>
          <w:rtl/>
        </w:rPr>
        <w:t>חוף</w:t>
      </w:r>
      <w:r w:rsidRPr="00404293">
        <w:rPr>
          <w:rFonts w:ascii="Tahoma" w:hAnsi="Tahoma" w:cs="Tahoma"/>
          <w:sz w:val="17"/>
          <w:szCs w:val="17"/>
          <w:rtl/>
        </w:rPr>
        <w:t xml:space="preserve"> </w:t>
      </w:r>
      <w:r w:rsidRPr="00404293">
        <w:rPr>
          <w:rFonts w:ascii="Tahoma" w:hAnsi="Tahoma" w:cs="Tahoma" w:hint="eastAsia"/>
          <w:sz w:val="17"/>
          <w:szCs w:val="17"/>
          <w:rtl/>
        </w:rPr>
        <w:t>ובמרחב</w:t>
      </w:r>
      <w:r w:rsidRPr="00404293">
        <w:rPr>
          <w:rFonts w:ascii="Tahoma" w:hAnsi="Tahoma" w:cs="Tahoma"/>
          <w:sz w:val="17"/>
          <w:szCs w:val="17"/>
          <w:rtl/>
        </w:rPr>
        <w:t xml:space="preserve"> </w:t>
      </w:r>
      <w:r w:rsidRPr="00404293">
        <w:rPr>
          <w:rFonts w:ascii="Tahoma" w:hAnsi="Tahoma" w:cs="Tahoma" w:hint="eastAsia"/>
          <w:sz w:val="17"/>
          <w:szCs w:val="17"/>
          <w:rtl/>
        </w:rPr>
        <w:t>דרום</w:t>
      </w:r>
      <w:r w:rsidRPr="00404293">
        <w:rPr>
          <w:rFonts w:ascii="Tahoma" w:hAnsi="Tahoma" w:cs="Tahoma" w:hint="cs"/>
          <w:sz w:val="17"/>
          <w:szCs w:val="17"/>
          <w:rtl/>
        </w:rPr>
        <w:t xml:space="preserve"> נרשמה עלייה של כ-74% ו-47% בהתאמה במספר הגניבות, ואילו </w:t>
      </w:r>
      <w:r w:rsidRPr="00404293">
        <w:rPr>
          <w:rFonts w:ascii="Tahoma" w:hAnsi="Tahoma" w:cs="Tahoma" w:hint="eastAsia"/>
          <w:sz w:val="17"/>
          <w:szCs w:val="17"/>
          <w:rtl/>
        </w:rPr>
        <w:t>במרחב</w:t>
      </w:r>
      <w:r w:rsidRPr="00404293">
        <w:rPr>
          <w:rFonts w:ascii="Tahoma" w:hAnsi="Tahoma" w:cs="Tahoma"/>
          <w:sz w:val="17"/>
          <w:szCs w:val="17"/>
          <w:rtl/>
        </w:rPr>
        <w:t xml:space="preserve"> צפון ובמרחב מרכז</w:t>
      </w:r>
      <w:r w:rsidRPr="00404293">
        <w:rPr>
          <w:rFonts w:ascii="Tahoma" w:hAnsi="Tahoma" w:cs="Tahoma" w:hint="cs"/>
          <w:sz w:val="17"/>
          <w:szCs w:val="17"/>
          <w:rtl/>
        </w:rPr>
        <w:t xml:space="preserve"> נרשמה ירידה של 14% ו-22% בהתאמה. </w:t>
      </w:r>
    </w:p>
    <w:p w:rsidR="008913F9" w:rsidRPr="00404293" w:rsidP="00746410">
      <w:pPr>
        <w:spacing w:line="230" w:lineRule="exact"/>
        <w:ind w:right="2268"/>
        <w:jc w:val="both"/>
        <w:rPr>
          <w:rFonts w:ascii="Tahoma" w:hAnsi="Tahoma" w:cs="Tahoma"/>
          <w:sz w:val="17"/>
          <w:szCs w:val="17"/>
          <w:rtl/>
        </w:rPr>
      </w:pPr>
      <w:r w:rsidRPr="00404293">
        <w:rPr>
          <w:rFonts w:ascii="Tahoma" w:hAnsi="Tahoma" w:cs="Tahoma" w:hint="cs"/>
          <w:sz w:val="17"/>
          <w:szCs w:val="17"/>
          <w:rtl/>
        </w:rPr>
        <w:t>בתמונה להלן מוצגים שקי אבוקדו שנקטפו</w:t>
      </w:r>
      <w:r w:rsidRPr="00404293">
        <w:rPr>
          <w:rFonts w:ascii="Tahoma" w:hAnsi="Tahoma" w:cs="Tahoma"/>
          <w:sz w:val="17"/>
          <w:szCs w:val="17"/>
          <w:rtl/>
        </w:rPr>
        <w:t xml:space="preserve"> </w:t>
      </w:r>
      <w:r w:rsidRPr="00404293">
        <w:rPr>
          <w:rFonts w:ascii="Tahoma" w:hAnsi="Tahoma" w:cs="Tahoma" w:hint="cs"/>
          <w:sz w:val="17"/>
          <w:szCs w:val="17"/>
          <w:rtl/>
        </w:rPr>
        <w:t xml:space="preserve">על ידי גנבים ונתפסו מוכנים להובלה. </w:t>
      </w:r>
    </w:p>
    <w:p w:rsidR="008913F9" w:rsidRPr="00797778" w:rsidP="00797778">
      <w:pPr>
        <w:pStyle w:val="tab-name"/>
        <w:rPr>
          <w:b/>
          <w:bCs/>
          <w:rtl/>
        </w:rPr>
      </w:pPr>
      <w:r>
        <w:rPr>
          <w:rFonts w:hint="cs"/>
          <w:rtl/>
        </w:rPr>
        <w:t xml:space="preserve">תמונה 4: </w:t>
      </w:r>
      <w:r w:rsidRPr="00797778">
        <w:rPr>
          <w:rFonts w:hint="cs"/>
          <w:b/>
          <w:bCs/>
          <w:rtl/>
        </w:rPr>
        <w:t>שקי</w:t>
      </w:r>
      <w:r w:rsidRPr="00797778">
        <w:rPr>
          <w:b/>
          <w:bCs/>
          <w:rtl/>
        </w:rPr>
        <w:t xml:space="preserve"> </w:t>
      </w:r>
      <w:r w:rsidRPr="00797778">
        <w:rPr>
          <w:rFonts w:hint="cs"/>
          <w:b/>
          <w:bCs/>
          <w:rtl/>
        </w:rPr>
        <w:t>אבוקדו</w:t>
      </w:r>
      <w:r w:rsidRPr="00797778">
        <w:rPr>
          <w:b/>
          <w:bCs/>
          <w:rtl/>
        </w:rPr>
        <w:t xml:space="preserve"> </w:t>
      </w:r>
      <w:r w:rsidRPr="00797778">
        <w:rPr>
          <w:rFonts w:hint="cs"/>
          <w:b/>
          <w:bCs/>
          <w:rtl/>
        </w:rPr>
        <w:t>שנקטפו</w:t>
      </w:r>
      <w:r w:rsidRPr="00797778">
        <w:rPr>
          <w:b/>
          <w:bCs/>
          <w:rtl/>
        </w:rPr>
        <w:t xml:space="preserve"> </w:t>
      </w:r>
      <w:r w:rsidRPr="00797778">
        <w:rPr>
          <w:rFonts w:hint="cs"/>
          <w:b/>
          <w:bCs/>
          <w:rtl/>
        </w:rPr>
        <w:t>על</w:t>
      </w:r>
      <w:r w:rsidRPr="00797778">
        <w:rPr>
          <w:b/>
          <w:bCs/>
          <w:rtl/>
        </w:rPr>
        <w:t xml:space="preserve"> </w:t>
      </w:r>
      <w:r w:rsidRPr="00797778">
        <w:rPr>
          <w:rFonts w:hint="cs"/>
          <w:b/>
          <w:bCs/>
          <w:rtl/>
        </w:rPr>
        <w:t>ידי</w:t>
      </w:r>
      <w:r w:rsidRPr="00797778">
        <w:rPr>
          <w:b/>
          <w:bCs/>
          <w:rtl/>
        </w:rPr>
        <w:t xml:space="preserve"> </w:t>
      </w:r>
      <w:r w:rsidRPr="00797778">
        <w:rPr>
          <w:rFonts w:hint="cs"/>
          <w:b/>
          <w:bCs/>
          <w:rtl/>
        </w:rPr>
        <w:t>גנבים</w:t>
      </w:r>
      <w:r w:rsidRPr="00797778">
        <w:rPr>
          <w:b/>
          <w:bCs/>
          <w:rtl/>
        </w:rPr>
        <w:t xml:space="preserve"> </w:t>
      </w:r>
      <w:r w:rsidRPr="00797778">
        <w:rPr>
          <w:rFonts w:hint="cs"/>
          <w:b/>
          <w:bCs/>
          <w:rtl/>
        </w:rPr>
        <w:t>ונתפסו</w:t>
      </w:r>
      <w:r w:rsidRPr="00797778">
        <w:rPr>
          <w:b/>
          <w:bCs/>
          <w:rtl/>
        </w:rPr>
        <w:t xml:space="preserve"> </w:t>
      </w:r>
      <w:r w:rsidRPr="00797778">
        <w:rPr>
          <w:rFonts w:hint="cs"/>
          <w:b/>
          <w:bCs/>
          <w:rtl/>
        </w:rPr>
        <w:t>מוכנים</w:t>
      </w:r>
      <w:r w:rsidRPr="00797778">
        <w:rPr>
          <w:b/>
          <w:bCs/>
          <w:rtl/>
        </w:rPr>
        <w:t xml:space="preserve"> </w:t>
      </w:r>
      <w:r w:rsidRPr="00797778">
        <w:rPr>
          <w:rFonts w:hint="cs"/>
          <w:b/>
          <w:bCs/>
          <w:rtl/>
        </w:rPr>
        <w:t>להובלה</w:t>
      </w:r>
    </w:p>
    <w:p w:rsidR="008913F9" w:rsidRPr="00404293" w:rsidP="00D80AA5">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3958590" cy="22288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6654" name="תמונה 4.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8590" cy="2228850"/>
                    </a:xfrm>
                    <a:prstGeom prst="rect">
                      <a:avLst/>
                    </a:prstGeom>
                  </pic:spPr>
                </pic:pic>
              </a:graphicData>
            </a:graphic>
          </wp:inline>
        </w:drawing>
      </w:r>
    </w:p>
    <w:p w:rsidR="00475979" w:rsidRPr="00404293" w:rsidP="00475979">
      <w:pPr>
        <w:pStyle w:val="text-source"/>
        <w:jc w:val="both"/>
        <w:rPr>
          <w:rtl/>
        </w:rPr>
      </w:pPr>
      <w:r w:rsidRPr="00404293">
        <w:rPr>
          <w:rFonts w:hint="cs"/>
          <w:rtl/>
        </w:rPr>
        <w:t>מקור: המחלקה</w:t>
      </w:r>
      <w:r w:rsidRPr="00404293">
        <w:rPr>
          <w:rtl/>
        </w:rPr>
        <w:t xml:space="preserve"> </w:t>
      </w:r>
      <w:r w:rsidRPr="00404293">
        <w:rPr>
          <w:rFonts w:hint="cs"/>
          <w:rtl/>
        </w:rPr>
        <w:t>לביטחון</w:t>
      </w:r>
      <w:r w:rsidRPr="00404293">
        <w:rPr>
          <w:rtl/>
        </w:rPr>
        <w:t xml:space="preserve"> </w:t>
      </w:r>
      <w:r w:rsidRPr="00404293">
        <w:rPr>
          <w:rFonts w:hint="cs"/>
          <w:rtl/>
        </w:rPr>
        <w:t>ושירותי</w:t>
      </w:r>
      <w:r w:rsidRPr="00404293">
        <w:rPr>
          <w:rtl/>
        </w:rPr>
        <w:t xml:space="preserve"> </w:t>
      </w:r>
      <w:r w:rsidRPr="00404293">
        <w:rPr>
          <w:rFonts w:hint="cs"/>
          <w:rtl/>
        </w:rPr>
        <w:t>חירום</w:t>
      </w:r>
      <w:r w:rsidRPr="00404293">
        <w:rPr>
          <w:rtl/>
        </w:rPr>
        <w:t xml:space="preserve"> </w:t>
      </w:r>
      <w:r w:rsidRPr="00404293">
        <w:rPr>
          <w:rFonts w:hint="cs"/>
          <w:rtl/>
        </w:rPr>
        <w:t>במועצה</w:t>
      </w:r>
      <w:r w:rsidRPr="00404293">
        <w:rPr>
          <w:rtl/>
        </w:rPr>
        <w:t xml:space="preserve"> </w:t>
      </w:r>
      <w:r w:rsidRPr="00404293">
        <w:rPr>
          <w:rFonts w:hint="cs"/>
          <w:rtl/>
        </w:rPr>
        <w:t>האזורית</w:t>
      </w:r>
      <w:r w:rsidRPr="00404293">
        <w:rPr>
          <w:rtl/>
        </w:rPr>
        <w:t xml:space="preserve"> </w:t>
      </w:r>
      <w:r w:rsidRPr="00404293">
        <w:rPr>
          <w:rFonts w:hint="cs"/>
          <w:rtl/>
        </w:rPr>
        <w:t>מנשה. צולם במועצה</w:t>
      </w:r>
      <w:r w:rsidRPr="00404293">
        <w:rPr>
          <w:rtl/>
        </w:rPr>
        <w:t xml:space="preserve"> </w:t>
      </w:r>
      <w:r w:rsidRPr="00404293">
        <w:rPr>
          <w:rFonts w:hint="cs"/>
          <w:rtl/>
        </w:rPr>
        <w:t>אזורית</w:t>
      </w:r>
      <w:r w:rsidRPr="00404293">
        <w:rPr>
          <w:rtl/>
        </w:rPr>
        <w:t xml:space="preserve"> מטה אשר בחורף 2016.</w:t>
      </w:r>
    </w:p>
    <w:p w:rsidR="008913F9" w:rsidRPr="00404293" w:rsidP="00412252">
      <w:pPr>
        <w:spacing w:after="240" w:line="240" w:lineRule="exact"/>
        <w:ind w:right="2268"/>
        <w:jc w:val="both"/>
        <w:rPr>
          <w:rFonts w:ascii="Tahoma" w:hAnsi="Tahoma" w:cs="Tahoma"/>
          <w:sz w:val="17"/>
          <w:szCs w:val="17"/>
          <w:rtl/>
        </w:rPr>
      </w:pPr>
      <w:r w:rsidRPr="00404293">
        <w:rPr>
          <w:rFonts w:ascii="Tahoma" w:hAnsi="Tahoma" w:cs="Tahoma" w:hint="cs"/>
          <w:sz w:val="17"/>
          <w:szCs w:val="17"/>
          <w:rtl/>
        </w:rPr>
        <w:t xml:space="preserve">כיוון שהסיכוי שמג"ב או המשטרה ימצאו תוצרת גנובה נמוך מאוד, ומאחר שהתוצרת החקלאית לרוב אינה מבוטחת אין לחקלאים מניע לדווח על הגניבות והנתונים שבידי מג"ב אינם משקפים את מספר הגניבות לאשורו. </w:t>
      </w:r>
    </w:p>
    <w:p w:rsidR="008913F9" w:rsidRPr="00404293" w:rsidP="00412252">
      <w:pPr>
        <w:pStyle w:val="RESHET"/>
        <w:rPr>
          <w:rtl/>
        </w:rPr>
      </w:pPr>
      <w:r w:rsidRPr="00404293">
        <w:rPr>
          <w:rFonts w:hint="cs"/>
          <w:rtl/>
        </w:rPr>
        <w:t>מנתוני</w:t>
      </w:r>
      <w:r w:rsidRPr="00404293">
        <w:rPr>
          <w:rtl/>
        </w:rPr>
        <w:t xml:space="preserve"> המשטרה </w:t>
      </w:r>
      <w:r w:rsidRPr="00404293">
        <w:rPr>
          <w:rFonts w:hint="cs"/>
          <w:rtl/>
        </w:rPr>
        <w:t>עולה,</w:t>
      </w:r>
      <w:r w:rsidRPr="00404293">
        <w:rPr>
          <w:rtl/>
        </w:rPr>
        <w:t xml:space="preserve"> </w:t>
      </w:r>
      <w:r w:rsidRPr="00404293">
        <w:rPr>
          <w:rFonts w:hint="cs"/>
          <w:rtl/>
        </w:rPr>
        <w:t>כי</w:t>
      </w:r>
      <w:r w:rsidRPr="00404293">
        <w:rPr>
          <w:rtl/>
        </w:rPr>
        <w:t xml:space="preserve"> </w:t>
      </w:r>
      <w:r w:rsidRPr="00404293">
        <w:rPr>
          <w:rFonts w:hint="cs"/>
          <w:rtl/>
        </w:rPr>
        <w:t>בין</w:t>
      </w:r>
      <w:r w:rsidRPr="00404293">
        <w:rPr>
          <w:rtl/>
        </w:rPr>
        <w:t xml:space="preserve"> </w:t>
      </w:r>
      <w:r w:rsidRPr="00404293">
        <w:rPr>
          <w:rFonts w:hint="cs"/>
          <w:rtl/>
        </w:rPr>
        <w:t>השנים</w:t>
      </w:r>
      <w:r w:rsidRPr="00404293">
        <w:rPr>
          <w:rtl/>
        </w:rPr>
        <w:t xml:space="preserve"> 2015-2011 </w:t>
      </w:r>
      <w:r w:rsidRPr="00404293">
        <w:rPr>
          <w:rFonts w:hint="cs"/>
          <w:rtl/>
        </w:rPr>
        <w:t>נפתחו</w:t>
      </w:r>
      <w:r w:rsidRPr="00404293">
        <w:rPr>
          <w:rtl/>
        </w:rPr>
        <w:t xml:space="preserve"> 425 </w:t>
      </w:r>
      <w:r w:rsidRPr="00404293">
        <w:rPr>
          <w:rFonts w:hint="cs"/>
          <w:rtl/>
        </w:rPr>
        <w:t>תיקים</w:t>
      </w:r>
      <w:r w:rsidRPr="00404293">
        <w:rPr>
          <w:rtl/>
        </w:rPr>
        <w:t xml:space="preserve"> </w:t>
      </w:r>
      <w:r w:rsidRPr="00404293">
        <w:rPr>
          <w:rFonts w:hint="cs"/>
          <w:rtl/>
        </w:rPr>
        <w:t>בגין</w:t>
      </w:r>
      <w:r w:rsidRPr="00404293">
        <w:rPr>
          <w:rtl/>
        </w:rPr>
        <w:t xml:space="preserve"> </w:t>
      </w:r>
      <w:r w:rsidRPr="00404293">
        <w:rPr>
          <w:rFonts w:hint="cs"/>
          <w:rtl/>
        </w:rPr>
        <w:t>גניבת</w:t>
      </w:r>
      <w:r w:rsidRPr="00404293">
        <w:rPr>
          <w:rtl/>
        </w:rPr>
        <w:t xml:space="preserve"> </w:t>
      </w:r>
      <w:r w:rsidRPr="00404293">
        <w:rPr>
          <w:rFonts w:hint="cs"/>
          <w:rtl/>
        </w:rPr>
        <w:t>תוצרת</w:t>
      </w:r>
      <w:r w:rsidRPr="00404293">
        <w:rPr>
          <w:rtl/>
        </w:rPr>
        <w:t xml:space="preserve"> </w:t>
      </w:r>
      <w:r w:rsidRPr="00404293">
        <w:rPr>
          <w:rFonts w:hint="cs"/>
          <w:rtl/>
        </w:rPr>
        <w:t>חקלאית</w:t>
      </w:r>
      <w:r w:rsidRPr="00404293">
        <w:rPr>
          <w:rtl/>
        </w:rPr>
        <w:t xml:space="preserve">, 390 (92%) </w:t>
      </w:r>
      <w:r w:rsidRPr="00404293">
        <w:rPr>
          <w:rFonts w:hint="cs"/>
          <w:rtl/>
        </w:rPr>
        <w:t>מהם</w:t>
      </w:r>
      <w:r w:rsidRPr="00404293">
        <w:rPr>
          <w:rtl/>
        </w:rPr>
        <w:t xml:space="preserve"> </w:t>
      </w:r>
      <w:r w:rsidRPr="00404293">
        <w:rPr>
          <w:rFonts w:hint="cs"/>
          <w:rtl/>
        </w:rPr>
        <w:t>נסגרו,</w:t>
      </w:r>
      <w:r w:rsidRPr="00404293">
        <w:rPr>
          <w:rtl/>
        </w:rPr>
        <w:t xml:space="preserve"> 255 (65%) </w:t>
      </w:r>
      <w:r w:rsidRPr="00404293">
        <w:rPr>
          <w:rFonts w:hint="cs"/>
          <w:rtl/>
        </w:rPr>
        <w:t>נסגרו</w:t>
      </w:r>
      <w:r w:rsidRPr="00404293">
        <w:rPr>
          <w:rtl/>
        </w:rPr>
        <w:t xml:space="preserve"> </w:t>
      </w:r>
      <w:r w:rsidRPr="00404293">
        <w:rPr>
          <w:rFonts w:hint="cs"/>
          <w:rtl/>
        </w:rPr>
        <w:t>בעילת</w:t>
      </w:r>
      <w:r w:rsidRPr="00404293">
        <w:rPr>
          <w:rtl/>
        </w:rPr>
        <w:t xml:space="preserve"> </w:t>
      </w:r>
      <w:r w:rsidRPr="00404293">
        <w:rPr>
          <w:rFonts w:hint="cs"/>
          <w:rtl/>
        </w:rPr>
        <w:t>עבריין</w:t>
      </w:r>
      <w:r w:rsidRPr="00404293">
        <w:rPr>
          <w:rtl/>
        </w:rPr>
        <w:t xml:space="preserve"> </w:t>
      </w:r>
      <w:r w:rsidRPr="00404293">
        <w:rPr>
          <w:rFonts w:hint="cs"/>
          <w:rtl/>
        </w:rPr>
        <w:t>לא</w:t>
      </w:r>
      <w:r w:rsidRPr="00404293">
        <w:rPr>
          <w:rtl/>
        </w:rPr>
        <w:t xml:space="preserve"> </w:t>
      </w:r>
      <w:r w:rsidRPr="00404293">
        <w:rPr>
          <w:rFonts w:hint="cs"/>
          <w:rtl/>
        </w:rPr>
        <w:t>נודע</w:t>
      </w:r>
      <w:r w:rsidRPr="00404293">
        <w:rPr>
          <w:rtl/>
        </w:rPr>
        <w:t xml:space="preserve">. </w:t>
      </w:r>
      <w:r w:rsidRPr="00404293">
        <w:rPr>
          <w:rFonts w:hint="cs"/>
          <w:rtl/>
        </w:rPr>
        <w:t>בשנים</w:t>
      </w:r>
      <w:r w:rsidRPr="00404293">
        <w:rPr>
          <w:rtl/>
        </w:rPr>
        <w:t xml:space="preserve"> אלה הורשעו עבריינים בשבעה תיקים בלבד - פחות משני תיקים </w:t>
      </w:r>
      <w:r w:rsidRPr="00404293">
        <w:rPr>
          <w:rFonts w:hint="cs"/>
          <w:rtl/>
        </w:rPr>
        <w:t>לשנה בממוצע</w:t>
      </w:r>
      <w:r w:rsidRPr="00404293">
        <w:rPr>
          <w:rtl/>
        </w:rPr>
        <w:t xml:space="preserve">. </w:t>
      </w:r>
    </w:p>
    <w:p w:rsidR="008913F9" w:rsidRPr="00404293" w:rsidP="00412252">
      <w:pPr>
        <w:spacing w:before="180" w:after="240" w:line="240" w:lineRule="exact"/>
        <w:ind w:right="2268"/>
        <w:jc w:val="both"/>
        <w:rPr>
          <w:rFonts w:ascii="Tahoma" w:hAnsi="Tahoma" w:cs="Tahoma"/>
          <w:sz w:val="17"/>
          <w:szCs w:val="17"/>
          <w:rtl/>
        </w:rPr>
      </w:pPr>
      <w:r w:rsidRPr="00404293">
        <w:rPr>
          <w:rFonts w:ascii="Tahoma" w:hAnsi="Tahoma" w:cs="Tahoma" w:hint="cs"/>
          <w:sz w:val="17"/>
          <w:szCs w:val="17"/>
          <w:rtl/>
        </w:rPr>
        <w:t>בתשובתה מסרה המשטרה, כי קיים קושי באיסוף ראיות מזירה חקלאית מאחר שאלו הם שטחים פתוחים ללא מערכת אבטחה ומצלמות, ולכן גם כאשר נפתחת חקירה לא תמיד מצליחים להגיע לממצאים ולעקבות שיובילו לחשודים. לפיכך רבים מהתיקים נסגרים בעילה של עבריין לא נודע.</w:t>
      </w:r>
    </w:p>
    <w:p w:rsidR="008913F9" w:rsidRPr="00404293" w:rsidP="00412252">
      <w:pPr>
        <w:pStyle w:val="RESHET"/>
        <w:rPr>
          <w:rtl/>
        </w:rPr>
      </w:pPr>
      <w:r w:rsidRPr="00404293">
        <w:rPr>
          <w:rFonts w:hint="cs"/>
          <w:rtl/>
        </w:rPr>
        <w:t xml:space="preserve">משרד מבקר המדינה מעיר למשטרה ולמג"ב, כי חרף הקושי באיסוף ממצאים שיובילו לתפיסת החשודים, עליהם להגביר את המאמצים לתפיסת העבריינים ולאכוף ביתר שאת את החוק בכל הנוגע למקרים שהובאו לידיעתם. זאת כדי למזער את הנזק הכלכלי הישיר שנגרם לחקלאים ולענף החקלאות כולו. </w:t>
      </w:r>
    </w:p>
    <w:p w:rsidR="008913F9" w:rsidP="00797778">
      <w:pPr>
        <w:spacing w:line="240" w:lineRule="exact"/>
        <w:ind w:right="2268"/>
        <w:jc w:val="both"/>
        <w:rPr>
          <w:rFonts w:ascii="Tahoma" w:hAnsi="Tahoma" w:cs="Tahoma"/>
          <w:b/>
          <w:bCs/>
          <w:sz w:val="17"/>
          <w:szCs w:val="17"/>
          <w:rtl/>
        </w:rPr>
      </w:pPr>
    </w:p>
    <w:p w:rsidR="00797778" w:rsidRPr="00404293" w:rsidP="00797778">
      <w:pPr>
        <w:spacing w:line="240" w:lineRule="exact"/>
        <w:ind w:right="2268"/>
        <w:jc w:val="both"/>
        <w:rPr>
          <w:rFonts w:ascii="Tahoma" w:hAnsi="Tahoma" w:cs="Tahoma"/>
          <w:b/>
          <w:bCs/>
          <w:sz w:val="17"/>
          <w:szCs w:val="17"/>
          <w:rtl/>
        </w:rPr>
      </w:pPr>
    </w:p>
    <w:p w:rsidR="008913F9" w:rsidRPr="00FD2298" w:rsidP="00797778">
      <w:pPr>
        <w:pStyle w:val="KOT4"/>
        <w:rPr>
          <w:rtl/>
        </w:rPr>
      </w:pPr>
      <w:r w:rsidRPr="00FD2298">
        <w:rPr>
          <w:rFonts w:hint="cs"/>
          <w:rtl/>
        </w:rPr>
        <w:t>גניבת כוורות ודבש</w:t>
      </w:r>
    </w:p>
    <w:p w:rsidR="008913F9" w:rsidRPr="00404293" w:rsidP="00797778">
      <w:pPr>
        <w:spacing w:line="240" w:lineRule="exact"/>
        <w:ind w:right="2268"/>
        <w:jc w:val="both"/>
        <w:rPr>
          <w:rFonts w:ascii="Tahoma" w:hAnsi="Tahoma" w:cs="Tahoma"/>
          <w:b/>
          <w:sz w:val="17"/>
          <w:szCs w:val="17"/>
          <w:rtl/>
        </w:rPr>
      </w:pPr>
      <w:r w:rsidRPr="00404293">
        <w:rPr>
          <w:rFonts w:ascii="Tahoma" w:hAnsi="Tahoma" w:cs="Tahoma" w:hint="cs"/>
          <w:b/>
          <w:sz w:val="17"/>
          <w:szCs w:val="17"/>
          <w:rtl/>
        </w:rPr>
        <w:t xml:space="preserve">ענף גידול הדבורים אינו מתמצה אך ורק בייצור דבש. למעשה הוא המניע לקיומה של החקלאות, משום שהוא אחראי למנגנון הטבעי של מערכת ההאבקה של יבולי החקלאות. דבורת הדבש היא החרק </w:t>
      </w:r>
      <w:r w:rsidRPr="00404293">
        <w:rPr>
          <w:rFonts w:ascii="Tahoma" w:hAnsi="Tahoma" w:cs="Tahoma" w:hint="cs"/>
          <w:b/>
          <w:sz w:val="17"/>
          <w:szCs w:val="17"/>
          <w:rtl/>
        </w:rPr>
        <w:t>המאביק</w:t>
      </w:r>
      <w:r w:rsidRPr="00404293">
        <w:rPr>
          <w:rFonts w:ascii="Tahoma" w:hAnsi="Tahoma" w:cs="Tahoma" w:hint="cs"/>
          <w:b/>
          <w:sz w:val="17"/>
          <w:szCs w:val="17"/>
          <w:rtl/>
        </w:rPr>
        <w:t xml:space="preserve"> החשוב ביותר בחקלאות העולמית, וסדרה ארוכה של גידולים חקלאיים תלויים בה לקבלת יבול בקנה מידה מסחרי. תרומת דבורי הדבש לחקלאות גדולה פי 60 מערך התמורה שמתקבלת מייצור דבש. היקף ייצור הדבש נקבע על פי הפוטנציאל של מקורות הצוף, ולפיכך מרבית בעלי הכוורות - הדבוראים מעבירים את הכוורות בין נקודות רעייה שונות.</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ביוני 2016 היו בישראל כ-550 דבוראים והם הפעילו כ-109,000 כוורות שהוצבו ברחבי הארץ בכ-6,150 נקודות מרעה, בעיקר באזורים חקלאיים. בכל נקודת מרעה מוצבות עד 40 כוורות, והן מאוכלסות לסירוגין לפי עונות הפריחה.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מאחר שהכוורות לייצור דבש מוצבות בשטחים חקלאיים פתוחים, גניבת כוורות וחלות דבש מתוך כוורות נעשית בקלות יחסית.</w:t>
      </w:r>
      <w:r w:rsidRPr="00404293">
        <w:rPr>
          <w:rFonts w:ascii="Tahoma" w:hAnsi="Tahoma" w:cs="Tahoma" w:hint="cs"/>
          <w:b/>
          <w:bCs/>
          <w:sz w:val="17"/>
          <w:szCs w:val="17"/>
          <w:rtl/>
        </w:rPr>
        <w:t xml:space="preserve"> </w:t>
      </w:r>
      <w:r w:rsidRPr="00404293">
        <w:rPr>
          <w:rFonts w:ascii="Tahoma" w:hAnsi="Tahoma" w:cs="Tahoma" w:hint="cs"/>
          <w:sz w:val="17"/>
          <w:szCs w:val="17"/>
          <w:rtl/>
        </w:rPr>
        <w:t xml:space="preserve">המועצה לייצור ושיווק דבש ריכזה בשנים 2011-2008, לסירוגין, נתונים על גניבות ועל גרימת נזק לכוורות (כולל הרעלת כוורות), והעברה אותם לשר </w:t>
      </w:r>
      <w:r w:rsidRPr="00404293">
        <w:rPr>
          <w:rFonts w:ascii="Tahoma" w:hAnsi="Tahoma" w:cs="Tahoma" w:hint="cs"/>
          <w:sz w:val="17"/>
          <w:szCs w:val="17"/>
          <w:rtl/>
        </w:rPr>
        <w:t>לבט"פ</w:t>
      </w:r>
      <w:r w:rsidRPr="00404293">
        <w:rPr>
          <w:rFonts w:ascii="Tahoma" w:hAnsi="Tahoma" w:cs="Tahoma" w:hint="cs"/>
          <w:sz w:val="17"/>
          <w:szCs w:val="17"/>
          <w:rtl/>
        </w:rPr>
        <w:t xml:space="preserve"> דאז ולמפכ"ל המשטרה דאז. </w:t>
      </w:r>
    </w:p>
    <w:p w:rsidR="008913F9" w:rsidRPr="00797778" w:rsidP="00797778">
      <w:pPr>
        <w:pStyle w:val="tab-name"/>
        <w:rPr>
          <w:b/>
          <w:bCs/>
          <w:rtl/>
        </w:rPr>
      </w:pPr>
      <w:r>
        <w:rPr>
          <w:rFonts w:hint="cs"/>
          <w:rtl/>
        </w:rPr>
        <w:t xml:space="preserve">לוח 11: </w:t>
      </w:r>
      <w:r w:rsidRPr="00797778">
        <w:rPr>
          <w:rFonts w:hint="cs"/>
          <w:b/>
          <w:bCs/>
          <w:rtl/>
        </w:rPr>
        <w:t>גניבת</w:t>
      </w:r>
      <w:r w:rsidRPr="00797778">
        <w:rPr>
          <w:b/>
          <w:bCs/>
          <w:rtl/>
        </w:rPr>
        <w:t xml:space="preserve"> </w:t>
      </w:r>
      <w:r w:rsidRPr="00797778">
        <w:rPr>
          <w:rFonts w:hint="cs"/>
          <w:b/>
          <w:bCs/>
          <w:rtl/>
        </w:rPr>
        <w:t>כוורות</w:t>
      </w:r>
      <w:r w:rsidRPr="00797778">
        <w:rPr>
          <w:b/>
          <w:bCs/>
          <w:rtl/>
        </w:rPr>
        <w:t xml:space="preserve"> </w:t>
      </w:r>
      <w:r w:rsidRPr="00797778">
        <w:rPr>
          <w:rFonts w:hint="cs"/>
          <w:b/>
          <w:bCs/>
          <w:rtl/>
        </w:rPr>
        <w:t>וגרימת</w:t>
      </w:r>
      <w:r w:rsidRPr="00797778">
        <w:rPr>
          <w:b/>
          <w:bCs/>
          <w:rtl/>
        </w:rPr>
        <w:t xml:space="preserve"> נזק </w:t>
      </w:r>
      <w:r w:rsidRPr="00797778">
        <w:rPr>
          <w:rFonts w:hint="cs"/>
          <w:b/>
          <w:bCs/>
          <w:rtl/>
        </w:rPr>
        <w:t>בשנים</w:t>
      </w:r>
      <w:r w:rsidRPr="00797778">
        <w:rPr>
          <w:b/>
          <w:bCs/>
          <w:rtl/>
        </w:rPr>
        <w:t xml:space="preserve"> 2011-2008</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1403"/>
        <w:gridCol w:w="2339"/>
        <w:gridCol w:w="2495"/>
      </w:tblGrid>
      <w:tr w:rsidTr="00412252">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c>
          <w:tcPr>
            <w:tcW w:w="1276" w:type="dxa"/>
            <w:tcBorders>
              <w:top w:val="single" w:sz="8" w:space="0" w:color="auto"/>
              <w:bottom w:val="single" w:sz="8" w:space="0" w:color="auto"/>
            </w:tcBorders>
            <w:shd w:val="clear" w:color="auto" w:fill="CEEAF5"/>
            <w:vAlign w:val="bottom"/>
          </w:tcPr>
          <w:p w:rsidR="008913F9" w:rsidRPr="00797778" w:rsidP="00797778">
            <w:pPr>
              <w:spacing w:before="40" w:after="40" w:line="240" w:lineRule="exact"/>
              <w:rPr>
                <w:b/>
                <w:bCs/>
                <w:sz w:val="16"/>
                <w:szCs w:val="16"/>
                <w:rtl/>
              </w:rPr>
            </w:pPr>
            <w:r w:rsidRPr="00797778">
              <w:rPr>
                <w:rFonts w:ascii="Tahoma" w:hAnsi="Tahoma" w:cs="Tahoma" w:hint="cs"/>
                <w:b/>
                <w:bCs/>
                <w:sz w:val="16"/>
                <w:szCs w:val="16"/>
                <w:rtl/>
              </w:rPr>
              <w:t>שנה</w:t>
            </w:r>
          </w:p>
        </w:tc>
        <w:tc>
          <w:tcPr>
            <w:tcW w:w="2126" w:type="dxa"/>
            <w:tcBorders>
              <w:top w:val="single" w:sz="8" w:space="0" w:color="auto"/>
              <w:bottom w:val="single" w:sz="8" w:space="0" w:color="auto"/>
            </w:tcBorders>
            <w:shd w:val="clear" w:color="auto" w:fill="CEEAF5"/>
            <w:vAlign w:val="bottom"/>
          </w:tcPr>
          <w:p w:rsidR="008913F9" w:rsidRPr="00797778" w:rsidP="00797778">
            <w:pPr>
              <w:spacing w:before="40" w:after="40" w:line="240" w:lineRule="exact"/>
              <w:rPr>
                <w:b/>
                <w:bCs/>
                <w:sz w:val="16"/>
                <w:szCs w:val="16"/>
                <w:rtl/>
              </w:rPr>
            </w:pPr>
            <w:r w:rsidRPr="00797778">
              <w:rPr>
                <w:rFonts w:ascii="Tahoma" w:hAnsi="Tahoma" w:cs="Tahoma" w:hint="cs"/>
                <w:b/>
                <w:bCs/>
                <w:sz w:val="16"/>
                <w:szCs w:val="16"/>
                <w:rtl/>
              </w:rPr>
              <w:t>מספר</w:t>
            </w:r>
            <w:r w:rsidRPr="00797778">
              <w:rPr>
                <w:rFonts w:ascii="Tahoma" w:hAnsi="Tahoma" w:cs="Tahoma"/>
                <w:b/>
                <w:bCs/>
                <w:sz w:val="16"/>
                <w:szCs w:val="16"/>
                <w:rtl/>
              </w:rPr>
              <w:t xml:space="preserve"> </w:t>
            </w:r>
            <w:r w:rsidRPr="00797778">
              <w:rPr>
                <w:rFonts w:ascii="Tahoma" w:hAnsi="Tahoma" w:cs="Tahoma" w:hint="cs"/>
                <w:b/>
                <w:bCs/>
                <w:sz w:val="16"/>
                <w:szCs w:val="16"/>
                <w:rtl/>
              </w:rPr>
              <w:t>הכוורות</w:t>
            </w:r>
            <w:r w:rsidRPr="00797778">
              <w:rPr>
                <w:rFonts w:ascii="Tahoma" w:hAnsi="Tahoma" w:cs="Tahoma"/>
                <w:b/>
                <w:bCs/>
                <w:sz w:val="16"/>
                <w:szCs w:val="16"/>
                <w:rtl/>
              </w:rPr>
              <w:t xml:space="preserve"> </w:t>
            </w:r>
            <w:r w:rsidRPr="00797778">
              <w:rPr>
                <w:rFonts w:ascii="Tahoma" w:hAnsi="Tahoma" w:cs="Tahoma" w:hint="cs"/>
                <w:b/>
                <w:bCs/>
                <w:sz w:val="16"/>
                <w:szCs w:val="16"/>
                <w:rtl/>
              </w:rPr>
              <w:t>שנגנבו</w:t>
            </w:r>
          </w:p>
        </w:tc>
        <w:tc>
          <w:tcPr>
            <w:tcW w:w="2268" w:type="dxa"/>
            <w:tcBorders>
              <w:top w:val="single" w:sz="8" w:space="0" w:color="auto"/>
              <w:bottom w:val="single" w:sz="8" w:space="0" w:color="auto"/>
            </w:tcBorders>
            <w:shd w:val="clear" w:color="auto" w:fill="CEEAF5"/>
            <w:vAlign w:val="bottom"/>
          </w:tcPr>
          <w:p w:rsidR="008913F9" w:rsidRPr="00797778" w:rsidP="00412252">
            <w:pPr>
              <w:spacing w:before="40" w:after="40" w:line="240" w:lineRule="exact"/>
              <w:rPr>
                <w:b/>
                <w:bCs/>
                <w:sz w:val="16"/>
                <w:szCs w:val="16"/>
                <w:rtl/>
              </w:rPr>
            </w:pPr>
            <w:r w:rsidRPr="00797778">
              <w:rPr>
                <w:rFonts w:ascii="Tahoma" w:hAnsi="Tahoma" w:cs="Tahoma" w:hint="cs"/>
                <w:b/>
                <w:bCs/>
                <w:sz w:val="16"/>
                <w:szCs w:val="16"/>
                <w:rtl/>
              </w:rPr>
              <w:t>מספר</w:t>
            </w:r>
            <w:r w:rsidRPr="00797778">
              <w:rPr>
                <w:rFonts w:ascii="Tahoma" w:hAnsi="Tahoma" w:cs="Tahoma"/>
                <w:b/>
                <w:bCs/>
                <w:sz w:val="16"/>
                <w:szCs w:val="16"/>
                <w:rtl/>
              </w:rPr>
              <w:t xml:space="preserve"> הכוורות שנגרם </w:t>
            </w:r>
            <w:r w:rsidR="00412252">
              <w:rPr>
                <w:rFonts w:ascii="Tahoma" w:hAnsi="Tahoma" w:cs="Tahoma" w:hint="cs"/>
                <w:b/>
                <w:bCs/>
                <w:sz w:val="16"/>
                <w:szCs w:val="16"/>
                <w:rtl/>
              </w:rPr>
              <w:br/>
            </w:r>
            <w:r w:rsidRPr="00797778">
              <w:rPr>
                <w:rFonts w:ascii="Tahoma" w:hAnsi="Tahoma" w:cs="Tahoma" w:hint="cs"/>
                <w:b/>
                <w:bCs/>
                <w:sz w:val="16"/>
                <w:szCs w:val="16"/>
                <w:rtl/>
              </w:rPr>
              <w:t>להן</w:t>
            </w:r>
            <w:r w:rsidRPr="00797778">
              <w:rPr>
                <w:rFonts w:ascii="Tahoma" w:hAnsi="Tahoma" w:cs="Tahoma"/>
                <w:b/>
                <w:bCs/>
                <w:sz w:val="16"/>
                <w:szCs w:val="16"/>
                <w:rtl/>
              </w:rPr>
              <w:t xml:space="preserve"> נזק מ</w:t>
            </w:r>
            <w:r w:rsidRPr="00797778">
              <w:rPr>
                <w:rFonts w:ascii="Tahoma" w:hAnsi="Tahoma" w:cs="Tahoma" w:hint="cs"/>
                <w:b/>
                <w:bCs/>
                <w:sz w:val="16"/>
                <w:szCs w:val="16"/>
                <w:rtl/>
              </w:rPr>
              <w:t>מ</w:t>
            </w:r>
            <w:r w:rsidRPr="00797778">
              <w:rPr>
                <w:rFonts w:ascii="Tahoma" w:hAnsi="Tahoma" w:cs="Tahoma"/>
                <w:b/>
                <w:bCs/>
                <w:sz w:val="16"/>
                <w:szCs w:val="16"/>
                <w:rtl/>
              </w:rPr>
              <w:t>ש</w:t>
            </w:r>
            <w:r w:rsidRPr="00797778">
              <w:rPr>
                <w:rFonts w:ascii="Tahoma" w:hAnsi="Tahoma" w:cs="Tahoma" w:hint="cs"/>
                <w:b/>
                <w:bCs/>
                <w:sz w:val="16"/>
                <w:szCs w:val="16"/>
                <w:rtl/>
              </w:rPr>
              <w:t>י</w:t>
            </w:r>
            <w:r w:rsidRPr="00797778">
              <w:rPr>
                <w:rFonts w:ascii="Tahoma" w:hAnsi="Tahoma" w:cs="Tahoma"/>
                <w:b/>
                <w:bCs/>
                <w:sz w:val="16"/>
                <w:szCs w:val="16"/>
                <w:rtl/>
              </w:rPr>
              <w:t xml:space="preserve"> </w:t>
            </w:r>
            <w:r w:rsidR="00412252">
              <w:rPr>
                <w:rFonts w:ascii="Tahoma" w:hAnsi="Tahoma" w:cs="Tahoma" w:hint="cs"/>
                <w:b/>
                <w:bCs/>
                <w:sz w:val="16"/>
                <w:szCs w:val="16"/>
                <w:rtl/>
              </w:rPr>
              <w:br/>
            </w:r>
            <w:r w:rsidRPr="00797778">
              <w:rPr>
                <w:rFonts w:ascii="Tahoma" w:hAnsi="Tahoma" w:cs="Tahoma"/>
                <w:b/>
                <w:bCs/>
                <w:sz w:val="16"/>
                <w:szCs w:val="16"/>
                <w:rtl/>
              </w:rPr>
              <w:t xml:space="preserve">(לא </w:t>
            </w:r>
            <w:r w:rsidRPr="00797778">
              <w:rPr>
                <w:rFonts w:ascii="Tahoma" w:hAnsi="Tahoma" w:cs="Tahoma" w:hint="cs"/>
                <w:b/>
                <w:bCs/>
                <w:sz w:val="16"/>
                <w:szCs w:val="16"/>
                <w:rtl/>
              </w:rPr>
              <w:t>כולל</w:t>
            </w:r>
            <w:r w:rsidRPr="00797778">
              <w:rPr>
                <w:rFonts w:ascii="Tahoma" w:hAnsi="Tahoma" w:cs="Tahoma"/>
                <w:b/>
                <w:bCs/>
                <w:sz w:val="16"/>
                <w:szCs w:val="16"/>
                <w:rtl/>
              </w:rPr>
              <w:t xml:space="preserve"> </w:t>
            </w:r>
            <w:r w:rsidRPr="00797778">
              <w:rPr>
                <w:rFonts w:ascii="Tahoma" w:hAnsi="Tahoma" w:cs="Tahoma" w:hint="cs"/>
                <w:b/>
                <w:bCs/>
                <w:sz w:val="16"/>
                <w:szCs w:val="16"/>
                <w:rtl/>
              </w:rPr>
              <w:t>גניבת</w:t>
            </w:r>
            <w:r w:rsidRPr="00797778">
              <w:rPr>
                <w:rFonts w:ascii="Tahoma" w:hAnsi="Tahoma" w:cs="Tahoma"/>
                <w:b/>
                <w:bCs/>
                <w:sz w:val="16"/>
                <w:szCs w:val="16"/>
                <w:rtl/>
              </w:rPr>
              <w:t xml:space="preserve"> </w:t>
            </w:r>
            <w:r w:rsidRPr="00797778">
              <w:rPr>
                <w:rFonts w:ascii="Tahoma" w:hAnsi="Tahoma" w:cs="Tahoma" w:hint="cs"/>
                <w:b/>
                <w:bCs/>
                <w:sz w:val="16"/>
                <w:szCs w:val="16"/>
                <w:rtl/>
              </w:rPr>
              <w:t>דבש</w:t>
            </w:r>
            <w:r w:rsidRPr="00797778">
              <w:rPr>
                <w:rFonts w:ascii="Tahoma" w:hAnsi="Tahoma" w:cs="Tahoma"/>
                <w:b/>
                <w:bCs/>
                <w:sz w:val="16"/>
                <w:szCs w:val="16"/>
                <w:rtl/>
              </w:rPr>
              <w:t>)</w:t>
            </w:r>
          </w:p>
        </w:tc>
      </w:tr>
      <w:tr w:rsidTr="00412252">
        <w:tblPrEx>
          <w:tblW w:w="6237" w:type="dxa"/>
          <w:tblInd w:w="113" w:type="dxa"/>
          <w:tblLook w:val="04A0"/>
        </w:tblPrEx>
        <w:tc>
          <w:tcPr>
            <w:tcW w:w="1276" w:type="dxa"/>
            <w:tcBorders>
              <w:top w:val="single" w:sz="8" w:space="0" w:color="auto"/>
            </w:tcBorders>
            <w:vAlign w:val="bottom"/>
          </w:tcPr>
          <w:p w:rsidR="008913F9" w:rsidRPr="00412252" w:rsidP="00797778">
            <w:pPr>
              <w:spacing w:before="40" w:after="40" w:line="240" w:lineRule="exact"/>
              <w:rPr>
                <w:sz w:val="16"/>
                <w:szCs w:val="16"/>
                <w:rtl/>
              </w:rPr>
            </w:pPr>
            <w:r w:rsidRPr="00412252">
              <w:rPr>
                <w:rFonts w:ascii="Tahoma" w:hAnsi="Tahoma" w:cs="Tahoma"/>
                <w:sz w:val="16"/>
                <w:szCs w:val="16"/>
                <w:rtl/>
              </w:rPr>
              <w:t>2008</w:t>
            </w:r>
          </w:p>
        </w:tc>
        <w:tc>
          <w:tcPr>
            <w:tcW w:w="2126" w:type="dxa"/>
            <w:tcBorders>
              <w:top w:val="single" w:sz="8" w:space="0" w:color="auto"/>
            </w:tcBorders>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523</w:t>
            </w:r>
          </w:p>
        </w:tc>
        <w:tc>
          <w:tcPr>
            <w:tcW w:w="2268" w:type="dxa"/>
            <w:tcBorders>
              <w:top w:val="single" w:sz="8" w:space="0" w:color="auto"/>
            </w:tcBorders>
            <w:vAlign w:val="bottom"/>
          </w:tcPr>
          <w:p w:rsidR="008913F9" w:rsidRPr="00797778" w:rsidP="00797778">
            <w:pPr>
              <w:spacing w:before="40" w:after="40" w:line="240" w:lineRule="exact"/>
              <w:rPr>
                <w:sz w:val="16"/>
                <w:szCs w:val="16"/>
                <w:rtl/>
              </w:rPr>
            </w:pPr>
            <w:r w:rsidRPr="00797778">
              <w:rPr>
                <w:rFonts w:ascii="Tahoma" w:hAnsi="Tahoma" w:cs="Tahoma" w:hint="cs"/>
                <w:sz w:val="16"/>
                <w:szCs w:val="16"/>
                <w:rtl/>
              </w:rPr>
              <w:t>אין</w:t>
            </w:r>
            <w:r w:rsidRPr="00797778">
              <w:rPr>
                <w:rFonts w:ascii="Tahoma" w:hAnsi="Tahoma" w:cs="Tahoma"/>
                <w:sz w:val="16"/>
                <w:szCs w:val="16"/>
                <w:rtl/>
              </w:rPr>
              <w:t xml:space="preserve"> מידע </w:t>
            </w:r>
          </w:p>
        </w:tc>
      </w:tr>
      <w:tr w:rsidTr="00412252">
        <w:tblPrEx>
          <w:tblW w:w="6237" w:type="dxa"/>
          <w:tblInd w:w="113" w:type="dxa"/>
          <w:tblLook w:val="04A0"/>
        </w:tblPrEx>
        <w:tc>
          <w:tcPr>
            <w:tcW w:w="1276" w:type="dxa"/>
            <w:vAlign w:val="bottom"/>
          </w:tcPr>
          <w:p w:rsidR="008913F9" w:rsidRPr="00412252" w:rsidP="00797778">
            <w:pPr>
              <w:spacing w:before="40" w:after="40" w:line="240" w:lineRule="exact"/>
              <w:rPr>
                <w:sz w:val="16"/>
                <w:szCs w:val="16"/>
                <w:rtl/>
              </w:rPr>
            </w:pPr>
            <w:r w:rsidRPr="00412252">
              <w:rPr>
                <w:rFonts w:ascii="Tahoma" w:hAnsi="Tahoma" w:cs="Tahoma"/>
                <w:sz w:val="16"/>
                <w:szCs w:val="16"/>
                <w:rtl/>
              </w:rPr>
              <w:t>2009</w:t>
            </w:r>
          </w:p>
        </w:tc>
        <w:tc>
          <w:tcPr>
            <w:tcW w:w="2126" w:type="dxa"/>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 xml:space="preserve">524 (כולל </w:t>
            </w:r>
            <w:r w:rsidRPr="00797778">
              <w:rPr>
                <w:rFonts w:ascii="Tahoma" w:hAnsi="Tahoma" w:cs="Tahoma" w:hint="cs"/>
                <w:sz w:val="16"/>
                <w:szCs w:val="16"/>
                <w:rtl/>
              </w:rPr>
              <w:t>גרימת</w:t>
            </w:r>
            <w:r w:rsidRPr="00797778">
              <w:rPr>
                <w:rFonts w:ascii="Tahoma" w:hAnsi="Tahoma" w:cs="Tahoma"/>
                <w:sz w:val="16"/>
                <w:szCs w:val="16"/>
                <w:rtl/>
              </w:rPr>
              <w:t xml:space="preserve"> </w:t>
            </w:r>
            <w:r w:rsidRPr="00797778">
              <w:rPr>
                <w:rFonts w:ascii="Tahoma" w:hAnsi="Tahoma" w:cs="Tahoma" w:hint="cs"/>
                <w:sz w:val="16"/>
                <w:szCs w:val="16"/>
                <w:rtl/>
              </w:rPr>
              <w:t>נזק</w:t>
            </w:r>
            <w:r w:rsidRPr="00797778">
              <w:rPr>
                <w:rFonts w:ascii="Tahoma" w:hAnsi="Tahoma" w:cs="Tahoma"/>
                <w:sz w:val="16"/>
                <w:szCs w:val="16"/>
                <w:rtl/>
              </w:rPr>
              <w:t>)</w:t>
            </w:r>
          </w:p>
        </w:tc>
        <w:tc>
          <w:tcPr>
            <w:tcW w:w="2268" w:type="dxa"/>
            <w:vAlign w:val="bottom"/>
          </w:tcPr>
          <w:p w:rsidR="008913F9" w:rsidRPr="00797778" w:rsidP="00797778">
            <w:pPr>
              <w:spacing w:before="40" w:after="40" w:line="240" w:lineRule="exact"/>
              <w:rPr>
                <w:sz w:val="16"/>
                <w:szCs w:val="16"/>
                <w:rtl/>
              </w:rPr>
            </w:pPr>
            <w:r w:rsidRPr="00797778">
              <w:rPr>
                <w:rFonts w:ascii="Tahoma" w:hAnsi="Tahoma" w:cs="Tahoma" w:hint="cs"/>
                <w:sz w:val="16"/>
                <w:szCs w:val="16"/>
                <w:rtl/>
              </w:rPr>
              <w:t>אין</w:t>
            </w:r>
            <w:r w:rsidRPr="00797778">
              <w:rPr>
                <w:rFonts w:ascii="Tahoma" w:hAnsi="Tahoma" w:cs="Tahoma"/>
                <w:sz w:val="16"/>
                <w:szCs w:val="16"/>
                <w:rtl/>
              </w:rPr>
              <w:t xml:space="preserve"> מידע </w:t>
            </w:r>
          </w:p>
        </w:tc>
      </w:tr>
      <w:tr w:rsidTr="00412252">
        <w:tblPrEx>
          <w:tblW w:w="6237" w:type="dxa"/>
          <w:tblInd w:w="113" w:type="dxa"/>
          <w:tblLook w:val="04A0"/>
        </w:tblPrEx>
        <w:tc>
          <w:tcPr>
            <w:tcW w:w="1276" w:type="dxa"/>
            <w:vAlign w:val="bottom"/>
          </w:tcPr>
          <w:p w:rsidR="008913F9" w:rsidRPr="00412252" w:rsidP="00797778">
            <w:pPr>
              <w:spacing w:before="40" w:after="40" w:line="240" w:lineRule="exact"/>
              <w:rPr>
                <w:sz w:val="16"/>
                <w:szCs w:val="16"/>
                <w:rtl/>
              </w:rPr>
            </w:pPr>
            <w:r w:rsidRPr="00412252">
              <w:rPr>
                <w:rFonts w:ascii="Tahoma" w:hAnsi="Tahoma" w:cs="Tahoma"/>
                <w:sz w:val="16"/>
                <w:szCs w:val="16"/>
                <w:rtl/>
              </w:rPr>
              <w:t>2010</w:t>
            </w:r>
          </w:p>
        </w:tc>
        <w:tc>
          <w:tcPr>
            <w:tcW w:w="2126" w:type="dxa"/>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 xml:space="preserve">482 </w:t>
            </w:r>
          </w:p>
        </w:tc>
        <w:tc>
          <w:tcPr>
            <w:tcW w:w="2268" w:type="dxa"/>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156</w:t>
            </w:r>
          </w:p>
        </w:tc>
      </w:tr>
      <w:tr w:rsidTr="00412252">
        <w:tblPrEx>
          <w:tblW w:w="6237" w:type="dxa"/>
          <w:tblInd w:w="113" w:type="dxa"/>
          <w:tblLook w:val="04A0"/>
        </w:tblPrEx>
        <w:tc>
          <w:tcPr>
            <w:tcW w:w="1276" w:type="dxa"/>
            <w:vAlign w:val="bottom"/>
          </w:tcPr>
          <w:p w:rsidR="008913F9" w:rsidRPr="00412252" w:rsidP="00797778">
            <w:pPr>
              <w:spacing w:before="40" w:after="40" w:line="240" w:lineRule="exact"/>
              <w:rPr>
                <w:sz w:val="16"/>
                <w:szCs w:val="16"/>
                <w:rtl/>
              </w:rPr>
            </w:pPr>
            <w:r w:rsidRPr="00412252">
              <w:rPr>
                <w:rFonts w:ascii="Tahoma" w:hAnsi="Tahoma" w:cs="Tahoma"/>
                <w:sz w:val="16"/>
                <w:szCs w:val="16"/>
                <w:rtl/>
              </w:rPr>
              <w:t>2011</w:t>
            </w:r>
          </w:p>
        </w:tc>
        <w:tc>
          <w:tcPr>
            <w:tcW w:w="2126" w:type="dxa"/>
            <w:vAlign w:val="bottom"/>
          </w:tcPr>
          <w:p w:rsidR="008913F9" w:rsidRPr="00797778" w:rsidP="00797778">
            <w:pPr>
              <w:spacing w:before="40" w:after="40" w:line="240" w:lineRule="exact"/>
              <w:rPr>
                <w:sz w:val="16"/>
                <w:szCs w:val="16"/>
                <w:rtl/>
              </w:rPr>
            </w:pPr>
            <w:r w:rsidRPr="00797778">
              <w:rPr>
                <w:rFonts w:ascii="Tahoma" w:hAnsi="Tahoma" w:cs="Tahoma"/>
                <w:sz w:val="16"/>
                <w:szCs w:val="16"/>
                <w:rtl/>
              </w:rPr>
              <w:t>783</w:t>
            </w:r>
          </w:p>
        </w:tc>
        <w:tc>
          <w:tcPr>
            <w:tcW w:w="2268" w:type="dxa"/>
            <w:vAlign w:val="bottom"/>
          </w:tcPr>
          <w:p w:rsidR="008913F9" w:rsidRPr="00797778" w:rsidP="00797778">
            <w:pPr>
              <w:spacing w:before="40" w:after="40" w:line="240" w:lineRule="exact"/>
              <w:rPr>
                <w:rFonts w:ascii="Tahoma" w:hAnsi="Tahoma" w:cs="Tahoma"/>
                <w:sz w:val="16"/>
                <w:szCs w:val="16"/>
                <w:rtl/>
              </w:rPr>
            </w:pPr>
            <w:r w:rsidRPr="00797778">
              <w:rPr>
                <w:rFonts w:ascii="Tahoma" w:hAnsi="Tahoma" w:cs="Tahoma"/>
                <w:sz w:val="16"/>
                <w:szCs w:val="16"/>
                <w:rtl/>
              </w:rPr>
              <w:t xml:space="preserve">75 </w:t>
            </w:r>
          </w:p>
        </w:tc>
      </w:tr>
    </w:tbl>
    <w:p w:rsidR="00475979" w:rsidRPr="00404293" w:rsidP="00475979">
      <w:pPr>
        <w:pStyle w:val="text-source"/>
        <w:jc w:val="both"/>
        <w:rPr>
          <w:rtl/>
        </w:rPr>
      </w:pPr>
      <w:r w:rsidRPr="00404293">
        <w:rPr>
          <w:rFonts w:hint="cs"/>
          <w:rtl/>
        </w:rPr>
        <w:t>מקור: המועצה לייצור ושיווק דבש</w:t>
      </w:r>
    </w:p>
    <w:p w:rsidR="008913F9" w:rsidRPr="00404293" w:rsidP="00412252">
      <w:pPr>
        <w:pStyle w:val="RESHET"/>
        <w:rPr>
          <w:rtl/>
        </w:rPr>
      </w:pPr>
      <w:r w:rsidRPr="00404293">
        <w:rPr>
          <w:rFonts w:hint="cs"/>
          <w:rtl/>
        </w:rPr>
        <w:t>מנתוני</w:t>
      </w:r>
      <w:r w:rsidRPr="00404293">
        <w:rPr>
          <w:rtl/>
        </w:rPr>
        <w:t xml:space="preserve"> </w:t>
      </w:r>
      <w:r w:rsidRPr="00404293">
        <w:rPr>
          <w:rFonts w:hint="cs"/>
          <w:rtl/>
        </w:rPr>
        <w:t>המשטרה</w:t>
      </w:r>
      <w:r w:rsidRPr="00404293">
        <w:rPr>
          <w:rtl/>
        </w:rPr>
        <w:t xml:space="preserve"> </w:t>
      </w:r>
      <w:r w:rsidRPr="00404293">
        <w:rPr>
          <w:rFonts w:hint="cs"/>
          <w:rtl/>
        </w:rPr>
        <w:t>שנמסרו</w:t>
      </w:r>
      <w:r w:rsidRPr="00404293">
        <w:rPr>
          <w:rtl/>
        </w:rPr>
        <w:t xml:space="preserve"> </w:t>
      </w:r>
      <w:r w:rsidRPr="00404293">
        <w:rPr>
          <w:rFonts w:hint="cs"/>
          <w:rtl/>
        </w:rPr>
        <w:t>למשרד</w:t>
      </w:r>
      <w:r w:rsidRPr="00404293">
        <w:rPr>
          <w:rtl/>
        </w:rPr>
        <w:t xml:space="preserve"> </w:t>
      </w:r>
      <w:r w:rsidRPr="00404293">
        <w:rPr>
          <w:rFonts w:hint="cs"/>
          <w:rtl/>
        </w:rPr>
        <w:t>מבקר</w:t>
      </w:r>
      <w:r w:rsidRPr="00404293">
        <w:rPr>
          <w:rtl/>
        </w:rPr>
        <w:t xml:space="preserve"> </w:t>
      </w:r>
      <w:r w:rsidRPr="00404293">
        <w:rPr>
          <w:rFonts w:hint="cs"/>
          <w:rtl/>
        </w:rPr>
        <w:t>המדינה</w:t>
      </w:r>
      <w:r w:rsidRPr="00404293">
        <w:rPr>
          <w:rtl/>
        </w:rPr>
        <w:t xml:space="preserve">, </w:t>
      </w:r>
      <w:r w:rsidRPr="00404293">
        <w:rPr>
          <w:rFonts w:hint="cs"/>
          <w:rtl/>
        </w:rPr>
        <w:t>עולה כי בשנת 2011 אירעו 17 אירועים</w:t>
      </w:r>
      <w:r>
        <w:rPr>
          <w:vertAlign w:val="superscript"/>
          <w:rtl/>
        </w:rPr>
        <w:footnoteReference w:id="51"/>
      </w:r>
      <w:r w:rsidRPr="00404293">
        <w:rPr>
          <w:rFonts w:hint="cs"/>
          <w:rtl/>
        </w:rPr>
        <w:t xml:space="preserve"> של גניבת כוורות, ב-2012 נרשמו 11 אירועים ובשנים 2013, 2014 ו-2015 נרשמו בהתאמה עשרה, 14 ותשעה אירועים בלבד - ובסך הכול 61 אירועים בחמש שנים. עוד עולה, כי 97% מהתיקים נסגרו, 85% מהם בעילה של עבריין לא נודע, ולא הוגש שום כתב אישום בגין גניבת כוורות.</w:t>
      </w:r>
    </w:p>
    <w:p w:rsidR="008913F9" w:rsidRPr="00404293" w:rsidP="00412252">
      <w:pPr>
        <w:spacing w:before="180" w:line="240" w:lineRule="exact"/>
        <w:ind w:right="2268"/>
        <w:jc w:val="both"/>
        <w:rPr>
          <w:rFonts w:ascii="Tahoma" w:hAnsi="Tahoma" w:cs="Tahoma"/>
          <w:sz w:val="17"/>
          <w:szCs w:val="17"/>
          <w:rtl/>
        </w:rPr>
      </w:pPr>
      <w:r w:rsidRPr="00404293">
        <w:rPr>
          <w:rFonts w:ascii="Tahoma" w:hAnsi="Tahoma" w:cs="Tahoma" w:hint="cs"/>
          <w:sz w:val="17"/>
          <w:szCs w:val="17"/>
          <w:rtl/>
        </w:rPr>
        <w:t xml:space="preserve">סמנכ"ל המועצה לייצור ושיווק דבש מסר למשרד מבקר המדינה, כי בשנים </w:t>
      </w:r>
      <w:r w:rsidR="00412252">
        <w:rPr>
          <w:rFonts w:ascii="Tahoma" w:hAnsi="Tahoma" w:cs="Tahoma"/>
          <w:sz w:val="17"/>
          <w:szCs w:val="17"/>
          <w:rtl/>
        </w:rPr>
        <w:br/>
      </w:r>
      <w:r w:rsidRPr="00404293">
        <w:rPr>
          <w:rFonts w:ascii="Tahoma" w:hAnsi="Tahoma" w:cs="Tahoma" w:hint="cs"/>
          <w:sz w:val="17"/>
          <w:szCs w:val="17"/>
          <w:rtl/>
        </w:rPr>
        <w:t>2014-2012 "הפסקנו לאסוף ולפרסם את הנתונים כי ראינו שהשקענו עמל רב, אך הדבר לא עניין אף גורם, ולא נעשה דבר... אנו</w:t>
      </w:r>
      <w:r w:rsidRPr="00404293">
        <w:rPr>
          <w:rFonts w:ascii="Tahoma" w:hAnsi="Tahoma" w:cs="Tahoma"/>
          <w:sz w:val="17"/>
          <w:szCs w:val="17"/>
          <w:rtl/>
        </w:rPr>
        <w:t xml:space="preserve"> חיים בתחושה שרכושנו הפקר, היכולת שלנו להגן עליו הינה לא מרובה ואין לנו סעד </w:t>
      </w:r>
      <w:r w:rsidRPr="00404293">
        <w:rPr>
          <w:rFonts w:ascii="Tahoma" w:hAnsi="Tahoma" w:cs="Tahoma" w:hint="cs"/>
          <w:sz w:val="17"/>
          <w:szCs w:val="17"/>
          <w:rtl/>
        </w:rPr>
        <w:t>אמיתי</w:t>
      </w:r>
      <w:r w:rsidRPr="00404293">
        <w:rPr>
          <w:rFonts w:ascii="Tahoma" w:hAnsi="Tahoma" w:cs="Tahoma"/>
          <w:sz w:val="17"/>
          <w:szCs w:val="17"/>
          <w:rtl/>
        </w:rPr>
        <w:t xml:space="preserve"> בנושא</w:t>
      </w:r>
      <w:r w:rsidRPr="00404293">
        <w:rPr>
          <w:rFonts w:ascii="Tahoma" w:hAnsi="Tahoma" w:cs="Tahoma" w:hint="cs"/>
          <w:sz w:val="17"/>
          <w:szCs w:val="17"/>
          <w:rtl/>
        </w:rPr>
        <w:t xml:space="preserve">". לדבריו, לבקשת מרכז המחקר והמידע של הכנסת ביצעה המועצה בדיקה ומצאה שב-2015 נגנבו בישראל 970 כוורות.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עלות כוורת שמייצרת דבש היא בין 800 ל-1,200 ש"ח ועלות חלת דבש היא בין 70 ל-100 ש"ח. גניבת כוורות היא גניבת אמצעי הייצור של הדבוראי הלכה למעשה, ולעיתים היא מפעל חייו - כפי שקורה לעתים קרובות הנזק הכלכלי שנגרם לו ולמשפחתו הוא חמור ולמעשה נכרת הענף הכלכלי שעליו הוא יושב</w:t>
      </w:r>
      <w:r>
        <w:rPr>
          <w:rFonts w:ascii="Tahoma" w:hAnsi="Tahoma" w:cs="Tahoma"/>
          <w:sz w:val="17"/>
          <w:szCs w:val="17"/>
          <w:vertAlign w:val="superscript"/>
          <w:rtl/>
        </w:rPr>
        <w:footnoteReference w:id="52"/>
      </w:r>
      <w:r w:rsidRPr="00404293">
        <w:rPr>
          <w:rFonts w:ascii="Tahoma" w:hAnsi="Tahoma" w:cs="Tahoma" w:hint="cs"/>
          <w:sz w:val="17"/>
          <w:szCs w:val="17"/>
          <w:rtl/>
        </w:rPr>
        <w:t>.</w:t>
      </w:r>
    </w:p>
    <w:p w:rsidR="008913F9" w:rsidRPr="00404293" w:rsidP="00412252">
      <w:pPr>
        <w:spacing w:after="240" w:line="240" w:lineRule="exact"/>
        <w:ind w:right="2268"/>
        <w:jc w:val="both"/>
        <w:rPr>
          <w:rFonts w:ascii="Tahoma" w:hAnsi="Tahoma" w:cs="Tahoma"/>
          <w:sz w:val="17"/>
          <w:szCs w:val="17"/>
          <w:rtl/>
        </w:rPr>
      </w:pPr>
      <w:r w:rsidRPr="00404293">
        <w:rPr>
          <w:rFonts w:ascii="Tahoma" w:hAnsi="Tahoma" w:cs="Tahoma" w:hint="cs"/>
          <w:sz w:val="17"/>
          <w:szCs w:val="17"/>
          <w:rtl/>
        </w:rPr>
        <w:t xml:space="preserve">בתשובתה מסרה המשטרה כי אכן נסגרו מרבית התיקים של התלונות שהוגשו, עקב הקושי באיסוף ראיות בשטחים פתוחים. </w:t>
      </w:r>
    </w:p>
    <w:p w:rsidR="008913F9" w:rsidRPr="00404293" w:rsidP="00412252">
      <w:pPr>
        <w:pStyle w:val="RESHET"/>
        <w:rPr>
          <w:rtl/>
        </w:rPr>
      </w:pPr>
      <w:r w:rsidRPr="00404293">
        <w:rPr>
          <w:rFonts w:hint="cs"/>
          <w:rtl/>
        </w:rPr>
        <w:t xml:space="preserve">מצב שבו נגנבות כוורות באופן שיטתי פוגע במגוון רחב של ענפים חקלאיים ולא רק בענף של גידול דבורים, הן לטווח הקצר והן לטווח הארוך. משיחות עם דבוראים עולה כי למרות חשיבותו של הענף, רבים מהם נמנעים מלהמשיך ולעסוק בתחום זה ולהעבירו לדורות הבאים. </w:t>
      </w:r>
    </w:p>
    <w:p w:rsidR="008913F9" w:rsidRPr="00404293" w:rsidP="00412252">
      <w:pPr>
        <w:pStyle w:val="RESHET"/>
        <w:rPr>
          <w:rtl/>
        </w:rPr>
      </w:pPr>
      <w:r w:rsidRPr="00404293">
        <w:rPr>
          <w:rFonts w:hint="cs"/>
          <w:rtl/>
        </w:rPr>
        <w:t xml:space="preserve">הנתונים המצויים בידי המשטרה אינם משקפים את חומרת התופעה של גניבת הכוורות </w:t>
      </w:r>
      <w:r w:rsidRPr="00404293">
        <w:rPr>
          <w:rFonts w:hint="cs"/>
          <w:rtl/>
        </w:rPr>
        <w:t>לאשורה</w:t>
      </w:r>
      <w:r w:rsidRPr="00404293">
        <w:rPr>
          <w:rFonts w:hint="cs"/>
          <w:rtl/>
        </w:rPr>
        <w:t xml:space="preserve">, כך עולה מהפער העמוק שבין נתוני המשטרה ובין נתוני המועצה לייצור ושיווק דבש. העובדה שלא הוגשו כלל כתבי אישום נגד גנבי כוורות, ממחישה את אוזלת היד של המשטרה בפעילות הנגד העבריינים ובאכיפת החוק. משרד מבקר המדינה מעיר למשטרה ולמג"ב, כי הם אינם מפעילים מאמצים מרוכזים דיים לצמצום התופעה, בכך הם מסכנים את ענף גידול הדבורים ואת כל ענפי החקלאות התלויים בהאבקת הדבורים. </w:t>
      </w:r>
    </w:p>
    <w:p w:rsidR="00F00684" w:rsidRPr="00D43E82" w:rsidP="00F00684">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8913F9" w:rsidRPr="00404293" w:rsidP="00F00684">
      <w:pPr>
        <w:pStyle w:val="RESHET"/>
        <w:rPr>
          <w:rtl/>
        </w:rPr>
      </w:pPr>
      <w:r w:rsidRPr="00404293">
        <w:rPr>
          <w:rFonts w:hint="cs"/>
          <w:rtl/>
        </w:rPr>
        <w:t>לפי נתוני המשטרה, בין 2006 ל-2015 חלה ירידה של כ-70% בהיקף אירועי הפשיעה החקלאית, ואולם בשנים 2015 ו-2016 נרשמה מגמה של עלייה במספרם. מכל מקום המספרים שמופיעים בנתוני המשטרה אינם ודאיים נוכח התופעה הנפוצה של תת-דיווח. חרף העובדה שתופעת הגניבות מסבה לחקלאים נזק כלכלי רב ומעמידה את ענף החקלאות כולו בסכנה, שיעורי הפיענוח של הפשיעות, תפיסת העבריינים והעמדתם לדין הם נמוכים.</w:t>
      </w:r>
      <w:r w:rsidRPr="00746410" w:rsidR="00746410">
        <w:rPr>
          <w:noProof/>
          <w:rtl/>
        </w:rPr>
        <w:t xml:space="preserve"> </w:t>
      </w:r>
      <w:r w:rsidRPr="0012789B" w:rsidR="00746410">
        <w:rPr>
          <w:noProof/>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4A7C" w:rsidRPr="00373C5D" w:rsidP="0074641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525108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2048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4A7C" w:rsidRPr="00881D99" w:rsidP="00746410">
                            <w:pPr>
                              <w:spacing w:after="0" w:line="240" w:lineRule="auto"/>
                              <w:rPr>
                                <w:color w:val="0B5294"/>
                                <w:spacing w:val="-4"/>
                                <w:sz w:val="24"/>
                                <w:szCs w:val="24"/>
                                <w:rtl/>
                                <w:cs/>
                              </w:rPr>
                            </w:pPr>
                            <w:r w:rsidRPr="00746410">
                              <w:rPr>
                                <w:rFonts w:cs="Tahoma" w:hint="eastAsia"/>
                                <w:color w:val="0B5294"/>
                                <w:spacing w:val="-4"/>
                                <w:sz w:val="24"/>
                                <w:szCs w:val="24"/>
                                <w:rtl/>
                              </w:rPr>
                              <w:t>חרף</w:t>
                            </w:r>
                            <w:r w:rsidRPr="00746410">
                              <w:rPr>
                                <w:rFonts w:cs="Tahoma"/>
                                <w:color w:val="0B5294"/>
                                <w:spacing w:val="-4"/>
                                <w:sz w:val="24"/>
                                <w:szCs w:val="24"/>
                                <w:rtl/>
                              </w:rPr>
                              <w:t xml:space="preserve"> </w:t>
                            </w:r>
                            <w:r w:rsidRPr="00746410">
                              <w:rPr>
                                <w:rFonts w:cs="Tahoma" w:hint="eastAsia"/>
                                <w:color w:val="0B5294"/>
                                <w:spacing w:val="-4"/>
                                <w:sz w:val="24"/>
                                <w:szCs w:val="24"/>
                                <w:rtl/>
                              </w:rPr>
                              <w:t>העובדה</w:t>
                            </w:r>
                            <w:r w:rsidRPr="00746410">
                              <w:rPr>
                                <w:rFonts w:cs="Tahoma"/>
                                <w:color w:val="0B5294"/>
                                <w:spacing w:val="-4"/>
                                <w:sz w:val="24"/>
                                <w:szCs w:val="24"/>
                                <w:rtl/>
                              </w:rPr>
                              <w:t xml:space="preserve"> </w:t>
                            </w:r>
                            <w:r w:rsidRPr="00746410">
                              <w:rPr>
                                <w:rFonts w:cs="Tahoma" w:hint="eastAsia"/>
                                <w:color w:val="0B5294"/>
                                <w:spacing w:val="-4"/>
                                <w:sz w:val="24"/>
                                <w:szCs w:val="24"/>
                                <w:rtl/>
                              </w:rPr>
                              <w:t>שתופעת</w:t>
                            </w:r>
                            <w:r w:rsidRPr="00746410">
                              <w:rPr>
                                <w:rFonts w:cs="Tahoma"/>
                                <w:color w:val="0B5294"/>
                                <w:spacing w:val="-4"/>
                                <w:sz w:val="24"/>
                                <w:szCs w:val="24"/>
                                <w:rtl/>
                              </w:rPr>
                              <w:t xml:space="preserve"> </w:t>
                            </w:r>
                            <w:r w:rsidRPr="00746410">
                              <w:rPr>
                                <w:rFonts w:cs="Tahoma" w:hint="eastAsia"/>
                                <w:color w:val="0B5294"/>
                                <w:spacing w:val="-4"/>
                                <w:sz w:val="24"/>
                                <w:szCs w:val="24"/>
                                <w:rtl/>
                              </w:rPr>
                              <w:t>הגניבות</w:t>
                            </w:r>
                            <w:r w:rsidRPr="00746410">
                              <w:rPr>
                                <w:rFonts w:cs="Tahoma"/>
                                <w:color w:val="0B5294"/>
                                <w:spacing w:val="-4"/>
                                <w:sz w:val="24"/>
                                <w:szCs w:val="24"/>
                                <w:rtl/>
                              </w:rPr>
                              <w:t xml:space="preserve"> </w:t>
                            </w:r>
                            <w:r w:rsidRPr="00746410">
                              <w:rPr>
                                <w:rFonts w:cs="Tahoma" w:hint="eastAsia"/>
                                <w:color w:val="0B5294"/>
                                <w:spacing w:val="-4"/>
                                <w:sz w:val="24"/>
                                <w:szCs w:val="24"/>
                                <w:rtl/>
                              </w:rPr>
                              <w:t>מסבה</w:t>
                            </w:r>
                            <w:r w:rsidRPr="00746410">
                              <w:rPr>
                                <w:rFonts w:cs="Tahoma"/>
                                <w:color w:val="0B5294"/>
                                <w:spacing w:val="-4"/>
                                <w:sz w:val="24"/>
                                <w:szCs w:val="24"/>
                                <w:rtl/>
                              </w:rPr>
                              <w:t xml:space="preserve"> </w:t>
                            </w:r>
                            <w:r w:rsidRPr="00746410">
                              <w:rPr>
                                <w:rFonts w:cs="Tahoma" w:hint="eastAsia"/>
                                <w:color w:val="0B5294"/>
                                <w:spacing w:val="-4"/>
                                <w:sz w:val="24"/>
                                <w:szCs w:val="24"/>
                                <w:rtl/>
                              </w:rPr>
                              <w:t>לחקלאים</w:t>
                            </w:r>
                            <w:r w:rsidRPr="00746410">
                              <w:rPr>
                                <w:rFonts w:cs="Tahoma"/>
                                <w:color w:val="0B5294"/>
                                <w:spacing w:val="-4"/>
                                <w:sz w:val="24"/>
                                <w:szCs w:val="24"/>
                                <w:rtl/>
                              </w:rPr>
                              <w:t xml:space="preserve"> </w:t>
                            </w:r>
                            <w:r w:rsidRPr="00746410">
                              <w:rPr>
                                <w:rFonts w:cs="Tahoma" w:hint="eastAsia"/>
                                <w:color w:val="0B5294"/>
                                <w:spacing w:val="-4"/>
                                <w:sz w:val="24"/>
                                <w:szCs w:val="24"/>
                                <w:rtl/>
                              </w:rPr>
                              <w:t>נזק</w:t>
                            </w:r>
                            <w:r w:rsidRPr="00746410">
                              <w:rPr>
                                <w:rFonts w:cs="Tahoma"/>
                                <w:color w:val="0B5294"/>
                                <w:spacing w:val="-4"/>
                                <w:sz w:val="24"/>
                                <w:szCs w:val="24"/>
                                <w:rtl/>
                              </w:rPr>
                              <w:t xml:space="preserve"> </w:t>
                            </w:r>
                            <w:r w:rsidRPr="00746410">
                              <w:rPr>
                                <w:rFonts w:cs="Tahoma" w:hint="eastAsia"/>
                                <w:color w:val="0B5294"/>
                                <w:spacing w:val="-4"/>
                                <w:sz w:val="24"/>
                                <w:szCs w:val="24"/>
                                <w:rtl/>
                              </w:rPr>
                              <w:t>כלכלי</w:t>
                            </w:r>
                            <w:r w:rsidRPr="00746410">
                              <w:rPr>
                                <w:rFonts w:cs="Tahoma"/>
                                <w:color w:val="0B5294"/>
                                <w:spacing w:val="-4"/>
                                <w:sz w:val="24"/>
                                <w:szCs w:val="24"/>
                                <w:rtl/>
                              </w:rPr>
                              <w:t xml:space="preserve"> </w:t>
                            </w:r>
                            <w:r w:rsidRPr="00746410">
                              <w:rPr>
                                <w:rFonts w:cs="Tahoma" w:hint="eastAsia"/>
                                <w:color w:val="0B5294"/>
                                <w:spacing w:val="-4"/>
                                <w:sz w:val="24"/>
                                <w:szCs w:val="24"/>
                                <w:rtl/>
                              </w:rPr>
                              <w:t>רב</w:t>
                            </w:r>
                            <w:r w:rsidRPr="00746410">
                              <w:rPr>
                                <w:rFonts w:cs="Tahoma"/>
                                <w:color w:val="0B5294"/>
                                <w:spacing w:val="-4"/>
                                <w:sz w:val="24"/>
                                <w:szCs w:val="24"/>
                                <w:rtl/>
                              </w:rPr>
                              <w:t xml:space="preserve"> </w:t>
                            </w:r>
                            <w:r w:rsidRPr="00746410">
                              <w:rPr>
                                <w:rFonts w:cs="Tahoma" w:hint="eastAsia"/>
                                <w:color w:val="0B5294"/>
                                <w:spacing w:val="-4"/>
                                <w:sz w:val="24"/>
                                <w:szCs w:val="24"/>
                                <w:rtl/>
                              </w:rPr>
                              <w:t>ומעמידה</w:t>
                            </w:r>
                            <w:r w:rsidRPr="00746410">
                              <w:rPr>
                                <w:rFonts w:cs="Tahoma"/>
                                <w:color w:val="0B5294"/>
                                <w:spacing w:val="-4"/>
                                <w:sz w:val="24"/>
                                <w:szCs w:val="24"/>
                                <w:rtl/>
                              </w:rPr>
                              <w:t xml:space="preserve"> </w:t>
                            </w:r>
                            <w:r w:rsidRPr="00746410">
                              <w:rPr>
                                <w:rFonts w:cs="Tahoma" w:hint="eastAsia"/>
                                <w:color w:val="0B5294"/>
                                <w:spacing w:val="-4"/>
                                <w:sz w:val="24"/>
                                <w:szCs w:val="24"/>
                                <w:rtl/>
                              </w:rPr>
                              <w:t>את</w:t>
                            </w:r>
                            <w:r w:rsidRPr="00746410">
                              <w:rPr>
                                <w:rFonts w:cs="Tahoma"/>
                                <w:color w:val="0B5294"/>
                                <w:spacing w:val="-4"/>
                                <w:sz w:val="24"/>
                                <w:szCs w:val="24"/>
                                <w:rtl/>
                              </w:rPr>
                              <w:t xml:space="preserve"> </w:t>
                            </w:r>
                            <w:r w:rsidRPr="00746410">
                              <w:rPr>
                                <w:rFonts w:cs="Tahoma" w:hint="eastAsia"/>
                                <w:color w:val="0B5294"/>
                                <w:spacing w:val="-4"/>
                                <w:sz w:val="24"/>
                                <w:szCs w:val="24"/>
                                <w:rtl/>
                              </w:rPr>
                              <w:t>ענף</w:t>
                            </w:r>
                            <w:r w:rsidRPr="00746410">
                              <w:rPr>
                                <w:rFonts w:cs="Tahoma"/>
                                <w:color w:val="0B5294"/>
                                <w:spacing w:val="-4"/>
                                <w:sz w:val="24"/>
                                <w:szCs w:val="24"/>
                                <w:rtl/>
                              </w:rPr>
                              <w:t xml:space="preserve"> </w:t>
                            </w:r>
                            <w:r w:rsidRPr="00746410">
                              <w:rPr>
                                <w:rFonts w:cs="Tahoma" w:hint="eastAsia"/>
                                <w:color w:val="0B5294"/>
                                <w:spacing w:val="-4"/>
                                <w:sz w:val="24"/>
                                <w:szCs w:val="24"/>
                                <w:rtl/>
                              </w:rPr>
                              <w:t>החקלאות</w:t>
                            </w:r>
                            <w:r w:rsidRPr="00746410">
                              <w:rPr>
                                <w:rFonts w:cs="Tahoma"/>
                                <w:color w:val="0B5294"/>
                                <w:spacing w:val="-4"/>
                                <w:sz w:val="24"/>
                                <w:szCs w:val="24"/>
                                <w:rtl/>
                              </w:rPr>
                              <w:t xml:space="preserve"> </w:t>
                            </w:r>
                            <w:r w:rsidRPr="00746410">
                              <w:rPr>
                                <w:rFonts w:cs="Tahoma" w:hint="eastAsia"/>
                                <w:color w:val="0B5294"/>
                                <w:spacing w:val="-4"/>
                                <w:sz w:val="24"/>
                                <w:szCs w:val="24"/>
                                <w:rtl/>
                              </w:rPr>
                              <w:t>כולו</w:t>
                            </w:r>
                            <w:r w:rsidRPr="00746410">
                              <w:rPr>
                                <w:rFonts w:cs="Tahoma"/>
                                <w:color w:val="0B5294"/>
                                <w:spacing w:val="-4"/>
                                <w:sz w:val="24"/>
                                <w:szCs w:val="24"/>
                                <w:rtl/>
                              </w:rPr>
                              <w:t xml:space="preserve"> </w:t>
                            </w:r>
                            <w:r w:rsidRPr="00746410">
                              <w:rPr>
                                <w:rFonts w:cs="Tahoma" w:hint="eastAsia"/>
                                <w:color w:val="0B5294"/>
                                <w:spacing w:val="-4"/>
                                <w:sz w:val="24"/>
                                <w:szCs w:val="24"/>
                                <w:rtl/>
                              </w:rPr>
                              <w:t>בסכנה</w:t>
                            </w:r>
                            <w:r w:rsidRPr="00746410">
                              <w:rPr>
                                <w:rFonts w:cs="Tahoma"/>
                                <w:color w:val="0B5294"/>
                                <w:spacing w:val="-4"/>
                                <w:sz w:val="24"/>
                                <w:szCs w:val="24"/>
                                <w:rtl/>
                              </w:rPr>
                              <w:t xml:space="preserve">, </w:t>
                            </w:r>
                            <w:r w:rsidRPr="00746410">
                              <w:rPr>
                                <w:rFonts w:cs="Tahoma" w:hint="eastAsia"/>
                                <w:color w:val="0B5294"/>
                                <w:spacing w:val="-4"/>
                                <w:sz w:val="24"/>
                                <w:szCs w:val="24"/>
                                <w:rtl/>
                              </w:rPr>
                              <w:t>שיעורי</w:t>
                            </w:r>
                            <w:r w:rsidRPr="00746410">
                              <w:rPr>
                                <w:rFonts w:cs="Tahoma"/>
                                <w:color w:val="0B5294"/>
                                <w:spacing w:val="-4"/>
                                <w:sz w:val="24"/>
                                <w:szCs w:val="24"/>
                                <w:rtl/>
                              </w:rPr>
                              <w:t xml:space="preserve"> </w:t>
                            </w:r>
                            <w:r w:rsidRPr="00746410">
                              <w:rPr>
                                <w:rFonts w:cs="Tahoma" w:hint="eastAsia"/>
                                <w:color w:val="0B5294"/>
                                <w:spacing w:val="-4"/>
                                <w:sz w:val="24"/>
                                <w:szCs w:val="24"/>
                                <w:rtl/>
                              </w:rPr>
                              <w:t>הפיענוח</w:t>
                            </w:r>
                            <w:r w:rsidRPr="00746410">
                              <w:rPr>
                                <w:rFonts w:cs="Tahoma"/>
                                <w:color w:val="0B5294"/>
                                <w:spacing w:val="-4"/>
                                <w:sz w:val="24"/>
                                <w:szCs w:val="24"/>
                                <w:rtl/>
                              </w:rPr>
                              <w:t xml:space="preserve"> </w:t>
                            </w:r>
                            <w:r w:rsidRPr="00746410">
                              <w:rPr>
                                <w:rFonts w:cs="Tahoma" w:hint="eastAsia"/>
                                <w:color w:val="0B5294"/>
                                <w:spacing w:val="-4"/>
                                <w:sz w:val="24"/>
                                <w:szCs w:val="24"/>
                                <w:rtl/>
                              </w:rPr>
                              <w:t>של</w:t>
                            </w:r>
                            <w:r w:rsidRPr="00746410">
                              <w:rPr>
                                <w:rFonts w:cs="Tahoma"/>
                                <w:color w:val="0B5294"/>
                                <w:spacing w:val="-4"/>
                                <w:sz w:val="24"/>
                                <w:szCs w:val="24"/>
                                <w:rtl/>
                              </w:rPr>
                              <w:t xml:space="preserve"> </w:t>
                            </w:r>
                            <w:r w:rsidRPr="00746410">
                              <w:rPr>
                                <w:rFonts w:cs="Tahoma" w:hint="eastAsia"/>
                                <w:color w:val="0B5294"/>
                                <w:spacing w:val="-4"/>
                                <w:sz w:val="24"/>
                                <w:szCs w:val="24"/>
                                <w:rtl/>
                              </w:rPr>
                              <w:t>הפשיעות</w:t>
                            </w:r>
                            <w:r w:rsidRPr="00746410">
                              <w:rPr>
                                <w:rFonts w:cs="Tahoma"/>
                                <w:color w:val="0B5294"/>
                                <w:spacing w:val="-4"/>
                                <w:sz w:val="24"/>
                                <w:szCs w:val="24"/>
                                <w:rtl/>
                              </w:rPr>
                              <w:t xml:space="preserve">, </w:t>
                            </w:r>
                            <w:r w:rsidRPr="00746410">
                              <w:rPr>
                                <w:rFonts w:cs="Tahoma" w:hint="eastAsia"/>
                                <w:color w:val="0B5294"/>
                                <w:spacing w:val="-4"/>
                                <w:sz w:val="24"/>
                                <w:szCs w:val="24"/>
                                <w:rtl/>
                              </w:rPr>
                              <w:t>תפיסת</w:t>
                            </w:r>
                            <w:r w:rsidRPr="00746410">
                              <w:rPr>
                                <w:rFonts w:cs="Tahoma"/>
                                <w:color w:val="0B5294"/>
                                <w:spacing w:val="-4"/>
                                <w:sz w:val="24"/>
                                <w:szCs w:val="24"/>
                                <w:rtl/>
                              </w:rPr>
                              <w:t xml:space="preserve"> </w:t>
                            </w:r>
                            <w:r w:rsidRPr="00746410">
                              <w:rPr>
                                <w:rFonts w:cs="Tahoma" w:hint="eastAsia"/>
                                <w:color w:val="0B5294"/>
                                <w:spacing w:val="-4"/>
                                <w:sz w:val="24"/>
                                <w:szCs w:val="24"/>
                                <w:rtl/>
                              </w:rPr>
                              <w:t>העבריינים</w:t>
                            </w:r>
                            <w:r w:rsidRPr="00746410">
                              <w:rPr>
                                <w:rFonts w:cs="Tahoma"/>
                                <w:color w:val="0B5294"/>
                                <w:spacing w:val="-4"/>
                                <w:sz w:val="24"/>
                                <w:szCs w:val="24"/>
                                <w:rtl/>
                              </w:rPr>
                              <w:t xml:space="preserve"> </w:t>
                            </w:r>
                            <w:r w:rsidRPr="00746410">
                              <w:rPr>
                                <w:rFonts w:cs="Tahoma" w:hint="eastAsia"/>
                                <w:color w:val="0B5294"/>
                                <w:spacing w:val="-4"/>
                                <w:sz w:val="24"/>
                                <w:szCs w:val="24"/>
                                <w:rtl/>
                              </w:rPr>
                              <w:t>והעמדתם</w:t>
                            </w:r>
                            <w:r w:rsidRPr="00746410">
                              <w:rPr>
                                <w:rFonts w:cs="Tahoma"/>
                                <w:color w:val="0B5294"/>
                                <w:spacing w:val="-4"/>
                                <w:sz w:val="24"/>
                                <w:szCs w:val="24"/>
                                <w:rtl/>
                              </w:rPr>
                              <w:t xml:space="preserve"> </w:t>
                            </w:r>
                            <w:r w:rsidRPr="00746410">
                              <w:rPr>
                                <w:rFonts w:cs="Tahoma" w:hint="eastAsia"/>
                                <w:color w:val="0B5294"/>
                                <w:spacing w:val="-4"/>
                                <w:sz w:val="24"/>
                                <w:szCs w:val="24"/>
                                <w:rtl/>
                              </w:rPr>
                              <w:t>לדין</w:t>
                            </w:r>
                            <w:r w:rsidRPr="00746410">
                              <w:rPr>
                                <w:rFonts w:cs="Tahoma"/>
                                <w:color w:val="0B5294"/>
                                <w:spacing w:val="-4"/>
                                <w:sz w:val="24"/>
                                <w:szCs w:val="24"/>
                                <w:rtl/>
                              </w:rPr>
                              <w:t xml:space="preserve"> </w:t>
                            </w:r>
                            <w:r w:rsidRPr="00746410">
                              <w:rPr>
                                <w:rFonts w:cs="Tahoma" w:hint="eastAsia"/>
                                <w:color w:val="0B5294"/>
                                <w:spacing w:val="-4"/>
                                <w:sz w:val="24"/>
                                <w:szCs w:val="24"/>
                                <w:rtl/>
                              </w:rPr>
                              <w:t>הם</w:t>
                            </w:r>
                            <w:r w:rsidRPr="00746410">
                              <w:rPr>
                                <w:rFonts w:cs="Tahoma"/>
                                <w:color w:val="0B5294"/>
                                <w:spacing w:val="-4"/>
                                <w:sz w:val="24"/>
                                <w:szCs w:val="24"/>
                                <w:rtl/>
                              </w:rPr>
                              <w:t xml:space="preserve"> </w:t>
                            </w:r>
                            <w:r w:rsidRPr="00746410">
                              <w:rPr>
                                <w:rFonts w:cs="Tahoma" w:hint="eastAsia"/>
                                <w:color w:val="0B5294"/>
                                <w:spacing w:val="-4"/>
                                <w:sz w:val="24"/>
                                <w:szCs w:val="24"/>
                                <w:rtl/>
                              </w:rPr>
                              <w:t>נמוכים</w:t>
                            </w:r>
                          </w:p>
                          <w:p w:rsidR="00C64A7C" w:rsidRPr="00373C5D" w:rsidP="0074641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681013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0220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C64A7C" w:rsidRPr="00373C5D" w:rsidP="00746410">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4749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4A7C" w:rsidRPr="00881D99" w:rsidP="00746410">
                      <w:pPr>
                        <w:spacing w:after="0" w:line="240" w:lineRule="auto"/>
                        <w:rPr>
                          <w:color w:val="0B5294"/>
                          <w:spacing w:val="-4"/>
                          <w:sz w:val="24"/>
                          <w:szCs w:val="24"/>
                          <w:rtl/>
                          <w:cs/>
                        </w:rPr>
                      </w:pPr>
                      <w:r w:rsidRPr="00746410">
                        <w:rPr>
                          <w:rFonts w:cs="Tahoma" w:hint="eastAsia"/>
                          <w:color w:val="0B5294"/>
                          <w:spacing w:val="-4"/>
                          <w:sz w:val="24"/>
                          <w:szCs w:val="24"/>
                          <w:rtl/>
                        </w:rPr>
                        <w:t>חרף</w:t>
                      </w:r>
                      <w:r w:rsidRPr="00746410">
                        <w:rPr>
                          <w:rFonts w:cs="Tahoma"/>
                          <w:color w:val="0B5294"/>
                          <w:spacing w:val="-4"/>
                          <w:sz w:val="24"/>
                          <w:szCs w:val="24"/>
                          <w:rtl/>
                        </w:rPr>
                        <w:t xml:space="preserve"> </w:t>
                      </w:r>
                      <w:r w:rsidRPr="00746410">
                        <w:rPr>
                          <w:rFonts w:cs="Tahoma" w:hint="eastAsia"/>
                          <w:color w:val="0B5294"/>
                          <w:spacing w:val="-4"/>
                          <w:sz w:val="24"/>
                          <w:szCs w:val="24"/>
                          <w:rtl/>
                        </w:rPr>
                        <w:t>העובדה</w:t>
                      </w:r>
                      <w:r w:rsidRPr="00746410">
                        <w:rPr>
                          <w:rFonts w:cs="Tahoma"/>
                          <w:color w:val="0B5294"/>
                          <w:spacing w:val="-4"/>
                          <w:sz w:val="24"/>
                          <w:szCs w:val="24"/>
                          <w:rtl/>
                        </w:rPr>
                        <w:t xml:space="preserve"> </w:t>
                      </w:r>
                      <w:r w:rsidRPr="00746410">
                        <w:rPr>
                          <w:rFonts w:cs="Tahoma" w:hint="eastAsia"/>
                          <w:color w:val="0B5294"/>
                          <w:spacing w:val="-4"/>
                          <w:sz w:val="24"/>
                          <w:szCs w:val="24"/>
                          <w:rtl/>
                        </w:rPr>
                        <w:t>שתופעת</w:t>
                      </w:r>
                      <w:r w:rsidRPr="00746410">
                        <w:rPr>
                          <w:rFonts w:cs="Tahoma"/>
                          <w:color w:val="0B5294"/>
                          <w:spacing w:val="-4"/>
                          <w:sz w:val="24"/>
                          <w:szCs w:val="24"/>
                          <w:rtl/>
                        </w:rPr>
                        <w:t xml:space="preserve"> </w:t>
                      </w:r>
                      <w:r w:rsidRPr="00746410">
                        <w:rPr>
                          <w:rFonts w:cs="Tahoma" w:hint="eastAsia"/>
                          <w:color w:val="0B5294"/>
                          <w:spacing w:val="-4"/>
                          <w:sz w:val="24"/>
                          <w:szCs w:val="24"/>
                          <w:rtl/>
                        </w:rPr>
                        <w:t>הגניבות</w:t>
                      </w:r>
                      <w:r w:rsidRPr="00746410">
                        <w:rPr>
                          <w:rFonts w:cs="Tahoma"/>
                          <w:color w:val="0B5294"/>
                          <w:spacing w:val="-4"/>
                          <w:sz w:val="24"/>
                          <w:szCs w:val="24"/>
                          <w:rtl/>
                        </w:rPr>
                        <w:t xml:space="preserve"> </w:t>
                      </w:r>
                      <w:r w:rsidRPr="00746410">
                        <w:rPr>
                          <w:rFonts w:cs="Tahoma" w:hint="eastAsia"/>
                          <w:color w:val="0B5294"/>
                          <w:spacing w:val="-4"/>
                          <w:sz w:val="24"/>
                          <w:szCs w:val="24"/>
                          <w:rtl/>
                        </w:rPr>
                        <w:t>מסבה</w:t>
                      </w:r>
                      <w:r w:rsidRPr="00746410">
                        <w:rPr>
                          <w:rFonts w:cs="Tahoma"/>
                          <w:color w:val="0B5294"/>
                          <w:spacing w:val="-4"/>
                          <w:sz w:val="24"/>
                          <w:szCs w:val="24"/>
                          <w:rtl/>
                        </w:rPr>
                        <w:t xml:space="preserve"> </w:t>
                      </w:r>
                      <w:r w:rsidRPr="00746410">
                        <w:rPr>
                          <w:rFonts w:cs="Tahoma" w:hint="eastAsia"/>
                          <w:color w:val="0B5294"/>
                          <w:spacing w:val="-4"/>
                          <w:sz w:val="24"/>
                          <w:szCs w:val="24"/>
                          <w:rtl/>
                        </w:rPr>
                        <w:t>לחקלאים</w:t>
                      </w:r>
                      <w:r w:rsidRPr="00746410">
                        <w:rPr>
                          <w:rFonts w:cs="Tahoma"/>
                          <w:color w:val="0B5294"/>
                          <w:spacing w:val="-4"/>
                          <w:sz w:val="24"/>
                          <w:szCs w:val="24"/>
                          <w:rtl/>
                        </w:rPr>
                        <w:t xml:space="preserve"> </w:t>
                      </w:r>
                      <w:r w:rsidRPr="00746410">
                        <w:rPr>
                          <w:rFonts w:cs="Tahoma" w:hint="eastAsia"/>
                          <w:color w:val="0B5294"/>
                          <w:spacing w:val="-4"/>
                          <w:sz w:val="24"/>
                          <w:szCs w:val="24"/>
                          <w:rtl/>
                        </w:rPr>
                        <w:t>נזק</w:t>
                      </w:r>
                      <w:r w:rsidRPr="00746410">
                        <w:rPr>
                          <w:rFonts w:cs="Tahoma"/>
                          <w:color w:val="0B5294"/>
                          <w:spacing w:val="-4"/>
                          <w:sz w:val="24"/>
                          <w:szCs w:val="24"/>
                          <w:rtl/>
                        </w:rPr>
                        <w:t xml:space="preserve"> </w:t>
                      </w:r>
                      <w:r w:rsidRPr="00746410">
                        <w:rPr>
                          <w:rFonts w:cs="Tahoma" w:hint="eastAsia"/>
                          <w:color w:val="0B5294"/>
                          <w:spacing w:val="-4"/>
                          <w:sz w:val="24"/>
                          <w:szCs w:val="24"/>
                          <w:rtl/>
                        </w:rPr>
                        <w:t>כלכלי</w:t>
                      </w:r>
                      <w:r w:rsidRPr="00746410">
                        <w:rPr>
                          <w:rFonts w:cs="Tahoma"/>
                          <w:color w:val="0B5294"/>
                          <w:spacing w:val="-4"/>
                          <w:sz w:val="24"/>
                          <w:szCs w:val="24"/>
                          <w:rtl/>
                        </w:rPr>
                        <w:t xml:space="preserve"> </w:t>
                      </w:r>
                      <w:r w:rsidRPr="00746410">
                        <w:rPr>
                          <w:rFonts w:cs="Tahoma" w:hint="eastAsia"/>
                          <w:color w:val="0B5294"/>
                          <w:spacing w:val="-4"/>
                          <w:sz w:val="24"/>
                          <w:szCs w:val="24"/>
                          <w:rtl/>
                        </w:rPr>
                        <w:t>רב</w:t>
                      </w:r>
                      <w:r w:rsidRPr="00746410">
                        <w:rPr>
                          <w:rFonts w:cs="Tahoma"/>
                          <w:color w:val="0B5294"/>
                          <w:spacing w:val="-4"/>
                          <w:sz w:val="24"/>
                          <w:szCs w:val="24"/>
                          <w:rtl/>
                        </w:rPr>
                        <w:t xml:space="preserve"> </w:t>
                      </w:r>
                      <w:r w:rsidRPr="00746410">
                        <w:rPr>
                          <w:rFonts w:cs="Tahoma" w:hint="eastAsia"/>
                          <w:color w:val="0B5294"/>
                          <w:spacing w:val="-4"/>
                          <w:sz w:val="24"/>
                          <w:szCs w:val="24"/>
                          <w:rtl/>
                        </w:rPr>
                        <w:t>ומעמידה</w:t>
                      </w:r>
                      <w:r w:rsidRPr="00746410">
                        <w:rPr>
                          <w:rFonts w:cs="Tahoma"/>
                          <w:color w:val="0B5294"/>
                          <w:spacing w:val="-4"/>
                          <w:sz w:val="24"/>
                          <w:szCs w:val="24"/>
                          <w:rtl/>
                        </w:rPr>
                        <w:t xml:space="preserve"> </w:t>
                      </w:r>
                      <w:r w:rsidRPr="00746410">
                        <w:rPr>
                          <w:rFonts w:cs="Tahoma" w:hint="eastAsia"/>
                          <w:color w:val="0B5294"/>
                          <w:spacing w:val="-4"/>
                          <w:sz w:val="24"/>
                          <w:szCs w:val="24"/>
                          <w:rtl/>
                        </w:rPr>
                        <w:t>את</w:t>
                      </w:r>
                      <w:r w:rsidRPr="00746410">
                        <w:rPr>
                          <w:rFonts w:cs="Tahoma"/>
                          <w:color w:val="0B5294"/>
                          <w:spacing w:val="-4"/>
                          <w:sz w:val="24"/>
                          <w:szCs w:val="24"/>
                          <w:rtl/>
                        </w:rPr>
                        <w:t xml:space="preserve"> </w:t>
                      </w:r>
                      <w:r w:rsidRPr="00746410">
                        <w:rPr>
                          <w:rFonts w:cs="Tahoma" w:hint="eastAsia"/>
                          <w:color w:val="0B5294"/>
                          <w:spacing w:val="-4"/>
                          <w:sz w:val="24"/>
                          <w:szCs w:val="24"/>
                          <w:rtl/>
                        </w:rPr>
                        <w:t>ענף</w:t>
                      </w:r>
                      <w:r w:rsidRPr="00746410">
                        <w:rPr>
                          <w:rFonts w:cs="Tahoma"/>
                          <w:color w:val="0B5294"/>
                          <w:spacing w:val="-4"/>
                          <w:sz w:val="24"/>
                          <w:szCs w:val="24"/>
                          <w:rtl/>
                        </w:rPr>
                        <w:t xml:space="preserve"> </w:t>
                      </w:r>
                      <w:r w:rsidRPr="00746410">
                        <w:rPr>
                          <w:rFonts w:cs="Tahoma" w:hint="eastAsia"/>
                          <w:color w:val="0B5294"/>
                          <w:spacing w:val="-4"/>
                          <w:sz w:val="24"/>
                          <w:szCs w:val="24"/>
                          <w:rtl/>
                        </w:rPr>
                        <w:t>החקלאות</w:t>
                      </w:r>
                      <w:r w:rsidRPr="00746410">
                        <w:rPr>
                          <w:rFonts w:cs="Tahoma"/>
                          <w:color w:val="0B5294"/>
                          <w:spacing w:val="-4"/>
                          <w:sz w:val="24"/>
                          <w:szCs w:val="24"/>
                          <w:rtl/>
                        </w:rPr>
                        <w:t xml:space="preserve"> </w:t>
                      </w:r>
                      <w:r w:rsidRPr="00746410">
                        <w:rPr>
                          <w:rFonts w:cs="Tahoma" w:hint="eastAsia"/>
                          <w:color w:val="0B5294"/>
                          <w:spacing w:val="-4"/>
                          <w:sz w:val="24"/>
                          <w:szCs w:val="24"/>
                          <w:rtl/>
                        </w:rPr>
                        <w:t>כולו</w:t>
                      </w:r>
                      <w:r w:rsidRPr="00746410">
                        <w:rPr>
                          <w:rFonts w:cs="Tahoma"/>
                          <w:color w:val="0B5294"/>
                          <w:spacing w:val="-4"/>
                          <w:sz w:val="24"/>
                          <w:szCs w:val="24"/>
                          <w:rtl/>
                        </w:rPr>
                        <w:t xml:space="preserve"> </w:t>
                      </w:r>
                      <w:r w:rsidRPr="00746410">
                        <w:rPr>
                          <w:rFonts w:cs="Tahoma" w:hint="eastAsia"/>
                          <w:color w:val="0B5294"/>
                          <w:spacing w:val="-4"/>
                          <w:sz w:val="24"/>
                          <w:szCs w:val="24"/>
                          <w:rtl/>
                        </w:rPr>
                        <w:t>בסכנה</w:t>
                      </w:r>
                      <w:r w:rsidRPr="00746410">
                        <w:rPr>
                          <w:rFonts w:cs="Tahoma"/>
                          <w:color w:val="0B5294"/>
                          <w:spacing w:val="-4"/>
                          <w:sz w:val="24"/>
                          <w:szCs w:val="24"/>
                          <w:rtl/>
                        </w:rPr>
                        <w:t xml:space="preserve">, </w:t>
                      </w:r>
                      <w:r w:rsidRPr="00746410">
                        <w:rPr>
                          <w:rFonts w:cs="Tahoma" w:hint="eastAsia"/>
                          <w:color w:val="0B5294"/>
                          <w:spacing w:val="-4"/>
                          <w:sz w:val="24"/>
                          <w:szCs w:val="24"/>
                          <w:rtl/>
                        </w:rPr>
                        <w:t>שיעורי</w:t>
                      </w:r>
                      <w:r w:rsidRPr="00746410">
                        <w:rPr>
                          <w:rFonts w:cs="Tahoma"/>
                          <w:color w:val="0B5294"/>
                          <w:spacing w:val="-4"/>
                          <w:sz w:val="24"/>
                          <w:szCs w:val="24"/>
                          <w:rtl/>
                        </w:rPr>
                        <w:t xml:space="preserve"> </w:t>
                      </w:r>
                      <w:r w:rsidRPr="00746410">
                        <w:rPr>
                          <w:rFonts w:cs="Tahoma" w:hint="eastAsia"/>
                          <w:color w:val="0B5294"/>
                          <w:spacing w:val="-4"/>
                          <w:sz w:val="24"/>
                          <w:szCs w:val="24"/>
                          <w:rtl/>
                        </w:rPr>
                        <w:t>הפיענוח</w:t>
                      </w:r>
                      <w:r w:rsidRPr="00746410">
                        <w:rPr>
                          <w:rFonts w:cs="Tahoma"/>
                          <w:color w:val="0B5294"/>
                          <w:spacing w:val="-4"/>
                          <w:sz w:val="24"/>
                          <w:szCs w:val="24"/>
                          <w:rtl/>
                        </w:rPr>
                        <w:t xml:space="preserve"> </w:t>
                      </w:r>
                      <w:r w:rsidRPr="00746410">
                        <w:rPr>
                          <w:rFonts w:cs="Tahoma" w:hint="eastAsia"/>
                          <w:color w:val="0B5294"/>
                          <w:spacing w:val="-4"/>
                          <w:sz w:val="24"/>
                          <w:szCs w:val="24"/>
                          <w:rtl/>
                        </w:rPr>
                        <w:t>של</w:t>
                      </w:r>
                      <w:r w:rsidRPr="00746410">
                        <w:rPr>
                          <w:rFonts w:cs="Tahoma"/>
                          <w:color w:val="0B5294"/>
                          <w:spacing w:val="-4"/>
                          <w:sz w:val="24"/>
                          <w:szCs w:val="24"/>
                          <w:rtl/>
                        </w:rPr>
                        <w:t xml:space="preserve"> </w:t>
                      </w:r>
                      <w:r w:rsidRPr="00746410">
                        <w:rPr>
                          <w:rFonts w:cs="Tahoma" w:hint="eastAsia"/>
                          <w:color w:val="0B5294"/>
                          <w:spacing w:val="-4"/>
                          <w:sz w:val="24"/>
                          <w:szCs w:val="24"/>
                          <w:rtl/>
                        </w:rPr>
                        <w:t>הפשיעות</w:t>
                      </w:r>
                      <w:r w:rsidRPr="00746410">
                        <w:rPr>
                          <w:rFonts w:cs="Tahoma"/>
                          <w:color w:val="0B5294"/>
                          <w:spacing w:val="-4"/>
                          <w:sz w:val="24"/>
                          <w:szCs w:val="24"/>
                          <w:rtl/>
                        </w:rPr>
                        <w:t xml:space="preserve">, </w:t>
                      </w:r>
                      <w:r w:rsidRPr="00746410">
                        <w:rPr>
                          <w:rFonts w:cs="Tahoma" w:hint="eastAsia"/>
                          <w:color w:val="0B5294"/>
                          <w:spacing w:val="-4"/>
                          <w:sz w:val="24"/>
                          <w:szCs w:val="24"/>
                          <w:rtl/>
                        </w:rPr>
                        <w:t>תפיסת</w:t>
                      </w:r>
                      <w:r w:rsidRPr="00746410">
                        <w:rPr>
                          <w:rFonts w:cs="Tahoma"/>
                          <w:color w:val="0B5294"/>
                          <w:spacing w:val="-4"/>
                          <w:sz w:val="24"/>
                          <w:szCs w:val="24"/>
                          <w:rtl/>
                        </w:rPr>
                        <w:t xml:space="preserve"> </w:t>
                      </w:r>
                      <w:r w:rsidRPr="00746410">
                        <w:rPr>
                          <w:rFonts w:cs="Tahoma" w:hint="eastAsia"/>
                          <w:color w:val="0B5294"/>
                          <w:spacing w:val="-4"/>
                          <w:sz w:val="24"/>
                          <w:szCs w:val="24"/>
                          <w:rtl/>
                        </w:rPr>
                        <w:t>העבריינים</w:t>
                      </w:r>
                      <w:r w:rsidRPr="00746410">
                        <w:rPr>
                          <w:rFonts w:cs="Tahoma"/>
                          <w:color w:val="0B5294"/>
                          <w:spacing w:val="-4"/>
                          <w:sz w:val="24"/>
                          <w:szCs w:val="24"/>
                          <w:rtl/>
                        </w:rPr>
                        <w:t xml:space="preserve"> </w:t>
                      </w:r>
                      <w:r w:rsidRPr="00746410">
                        <w:rPr>
                          <w:rFonts w:cs="Tahoma" w:hint="eastAsia"/>
                          <w:color w:val="0B5294"/>
                          <w:spacing w:val="-4"/>
                          <w:sz w:val="24"/>
                          <w:szCs w:val="24"/>
                          <w:rtl/>
                        </w:rPr>
                        <w:t>והעמדתם</w:t>
                      </w:r>
                      <w:r w:rsidRPr="00746410">
                        <w:rPr>
                          <w:rFonts w:cs="Tahoma"/>
                          <w:color w:val="0B5294"/>
                          <w:spacing w:val="-4"/>
                          <w:sz w:val="24"/>
                          <w:szCs w:val="24"/>
                          <w:rtl/>
                        </w:rPr>
                        <w:t xml:space="preserve"> </w:t>
                      </w:r>
                      <w:r w:rsidRPr="00746410">
                        <w:rPr>
                          <w:rFonts w:cs="Tahoma" w:hint="eastAsia"/>
                          <w:color w:val="0B5294"/>
                          <w:spacing w:val="-4"/>
                          <w:sz w:val="24"/>
                          <w:szCs w:val="24"/>
                          <w:rtl/>
                        </w:rPr>
                        <w:t>לדין</w:t>
                      </w:r>
                      <w:r w:rsidRPr="00746410">
                        <w:rPr>
                          <w:rFonts w:cs="Tahoma"/>
                          <w:color w:val="0B5294"/>
                          <w:spacing w:val="-4"/>
                          <w:sz w:val="24"/>
                          <w:szCs w:val="24"/>
                          <w:rtl/>
                        </w:rPr>
                        <w:t xml:space="preserve"> </w:t>
                      </w:r>
                      <w:r w:rsidRPr="00746410">
                        <w:rPr>
                          <w:rFonts w:cs="Tahoma" w:hint="eastAsia"/>
                          <w:color w:val="0B5294"/>
                          <w:spacing w:val="-4"/>
                          <w:sz w:val="24"/>
                          <w:szCs w:val="24"/>
                          <w:rtl/>
                        </w:rPr>
                        <w:t>הם</w:t>
                      </w:r>
                      <w:r w:rsidRPr="00746410">
                        <w:rPr>
                          <w:rFonts w:cs="Tahoma"/>
                          <w:color w:val="0B5294"/>
                          <w:spacing w:val="-4"/>
                          <w:sz w:val="24"/>
                          <w:szCs w:val="24"/>
                          <w:rtl/>
                        </w:rPr>
                        <w:t xml:space="preserve"> </w:t>
                      </w:r>
                      <w:r w:rsidRPr="00746410">
                        <w:rPr>
                          <w:rFonts w:cs="Tahoma" w:hint="eastAsia"/>
                          <w:color w:val="0B5294"/>
                          <w:spacing w:val="-4"/>
                          <w:sz w:val="24"/>
                          <w:szCs w:val="24"/>
                          <w:rtl/>
                        </w:rPr>
                        <w:t>נמוכים</w:t>
                      </w:r>
                    </w:p>
                    <w:p w:rsidR="00C64A7C" w:rsidRPr="00373C5D" w:rsidP="00746410">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049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13F9" w:rsidRPr="00404293" w:rsidP="00F00684">
      <w:pPr>
        <w:spacing w:before="180" w:after="240" w:line="240" w:lineRule="exact"/>
        <w:ind w:right="2268"/>
        <w:jc w:val="both"/>
        <w:rPr>
          <w:rFonts w:ascii="Tahoma" w:hAnsi="Tahoma" w:cs="Tahoma"/>
          <w:sz w:val="17"/>
          <w:szCs w:val="17"/>
          <w:rtl/>
        </w:rPr>
      </w:pPr>
      <w:r w:rsidRPr="00404293">
        <w:rPr>
          <w:rFonts w:ascii="Tahoma" w:hAnsi="Tahoma" w:cs="Tahoma" w:hint="cs"/>
          <w:sz w:val="17"/>
          <w:szCs w:val="17"/>
          <w:rtl/>
        </w:rPr>
        <w:t>בתשובתה מסרה המשטרה, כי במג"ב משקיעים מאמצים ומשאבים רבים לטיפול בפשיעה החקלאית. ואולם, אין הלימה בין העונשים המוטלים על עברייני הפשיעה החקלאית לבין חומרת העבירות שבוצעו והמשאבים הרבים שהמשטרה משקיעה בתפיסת העבריינים, ולכן "נדרשת הירתמות של כלל גורמי אכיפת החוק". לטענת המשטרה בעקבות שינויים שנעשו במחצית השנייה של 2016, מגמת העלייה במספר אירועי הפשיעה החקלאית מותנה.</w:t>
      </w:r>
    </w:p>
    <w:p w:rsidR="008913F9" w:rsidRPr="00404293" w:rsidP="00F00684">
      <w:pPr>
        <w:pStyle w:val="RESHET"/>
        <w:rPr>
          <w:rtl/>
        </w:rPr>
      </w:pPr>
      <w:r w:rsidRPr="00404293">
        <w:rPr>
          <w:rFonts w:hint="cs"/>
          <w:rtl/>
        </w:rPr>
        <w:t>משרד מבקר המדינה מעיר למשטרה ולמג"ב, כי כגופים האחראים לביטחון האישי והציבורי במרחב הכפרי</w:t>
      </w:r>
      <w:r w:rsidRPr="00404293">
        <w:rPr>
          <w:rFonts w:hint="cs"/>
          <w:rtl/>
        </w:rPr>
        <w:t xml:space="preserve"> </w:t>
      </w:r>
      <w:r w:rsidRPr="00404293">
        <w:rPr>
          <w:rFonts w:hint="cs"/>
          <w:rtl/>
        </w:rPr>
        <w:t xml:space="preserve">עליהם לפעול במהירות ובנחישות כדי לצמצם את התופעה החמורה והמדאיגה. יש להגביר את ההרתעה באמצעות תפיסת העבריינים, הגשת כתבי אישום, העמדת העבריינים לדין ובקשה להטלת עונשים משמעותיים. זאת תוך שיתוף פעולה עם שאר גורמי האכיפה בפעילות נמרצת, ואפקטיבית להגברת ההרתעה. </w:t>
      </w:r>
    </w:p>
    <w:p w:rsidR="008913F9" w:rsidP="00797778">
      <w:pPr>
        <w:spacing w:line="240" w:lineRule="exact"/>
        <w:ind w:right="2268"/>
        <w:jc w:val="both"/>
        <w:rPr>
          <w:rFonts w:ascii="Tahoma" w:hAnsi="Tahoma" w:eastAsiaTheme="majorEastAsia" w:cs="Tahoma"/>
          <w:bCs/>
          <w:sz w:val="17"/>
          <w:szCs w:val="17"/>
          <w:u w:val="single"/>
          <w:rtl/>
        </w:rPr>
      </w:pPr>
    </w:p>
    <w:p w:rsidR="00797778" w:rsidRPr="00404293" w:rsidP="00797778">
      <w:pPr>
        <w:spacing w:line="240" w:lineRule="exact"/>
        <w:ind w:right="2268"/>
        <w:jc w:val="both"/>
        <w:rPr>
          <w:rFonts w:ascii="Tahoma" w:hAnsi="Tahoma" w:eastAsiaTheme="majorEastAsia" w:cs="Tahoma"/>
          <w:bCs/>
          <w:sz w:val="17"/>
          <w:szCs w:val="17"/>
          <w:u w:val="single"/>
          <w:rtl/>
        </w:rPr>
      </w:pPr>
    </w:p>
    <w:p w:rsidR="008913F9" w:rsidRPr="00FD2298" w:rsidP="00797778">
      <w:pPr>
        <w:pStyle w:val="KOT4"/>
        <w:rPr>
          <w:rtl/>
        </w:rPr>
      </w:pPr>
      <w:r w:rsidRPr="00FD2298">
        <w:rPr>
          <w:rFonts w:hint="cs"/>
          <w:rtl/>
        </w:rPr>
        <w:t>פלישה לשטחי מרעה והשתלטות עליהם</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הקרקעות המשמשות לשטחי מרעה מיועדות להזנת עדרי בקר וצאן. למדינה יש אינטרס לעודד את החזקת השטחים האלה ועיבודם, כדי להבטיח בהם שימוש בר קיימא שמקדם ערכים של איכות הסביבה. רעייה באזורי מרעה המספקים ירק טבעי ובריא מסייעת בייצור בשר איכותי, כיוון שהיא מספקת תנאי גידול טובים ומביאה לידי ירידה ממשית בתחלואה. היא גם חוסכת לחקלאים הבוקרים עשרות אלפי ש"ח ברכישת מזון. ראש בקר בצפון הארץ רועה בשטח של 25-20 דונם ובדרומה בשטח של 45-40 דונם. אפשרות נוספת להזנת עדרים היא הגשת</w:t>
      </w:r>
      <w:r w:rsidRPr="00404293">
        <w:rPr>
          <w:rFonts w:ascii="Tahoma" w:hAnsi="Tahoma" w:cs="Tahoma"/>
          <w:sz w:val="17"/>
          <w:szCs w:val="17"/>
          <w:rtl/>
        </w:rPr>
        <w:t xml:space="preserve"> </w:t>
      </w:r>
      <w:r w:rsidRPr="00404293">
        <w:rPr>
          <w:rFonts w:ascii="Tahoma" w:hAnsi="Tahoma" w:cs="Tahoma" w:hint="cs"/>
          <w:sz w:val="17"/>
          <w:szCs w:val="17"/>
          <w:rtl/>
        </w:rPr>
        <w:t>מזון</w:t>
      </w:r>
      <w:r w:rsidRPr="00404293">
        <w:rPr>
          <w:rFonts w:ascii="Tahoma" w:hAnsi="Tahoma" w:cs="Tahoma"/>
          <w:sz w:val="17"/>
          <w:szCs w:val="17"/>
          <w:rtl/>
        </w:rPr>
        <w:t xml:space="preserve"> </w:t>
      </w:r>
      <w:r w:rsidRPr="00404293">
        <w:rPr>
          <w:rFonts w:ascii="Tahoma" w:hAnsi="Tahoma" w:cs="Tahoma" w:hint="cs"/>
          <w:sz w:val="17"/>
          <w:szCs w:val="17"/>
          <w:rtl/>
        </w:rPr>
        <w:t>שעלותו החודשית המינימלית</w:t>
      </w:r>
      <w:r w:rsidRPr="00404293">
        <w:rPr>
          <w:rFonts w:ascii="Tahoma" w:hAnsi="Tahoma" w:cs="Tahoma"/>
          <w:sz w:val="17"/>
          <w:szCs w:val="17"/>
          <w:rtl/>
        </w:rPr>
        <w:t xml:space="preserve"> </w:t>
      </w:r>
      <w:r w:rsidRPr="00404293">
        <w:rPr>
          <w:rFonts w:ascii="Tahoma" w:hAnsi="Tahoma" w:cs="Tahoma" w:hint="cs"/>
          <w:sz w:val="17"/>
          <w:szCs w:val="17"/>
          <w:rtl/>
        </w:rPr>
        <w:t>לעדר</w:t>
      </w:r>
      <w:r w:rsidRPr="00404293">
        <w:rPr>
          <w:rFonts w:ascii="Tahoma" w:hAnsi="Tahoma" w:cs="Tahoma"/>
          <w:sz w:val="17"/>
          <w:szCs w:val="17"/>
          <w:rtl/>
        </w:rPr>
        <w:t xml:space="preserve"> </w:t>
      </w:r>
      <w:r w:rsidRPr="00404293">
        <w:rPr>
          <w:rFonts w:ascii="Tahoma" w:hAnsi="Tahoma" w:cs="Tahoma" w:hint="cs"/>
          <w:sz w:val="17"/>
          <w:szCs w:val="17"/>
          <w:rtl/>
        </w:rPr>
        <w:t>בן</w:t>
      </w:r>
      <w:r w:rsidRPr="00404293">
        <w:rPr>
          <w:rFonts w:ascii="Tahoma" w:hAnsi="Tahoma" w:cs="Tahoma"/>
          <w:sz w:val="17"/>
          <w:szCs w:val="17"/>
          <w:rtl/>
        </w:rPr>
        <w:t xml:space="preserve"> 100 </w:t>
      </w:r>
      <w:r w:rsidRPr="00404293">
        <w:rPr>
          <w:rFonts w:ascii="Tahoma" w:hAnsi="Tahoma" w:cs="Tahoma" w:hint="cs"/>
          <w:sz w:val="17"/>
          <w:szCs w:val="17"/>
          <w:rtl/>
        </w:rPr>
        <w:t>ראשים מסתכמת</w:t>
      </w:r>
      <w:r w:rsidRPr="00404293">
        <w:rPr>
          <w:rFonts w:ascii="Tahoma" w:hAnsi="Tahoma" w:cs="Tahoma"/>
          <w:sz w:val="17"/>
          <w:szCs w:val="17"/>
          <w:rtl/>
        </w:rPr>
        <w:t xml:space="preserve"> </w:t>
      </w:r>
      <w:r w:rsidRPr="00404293">
        <w:rPr>
          <w:rFonts w:ascii="Tahoma" w:hAnsi="Tahoma" w:cs="Tahoma" w:hint="cs"/>
          <w:sz w:val="17"/>
          <w:szCs w:val="17"/>
          <w:rtl/>
        </w:rPr>
        <w:t>ב</w:t>
      </w:r>
      <w:r w:rsidRPr="00404293">
        <w:rPr>
          <w:rFonts w:ascii="Tahoma" w:hAnsi="Tahoma" w:cs="Tahoma"/>
          <w:sz w:val="17"/>
          <w:szCs w:val="17"/>
          <w:rtl/>
        </w:rPr>
        <w:t xml:space="preserve">-36,000 </w:t>
      </w:r>
      <w:r w:rsidRPr="00404293">
        <w:rPr>
          <w:rFonts w:ascii="Tahoma" w:hAnsi="Tahoma" w:cs="Tahoma" w:hint="cs"/>
          <w:sz w:val="17"/>
          <w:szCs w:val="17"/>
          <w:rtl/>
        </w:rPr>
        <w:t>ש</w:t>
      </w:r>
      <w:r w:rsidRPr="00404293">
        <w:rPr>
          <w:rFonts w:ascii="Tahoma" w:hAnsi="Tahoma" w:cs="Tahoma"/>
          <w:sz w:val="17"/>
          <w:szCs w:val="17"/>
          <w:rtl/>
        </w:rPr>
        <w:t>"ח.</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ישנם שלושה סוגים של רעייה:</w:t>
      </w:r>
      <w:r w:rsidR="00797778">
        <w:rPr>
          <w:rFonts w:ascii="Tahoma" w:hAnsi="Tahoma" w:cs="Tahoma" w:hint="cs"/>
          <w:sz w:val="17"/>
          <w:szCs w:val="17"/>
          <w:rtl/>
        </w:rPr>
        <w:t xml:space="preserve"> </w:t>
      </w:r>
      <w:r w:rsidRPr="00404293">
        <w:rPr>
          <w:rFonts w:ascii="Tahoma" w:hAnsi="Tahoma" w:cs="Tahoma" w:hint="cs"/>
          <w:sz w:val="17"/>
          <w:szCs w:val="17"/>
          <w:rtl/>
        </w:rPr>
        <w:t xml:space="preserve"> (1) </w:t>
      </w:r>
      <w:r w:rsidRPr="00404293">
        <w:rPr>
          <w:rFonts w:ascii="Tahoma" w:hAnsi="Tahoma" w:eastAsiaTheme="majorEastAsia" w:cs="Tahoma" w:hint="cs"/>
          <w:bCs/>
          <w:spacing w:val="40"/>
          <w:sz w:val="17"/>
          <w:szCs w:val="17"/>
          <w:rtl/>
        </w:rPr>
        <w:t>רעייה</w:t>
      </w:r>
      <w:r w:rsidRPr="00404293">
        <w:rPr>
          <w:rFonts w:ascii="Tahoma" w:hAnsi="Tahoma" w:eastAsiaTheme="majorEastAsia" w:cs="Tahoma"/>
          <w:bCs/>
          <w:spacing w:val="40"/>
          <w:sz w:val="17"/>
          <w:szCs w:val="17"/>
          <w:rtl/>
        </w:rPr>
        <w:t xml:space="preserve"> </w:t>
      </w:r>
      <w:r w:rsidRPr="00404293">
        <w:rPr>
          <w:rFonts w:ascii="Tahoma" w:hAnsi="Tahoma" w:eastAsiaTheme="majorEastAsia" w:cs="Tahoma" w:hint="cs"/>
          <w:bCs/>
          <w:spacing w:val="40"/>
          <w:sz w:val="17"/>
          <w:szCs w:val="17"/>
          <w:rtl/>
        </w:rPr>
        <w:t>מוסדרת:</w:t>
      </w:r>
      <w:r w:rsidRPr="00404293">
        <w:rPr>
          <w:rFonts w:ascii="Tahoma" w:hAnsi="Tahoma" w:cs="Tahoma" w:hint="cs"/>
          <w:sz w:val="17"/>
          <w:szCs w:val="17"/>
          <w:rtl/>
        </w:rPr>
        <w:t xml:space="preserve"> </w:t>
      </w:r>
      <w:r w:rsidRPr="00404293">
        <w:rPr>
          <w:rFonts w:ascii="Tahoma" w:hAnsi="Tahoma" w:cs="Tahoma" w:hint="eastAsia"/>
          <w:sz w:val="17"/>
          <w:szCs w:val="17"/>
          <w:rtl/>
        </w:rPr>
        <w:t>רשות</w:t>
      </w:r>
      <w:r w:rsidRPr="00404293">
        <w:rPr>
          <w:rFonts w:ascii="Tahoma" w:hAnsi="Tahoma" w:cs="Tahoma"/>
          <w:sz w:val="17"/>
          <w:szCs w:val="17"/>
          <w:rtl/>
        </w:rPr>
        <w:t xml:space="preserve"> מקרקעי ישראל</w:t>
      </w:r>
      <w:r w:rsidRPr="00404293">
        <w:rPr>
          <w:rFonts w:ascii="Tahoma" w:hAnsi="Tahoma" w:cs="Tahoma" w:hint="cs"/>
          <w:sz w:val="17"/>
          <w:szCs w:val="17"/>
          <w:rtl/>
        </w:rPr>
        <w:t xml:space="preserve"> (להלן - </w:t>
      </w:r>
      <w:r w:rsidRPr="00404293">
        <w:rPr>
          <w:rFonts w:ascii="Tahoma" w:hAnsi="Tahoma" w:cs="Tahoma" w:hint="cs"/>
          <w:sz w:val="17"/>
          <w:szCs w:val="17"/>
          <w:rtl/>
        </w:rPr>
        <w:t>רמ"י</w:t>
      </w:r>
      <w:r w:rsidRPr="00404293">
        <w:rPr>
          <w:rFonts w:ascii="Tahoma" w:hAnsi="Tahoma" w:cs="Tahoma" w:hint="cs"/>
          <w:sz w:val="17"/>
          <w:szCs w:val="17"/>
          <w:rtl/>
        </w:rPr>
        <w:t>)</w:t>
      </w:r>
      <w:r w:rsidRPr="00404293">
        <w:rPr>
          <w:rFonts w:ascii="Tahoma" w:hAnsi="Tahoma" w:cs="Tahoma"/>
          <w:sz w:val="17"/>
          <w:szCs w:val="17"/>
          <w:rtl/>
        </w:rPr>
        <w:t xml:space="preserve"> </w:t>
      </w:r>
      <w:r w:rsidRPr="00404293">
        <w:rPr>
          <w:rFonts w:ascii="Tahoma" w:hAnsi="Tahoma" w:cs="Tahoma" w:hint="cs"/>
          <w:sz w:val="17"/>
          <w:szCs w:val="17"/>
          <w:rtl/>
        </w:rPr>
        <w:t xml:space="preserve">המנהלת את הקרקעות משכירה את שטחי המרעה, </w:t>
      </w:r>
      <w:r w:rsidRPr="00404293">
        <w:rPr>
          <w:rFonts w:ascii="Tahoma" w:hAnsi="Tahoma" w:cs="Tahoma"/>
          <w:sz w:val="17"/>
          <w:szCs w:val="17"/>
          <w:rtl/>
        </w:rPr>
        <w:t>כ</w:t>
      </w:r>
      <w:r w:rsidRPr="00404293">
        <w:rPr>
          <w:rFonts w:ascii="Tahoma" w:hAnsi="Tahoma" w:cs="Tahoma" w:hint="cs"/>
          <w:sz w:val="17"/>
          <w:szCs w:val="17"/>
          <w:rtl/>
        </w:rPr>
        <w:t>שני</w:t>
      </w:r>
      <w:r w:rsidRPr="00404293">
        <w:rPr>
          <w:rFonts w:ascii="Tahoma" w:hAnsi="Tahoma" w:cs="Tahoma"/>
          <w:sz w:val="17"/>
          <w:szCs w:val="17"/>
          <w:rtl/>
        </w:rPr>
        <w:t xml:space="preserve"> מיליון דונם</w:t>
      </w:r>
      <w:r w:rsidRPr="00404293">
        <w:rPr>
          <w:rFonts w:ascii="Tahoma" w:hAnsi="Tahoma" w:cs="Tahoma" w:hint="cs"/>
          <w:sz w:val="17"/>
          <w:szCs w:val="17"/>
          <w:rtl/>
        </w:rPr>
        <w:t xml:space="preserve">, למגדלי בקר וצאן לתקופה של שנה עד שלוש שנים. ועדת </w:t>
      </w:r>
      <w:r w:rsidRPr="00404293">
        <w:rPr>
          <w:rFonts w:ascii="Tahoma" w:hAnsi="Tahoma" w:cs="Tahoma" w:hint="cs"/>
          <w:sz w:val="17"/>
          <w:szCs w:val="17"/>
          <w:rtl/>
        </w:rPr>
        <w:t>ההשכרות</w:t>
      </w:r>
      <w:r w:rsidRPr="00404293">
        <w:rPr>
          <w:rFonts w:ascii="Tahoma" w:hAnsi="Tahoma" w:cs="Tahoma" w:hint="cs"/>
          <w:sz w:val="17"/>
          <w:szCs w:val="17"/>
          <w:rtl/>
        </w:rPr>
        <w:t xml:space="preserve"> </w:t>
      </w:r>
      <w:r w:rsidRPr="00404293">
        <w:rPr>
          <w:rFonts w:ascii="Tahoma" w:hAnsi="Tahoma" w:cs="Tahoma" w:hint="cs"/>
          <w:sz w:val="17"/>
          <w:szCs w:val="17"/>
          <w:rtl/>
        </w:rPr>
        <w:t>ברמ"י</w:t>
      </w:r>
      <w:r w:rsidRPr="00404293">
        <w:rPr>
          <w:rFonts w:ascii="Tahoma" w:hAnsi="Tahoma" w:cs="Tahoma" w:hint="cs"/>
          <w:sz w:val="17"/>
          <w:szCs w:val="17"/>
          <w:rtl/>
        </w:rPr>
        <w:t xml:space="preserve"> מאשרת את השכרת השטחים לאחר קבלת המלצה ממשרד החקלאות שהוא</w:t>
      </w:r>
      <w:r w:rsidRPr="00404293">
        <w:rPr>
          <w:rFonts w:ascii="Tahoma" w:hAnsi="Tahoma" w:cs="Tahoma"/>
          <w:sz w:val="17"/>
          <w:szCs w:val="17"/>
          <w:rtl/>
        </w:rPr>
        <w:t xml:space="preserve"> </w:t>
      </w:r>
      <w:r w:rsidRPr="00404293">
        <w:rPr>
          <w:rFonts w:ascii="Tahoma" w:hAnsi="Tahoma" w:cs="Tahoma" w:hint="cs"/>
          <w:sz w:val="17"/>
          <w:szCs w:val="17"/>
          <w:rtl/>
        </w:rPr>
        <w:t>ה</w:t>
      </w:r>
      <w:r w:rsidRPr="00404293">
        <w:rPr>
          <w:rFonts w:ascii="Tahoma" w:hAnsi="Tahoma" w:cs="Tahoma"/>
          <w:sz w:val="17"/>
          <w:szCs w:val="17"/>
          <w:rtl/>
        </w:rPr>
        <w:t xml:space="preserve">גורם </w:t>
      </w:r>
      <w:r w:rsidRPr="00404293">
        <w:rPr>
          <w:rFonts w:ascii="Tahoma" w:hAnsi="Tahoma" w:cs="Tahoma" w:hint="cs"/>
          <w:sz w:val="17"/>
          <w:szCs w:val="17"/>
          <w:rtl/>
        </w:rPr>
        <w:t>ה</w:t>
      </w:r>
      <w:r w:rsidRPr="00404293">
        <w:rPr>
          <w:rFonts w:ascii="Tahoma" w:hAnsi="Tahoma" w:cs="Tahoma"/>
          <w:sz w:val="17"/>
          <w:szCs w:val="17"/>
          <w:rtl/>
        </w:rPr>
        <w:t xml:space="preserve">מקצועי </w:t>
      </w:r>
      <w:r w:rsidRPr="00404293">
        <w:rPr>
          <w:rFonts w:ascii="Tahoma" w:hAnsi="Tahoma" w:cs="Tahoma" w:hint="cs"/>
          <w:sz w:val="17"/>
          <w:szCs w:val="17"/>
          <w:rtl/>
        </w:rPr>
        <w:t>ה</w:t>
      </w:r>
      <w:r w:rsidRPr="00404293">
        <w:rPr>
          <w:rFonts w:ascii="Tahoma" w:hAnsi="Tahoma" w:cs="Tahoma"/>
          <w:sz w:val="17"/>
          <w:szCs w:val="17"/>
          <w:rtl/>
        </w:rPr>
        <w:t>ממליץ</w:t>
      </w:r>
      <w:r w:rsidRPr="00404293">
        <w:rPr>
          <w:rFonts w:ascii="Tahoma" w:hAnsi="Tahoma" w:cs="Tahoma" w:hint="cs"/>
          <w:sz w:val="17"/>
          <w:szCs w:val="17"/>
          <w:rtl/>
        </w:rPr>
        <w:t xml:space="preserve">; </w:t>
      </w:r>
      <w:r w:rsidR="00797778">
        <w:rPr>
          <w:rFonts w:ascii="Tahoma" w:hAnsi="Tahoma" w:cs="Tahoma" w:hint="cs"/>
          <w:sz w:val="17"/>
          <w:szCs w:val="17"/>
          <w:rtl/>
        </w:rPr>
        <w:t xml:space="preserve"> </w:t>
      </w:r>
      <w:r w:rsidRPr="00404293">
        <w:rPr>
          <w:rFonts w:ascii="Tahoma" w:hAnsi="Tahoma" w:cs="Tahoma" w:hint="cs"/>
          <w:sz w:val="17"/>
          <w:szCs w:val="17"/>
          <w:rtl/>
        </w:rPr>
        <w:t xml:space="preserve">(2) </w:t>
      </w:r>
      <w:r w:rsidRPr="00404293">
        <w:rPr>
          <w:rFonts w:ascii="Tahoma" w:hAnsi="Tahoma" w:eastAsiaTheme="majorEastAsia" w:cs="Tahoma" w:hint="cs"/>
          <w:bCs/>
          <w:spacing w:val="40"/>
          <w:sz w:val="17"/>
          <w:szCs w:val="17"/>
          <w:rtl/>
        </w:rPr>
        <w:t>רעייה</w:t>
      </w:r>
      <w:r w:rsidRPr="00404293">
        <w:rPr>
          <w:rFonts w:ascii="Tahoma" w:hAnsi="Tahoma" w:eastAsiaTheme="majorEastAsia" w:cs="Tahoma"/>
          <w:bCs/>
          <w:spacing w:val="40"/>
          <w:sz w:val="17"/>
          <w:szCs w:val="17"/>
          <w:rtl/>
        </w:rPr>
        <w:t xml:space="preserve"> עונתית</w:t>
      </w:r>
      <w:r w:rsidRPr="00404293">
        <w:rPr>
          <w:rFonts w:ascii="Tahoma" w:hAnsi="Tahoma" w:eastAsiaTheme="majorEastAsia" w:cs="Tahoma" w:hint="cs"/>
          <w:bCs/>
          <w:spacing w:val="40"/>
          <w:sz w:val="17"/>
          <w:szCs w:val="17"/>
          <w:rtl/>
        </w:rPr>
        <w:t>:</w:t>
      </w:r>
      <w:r w:rsidRPr="00404293">
        <w:rPr>
          <w:rFonts w:ascii="Tahoma" w:hAnsi="Tahoma" w:cs="Tahoma" w:hint="cs"/>
          <w:sz w:val="17"/>
          <w:szCs w:val="17"/>
          <w:rtl/>
        </w:rPr>
        <w:t xml:space="preserve"> רועים בעלי רישיון לעונה אחת בלבד הרועים </w:t>
      </w:r>
      <w:r w:rsidRPr="00404293">
        <w:rPr>
          <w:rFonts w:ascii="Tahoma" w:hAnsi="Tahoma" w:cs="Tahoma" w:hint="cs"/>
          <w:sz w:val="17"/>
          <w:szCs w:val="17"/>
          <w:rtl/>
        </w:rPr>
        <w:t>בכשני</w:t>
      </w:r>
      <w:r w:rsidRPr="00404293">
        <w:rPr>
          <w:rFonts w:ascii="Tahoma" w:hAnsi="Tahoma" w:cs="Tahoma"/>
          <w:sz w:val="17"/>
          <w:szCs w:val="17"/>
          <w:rtl/>
        </w:rPr>
        <w:t xml:space="preserve"> מיליון דונם נוספים של שטחי בתה, חורש ויער </w:t>
      </w:r>
      <w:r w:rsidRPr="00404293">
        <w:rPr>
          <w:rFonts w:ascii="Tahoma" w:hAnsi="Tahoma" w:cs="Tahoma" w:hint="cs"/>
          <w:sz w:val="17"/>
          <w:szCs w:val="17"/>
          <w:rtl/>
        </w:rPr>
        <w:t xml:space="preserve">המושכרים </w:t>
      </w:r>
      <w:r w:rsidRPr="00404293">
        <w:rPr>
          <w:rFonts w:ascii="Tahoma" w:hAnsi="Tahoma" w:cs="Tahoma"/>
          <w:sz w:val="17"/>
          <w:szCs w:val="17"/>
          <w:rtl/>
        </w:rPr>
        <w:t>בחוזים עונתיים של עד חצי שנה</w:t>
      </w:r>
      <w:r w:rsidRPr="00404293">
        <w:rPr>
          <w:rFonts w:ascii="Tahoma" w:hAnsi="Tahoma" w:cs="Tahoma" w:hint="cs"/>
          <w:sz w:val="17"/>
          <w:szCs w:val="17"/>
          <w:rtl/>
        </w:rPr>
        <w:t>. יצוין כי, הרועים ברעייה</w:t>
      </w:r>
      <w:r w:rsidRPr="00404293">
        <w:rPr>
          <w:rFonts w:ascii="Tahoma" w:hAnsi="Tahoma" w:cs="Tahoma"/>
          <w:sz w:val="17"/>
          <w:szCs w:val="17"/>
          <w:rtl/>
        </w:rPr>
        <w:t xml:space="preserve"> </w:t>
      </w:r>
      <w:r w:rsidRPr="00404293">
        <w:rPr>
          <w:rFonts w:ascii="Tahoma" w:hAnsi="Tahoma" w:cs="Tahoma" w:hint="cs"/>
          <w:sz w:val="17"/>
          <w:szCs w:val="17"/>
          <w:rtl/>
        </w:rPr>
        <w:t>מוסדרת וברעייה</w:t>
      </w:r>
      <w:r w:rsidRPr="00404293">
        <w:rPr>
          <w:rFonts w:ascii="Tahoma" w:hAnsi="Tahoma" w:eastAsiaTheme="majorEastAsia" w:cs="Tahoma"/>
          <w:bCs/>
          <w:spacing w:val="40"/>
          <w:sz w:val="17"/>
          <w:szCs w:val="17"/>
          <w:rtl/>
        </w:rPr>
        <w:t xml:space="preserve"> </w:t>
      </w:r>
      <w:r w:rsidRPr="00404293">
        <w:rPr>
          <w:rFonts w:ascii="Tahoma" w:hAnsi="Tahoma" w:cs="Tahoma"/>
          <w:sz w:val="17"/>
          <w:szCs w:val="17"/>
          <w:rtl/>
        </w:rPr>
        <w:t>עונתית</w:t>
      </w:r>
      <w:r w:rsidRPr="00404293">
        <w:rPr>
          <w:rFonts w:ascii="Tahoma" w:hAnsi="Tahoma" w:cs="Tahoma" w:hint="cs"/>
          <w:sz w:val="17"/>
          <w:szCs w:val="17"/>
          <w:rtl/>
        </w:rPr>
        <w:t xml:space="preserve"> משלמים דמי הרשאת רעייה הנקבעים מידי פעם על ידי </w:t>
      </w:r>
      <w:r w:rsidRPr="00404293">
        <w:rPr>
          <w:rFonts w:ascii="Tahoma" w:hAnsi="Tahoma" w:cs="Tahoma" w:hint="cs"/>
          <w:sz w:val="17"/>
          <w:szCs w:val="17"/>
          <w:rtl/>
        </w:rPr>
        <w:t>רמ"י</w:t>
      </w:r>
      <w:r w:rsidRPr="00404293">
        <w:rPr>
          <w:rFonts w:ascii="Tahoma" w:hAnsi="Tahoma" w:cs="Tahoma" w:hint="cs"/>
          <w:sz w:val="17"/>
          <w:szCs w:val="17"/>
          <w:rtl/>
        </w:rPr>
        <w:t xml:space="preserve"> בהתאם לאזור ולסוג המרעה.</w:t>
      </w:r>
      <w:r w:rsidR="00797778">
        <w:rPr>
          <w:rFonts w:ascii="Tahoma" w:hAnsi="Tahoma" w:cs="Tahoma" w:hint="cs"/>
          <w:sz w:val="17"/>
          <w:szCs w:val="17"/>
          <w:rtl/>
        </w:rPr>
        <w:t xml:space="preserve">  </w:t>
      </w:r>
      <w:r w:rsidRPr="00404293">
        <w:rPr>
          <w:rFonts w:ascii="Tahoma" w:hAnsi="Tahoma" w:cs="Tahoma" w:hint="cs"/>
          <w:sz w:val="17"/>
          <w:szCs w:val="17"/>
          <w:rtl/>
        </w:rPr>
        <w:t xml:space="preserve">(3) </w:t>
      </w:r>
      <w:r w:rsidRPr="00404293">
        <w:rPr>
          <w:rFonts w:ascii="Tahoma" w:hAnsi="Tahoma" w:eastAsiaTheme="majorEastAsia" w:cs="Tahoma" w:hint="cs"/>
          <w:bCs/>
          <w:spacing w:val="40"/>
          <w:sz w:val="17"/>
          <w:szCs w:val="17"/>
          <w:rtl/>
        </w:rPr>
        <w:t>רעייה בלתי מסודרת:</w:t>
      </w:r>
      <w:r w:rsidRPr="00404293">
        <w:rPr>
          <w:rFonts w:ascii="Tahoma" w:hAnsi="Tahoma" w:cs="Tahoma" w:hint="cs"/>
          <w:sz w:val="17"/>
          <w:szCs w:val="17"/>
          <w:rtl/>
        </w:rPr>
        <w:t xml:space="preserve"> רעייה המתבצעת באופן פיראטי וללא רישיון.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מגדלי הבקר והצאן שרועים את עדריהם ברעייה ברישיון נתקלים לעתים קרובות בתופעה של פלישת עדרים זרים, כלומר כניסת עדרים של מגדלים שאין להם היתר רעייה לשטח מרעה המושכר כחוק. הסיבות לפלישה הן מגוונות: אין בידי הפולשים רישיון רעייה, שטחי המרעה ששכרו אינם גדולים דיים לעדרים שלהם, שטחי המרעה שלהם אינם איכותיים דיים ועוד. </w:t>
      </w:r>
    </w:p>
    <w:p w:rsidR="008913F9" w:rsidRPr="00404293" w:rsidP="00F00684">
      <w:pPr>
        <w:spacing w:after="240" w:line="240" w:lineRule="exact"/>
        <w:ind w:right="2268"/>
        <w:jc w:val="both"/>
        <w:rPr>
          <w:rFonts w:ascii="Tahoma" w:hAnsi="Tahoma" w:cs="Tahoma"/>
          <w:sz w:val="17"/>
          <w:szCs w:val="17"/>
          <w:rtl/>
        </w:rPr>
      </w:pPr>
      <w:r w:rsidRPr="00404293">
        <w:rPr>
          <w:rFonts w:ascii="Tahoma" w:hAnsi="Tahoma" w:cs="Tahoma" w:hint="cs"/>
          <w:sz w:val="17"/>
          <w:szCs w:val="17"/>
          <w:rtl/>
        </w:rPr>
        <w:t>הפלישה מלווה בהיזקים נוספים, כמו חיתוך גדרות, גניבת ציוד, גרימת נזק במזיד לבעלי החיים, שריפת שטחי מרעה (במקרים שבהם יש התנגדות לפלישה), גניבות של עדרים ועוד. לדוגמה, העלות של הקמת קילומטר גדר חדשה לתיחום שטח מרעה היא כ-20,000 ש"ח, ועלות התיקון של קילומטר גדר שניזוקה היא כ-10,000 ש"ח.</w:t>
      </w:r>
    </w:p>
    <w:p w:rsidR="008913F9" w:rsidRPr="00404293" w:rsidP="00F00684">
      <w:pPr>
        <w:pStyle w:val="RESHET"/>
        <w:rPr>
          <w:rtl/>
        </w:rPr>
      </w:pPr>
      <w:r w:rsidRPr="00404293">
        <w:rPr>
          <w:rFonts w:hint="cs"/>
          <w:rtl/>
        </w:rPr>
        <w:t>הפלישה וההיזקים הנלווים לה מסבים נזק כלכלי לבעל זכויות המרעה שמוביל לעתים קרובות לנטישת הקרקע שהוקצתה למרעה ולכניסת גורמים בלתי חוקיים לשטח המוגדר כאדמת מדינה. בנייר המדיניות שהוגש למשרד לפיתוח הנגב והגליל ביוני 2011 נכתב, כי "רבים מהבוקרים מחזירים את השטח למנהל מקרקעי ישראל לפני תום חוזה ההחכרה, דבר שמוביל לוואקום ולכניסה של גורמים בלתי חוקיים לשטח (לרוב אלה הגורמים שביצעו את הפשיעה)"</w:t>
      </w:r>
      <w:r>
        <w:rPr>
          <w:vertAlign w:val="superscript"/>
          <w:rtl/>
        </w:rPr>
        <w:footnoteReference w:id="53"/>
      </w:r>
      <w:r w:rsidRPr="00404293">
        <w:rPr>
          <w:rFonts w:hint="cs"/>
          <w:rtl/>
        </w:rPr>
        <w:t>. מנהלת תחום שטחים פתוחים במשרד החקלאות מסרה למשרד מבקר המדינה באפריל</w:t>
      </w:r>
      <w:r w:rsidRPr="00404293">
        <w:rPr>
          <w:rtl/>
        </w:rPr>
        <w:t xml:space="preserve"> 2016</w:t>
      </w:r>
      <w:r w:rsidRPr="00404293">
        <w:rPr>
          <w:rFonts w:hint="cs"/>
          <w:rtl/>
        </w:rPr>
        <w:t xml:space="preserve"> בנוגע לחקלאים שהפסיקו את השימוש בשטחי המרעה, כי "מדובר על חקלאים שבחרו לסגור את עדר המרעה בשל בעיות של אכיפה והתנכלויות חוזרות ונשנות". </w:t>
      </w:r>
    </w:p>
    <w:p w:rsidR="008913F9" w:rsidRPr="00404293" w:rsidP="00F00684">
      <w:pPr>
        <w:pStyle w:val="ListParagraph"/>
        <w:numPr>
          <w:ilvl w:val="0"/>
          <w:numId w:val="11"/>
        </w:numPr>
        <w:autoSpaceDE/>
        <w:autoSpaceDN/>
        <w:adjustRightInd/>
        <w:spacing w:before="180" w:line="240" w:lineRule="exact"/>
        <w:ind w:left="340" w:right="2268" w:hanging="340"/>
        <w:rPr>
          <w:sz w:val="17"/>
          <w:szCs w:val="17"/>
          <w:rtl/>
        </w:rPr>
      </w:pPr>
      <w:r w:rsidRPr="00F00684">
        <w:rPr>
          <w:rStyle w:val="Heading7Char"/>
          <w:rFonts w:ascii="Tahoma" w:hAnsi="Tahoma" w:cs="Tahoma" w:hint="eastAsia"/>
          <w:sz w:val="17"/>
          <w:szCs w:val="17"/>
          <w:rtl/>
        </w:rPr>
        <w:t>חוק</w:t>
      </w:r>
      <w:r w:rsidRPr="00F00684">
        <w:rPr>
          <w:rStyle w:val="Heading7Char"/>
          <w:rFonts w:ascii="Tahoma" w:hAnsi="Tahoma" w:cs="Tahoma"/>
          <w:sz w:val="17"/>
          <w:szCs w:val="17"/>
          <w:rtl/>
        </w:rPr>
        <w:t xml:space="preserve"> </w:t>
      </w:r>
      <w:r w:rsidRPr="00F00684">
        <w:rPr>
          <w:rStyle w:val="Heading7Char"/>
          <w:rFonts w:ascii="Tahoma" w:hAnsi="Tahoma" w:cs="Tahoma" w:hint="eastAsia"/>
          <w:sz w:val="17"/>
          <w:szCs w:val="17"/>
          <w:rtl/>
        </w:rPr>
        <w:t>העונשין</w:t>
      </w:r>
      <w:r w:rsidRPr="00F00684">
        <w:rPr>
          <w:rStyle w:val="Heading7Char"/>
          <w:rFonts w:ascii="Tahoma" w:hAnsi="Tahoma" w:cs="Tahoma"/>
          <w:sz w:val="17"/>
          <w:szCs w:val="17"/>
          <w:rtl/>
        </w:rPr>
        <w:t>:</w:t>
      </w:r>
      <w:r w:rsidRPr="00404293">
        <w:rPr>
          <w:rFonts w:hint="cs"/>
          <w:sz w:val="17"/>
          <w:szCs w:val="17"/>
          <w:rtl/>
        </w:rPr>
        <w:t xml:space="preserve"> החוק קובע כי ה"גורם שחיה תיכנס לגן או לקרקע... או מניח שחיה שלו או שברשותו תיכנס או תשהה" בקרקע למרעה, דינו מאסר שישה חודשים</w:t>
      </w:r>
      <w:r>
        <w:rPr>
          <w:rStyle w:val="FootnoteReference0"/>
          <w:sz w:val="17"/>
          <w:szCs w:val="17"/>
          <w:rtl/>
        </w:rPr>
        <w:footnoteReference w:id="54"/>
      </w:r>
      <w:r w:rsidRPr="00404293">
        <w:rPr>
          <w:rFonts w:hint="cs"/>
          <w:sz w:val="17"/>
          <w:szCs w:val="17"/>
          <w:rtl/>
        </w:rPr>
        <w:t xml:space="preserve">. עוד קובע חוק העונשין, כי </w:t>
      </w:r>
      <w:r w:rsidRPr="00404293">
        <w:rPr>
          <w:sz w:val="17"/>
          <w:szCs w:val="17"/>
          <w:rtl/>
        </w:rPr>
        <w:t>בהמה שנכנסה</w:t>
      </w:r>
      <w:r w:rsidRPr="00404293">
        <w:rPr>
          <w:rFonts w:hint="cs"/>
          <w:sz w:val="17"/>
          <w:szCs w:val="17"/>
          <w:rtl/>
        </w:rPr>
        <w:t xml:space="preserve"> </w:t>
      </w:r>
      <w:r w:rsidRPr="00404293">
        <w:rPr>
          <w:sz w:val="17"/>
          <w:szCs w:val="17"/>
          <w:rtl/>
        </w:rPr>
        <w:t xml:space="preserve">לשטח המוחזק למרעה ורעתה בו </w:t>
      </w:r>
      <w:r w:rsidRPr="00404293">
        <w:rPr>
          <w:rFonts w:hint="cs"/>
          <w:sz w:val="17"/>
          <w:szCs w:val="17"/>
          <w:rtl/>
        </w:rPr>
        <w:t>-</w:t>
      </w:r>
      <w:r w:rsidRPr="00404293">
        <w:rPr>
          <w:sz w:val="17"/>
          <w:szCs w:val="17"/>
          <w:rtl/>
        </w:rPr>
        <w:t xml:space="preserve"> </w:t>
      </w:r>
      <w:r w:rsidRPr="00404293">
        <w:rPr>
          <w:rFonts w:hint="cs"/>
          <w:sz w:val="17"/>
          <w:szCs w:val="17"/>
          <w:rtl/>
        </w:rPr>
        <w:t xml:space="preserve">דין </w:t>
      </w:r>
      <w:r w:rsidRPr="00404293">
        <w:rPr>
          <w:sz w:val="17"/>
          <w:szCs w:val="17"/>
          <w:rtl/>
        </w:rPr>
        <w:t>בעל הבהמה או המחזיק בה מאסר שלושה חודשים</w:t>
      </w:r>
      <w:r w:rsidRPr="00404293">
        <w:rPr>
          <w:rFonts w:hint="cs"/>
          <w:sz w:val="17"/>
          <w:szCs w:val="17"/>
          <w:rtl/>
        </w:rPr>
        <w:t xml:space="preserve"> (</w:t>
      </w:r>
      <w:r w:rsidRPr="00404293">
        <w:rPr>
          <w:sz w:val="17"/>
          <w:szCs w:val="17"/>
          <w:rtl/>
        </w:rPr>
        <w:t xml:space="preserve">או </w:t>
      </w:r>
      <w:r w:rsidRPr="00404293">
        <w:rPr>
          <w:rFonts w:hint="cs"/>
          <w:sz w:val="17"/>
          <w:szCs w:val="17"/>
          <w:rtl/>
        </w:rPr>
        <w:t xml:space="preserve">תשלום </w:t>
      </w:r>
      <w:r w:rsidRPr="00404293">
        <w:rPr>
          <w:sz w:val="17"/>
          <w:szCs w:val="17"/>
          <w:rtl/>
        </w:rPr>
        <w:t>קנס</w:t>
      </w:r>
      <w:r w:rsidRPr="00404293">
        <w:rPr>
          <w:rFonts w:hint="cs"/>
          <w:sz w:val="17"/>
          <w:szCs w:val="17"/>
          <w:rtl/>
        </w:rPr>
        <w:t>),</w:t>
      </w:r>
      <w:r w:rsidRPr="00404293">
        <w:rPr>
          <w:sz w:val="17"/>
          <w:szCs w:val="17"/>
          <w:rtl/>
        </w:rPr>
        <w:t xml:space="preserve"> זולת אם הוכיח שנקט אמצעים סבירים למניעת כניסתה.</w:t>
      </w:r>
      <w:r w:rsidRPr="00404293">
        <w:rPr>
          <w:rFonts w:hint="cs"/>
          <w:sz w:val="17"/>
          <w:szCs w:val="17"/>
          <w:rtl/>
        </w:rPr>
        <w:t xml:space="preserve"> מכאן שעבירה של הכנסת בעל חיים לקרקע באופן יזום על ידי בעליו נחשבת לעוון, ועבירה של כניסת בעל חיים ללא עזרת בעליו נחשבת לחטא הבעלים על שלא מנע את כניסתו. </w:t>
      </w:r>
    </w:p>
    <w:p w:rsidR="008913F9" w:rsidRPr="00404293" w:rsidP="00F00684">
      <w:pPr>
        <w:spacing w:after="240" w:line="240" w:lineRule="exact"/>
        <w:ind w:left="340" w:right="2268"/>
        <w:jc w:val="both"/>
        <w:rPr>
          <w:rFonts w:ascii="Tahoma" w:hAnsi="Tahoma" w:cs="Tahoma"/>
          <w:sz w:val="17"/>
          <w:szCs w:val="17"/>
          <w:rtl/>
        </w:rPr>
      </w:pPr>
      <w:r w:rsidRPr="00404293">
        <w:rPr>
          <w:rFonts w:ascii="Tahoma" w:hAnsi="Tahoma" w:cs="Tahoma" w:hint="cs"/>
          <w:sz w:val="17"/>
          <w:szCs w:val="17"/>
          <w:rtl/>
        </w:rPr>
        <w:t xml:space="preserve">עד מרץ 2014 היה </w:t>
      </w:r>
      <w:r w:rsidRPr="00404293">
        <w:rPr>
          <w:rFonts w:ascii="Tahoma" w:hAnsi="Tahoma" w:cs="Tahoma"/>
          <w:sz w:val="17"/>
          <w:szCs w:val="17"/>
          <w:rtl/>
        </w:rPr>
        <w:t>העונש</w:t>
      </w:r>
      <w:r w:rsidRPr="00404293">
        <w:rPr>
          <w:rFonts w:ascii="Tahoma" w:hAnsi="Tahoma" w:cs="Tahoma" w:hint="cs"/>
          <w:sz w:val="17"/>
          <w:szCs w:val="17"/>
          <w:rtl/>
        </w:rPr>
        <w:t xml:space="preserve"> בגין פלישת בעלי חיים שנגרמה על ידי בעליהם - שלושה חודשים, ובגין פלישת בעלי חיים שלא נגרמה על ידי בעליהם - </w:t>
      </w:r>
      <w:r w:rsidRPr="00404293">
        <w:rPr>
          <w:rFonts w:ascii="Tahoma" w:hAnsi="Tahoma" w:cs="Tahoma"/>
          <w:sz w:val="17"/>
          <w:szCs w:val="17"/>
          <w:rtl/>
        </w:rPr>
        <w:t xml:space="preserve">חודש מאסר </w:t>
      </w:r>
      <w:r w:rsidRPr="00404293">
        <w:rPr>
          <w:rFonts w:ascii="Tahoma" w:hAnsi="Tahoma" w:cs="Tahoma" w:hint="cs"/>
          <w:sz w:val="17"/>
          <w:szCs w:val="17"/>
          <w:rtl/>
        </w:rPr>
        <w:t>או קנס</w:t>
      </w:r>
      <w:r w:rsidRPr="00404293">
        <w:rPr>
          <w:rFonts w:ascii="Tahoma" w:hAnsi="Tahoma" w:cs="Tahoma"/>
          <w:sz w:val="17"/>
          <w:szCs w:val="17"/>
          <w:rtl/>
        </w:rPr>
        <w:t>. ב</w:t>
      </w:r>
      <w:r w:rsidRPr="00404293">
        <w:rPr>
          <w:rFonts w:ascii="Tahoma" w:hAnsi="Tahoma" w:cs="Tahoma" w:hint="cs"/>
          <w:sz w:val="17"/>
          <w:szCs w:val="17"/>
          <w:rtl/>
        </w:rPr>
        <w:t xml:space="preserve">מרץ </w:t>
      </w:r>
      <w:r w:rsidRPr="00404293">
        <w:rPr>
          <w:rFonts w:ascii="Tahoma" w:hAnsi="Tahoma" w:cs="Tahoma"/>
          <w:sz w:val="17"/>
          <w:szCs w:val="17"/>
          <w:rtl/>
        </w:rPr>
        <w:t xml:space="preserve">2014 </w:t>
      </w:r>
      <w:r w:rsidRPr="00404293">
        <w:rPr>
          <w:rFonts w:ascii="Tahoma" w:hAnsi="Tahoma" w:cs="Tahoma" w:hint="cs"/>
          <w:sz w:val="17"/>
          <w:szCs w:val="17"/>
          <w:rtl/>
        </w:rPr>
        <w:t>הוכנס</w:t>
      </w:r>
      <w:r w:rsidRPr="00404293">
        <w:rPr>
          <w:rFonts w:ascii="Tahoma" w:hAnsi="Tahoma" w:cs="Tahoma"/>
          <w:sz w:val="17"/>
          <w:szCs w:val="17"/>
          <w:rtl/>
        </w:rPr>
        <w:t xml:space="preserve"> תיקון לחוק העונשין</w:t>
      </w:r>
      <w:r w:rsidRPr="00404293">
        <w:rPr>
          <w:rFonts w:ascii="Tahoma" w:hAnsi="Tahoma" w:cs="Tahoma" w:hint="cs"/>
          <w:sz w:val="17"/>
          <w:szCs w:val="17"/>
          <w:rtl/>
        </w:rPr>
        <w:t>, ולפיו הוחמרה הענישה לשישה חודשים ולשלושה חודשים בהתאמה. עבירות שהענישה עליהן היא עד שלושה חודשי מאסר מוגדרות, כאמור, כעבירות מסוג חטא ומדיניות המשטרה היא שלא לאוכפן.</w:t>
      </w:r>
    </w:p>
    <w:p w:rsidR="008913F9" w:rsidRPr="00404293" w:rsidP="00F00684">
      <w:pPr>
        <w:pStyle w:val="RESHET"/>
        <w:ind w:left="567"/>
        <w:rPr>
          <w:rtl/>
        </w:rPr>
      </w:pPr>
      <w:r w:rsidRPr="00404293">
        <w:rPr>
          <w:rFonts w:hint="cs"/>
          <w:rtl/>
        </w:rPr>
        <w:t xml:space="preserve">בדברי ההסבר להצעה לתיקון חוק העונשין, (תיקון מס' 117), התשע"ד-2014, נכתב, שבשנים האחרונות חשוף ענף החקלאות לנזקים עקב פלישות בהיקפים המאיימים על כדאיותו הכלכלית ומעמידים בספק את יכולתם של החקלאים להתפרנס בכבוד ולשרוד במקצועם. כל זאת, על שום הקלות הרבה שבה אפשר לפלוש לשטח חקלאי, הריווח שבצדה של פשיעה כזו והסיכוי הנמוך להיתפס ולעמוד לדין- רף ענישה נמוך רק מחריף את הבעיה, משום שהוא אינו מרתיע דיו, והפלישה עשויה להיתפס כסיכון מחושב ומשתלם. על פי דברי ההסבר, התיקון לחוק העונשין נועד להדגיש את חומרת העבירה מהסוג הזה ולסייע במיגור התופעה. </w:t>
      </w:r>
    </w:p>
    <w:p w:rsidR="008913F9" w:rsidRPr="00404293" w:rsidP="00F00684">
      <w:pPr>
        <w:spacing w:before="180" w:line="240" w:lineRule="exact"/>
        <w:ind w:left="340" w:right="2268"/>
        <w:jc w:val="both"/>
        <w:rPr>
          <w:rFonts w:ascii="Tahoma" w:hAnsi="Tahoma" w:cs="Tahoma"/>
          <w:sz w:val="17"/>
          <w:szCs w:val="17"/>
          <w:rtl/>
        </w:rPr>
      </w:pPr>
      <w:r w:rsidRPr="00404293">
        <w:rPr>
          <w:rFonts w:ascii="Tahoma" w:hAnsi="Tahoma" w:cs="Tahoma" w:hint="cs"/>
          <w:sz w:val="17"/>
          <w:szCs w:val="17"/>
          <w:rtl/>
        </w:rPr>
        <w:t>בעקבות התיקון לחוק עדכנה חטיבת התביעות באח</w:t>
      </w:r>
      <w:r w:rsidRPr="00404293">
        <w:rPr>
          <w:rFonts w:ascii="Tahoma" w:hAnsi="Tahoma" w:cs="Tahoma"/>
          <w:sz w:val="17"/>
          <w:szCs w:val="17"/>
          <w:rtl/>
        </w:rPr>
        <w:t>"</w:t>
      </w:r>
      <w:r w:rsidRPr="00404293">
        <w:rPr>
          <w:rFonts w:ascii="Tahoma" w:hAnsi="Tahoma" w:cs="Tahoma" w:hint="cs"/>
          <w:sz w:val="17"/>
          <w:szCs w:val="17"/>
          <w:rtl/>
        </w:rPr>
        <w:t>ם ביולי 2014 את יחידות</w:t>
      </w:r>
      <w:r w:rsidRPr="00404293">
        <w:rPr>
          <w:rFonts w:ascii="Tahoma" w:hAnsi="Tahoma" w:cs="Tahoma"/>
          <w:sz w:val="17"/>
          <w:szCs w:val="17"/>
          <w:rtl/>
        </w:rPr>
        <w:t xml:space="preserve"> </w:t>
      </w:r>
      <w:r w:rsidRPr="00404293">
        <w:rPr>
          <w:rFonts w:ascii="Tahoma" w:hAnsi="Tahoma" w:cs="Tahoma" w:hint="cs"/>
          <w:sz w:val="17"/>
          <w:szCs w:val="17"/>
          <w:rtl/>
        </w:rPr>
        <w:t>התביעה במחוזות המשטרה</w:t>
      </w:r>
      <w:r w:rsidRPr="00404293">
        <w:rPr>
          <w:rFonts w:ascii="Tahoma" w:hAnsi="Tahoma" w:cs="Tahoma"/>
          <w:sz w:val="17"/>
          <w:szCs w:val="17"/>
          <w:rtl/>
        </w:rPr>
        <w:t xml:space="preserve"> </w:t>
      </w:r>
      <w:r w:rsidRPr="00404293">
        <w:rPr>
          <w:rFonts w:ascii="Tahoma" w:hAnsi="Tahoma" w:cs="Tahoma" w:hint="cs"/>
          <w:sz w:val="17"/>
          <w:szCs w:val="17"/>
          <w:rtl/>
        </w:rPr>
        <w:t xml:space="preserve">על התיקון לחוק העונשין, והדגישה כי תיקים של </w:t>
      </w:r>
      <w:r w:rsidRPr="00404293">
        <w:rPr>
          <w:rFonts w:ascii="Tahoma" w:hAnsi="Tahoma" w:cs="Tahoma" w:hint="cs"/>
          <w:sz w:val="17"/>
          <w:szCs w:val="17"/>
          <w:rtl/>
        </w:rPr>
        <w:t>פלישת עדרים שנגרמה על ידי בעליהן "ייקלטו ביחידות התביעה ויטופלו, ככלל, בהליך רגיל בהתאם לתשתית ראייתית ועניין ציבורי". ואולם, "פלישת עדרי בקר לשטח [שלא נגרמה בידי בעליהן] נותרה עבירה מסוג חטא ועל פי מדיניות אח</w:t>
      </w:r>
      <w:r w:rsidRPr="00404293">
        <w:rPr>
          <w:rFonts w:ascii="Tahoma" w:hAnsi="Tahoma" w:cs="Tahoma"/>
          <w:sz w:val="17"/>
          <w:szCs w:val="17"/>
          <w:rtl/>
        </w:rPr>
        <w:t>"</w:t>
      </w:r>
      <w:r w:rsidRPr="00404293">
        <w:rPr>
          <w:rFonts w:ascii="Tahoma" w:hAnsi="Tahoma" w:cs="Tahoma" w:hint="cs"/>
          <w:sz w:val="17"/>
          <w:szCs w:val="17"/>
          <w:rtl/>
        </w:rPr>
        <w:t>ם והמשטרה לא יוגשו כתבי אישום בעבירות חטאים</w:t>
      </w:r>
      <w:r>
        <w:rPr>
          <w:rStyle w:val="FootnoteReference0"/>
          <w:rFonts w:ascii="Tahoma" w:hAnsi="Tahoma" w:cs="Tahoma"/>
          <w:sz w:val="17"/>
          <w:szCs w:val="17"/>
          <w:rtl/>
        </w:rPr>
        <w:footnoteReference w:id="55"/>
      </w:r>
      <w:r w:rsidRPr="00404293">
        <w:rPr>
          <w:rFonts w:ascii="Tahoma" w:hAnsi="Tahoma" w:cs="Tahoma" w:hint="cs"/>
          <w:sz w:val="17"/>
          <w:szCs w:val="17"/>
          <w:rtl/>
        </w:rPr>
        <w:t>".</w:t>
      </w:r>
    </w:p>
    <w:p w:rsidR="008913F9" w:rsidRPr="00404293" w:rsidP="00F00684">
      <w:pPr>
        <w:spacing w:after="240" w:line="240" w:lineRule="exact"/>
        <w:ind w:left="340" w:right="2268"/>
        <w:jc w:val="both"/>
        <w:rPr>
          <w:rFonts w:ascii="Tahoma" w:hAnsi="Tahoma" w:cs="Tahoma"/>
          <w:sz w:val="17"/>
          <w:szCs w:val="17"/>
          <w:rtl/>
        </w:rPr>
      </w:pPr>
      <w:r w:rsidRPr="00404293">
        <w:rPr>
          <w:rFonts w:ascii="Tahoma" w:hAnsi="Tahoma" w:cs="Tahoma" w:hint="cs"/>
          <w:sz w:val="17"/>
          <w:szCs w:val="17"/>
          <w:rtl/>
        </w:rPr>
        <w:t xml:space="preserve">המשטרה מסרה בתשובתה, כי "ככלל, המשטרה אינה אוכפת עבירות חטא" ובנוגע לעבירת הפלישה שלא נגרמה בידי הבעלים מסרה המשטרה כי קיים קושי בהוכחת העבירה. </w:t>
      </w:r>
    </w:p>
    <w:p w:rsidR="008913F9" w:rsidRPr="00404293" w:rsidP="00F00684">
      <w:pPr>
        <w:pStyle w:val="RESHET"/>
        <w:ind w:left="567"/>
        <w:rPr>
          <w:rtl/>
        </w:rPr>
      </w:pPr>
      <w:r w:rsidRPr="00404293">
        <w:rPr>
          <w:rFonts w:hint="cs"/>
          <w:rtl/>
        </w:rPr>
        <w:t xml:space="preserve">כך יוצא שחרף שינוי חוק העונשין האמור והמטרות העומדות ביסודו, נמנעת המשטרה מלהגיש כתבי אישום בגין עבירת פלישת בעלי חיים שלא נגרמה בידי בעליהן, שכן היא עודנה מוגדרת כחטא. </w:t>
      </w:r>
    </w:p>
    <w:p w:rsidR="008913F9" w:rsidRPr="00404293" w:rsidP="00F00684">
      <w:pPr>
        <w:pStyle w:val="ListParagraph"/>
        <w:numPr>
          <w:ilvl w:val="0"/>
          <w:numId w:val="11"/>
        </w:numPr>
        <w:autoSpaceDE/>
        <w:autoSpaceDN/>
        <w:adjustRightInd/>
        <w:spacing w:before="180" w:line="240" w:lineRule="exact"/>
        <w:ind w:left="340" w:right="2268" w:hanging="340"/>
        <w:rPr>
          <w:sz w:val="17"/>
          <w:szCs w:val="17"/>
          <w:rtl/>
        </w:rPr>
      </w:pPr>
      <w:r w:rsidRPr="00404293">
        <w:rPr>
          <w:rFonts w:hint="cs"/>
          <w:sz w:val="17"/>
          <w:szCs w:val="17"/>
          <w:rtl/>
        </w:rPr>
        <w:t xml:space="preserve">במרץ 2016 התקיימה פגישה של נציגי ארגון "השומר החדש" עם מפכ"ל המשטרה בנושא הפלישה לשטחי מרעה. בסיכום הפגישה נכתב כי "תיערך חשיבה בנושא - נקודת המוצא היא כי יש להגביר את אפקטיביות האכיפה. יש לערוך חשיבה מחודשת האם עדיף לתקן את החוק... או שמא להעביר סמכויות אכיפה ליחידת </w:t>
      </w:r>
      <w:r w:rsidRPr="00404293">
        <w:rPr>
          <w:sz w:val="17"/>
          <w:szCs w:val="17"/>
          <w:rtl/>
        </w:rPr>
        <w:t>הפיצו"ח</w:t>
      </w:r>
      <w:r w:rsidRPr="00404293">
        <w:rPr>
          <w:rFonts w:hint="cs"/>
          <w:sz w:val="17"/>
          <w:szCs w:val="17"/>
          <w:rtl/>
        </w:rPr>
        <w:t xml:space="preserve"> [שבמשרד החקלאות] - גיבוש עמדה באחריות ראש חטיבת תביעות עם יועמ"ש ובהתייעצות עם מפקד מג"ב". </w:t>
      </w:r>
    </w:p>
    <w:p w:rsidR="008913F9" w:rsidRPr="00404293" w:rsidP="00F00684">
      <w:pPr>
        <w:pStyle w:val="ListParagraph"/>
        <w:numPr>
          <w:ilvl w:val="0"/>
          <w:numId w:val="11"/>
        </w:numPr>
        <w:autoSpaceDE/>
        <w:autoSpaceDN/>
        <w:adjustRightInd/>
        <w:spacing w:line="240" w:lineRule="exact"/>
        <w:ind w:left="340" w:right="2268" w:hanging="340"/>
        <w:rPr>
          <w:sz w:val="17"/>
          <w:szCs w:val="17"/>
        </w:rPr>
      </w:pPr>
      <w:r w:rsidRPr="00404293">
        <w:rPr>
          <w:rFonts w:hint="cs"/>
          <w:sz w:val="17"/>
          <w:szCs w:val="17"/>
          <w:rtl/>
        </w:rPr>
        <w:t xml:space="preserve">באותו חודש כתב עוזר מפקד מג"ב למפקד מג"ב כי מ- 2010 ל-2015 נפתחו במשטרה 560 תיקים בגין פלישה לשטחי מרעה. ואולם מאחר שמדובר בעבירה מסוג חטא, נקבע לפי המדיניות של חטיבת התביעות שלא להגיש כתבי אישום בעבירות אלו כלל. "הבעיה העיקרית הינה, שנפתחים הרבה תיקים... (שלפעמים אף מגובים בראיות) על עצם הפלישה של העדרים לשטחי מרעה (עבירה מסוג חטא - שלא מגישים בה כתבי אישום!!)". </w:t>
      </w:r>
    </w:p>
    <w:p w:rsidR="008913F9" w:rsidRPr="00404293" w:rsidP="00797778">
      <w:pPr>
        <w:spacing w:line="240" w:lineRule="exact"/>
        <w:ind w:right="2268"/>
        <w:jc w:val="both"/>
        <w:rPr>
          <w:rFonts w:ascii="Tahoma" w:hAnsi="Tahoma" w:cs="Tahoma"/>
          <w:b/>
          <w:bCs/>
          <w:sz w:val="17"/>
          <w:szCs w:val="17"/>
          <w:rtl/>
        </w:rPr>
      </w:pPr>
      <w:r w:rsidRPr="00404293">
        <w:rPr>
          <w:rFonts w:ascii="Tahoma" w:hAnsi="Tahoma" w:cs="Tahoma" w:hint="cs"/>
          <w:sz w:val="17"/>
          <w:szCs w:val="17"/>
          <w:rtl/>
        </w:rPr>
        <w:t>להלן מספר התיקים שנפתחו בין השנים 2015-2013 במג"ב ובמשטרה ומצב הטיפול בהם.</w:t>
      </w:r>
    </w:p>
    <w:p w:rsidR="008913F9" w:rsidRPr="00797778" w:rsidP="00797778">
      <w:pPr>
        <w:pStyle w:val="tab-name"/>
        <w:rPr>
          <w:b/>
          <w:bCs/>
          <w:rtl/>
        </w:rPr>
      </w:pPr>
      <w:r>
        <w:rPr>
          <w:rFonts w:hint="cs"/>
          <w:rtl/>
        </w:rPr>
        <w:t xml:space="preserve">לוח 12: </w:t>
      </w:r>
      <w:r w:rsidRPr="00797778">
        <w:rPr>
          <w:rFonts w:hint="cs"/>
          <w:b/>
          <w:bCs/>
          <w:rtl/>
        </w:rPr>
        <w:t>מספר</w:t>
      </w:r>
      <w:r w:rsidRPr="00797778">
        <w:rPr>
          <w:b/>
          <w:bCs/>
          <w:rtl/>
        </w:rPr>
        <w:t xml:space="preserve"> התיקים שנפתחו בגין פלישה לשטחי מרעה ומצב הטיפול בהם </w:t>
      </w:r>
      <w:r w:rsidRPr="00797778">
        <w:rPr>
          <w:rFonts w:hint="cs"/>
          <w:b/>
          <w:bCs/>
          <w:rtl/>
        </w:rPr>
        <w:t>בשנים</w:t>
      </w:r>
      <w:r w:rsidRPr="00797778">
        <w:rPr>
          <w:b/>
          <w:bCs/>
          <w:rtl/>
        </w:rPr>
        <w:t xml:space="preserve"> 2015-2013</w:t>
      </w:r>
      <w:r w:rsidRPr="00797778">
        <w:rPr>
          <w:rFonts w:hint="cs"/>
          <w:b/>
          <w:bCs/>
          <w:rtl/>
        </w:rPr>
        <w:t xml:space="preserve"> </w:t>
      </w:r>
    </w:p>
    <w:tbl>
      <w:tblPr>
        <w:tblStyle w:val="TableGrid"/>
        <w:bidiVisual/>
        <w:tblW w:w="6237" w:type="dxa"/>
        <w:tblInd w:w="113" w:type="dxa"/>
        <w:tblCellMar>
          <w:left w:w="57" w:type="dxa"/>
          <w:right w:w="57" w:type="dxa"/>
        </w:tblCellMar>
        <w:tblLook w:val="04A0"/>
      </w:tblPr>
      <w:tblGrid>
        <w:gridCol w:w="1944"/>
        <w:gridCol w:w="657"/>
        <w:gridCol w:w="657"/>
        <w:gridCol w:w="829"/>
        <w:gridCol w:w="790"/>
        <w:gridCol w:w="657"/>
        <w:gridCol w:w="703"/>
      </w:tblGrid>
      <w:tr w:rsidTr="00D80AA5">
        <w:tblPrEx>
          <w:tblW w:w="6237" w:type="dxa"/>
          <w:tblInd w:w="113" w:type="dxa"/>
          <w:tblCellMar>
            <w:left w:w="57" w:type="dxa"/>
            <w:right w:w="57" w:type="dxa"/>
          </w:tblCellMar>
          <w:tblLook w:val="04A0"/>
        </w:tblPrEx>
        <w:trPr>
          <w:tblHeader/>
        </w:trPr>
        <w:tc>
          <w:tcPr>
            <w:tcW w:w="2375" w:type="dxa"/>
            <w:tcBorders>
              <w:top w:val="single" w:sz="8" w:space="0" w:color="auto"/>
              <w:left w:val="single" w:sz="8" w:space="0" w:color="auto"/>
              <w:bottom w:val="nil"/>
            </w:tcBorders>
            <w:shd w:val="clear" w:color="auto" w:fill="CEEAF5"/>
          </w:tcPr>
          <w:p w:rsidR="008913F9" w:rsidRPr="00FC7E19" w:rsidP="00D80AA5">
            <w:pPr>
              <w:keepNext/>
              <w:keepLines/>
              <w:spacing w:before="40" w:after="40" w:line="240" w:lineRule="exact"/>
              <w:rPr>
                <w:sz w:val="16"/>
                <w:szCs w:val="16"/>
                <w:rtl/>
              </w:rPr>
            </w:pPr>
          </w:p>
        </w:tc>
        <w:tc>
          <w:tcPr>
            <w:tcW w:w="2366" w:type="dxa"/>
            <w:gridSpan w:val="3"/>
            <w:tcBorders>
              <w:top w:val="single" w:sz="8" w:space="0" w:color="auto"/>
              <w:bottom w:val="single" w:sz="4" w:space="0" w:color="auto"/>
            </w:tcBorders>
            <w:shd w:val="clear" w:color="auto" w:fill="CEEAF5"/>
          </w:tcPr>
          <w:p w:rsidR="008913F9" w:rsidRPr="00FC7E19" w:rsidP="00D80AA5">
            <w:pPr>
              <w:keepNext/>
              <w:keepLines/>
              <w:spacing w:before="40" w:after="40" w:line="240" w:lineRule="exact"/>
              <w:rPr>
                <w:b/>
                <w:bCs/>
                <w:sz w:val="16"/>
                <w:szCs w:val="16"/>
                <w:rtl/>
              </w:rPr>
            </w:pPr>
            <w:r w:rsidRPr="00FC7E19">
              <w:rPr>
                <w:rFonts w:ascii="Tahoma" w:hAnsi="Tahoma" w:cs="Tahoma" w:hint="cs"/>
                <w:b/>
                <w:bCs/>
                <w:sz w:val="16"/>
                <w:szCs w:val="16"/>
                <w:rtl/>
              </w:rPr>
              <w:t>מג</w:t>
            </w:r>
            <w:r w:rsidRPr="00FC7E19">
              <w:rPr>
                <w:rFonts w:ascii="Tahoma" w:hAnsi="Tahoma" w:cs="Tahoma"/>
                <w:b/>
                <w:bCs/>
                <w:sz w:val="16"/>
                <w:szCs w:val="16"/>
                <w:rtl/>
              </w:rPr>
              <w:t>"ב</w:t>
            </w:r>
          </w:p>
        </w:tc>
        <w:tc>
          <w:tcPr>
            <w:tcW w:w="2376" w:type="dxa"/>
            <w:gridSpan w:val="3"/>
            <w:tcBorders>
              <w:top w:val="single" w:sz="8" w:space="0" w:color="auto"/>
              <w:bottom w:val="single" w:sz="4" w:space="0" w:color="auto"/>
              <w:right w:val="single" w:sz="8" w:space="0" w:color="auto"/>
            </w:tcBorders>
            <w:shd w:val="clear" w:color="auto" w:fill="CEEAF5"/>
          </w:tcPr>
          <w:p w:rsidR="008913F9" w:rsidRPr="00FC7E19" w:rsidP="00D80AA5">
            <w:pPr>
              <w:keepNext/>
              <w:keepLines/>
              <w:spacing w:before="40" w:after="40" w:line="240" w:lineRule="exact"/>
              <w:rPr>
                <w:b/>
                <w:bCs/>
                <w:sz w:val="16"/>
                <w:szCs w:val="16"/>
                <w:rtl/>
              </w:rPr>
            </w:pPr>
            <w:r w:rsidRPr="00FC7E19">
              <w:rPr>
                <w:rFonts w:ascii="Tahoma" w:hAnsi="Tahoma" w:cs="Tahoma" w:hint="cs"/>
                <w:b/>
                <w:bCs/>
                <w:sz w:val="16"/>
                <w:szCs w:val="16"/>
                <w:rtl/>
              </w:rPr>
              <w:t>משטרה</w:t>
            </w:r>
          </w:p>
        </w:tc>
      </w:tr>
      <w:tr w:rsidTr="00D80AA5">
        <w:tblPrEx>
          <w:tblW w:w="6237" w:type="dxa"/>
          <w:tblInd w:w="113" w:type="dxa"/>
          <w:tblCellMar>
            <w:left w:w="57" w:type="dxa"/>
            <w:right w:w="57" w:type="dxa"/>
          </w:tblCellMar>
          <w:tblLook w:val="04A0"/>
        </w:tblPrEx>
        <w:trPr>
          <w:tblHeader/>
        </w:trPr>
        <w:tc>
          <w:tcPr>
            <w:tcW w:w="2375" w:type="dxa"/>
            <w:tcBorders>
              <w:top w:val="nil"/>
              <w:left w:val="single" w:sz="8" w:space="0" w:color="auto"/>
              <w:bottom w:val="single" w:sz="8" w:space="0" w:color="auto"/>
            </w:tcBorders>
            <w:shd w:val="clear" w:color="auto" w:fill="CEEAF5"/>
          </w:tcPr>
          <w:p w:rsidR="008913F9" w:rsidRPr="00FC7E19" w:rsidP="00D80AA5">
            <w:pPr>
              <w:keepNext/>
              <w:keepLines/>
              <w:spacing w:before="40" w:after="40" w:line="240" w:lineRule="exact"/>
              <w:rPr>
                <w:b/>
                <w:bCs/>
                <w:sz w:val="16"/>
                <w:szCs w:val="16"/>
                <w:rtl/>
              </w:rPr>
            </w:pPr>
          </w:p>
        </w:tc>
        <w:tc>
          <w:tcPr>
            <w:tcW w:w="709" w:type="dxa"/>
            <w:tcBorders>
              <w:top w:val="single" w:sz="4" w:space="0" w:color="auto"/>
              <w:bottom w:val="single" w:sz="8" w:space="0" w:color="auto"/>
            </w:tcBorders>
            <w:shd w:val="clear" w:color="auto" w:fill="CEEAF5"/>
          </w:tcPr>
          <w:p w:rsidR="008913F9" w:rsidRPr="00FC7E19" w:rsidP="00D80AA5">
            <w:pPr>
              <w:keepNext/>
              <w:keepLines/>
              <w:spacing w:before="40" w:after="40" w:line="240" w:lineRule="exact"/>
              <w:rPr>
                <w:b/>
                <w:bCs/>
                <w:sz w:val="16"/>
                <w:szCs w:val="16"/>
                <w:rtl/>
              </w:rPr>
            </w:pPr>
            <w:r w:rsidRPr="00FC7E19">
              <w:rPr>
                <w:rFonts w:ascii="Tahoma" w:hAnsi="Tahoma" w:cs="Tahoma"/>
                <w:b/>
                <w:bCs/>
                <w:sz w:val="16"/>
                <w:szCs w:val="16"/>
                <w:rtl/>
              </w:rPr>
              <w:t>2013</w:t>
            </w:r>
          </w:p>
        </w:tc>
        <w:tc>
          <w:tcPr>
            <w:tcW w:w="709" w:type="dxa"/>
            <w:tcBorders>
              <w:top w:val="single" w:sz="4" w:space="0" w:color="auto"/>
              <w:bottom w:val="single" w:sz="8" w:space="0" w:color="auto"/>
            </w:tcBorders>
            <w:shd w:val="clear" w:color="auto" w:fill="CEEAF5"/>
          </w:tcPr>
          <w:p w:rsidR="008913F9" w:rsidRPr="00FC7E19" w:rsidP="00D80AA5">
            <w:pPr>
              <w:keepNext/>
              <w:keepLines/>
              <w:spacing w:before="40" w:after="40" w:line="240" w:lineRule="exact"/>
              <w:rPr>
                <w:b/>
                <w:bCs/>
                <w:sz w:val="16"/>
                <w:szCs w:val="16"/>
                <w:rtl/>
              </w:rPr>
            </w:pPr>
            <w:r w:rsidRPr="00FC7E19">
              <w:rPr>
                <w:rFonts w:ascii="Tahoma" w:hAnsi="Tahoma" w:cs="Tahoma"/>
                <w:b/>
                <w:bCs/>
                <w:sz w:val="16"/>
                <w:szCs w:val="16"/>
                <w:rtl/>
              </w:rPr>
              <w:t>2014</w:t>
            </w:r>
          </w:p>
        </w:tc>
        <w:tc>
          <w:tcPr>
            <w:tcW w:w="948" w:type="dxa"/>
            <w:tcBorders>
              <w:top w:val="single" w:sz="4" w:space="0" w:color="auto"/>
              <w:bottom w:val="single" w:sz="8" w:space="0" w:color="auto"/>
            </w:tcBorders>
            <w:shd w:val="clear" w:color="auto" w:fill="CEEAF5"/>
          </w:tcPr>
          <w:p w:rsidR="008913F9" w:rsidRPr="00FC7E19" w:rsidP="00D80AA5">
            <w:pPr>
              <w:keepNext/>
              <w:keepLines/>
              <w:spacing w:before="40" w:after="40" w:line="240" w:lineRule="exact"/>
              <w:rPr>
                <w:b/>
                <w:bCs/>
                <w:sz w:val="16"/>
                <w:szCs w:val="16"/>
                <w:rtl/>
              </w:rPr>
            </w:pPr>
            <w:r w:rsidRPr="00FC7E19">
              <w:rPr>
                <w:rFonts w:ascii="Tahoma" w:hAnsi="Tahoma" w:cs="Tahoma"/>
                <w:b/>
                <w:bCs/>
                <w:sz w:val="16"/>
                <w:szCs w:val="16"/>
                <w:rtl/>
              </w:rPr>
              <w:t>2015</w:t>
            </w:r>
          </w:p>
        </w:tc>
        <w:tc>
          <w:tcPr>
            <w:tcW w:w="894" w:type="dxa"/>
            <w:tcBorders>
              <w:top w:val="single" w:sz="4" w:space="0" w:color="auto"/>
              <w:bottom w:val="single" w:sz="8" w:space="0" w:color="auto"/>
            </w:tcBorders>
            <w:shd w:val="clear" w:color="auto" w:fill="CEEAF5"/>
          </w:tcPr>
          <w:p w:rsidR="008913F9" w:rsidRPr="00FC7E19" w:rsidP="00D80AA5">
            <w:pPr>
              <w:keepNext/>
              <w:keepLines/>
              <w:spacing w:before="40" w:after="40" w:line="240" w:lineRule="exact"/>
              <w:rPr>
                <w:b/>
                <w:bCs/>
                <w:sz w:val="16"/>
                <w:szCs w:val="16"/>
                <w:rtl/>
              </w:rPr>
            </w:pPr>
            <w:r w:rsidRPr="00FC7E19">
              <w:rPr>
                <w:rFonts w:ascii="Tahoma" w:hAnsi="Tahoma" w:cs="Tahoma"/>
                <w:b/>
                <w:bCs/>
                <w:sz w:val="16"/>
                <w:szCs w:val="16"/>
                <w:rtl/>
              </w:rPr>
              <w:t>2013</w:t>
            </w:r>
          </w:p>
        </w:tc>
        <w:tc>
          <w:tcPr>
            <w:tcW w:w="709" w:type="dxa"/>
            <w:tcBorders>
              <w:top w:val="single" w:sz="4" w:space="0" w:color="auto"/>
              <w:bottom w:val="single" w:sz="8" w:space="0" w:color="auto"/>
            </w:tcBorders>
            <w:shd w:val="clear" w:color="auto" w:fill="CEEAF5"/>
          </w:tcPr>
          <w:p w:rsidR="008913F9" w:rsidRPr="00FC7E19" w:rsidP="00D80AA5">
            <w:pPr>
              <w:keepNext/>
              <w:keepLines/>
              <w:spacing w:before="40" w:after="40" w:line="240" w:lineRule="exact"/>
              <w:rPr>
                <w:b/>
                <w:bCs/>
                <w:sz w:val="16"/>
                <w:szCs w:val="16"/>
                <w:rtl/>
              </w:rPr>
            </w:pPr>
            <w:r w:rsidRPr="00FC7E19">
              <w:rPr>
                <w:rFonts w:ascii="Tahoma" w:hAnsi="Tahoma" w:cs="Tahoma"/>
                <w:b/>
                <w:bCs/>
                <w:sz w:val="16"/>
                <w:szCs w:val="16"/>
                <w:rtl/>
              </w:rPr>
              <w:t>2014</w:t>
            </w:r>
          </w:p>
        </w:tc>
        <w:tc>
          <w:tcPr>
            <w:tcW w:w="773" w:type="dxa"/>
            <w:tcBorders>
              <w:top w:val="single" w:sz="4" w:space="0" w:color="auto"/>
              <w:bottom w:val="single" w:sz="8" w:space="0" w:color="auto"/>
              <w:right w:val="single" w:sz="8" w:space="0" w:color="auto"/>
            </w:tcBorders>
            <w:shd w:val="clear" w:color="auto" w:fill="CEEAF5"/>
          </w:tcPr>
          <w:p w:rsidR="008913F9" w:rsidRPr="00FC7E19" w:rsidP="00D80AA5">
            <w:pPr>
              <w:keepNext/>
              <w:keepLines/>
              <w:spacing w:before="40" w:after="40" w:line="240" w:lineRule="exact"/>
              <w:rPr>
                <w:b/>
                <w:bCs/>
                <w:sz w:val="16"/>
                <w:szCs w:val="16"/>
                <w:rtl/>
              </w:rPr>
            </w:pPr>
            <w:r w:rsidRPr="00FC7E19">
              <w:rPr>
                <w:rFonts w:ascii="Tahoma" w:hAnsi="Tahoma" w:cs="Tahoma"/>
                <w:b/>
                <w:bCs/>
                <w:sz w:val="16"/>
                <w:szCs w:val="16"/>
                <w:rtl/>
              </w:rPr>
              <w:t>2015</w:t>
            </w:r>
          </w:p>
        </w:tc>
      </w:tr>
      <w:tr w:rsidTr="00F00684">
        <w:tblPrEx>
          <w:tblW w:w="6237" w:type="dxa"/>
          <w:tblInd w:w="113" w:type="dxa"/>
          <w:tblCellMar>
            <w:left w:w="57" w:type="dxa"/>
            <w:right w:w="57" w:type="dxa"/>
          </w:tblCellMar>
          <w:tblLook w:val="04A0"/>
        </w:tblPrEx>
        <w:tc>
          <w:tcPr>
            <w:tcW w:w="2375" w:type="dxa"/>
            <w:tcBorders>
              <w:top w:val="single" w:sz="8" w:space="0" w:color="auto"/>
              <w:left w:val="single" w:sz="8" w:space="0" w:color="auto"/>
              <w:bottom w:val="nil"/>
            </w:tcBorders>
          </w:tcPr>
          <w:p w:rsidR="008913F9" w:rsidRPr="00F00684" w:rsidP="00D80AA5">
            <w:pPr>
              <w:keepNext/>
              <w:keepLines/>
              <w:spacing w:before="40" w:after="40" w:line="240" w:lineRule="exact"/>
              <w:rPr>
                <w:sz w:val="16"/>
                <w:szCs w:val="16"/>
                <w:rtl/>
              </w:rPr>
            </w:pPr>
            <w:r w:rsidRPr="00F00684">
              <w:rPr>
                <w:rFonts w:ascii="Tahoma" w:hAnsi="Tahoma" w:cs="Tahoma" w:hint="cs"/>
                <w:sz w:val="16"/>
                <w:szCs w:val="16"/>
                <w:rtl/>
              </w:rPr>
              <w:t>אין</w:t>
            </w:r>
            <w:r w:rsidRPr="00F00684">
              <w:rPr>
                <w:rFonts w:ascii="Tahoma" w:hAnsi="Tahoma" w:cs="Tahoma"/>
                <w:sz w:val="16"/>
                <w:szCs w:val="16"/>
                <w:rtl/>
              </w:rPr>
              <w:t xml:space="preserve"> </w:t>
            </w:r>
            <w:r w:rsidRPr="00F00684">
              <w:rPr>
                <w:rFonts w:ascii="Tahoma" w:hAnsi="Tahoma" w:cs="Tahoma" w:hint="cs"/>
                <w:sz w:val="16"/>
                <w:szCs w:val="16"/>
                <w:rtl/>
              </w:rPr>
              <w:t>עניין</w:t>
            </w:r>
            <w:r w:rsidRPr="00F00684">
              <w:rPr>
                <w:rFonts w:ascii="Tahoma" w:hAnsi="Tahoma" w:cs="Tahoma"/>
                <w:sz w:val="16"/>
                <w:szCs w:val="16"/>
                <w:rtl/>
              </w:rPr>
              <w:t xml:space="preserve"> </w:t>
            </w:r>
            <w:r w:rsidRPr="00F00684">
              <w:rPr>
                <w:rFonts w:ascii="Tahoma" w:hAnsi="Tahoma" w:cs="Tahoma" w:hint="cs"/>
                <w:sz w:val="16"/>
                <w:szCs w:val="16"/>
                <w:rtl/>
              </w:rPr>
              <w:t>לציבור</w:t>
            </w:r>
          </w:p>
        </w:tc>
        <w:tc>
          <w:tcPr>
            <w:tcW w:w="709" w:type="dxa"/>
            <w:tcBorders>
              <w:top w:val="single" w:sz="8" w:space="0" w:color="auto"/>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25</w:t>
            </w:r>
          </w:p>
        </w:tc>
        <w:tc>
          <w:tcPr>
            <w:tcW w:w="709" w:type="dxa"/>
            <w:tcBorders>
              <w:top w:val="single" w:sz="8" w:space="0" w:color="auto"/>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14</w:t>
            </w:r>
          </w:p>
        </w:tc>
        <w:tc>
          <w:tcPr>
            <w:tcW w:w="948" w:type="dxa"/>
            <w:tcBorders>
              <w:top w:val="single" w:sz="8" w:space="0" w:color="auto"/>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13</w:t>
            </w:r>
          </w:p>
        </w:tc>
        <w:tc>
          <w:tcPr>
            <w:tcW w:w="894" w:type="dxa"/>
            <w:tcBorders>
              <w:top w:val="single" w:sz="8" w:space="0" w:color="auto"/>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6</w:t>
            </w:r>
          </w:p>
        </w:tc>
        <w:tc>
          <w:tcPr>
            <w:tcW w:w="709" w:type="dxa"/>
            <w:tcBorders>
              <w:top w:val="single" w:sz="8" w:space="0" w:color="auto"/>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12</w:t>
            </w:r>
          </w:p>
        </w:tc>
        <w:tc>
          <w:tcPr>
            <w:tcW w:w="773" w:type="dxa"/>
            <w:tcBorders>
              <w:top w:val="single" w:sz="8" w:space="0" w:color="auto"/>
              <w:bottom w:val="nil"/>
              <w:right w:val="single" w:sz="8" w:space="0" w:color="auto"/>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2</w:t>
            </w:r>
          </w:p>
        </w:tc>
      </w:tr>
      <w:tr w:rsidTr="00F00684">
        <w:tblPrEx>
          <w:tblW w:w="6237" w:type="dxa"/>
          <w:tblInd w:w="113" w:type="dxa"/>
          <w:tblCellMar>
            <w:left w:w="57" w:type="dxa"/>
            <w:right w:w="57" w:type="dxa"/>
          </w:tblCellMar>
          <w:tblLook w:val="04A0"/>
        </w:tblPrEx>
        <w:tc>
          <w:tcPr>
            <w:tcW w:w="2375" w:type="dxa"/>
            <w:tcBorders>
              <w:top w:val="nil"/>
              <w:left w:val="single" w:sz="8" w:space="0" w:color="auto"/>
              <w:bottom w:val="nil"/>
            </w:tcBorders>
          </w:tcPr>
          <w:p w:rsidR="008913F9" w:rsidRPr="00F00684" w:rsidP="00D80AA5">
            <w:pPr>
              <w:keepNext/>
              <w:keepLines/>
              <w:spacing w:before="40" w:after="40" w:line="240" w:lineRule="exact"/>
              <w:rPr>
                <w:sz w:val="16"/>
                <w:szCs w:val="16"/>
                <w:rtl/>
              </w:rPr>
            </w:pPr>
            <w:r w:rsidRPr="00F00684">
              <w:rPr>
                <w:rFonts w:ascii="Tahoma" w:hAnsi="Tahoma" w:cs="Tahoma" w:hint="cs"/>
                <w:sz w:val="16"/>
                <w:szCs w:val="16"/>
                <w:rtl/>
              </w:rPr>
              <w:t>חוסר</w:t>
            </w:r>
            <w:r w:rsidRPr="00F00684">
              <w:rPr>
                <w:rFonts w:ascii="Tahoma" w:hAnsi="Tahoma" w:cs="Tahoma"/>
                <w:sz w:val="16"/>
                <w:szCs w:val="16"/>
                <w:rtl/>
              </w:rPr>
              <w:t xml:space="preserve"> </w:t>
            </w:r>
            <w:r w:rsidRPr="00F00684">
              <w:rPr>
                <w:rFonts w:ascii="Tahoma" w:hAnsi="Tahoma" w:cs="Tahoma" w:hint="cs"/>
                <w:sz w:val="16"/>
                <w:szCs w:val="16"/>
                <w:rtl/>
              </w:rPr>
              <w:t>ראיות</w:t>
            </w:r>
          </w:p>
        </w:tc>
        <w:tc>
          <w:tcPr>
            <w:tcW w:w="709"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54</w:t>
            </w:r>
          </w:p>
        </w:tc>
        <w:tc>
          <w:tcPr>
            <w:tcW w:w="709"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51</w:t>
            </w:r>
          </w:p>
        </w:tc>
        <w:tc>
          <w:tcPr>
            <w:tcW w:w="948"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19</w:t>
            </w:r>
          </w:p>
        </w:tc>
        <w:tc>
          <w:tcPr>
            <w:tcW w:w="894"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1</w:t>
            </w:r>
          </w:p>
        </w:tc>
        <w:tc>
          <w:tcPr>
            <w:tcW w:w="709"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1</w:t>
            </w:r>
          </w:p>
        </w:tc>
        <w:tc>
          <w:tcPr>
            <w:tcW w:w="773" w:type="dxa"/>
            <w:tcBorders>
              <w:top w:val="nil"/>
              <w:bottom w:val="nil"/>
              <w:right w:val="single" w:sz="8" w:space="0" w:color="auto"/>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3</w:t>
            </w:r>
          </w:p>
        </w:tc>
      </w:tr>
      <w:tr w:rsidTr="00F00684">
        <w:tblPrEx>
          <w:tblW w:w="6237" w:type="dxa"/>
          <w:tblInd w:w="113" w:type="dxa"/>
          <w:tblCellMar>
            <w:left w:w="57" w:type="dxa"/>
            <w:right w:w="57" w:type="dxa"/>
          </w:tblCellMar>
          <w:tblLook w:val="04A0"/>
        </w:tblPrEx>
        <w:tc>
          <w:tcPr>
            <w:tcW w:w="2375" w:type="dxa"/>
            <w:tcBorders>
              <w:top w:val="nil"/>
              <w:left w:val="single" w:sz="8" w:space="0" w:color="auto"/>
              <w:bottom w:val="nil"/>
            </w:tcBorders>
          </w:tcPr>
          <w:p w:rsidR="008913F9" w:rsidRPr="00F00684" w:rsidP="00D80AA5">
            <w:pPr>
              <w:keepNext/>
              <w:keepLines/>
              <w:spacing w:before="40" w:after="40" w:line="240" w:lineRule="exact"/>
              <w:rPr>
                <w:sz w:val="16"/>
                <w:szCs w:val="16"/>
                <w:rtl/>
              </w:rPr>
            </w:pPr>
            <w:r w:rsidRPr="00F00684">
              <w:rPr>
                <w:rFonts w:ascii="Tahoma" w:hAnsi="Tahoma" w:cs="Tahoma" w:hint="cs"/>
                <w:sz w:val="16"/>
                <w:szCs w:val="16"/>
                <w:rtl/>
              </w:rPr>
              <w:t>עבריין</w:t>
            </w:r>
            <w:r w:rsidRPr="00F00684">
              <w:rPr>
                <w:rFonts w:ascii="Tahoma" w:hAnsi="Tahoma" w:cs="Tahoma"/>
                <w:sz w:val="16"/>
                <w:szCs w:val="16"/>
                <w:rtl/>
              </w:rPr>
              <w:t xml:space="preserve"> </w:t>
            </w:r>
            <w:r w:rsidRPr="00F00684">
              <w:rPr>
                <w:rFonts w:ascii="Tahoma" w:hAnsi="Tahoma" w:cs="Tahoma" w:hint="cs"/>
                <w:sz w:val="16"/>
                <w:szCs w:val="16"/>
                <w:rtl/>
              </w:rPr>
              <w:t>לא</w:t>
            </w:r>
            <w:r w:rsidRPr="00F00684">
              <w:rPr>
                <w:rFonts w:ascii="Tahoma" w:hAnsi="Tahoma" w:cs="Tahoma"/>
                <w:sz w:val="16"/>
                <w:szCs w:val="16"/>
                <w:rtl/>
              </w:rPr>
              <w:t xml:space="preserve"> </w:t>
            </w:r>
            <w:r w:rsidRPr="00F00684">
              <w:rPr>
                <w:rFonts w:ascii="Tahoma" w:hAnsi="Tahoma" w:cs="Tahoma" w:hint="cs"/>
                <w:sz w:val="16"/>
                <w:szCs w:val="16"/>
                <w:rtl/>
              </w:rPr>
              <w:t>נודע</w:t>
            </w:r>
          </w:p>
        </w:tc>
        <w:tc>
          <w:tcPr>
            <w:tcW w:w="709"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14</w:t>
            </w:r>
          </w:p>
        </w:tc>
        <w:tc>
          <w:tcPr>
            <w:tcW w:w="709"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41</w:t>
            </w:r>
          </w:p>
        </w:tc>
        <w:tc>
          <w:tcPr>
            <w:tcW w:w="948"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17</w:t>
            </w:r>
          </w:p>
        </w:tc>
        <w:tc>
          <w:tcPr>
            <w:tcW w:w="894"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3</w:t>
            </w:r>
          </w:p>
        </w:tc>
        <w:tc>
          <w:tcPr>
            <w:tcW w:w="709"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6</w:t>
            </w:r>
          </w:p>
        </w:tc>
        <w:tc>
          <w:tcPr>
            <w:tcW w:w="773" w:type="dxa"/>
            <w:tcBorders>
              <w:top w:val="nil"/>
              <w:bottom w:val="nil"/>
              <w:right w:val="single" w:sz="8" w:space="0" w:color="auto"/>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6</w:t>
            </w:r>
          </w:p>
        </w:tc>
      </w:tr>
      <w:tr w:rsidTr="00F00684">
        <w:tblPrEx>
          <w:tblW w:w="6237" w:type="dxa"/>
          <w:tblInd w:w="113" w:type="dxa"/>
          <w:tblCellMar>
            <w:left w:w="57" w:type="dxa"/>
            <w:right w:w="57" w:type="dxa"/>
          </w:tblCellMar>
          <w:tblLook w:val="04A0"/>
        </w:tblPrEx>
        <w:tc>
          <w:tcPr>
            <w:tcW w:w="2375" w:type="dxa"/>
            <w:tcBorders>
              <w:top w:val="nil"/>
              <w:left w:val="single" w:sz="8" w:space="0" w:color="auto"/>
              <w:bottom w:val="nil"/>
            </w:tcBorders>
          </w:tcPr>
          <w:p w:rsidR="008913F9" w:rsidRPr="00F00684" w:rsidP="00D80AA5">
            <w:pPr>
              <w:keepNext/>
              <w:keepLines/>
              <w:spacing w:before="40" w:after="40" w:line="240" w:lineRule="exact"/>
              <w:rPr>
                <w:sz w:val="16"/>
                <w:szCs w:val="16"/>
                <w:rtl/>
              </w:rPr>
            </w:pPr>
            <w:r w:rsidRPr="00F00684">
              <w:rPr>
                <w:rFonts w:ascii="Tahoma" w:hAnsi="Tahoma" w:cs="Tahoma" w:hint="cs"/>
                <w:sz w:val="16"/>
                <w:szCs w:val="16"/>
                <w:rtl/>
              </w:rPr>
              <w:t>העברה</w:t>
            </w:r>
            <w:r w:rsidRPr="00F00684">
              <w:rPr>
                <w:rFonts w:ascii="Tahoma" w:hAnsi="Tahoma" w:cs="Tahoma"/>
                <w:sz w:val="16"/>
                <w:szCs w:val="16"/>
                <w:rtl/>
              </w:rPr>
              <w:t xml:space="preserve"> </w:t>
            </w:r>
            <w:r w:rsidRPr="00F00684">
              <w:rPr>
                <w:rFonts w:ascii="Tahoma" w:hAnsi="Tahoma" w:cs="Tahoma" w:hint="cs"/>
                <w:sz w:val="16"/>
                <w:szCs w:val="16"/>
                <w:rtl/>
              </w:rPr>
              <w:t>לרשות</w:t>
            </w:r>
            <w:r w:rsidRPr="00F00684">
              <w:rPr>
                <w:rFonts w:ascii="Tahoma" w:hAnsi="Tahoma" w:cs="Tahoma"/>
                <w:sz w:val="16"/>
                <w:szCs w:val="16"/>
                <w:rtl/>
              </w:rPr>
              <w:t xml:space="preserve"> </w:t>
            </w:r>
            <w:r w:rsidRPr="00F00684">
              <w:rPr>
                <w:rFonts w:ascii="Tahoma" w:hAnsi="Tahoma" w:cs="Tahoma" w:hint="cs"/>
                <w:sz w:val="16"/>
                <w:szCs w:val="16"/>
                <w:rtl/>
              </w:rPr>
              <w:t>אחרת</w:t>
            </w:r>
          </w:p>
        </w:tc>
        <w:tc>
          <w:tcPr>
            <w:tcW w:w="709"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0</w:t>
            </w:r>
          </w:p>
        </w:tc>
        <w:tc>
          <w:tcPr>
            <w:tcW w:w="709"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0</w:t>
            </w:r>
          </w:p>
        </w:tc>
        <w:tc>
          <w:tcPr>
            <w:tcW w:w="948"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2</w:t>
            </w:r>
          </w:p>
        </w:tc>
        <w:tc>
          <w:tcPr>
            <w:tcW w:w="894"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0</w:t>
            </w:r>
          </w:p>
        </w:tc>
        <w:tc>
          <w:tcPr>
            <w:tcW w:w="709"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0</w:t>
            </w:r>
          </w:p>
        </w:tc>
        <w:tc>
          <w:tcPr>
            <w:tcW w:w="773" w:type="dxa"/>
            <w:tcBorders>
              <w:top w:val="nil"/>
              <w:bottom w:val="nil"/>
              <w:right w:val="single" w:sz="8" w:space="0" w:color="auto"/>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0</w:t>
            </w:r>
          </w:p>
        </w:tc>
      </w:tr>
      <w:tr w:rsidTr="00F00684">
        <w:tblPrEx>
          <w:tblW w:w="6237" w:type="dxa"/>
          <w:tblInd w:w="113" w:type="dxa"/>
          <w:tblCellMar>
            <w:left w:w="57" w:type="dxa"/>
            <w:right w:w="57" w:type="dxa"/>
          </w:tblCellMar>
          <w:tblLook w:val="04A0"/>
        </w:tblPrEx>
        <w:tc>
          <w:tcPr>
            <w:tcW w:w="2375" w:type="dxa"/>
            <w:tcBorders>
              <w:top w:val="nil"/>
              <w:left w:val="single" w:sz="8" w:space="0" w:color="auto"/>
              <w:bottom w:val="nil"/>
            </w:tcBorders>
          </w:tcPr>
          <w:p w:rsidR="008913F9" w:rsidRPr="00F00684" w:rsidP="00D80AA5">
            <w:pPr>
              <w:keepNext/>
              <w:keepLines/>
              <w:spacing w:before="40" w:after="40" w:line="240" w:lineRule="exact"/>
              <w:rPr>
                <w:sz w:val="16"/>
                <w:szCs w:val="16"/>
                <w:rtl/>
              </w:rPr>
            </w:pPr>
            <w:r w:rsidRPr="00F00684">
              <w:rPr>
                <w:rFonts w:ascii="Tahoma" w:hAnsi="Tahoma" w:cs="Tahoma" w:hint="cs"/>
                <w:sz w:val="16"/>
                <w:szCs w:val="16"/>
                <w:rtl/>
              </w:rPr>
              <w:t>בחקירה</w:t>
            </w:r>
          </w:p>
        </w:tc>
        <w:tc>
          <w:tcPr>
            <w:tcW w:w="709"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0</w:t>
            </w:r>
          </w:p>
        </w:tc>
        <w:tc>
          <w:tcPr>
            <w:tcW w:w="709"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3</w:t>
            </w:r>
          </w:p>
        </w:tc>
        <w:tc>
          <w:tcPr>
            <w:tcW w:w="948"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8</w:t>
            </w:r>
          </w:p>
        </w:tc>
        <w:tc>
          <w:tcPr>
            <w:tcW w:w="894"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0</w:t>
            </w:r>
          </w:p>
        </w:tc>
        <w:tc>
          <w:tcPr>
            <w:tcW w:w="709" w:type="dxa"/>
            <w:tcBorders>
              <w:top w:val="nil"/>
              <w:bottom w:val="nil"/>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0</w:t>
            </w:r>
          </w:p>
        </w:tc>
        <w:tc>
          <w:tcPr>
            <w:tcW w:w="773" w:type="dxa"/>
            <w:tcBorders>
              <w:top w:val="nil"/>
              <w:bottom w:val="nil"/>
              <w:right w:val="single" w:sz="8" w:space="0" w:color="auto"/>
            </w:tcBorders>
          </w:tcPr>
          <w:p w:rsidR="008913F9" w:rsidRPr="00FC7E19" w:rsidP="00D80AA5">
            <w:pPr>
              <w:keepNext/>
              <w:keepLines/>
              <w:spacing w:before="40" w:after="40" w:line="240" w:lineRule="exact"/>
              <w:rPr>
                <w:sz w:val="16"/>
                <w:szCs w:val="16"/>
                <w:rtl/>
              </w:rPr>
            </w:pPr>
            <w:r w:rsidRPr="00FC7E19">
              <w:rPr>
                <w:rFonts w:ascii="Tahoma" w:hAnsi="Tahoma" w:cs="Tahoma"/>
                <w:sz w:val="16"/>
                <w:szCs w:val="16"/>
                <w:rtl/>
              </w:rPr>
              <w:t>0</w:t>
            </w:r>
          </w:p>
        </w:tc>
      </w:tr>
      <w:tr w:rsidTr="00F00684">
        <w:tblPrEx>
          <w:tblW w:w="6237" w:type="dxa"/>
          <w:tblInd w:w="113" w:type="dxa"/>
          <w:tblCellMar>
            <w:left w:w="57" w:type="dxa"/>
            <w:right w:w="57" w:type="dxa"/>
          </w:tblCellMar>
          <w:tblLook w:val="04A0"/>
        </w:tblPrEx>
        <w:tc>
          <w:tcPr>
            <w:tcW w:w="2375" w:type="dxa"/>
            <w:tcBorders>
              <w:top w:val="nil"/>
              <w:left w:val="single" w:sz="8" w:space="0" w:color="auto"/>
              <w:bottom w:val="nil"/>
            </w:tcBorders>
          </w:tcPr>
          <w:p w:rsidR="008913F9" w:rsidRPr="00F00684" w:rsidP="00FC7E19">
            <w:pPr>
              <w:spacing w:before="40" w:after="40" w:line="240" w:lineRule="exact"/>
              <w:rPr>
                <w:sz w:val="16"/>
                <w:szCs w:val="16"/>
                <w:rtl/>
              </w:rPr>
            </w:pPr>
            <w:r w:rsidRPr="00F00684">
              <w:rPr>
                <w:rFonts w:ascii="Tahoma" w:hAnsi="Tahoma" w:cs="Tahoma" w:hint="cs"/>
                <w:sz w:val="16"/>
                <w:szCs w:val="16"/>
                <w:rtl/>
              </w:rPr>
              <w:t>תביעה</w:t>
            </w:r>
            <w:r w:rsidRPr="00F00684">
              <w:rPr>
                <w:rFonts w:ascii="Tahoma" w:hAnsi="Tahoma" w:cs="Tahoma"/>
                <w:sz w:val="16"/>
                <w:szCs w:val="16"/>
                <w:rtl/>
              </w:rPr>
              <w:t xml:space="preserve"> - </w:t>
            </w:r>
            <w:r w:rsidRPr="00F00684">
              <w:rPr>
                <w:rFonts w:ascii="Tahoma" w:hAnsi="Tahoma" w:cs="Tahoma" w:hint="cs"/>
                <w:sz w:val="16"/>
                <w:szCs w:val="16"/>
                <w:rtl/>
              </w:rPr>
              <w:t>פרקליטות</w:t>
            </w:r>
          </w:p>
        </w:tc>
        <w:tc>
          <w:tcPr>
            <w:tcW w:w="709" w:type="dxa"/>
            <w:tcBorders>
              <w:top w:val="nil"/>
              <w:bottom w:val="nil"/>
            </w:tcBorders>
          </w:tcPr>
          <w:p w:rsidR="008913F9" w:rsidRPr="00FC7E19" w:rsidP="00FC7E19">
            <w:pPr>
              <w:spacing w:before="40" w:after="40" w:line="240" w:lineRule="exact"/>
              <w:rPr>
                <w:sz w:val="16"/>
                <w:szCs w:val="16"/>
                <w:rtl/>
              </w:rPr>
            </w:pPr>
            <w:r w:rsidRPr="00FC7E19">
              <w:rPr>
                <w:rFonts w:ascii="Tahoma" w:hAnsi="Tahoma" w:cs="Tahoma"/>
                <w:sz w:val="16"/>
                <w:szCs w:val="16"/>
                <w:rtl/>
              </w:rPr>
              <w:t>1</w:t>
            </w:r>
          </w:p>
        </w:tc>
        <w:tc>
          <w:tcPr>
            <w:tcW w:w="709" w:type="dxa"/>
            <w:tcBorders>
              <w:top w:val="nil"/>
              <w:bottom w:val="nil"/>
            </w:tcBorders>
          </w:tcPr>
          <w:p w:rsidR="008913F9" w:rsidRPr="00FC7E19" w:rsidP="00FC7E19">
            <w:pPr>
              <w:spacing w:before="40" w:after="40" w:line="240" w:lineRule="exact"/>
              <w:rPr>
                <w:sz w:val="16"/>
                <w:szCs w:val="16"/>
                <w:rtl/>
              </w:rPr>
            </w:pPr>
            <w:r w:rsidRPr="00FC7E19">
              <w:rPr>
                <w:rFonts w:ascii="Tahoma" w:hAnsi="Tahoma" w:cs="Tahoma"/>
                <w:sz w:val="16"/>
                <w:szCs w:val="16"/>
                <w:rtl/>
              </w:rPr>
              <w:t>21</w:t>
            </w:r>
          </w:p>
        </w:tc>
        <w:tc>
          <w:tcPr>
            <w:tcW w:w="948" w:type="dxa"/>
            <w:tcBorders>
              <w:top w:val="nil"/>
              <w:bottom w:val="nil"/>
            </w:tcBorders>
          </w:tcPr>
          <w:p w:rsidR="008913F9" w:rsidRPr="00FC7E19" w:rsidP="00FC7E19">
            <w:pPr>
              <w:spacing w:before="40" w:after="40" w:line="240" w:lineRule="exact"/>
              <w:rPr>
                <w:sz w:val="16"/>
                <w:szCs w:val="16"/>
                <w:rtl/>
              </w:rPr>
            </w:pPr>
            <w:r w:rsidRPr="00FC7E19">
              <w:rPr>
                <w:rFonts w:ascii="Tahoma" w:hAnsi="Tahoma" w:cs="Tahoma"/>
                <w:sz w:val="16"/>
                <w:szCs w:val="16"/>
                <w:rtl/>
              </w:rPr>
              <w:t>2</w:t>
            </w:r>
          </w:p>
        </w:tc>
        <w:tc>
          <w:tcPr>
            <w:tcW w:w="894" w:type="dxa"/>
            <w:tcBorders>
              <w:top w:val="nil"/>
              <w:bottom w:val="nil"/>
            </w:tcBorders>
          </w:tcPr>
          <w:p w:rsidR="008913F9" w:rsidRPr="00FC7E19" w:rsidP="00FC7E19">
            <w:pPr>
              <w:spacing w:before="40" w:after="40" w:line="240" w:lineRule="exact"/>
              <w:rPr>
                <w:sz w:val="16"/>
                <w:szCs w:val="16"/>
                <w:rtl/>
              </w:rPr>
            </w:pPr>
            <w:r w:rsidRPr="00FC7E19">
              <w:rPr>
                <w:rFonts w:ascii="Tahoma" w:hAnsi="Tahoma" w:cs="Tahoma"/>
                <w:sz w:val="16"/>
                <w:szCs w:val="16"/>
                <w:rtl/>
              </w:rPr>
              <w:t>0</w:t>
            </w:r>
          </w:p>
        </w:tc>
        <w:tc>
          <w:tcPr>
            <w:tcW w:w="709" w:type="dxa"/>
            <w:tcBorders>
              <w:top w:val="nil"/>
              <w:bottom w:val="nil"/>
            </w:tcBorders>
          </w:tcPr>
          <w:p w:rsidR="008913F9" w:rsidRPr="00FC7E19" w:rsidP="00FC7E19">
            <w:pPr>
              <w:spacing w:before="40" w:after="40" w:line="240" w:lineRule="exact"/>
              <w:rPr>
                <w:sz w:val="16"/>
                <w:szCs w:val="16"/>
                <w:rtl/>
              </w:rPr>
            </w:pPr>
            <w:r w:rsidRPr="00FC7E19">
              <w:rPr>
                <w:rFonts w:ascii="Tahoma" w:hAnsi="Tahoma" w:cs="Tahoma"/>
                <w:sz w:val="16"/>
                <w:szCs w:val="16"/>
                <w:rtl/>
              </w:rPr>
              <w:t>1</w:t>
            </w:r>
          </w:p>
        </w:tc>
        <w:tc>
          <w:tcPr>
            <w:tcW w:w="773" w:type="dxa"/>
            <w:tcBorders>
              <w:top w:val="nil"/>
              <w:bottom w:val="nil"/>
              <w:right w:val="single" w:sz="8" w:space="0" w:color="auto"/>
            </w:tcBorders>
          </w:tcPr>
          <w:p w:rsidR="008913F9" w:rsidRPr="00FC7E19" w:rsidP="00FC7E19">
            <w:pPr>
              <w:spacing w:before="40" w:after="40" w:line="240" w:lineRule="exact"/>
              <w:rPr>
                <w:sz w:val="16"/>
                <w:szCs w:val="16"/>
                <w:rtl/>
              </w:rPr>
            </w:pPr>
            <w:r w:rsidRPr="00FC7E19">
              <w:rPr>
                <w:rFonts w:ascii="Tahoma" w:hAnsi="Tahoma" w:cs="Tahoma"/>
                <w:sz w:val="16"/>
                <w:szCs w:val="16"/>
                <w:rtl/>
              </w:rPr>
              <w:t>0</w:t>
            </w:r>
          </w:p>
        </w:tc>
      </w:tr>
      <w:tr w:rsidTr="00F00684">
        <w:tblPrEx>
          <w:tblW w:w="6237" w:type="dxa"/>
          <w:tblInd w:w="113" w:type="dxa"/>
          <w:tblCellMar>
            <w:left w:w="57" w:type="dxa"/>
            <w:right w:w="57" w:type="dxa"/>
          </w:tblCellMar>
          <w:tblLook w:val="04A0"/>
        </w:tblPrEx>
        <w:tc>
          <w:tcPr>
            <w:tcW w:w="2375" w:type="dxa"/>
            <w:tcBorders>
              <w:top w:val="nil"/>
              <w:left w:val="single" w:sz="8" w:space="0" w:color="auto"/>
              <w:bottom w:val="single" w:sz="8" w:space="0" w:color="auto"/>
            </w:tcBorders>
          </w:tcPr>
          <w:p w:rsidR="008913F9" w:rsidRPr="00F00684" w:rsidP="00FC7E19">
            <w:pPr>
              <w:spacing w:before="40" w:after="40" w:line="240" w:lineRule="exact"/>
              <w:rPr>
                <w:sz w:val="16"/>
                <w:szCs w:val="16"/>
                <w:rtl/>
              </w:rPr>
            </w:pPr>
            <w:r w:rsidRPr="00F00684">
              <w:rPr>
                <w:rFonts w:ascii="Tahoma" w:hAnsi="Tahoma" w:cs="Tahoma" w:hint="cs"/>
                <w:sz w:val="16"/>
                <w:szCs w:val="16"/>
                <w:rtl/>
              </w:rPr>
              <w:t>כתב</w:t>
            </w:r>
            <w:r w:rsidRPr="00F00684">
              <w:rPr>
                <w:rFonts w:ascii="Tahoma" w:hAnsi="Tahoma" w:cs="Tahoma"/>
                <w:sz w:val="16"/>
                <w:szCs w:val="16"/>
                <w:rtl/>
              </w:rPr>
              <w:t xml:space="preserve"> </w:t>
            </w:r>
            <w:r w:rsidRPr="00F00684">
              <w:rPr>
                <w:rFonts w:ascii="Tahoma" w:hAnsi="Tahoma" w:cs="Tahoma" w:hint="cs"/>
                <w:sz w:val="16"/>
                <w:szCs w:val="16"/>
                <w:rtl/>
              </w:rPr>
              <w:t>אישום</w:t>
            </w:r>
          </w:p>
        </w:tc>
        <w:tc>
          <w:tcPr>
            <w:tcW w:w="709" w:type="dxa"/>
            <w:tcBorders>
              <w:top w:val="nil"/>
              <w:bottom w:val="single" w:sz="8" w:space="0" w:color="auto"/>
            </w:tcBorders>
          </w:tcPr>
          <w:p w:rsidR="008913F9" w:rsidRPr="00FC7E19" w:rsidP="00FC7E19">
            <w:pPr>
              <w:spacing w:before="40" w:after="40" w:line="240" w:lineRule="exact"/>
              <w:rPr>
                <w:sz w:val="16"/>
                <w:szCs w:val="16"/>
                <w:rtl/>
              </w:rPr>
            </w:pPr>
            <w:r w:rsidRPr="00FC7E19">
              <w:rPr>
                <w:rFonts w:ascii="Tahoma" w:hAnsi="Tahoma" w:cs="Tahoma"/>
                <w:sz w:val="16"/>
                <w:szCs w:val="16"/>
                <w:rtl/>
              </w:rPr>
              <w:t>1</w:t>
            </w:r>
          </w:p>
        </w:tc>
        <w:tc>
          <w:tcPr>
            <w:tcW w:w="709" w:type="dxa"/>
            <w:tcBorders>
              <w:top w:val="nil"/>
              <w:bottom w:val="single" w:sz="8" w:space="0" w:color="auto"/>
            </w:tcBorders>
          </w:tcPr>
          <w:p w:rsidR="008913F9" w:rsidRPr="00FC7E19" w:rsidP="00FC7E19">
            <w:pPr>
              <w:spacing w:before="40" w:after="40" w:line="240" w:lineRule="exact"/>
              <w:rPr>
                <w:sz w:val="16"/>
                <w:szCs w:val="16"/>
                <w:rtl/>
              </w:rPr>
            </w:pPr>
            <w:r w:rsidRPr="00FC7E19">
              <w:rPr>
                <w:rFonts w:ascii="Tahoma" w:hAnsi="Tahoma" w:cs="Tahoma"/>
                <w:sz w:val="16"/>
                <w:szCs w:val="16"/>
                <w:rtl/>
              </w:rPr>
              <w:t>0</w:t>
            </w:r>
          </w:p>
        </w:tc>
        <w:tc>
          <w:tcPr>
            <w:tcW w:w="948" w:type="dxa"/>
            <w:tcBorders>
              <w:top w:val="nil"/>
              <w:bottom w:val="single" w:sz="8" w:space="0" w:color="auto"/>
            </w:tcBorders>
          </w:tcPr>
          <w:p w:rsidR="008913F9" w:rsidRPr="00FC7E19" w:rsidP="00FC7E19">
            <w:pPr>
              <w:spacing w:before="40" w:after="40" w:line="240" w:lineRule="exact"/>
              <w:rPr>
                <w:sz w:val="16"/>
                <w:szCs w:val="16"/>
                <w:rtl/>
              </w:rPr>
            </w:pPr>
            <w:r w:rsidRPr="00FC7E19">
              <w:rPr>
                <w:rFonts w:ascii="Tahoma" w:hAnsi="Tahoma" w:cs="Tahoma"/>
                <w:sz w:val="16"/>
                <w:szCs w:val="16"/>
                <w:rtl/>
              </w:rPr>
              <w:t>0</w:t>
            </w:r>
          </w:p>
        </w:tc>
        <w:tc>
          <w:tcPr>
            <w:tcW w:w="894" w:type="dxa"/>
            <w:tcBorders>
              <w:top w:val="nil"/>
              <w:bottom w:val="single" w:sz="8" w:space="0" w:color="auto"/>
            </w:tcBorders>
          </w:tcPr>
          <w:p w:rsidR="008913F9" w:rsidRPr="00FC7E19" w:rsidP="00FC7E19">
            <w:pPr>
              <w:spacing w:before="40" w:after="40" w:line="240" w:lineRule="exact"/>
              <w:rPr>
                <w:sz w:val="16"/>
                <w:szCs w:val="16"/>
                <w:rtl/>
              </w:rPr>
            </w:pPr>
            <w:r w:rsidRPr="00FC7E19">
              <w:rPr>
                <w:rFonts w:ascii="Tahoma" w:hAnsi="Tahoma" w:cs="Tahoma"/>
                <w:sz w:val="16"/>
                <w:szCs w:val="16"/>
                <w:rtl/>
              </w:rPr>
              <w:t>0</w:t>
            </w:r>
          </w:p>
        </w:tc>
        <w:tc>
          <w:tcPr>
            <w:tcW w:w="709" w:type="dxa"/>
            <w:tcBorders>
              <w:top w:val="nil"/>
              <w:bottom w:val="single" w:sz="8" w:space="0" w:color="auto"/>
            </w:tcBorders>
          </w:tcPr>
          <w:p w:rsidR="008913F9" w:rsidRPr="00FC7E19" w:rsidP="00FC7E19">
            <w:pPr>
              <w:spacing w:before="40" w:after="40" w:line="240" w:lineRule="exact"/>
              <w:rPr>
                <w:sz w:val="16"/>
                <w:szCs w:val="16"/>
                <w:rtl/>
              </w:rPr>
            </w:pPr>
            <w:r w:rsidRPr="00FC7E19">
              <w:rPr>
                <w:rFonts w:ascii="Tahoma" w:hAnsi="Tahoma" w:cs="Tahoma"/>
                <w:sz w:val="16"/>
                <w:szCs w:val="16"/>
                <w:rtl/>
              </w:rPr>
              <w:t>1</w:t>
            </w:r>
          </w:p>
        </w:tc>
        <w:tc>
          <w:tcPr>
            <w:tcW w:w="773" w:type="dxa"/>
            <w:tcBorders>
              <w:top w:val="nil"/>
              <w:bottom w:val="single" w:sz="8" w:space="0" w:color="auto"/>
              <w:right w:val="single" w:sz="8" w:space="0" w:color="auto"/>
            </w:tcBorders>
          </w:tcPr>
          <w:p w:rsidR="008913F9" w:rsidRPr="00FC7E19" w:rsidP="00FC7E19">
            <w:pPr>
              <w:spacing w:before="40" w:after="40" w:line="240" w:lineRule="exact"/>
              <w:rPr>
                <w:sz w:val="16"/>
                <w:szCs w:val="16"/>
                <w:rtl/>
              </w:rPr>
            </w:pPr>
            <w:r w:rsidRPr="00FC7E19">
              <w:rPr>
                <w:rFonts w:ascii="Tahoma" w:hAnsi="Tahoma" w:cs="Tahoma"/>
                <w:sz w:val="16"/>
                <w:szCs w:val="16"/>
                <w:rtl/>
              </w:rPr>
              <w:t>0</w:t>
            </w:r>
          </w:p>
        </w:tc>
      </w:tr>
      <w:tr w:rsidTr="00F00684">
        <w:tblPrEx>
          <w:tblW w:w="6237" w:type="dxa"/>
          <w:tblInd w:w="113" w:type="dxa"/>
          <w:tblCellMar>
            <w:left w:w="57" w:type="dxa"/>
            <w:right w:w="57" w:type="dxa"/>
          </w:tblCellMar>
          <w:tblLook w:val="04A0"/>
        </w:tblPrEx>
        <w:tc>
          <w:tcPr>
            <w:tcW w:w="2375" w:type="dxa"/>
            <w:tcBorders>
              <w:top w:val="single" w:sz="8" w:space="0" w:color="auto"/>
              <w:left w:val="single" w:sz="8" w:space="0" w:color="auto"/>
              <w:bottom w:val="single" w:sz="8" w:space="0" w:color="auto"/>
            </w:tcBorders>
            <w:shd w:val="clear" w:color="auto" w:fill="CEEAF5"/>
          </w:tcPr>
          <w:p w:rsidR="008913F9" w:rsidRPr="00F00684" w:rsidP="00F00684">
            <w:pPr>
              <w:spacing w:before="40" w:after="40" w:line="240" w:lineRule="exact"/>
              <w:jc w:val="right"/>
              <w:rPr>
                <w:b/>
                <w:bCs/>
                <w:sz w:val="16"/>
                <w:szCs w:val="16"/>
                <w:rtl/>
              </w:rPr>
            </w:pPr>
            <w:r w:rsidRPr="00F00684">
              <w:rPr>
                <w:rFonts w:ascii="Tahoma" w:hAnsi="Tahoma" w:cs="Tahoma" w:hint="cs"/>
                <w:b/>
                <w:bCs/>
                <w:sz w:val="16"/>
                <w:szCs w:val="16"/>
                <w:rtl/>
              </w:rPr>
              <w:t>סה</w:t>
            </w:r>
            <w:r w:rsidRPr="00F00684">
              <w:rPr>
                <w:rFonts w:ascii="Tahoma" w:hAnsi="Tahoma" w:cs="Tahoma"/>
                <w:b/>
                <w:bCs/>
                <w:sz w:val="16"/>
                <w:szCs w:val="16"/>
                <w:rtl/>
              </w:rPr>
              <w:t>"כ</w:t>
            </w:r>
          </w:p>
        </w:tc>
        <w:tc>
          <w:tcPr>
            <w:tcW w:w="709" w:type="dxa"/>
            <w:tcBorders>
              <w:top w:val="single" w:sz="8" w:space="0" w:color="auto"/>
              <w:bottom w:val="single" w:sz="8" w:space="0" w:color="auto"/>
            </w:tcBorders>
            <w:shd w:val="clear" w:color="auto" w:fill="CEEAF5"/>
          </w:tcPr>
          <w:p w:rsidR="008913F9" w:rsidRPr="00F00684" w:rsidP="00FC7E19">
            <w:pPr>
              <w:spacing w:before="40" w:after="40" w:line="240" w:lineRule="exact"/>
              <w:rPr>
                <w:b/>
                <w:bCs/>
                <w:sz w:val="16"/>
                <w:szCs w:val="16"/>
                <w:rtl/>
              </w:rPr>
            </w:pPr>
            <w:r w:rsidRPr="00F00684">
              <w:rPr>
                <w:rFonts w:ascii="Tahoma" w:hAnsi="Tahoma" w:cs="Tahoma"/>
                <w:b/>
                <w:bCs/>
                <w:sz w:val="16"/>
                <w:szCs w:val="16"/>
                <w:rtl/>
              </w:rPr>
              <w:t>95</w:t>
            </w:r>
          </w:p>
        </w:tc>
        <w:tc>
          <w:tcPr>
            <w:tcW w:w="709" w:type="dxa"/>
            <w:tcBorders>
              <w:top w:val="single" w:sz="8" w:space="0" w:color="auto"/>
              <w:bottom w:val="single" w:sz="8" w:space="0" w:color="auto"/>
            </w:tcBorders>
            <w:shd w:val="clear" w:color="auto" w:fill="CEEAF5"/>
          </w:tcPr>
          <w:p w:rsidR="008913F9" w:rsidRPr="00F00684" w:rsidP="00FC7E19">
            <w:pPr>
              <w:spacing w:before="40" w:after="40" w:line="240" w:lineRule="exact"/>
              <w:rPr>
                <w:b/>
                <w:bCs/>
                <w:sz w:val="16"/>
                <w:szCs w:val="16"/>
                <w:rtl/>
              </w:rPr>
            </w:pPr>
            <w:r w:rsidRPr="00F00684">
              <w:rPr>
                <w:rFonts w:ascii="Tahoma" w:hAnsi="Tahoma" w:cs="Tahoma"/>
                <w:b/>
                <w:bCs/>
                <w:sz w:val="16"/>
                <w:szCs w:val="16"/>
                <w:rtl/>
              </w:rPr>
              <w:t>130</w:t>
            </w:r>
          </w:p>
        </w:tc>
        <w:tc>
          <w:tcPr>
            <w:tcW w:w="948" w:type="dxa"/>
            <w:tcBorders>
              <w:top w:val="single" w:sz="8" w:space="0" w:color="auto"/>
              <w:bottom w:val="single" w:sz="8" w:space="0" w:color="auto"/>
            </w:tcBorders>
            <w:shd w:val="clear" w:color="auto" w:fill="CEEAF5"/>
          </w:tcPr>
          <w:p w:rsidR="008913F9" w:rsidRPr="00F00684" w:rsidP="00FC7E19">
            <w:pPr>
              <w:spacing w:before="40" w:after="40" w:line="240" w:lineRule="exact"/>
              <w:rPr>
                <w:b/>
                <w:bCs/>
                <w:sz w:val="16"/>
                <w:szCs w:val="16"/>
                <w:rtl/>
              </w:rPr>
            </w:pPr>
            <w:r w:rsidRPr="00F00684">
              <w:rPr>
                <w:rFonts w:ascii="Tahoma" w:hAnsi="Tahoma" w:cs="Tahoma"/>
                <w:b/>
                <w:bCs/>
                <w:sz w:val="16"/>
                <w:szCs w:val="16"/>
                <w:rtl/>
              </w:rPr>
              <w:t>61</w:t>
            </w:r>
          </w:p>
        </w:tc>
        <w:tc>
          <w:tcPr>
            <w:tcW w:w="894" w:type="dxa"/>
            <w:tcBorders>
              <w:top w:val="single" w:sz="8" w:space="0" w:color="auto"/>
              <w:bottom w:val="single" w:sz="8" w:space="0" w:color="auto"/>
            </w:tcBorders>
            <w:shd w:val="clear" w:color="auto" w:fill="CEEAF5"/>
          </w:tcPr>
          <w:p w:rsidR="008913F9" w:rsidRPr="00F00684" w:rsidP="00FC7E19">
            <w:pPr>
              <w:spacing w:before="40" w:after="40" w:line="240" w:lineRule="exact"/>
              <w:rPr>
                <w:b/>
                <w:bCs/>
                <w:sz w:val="16"/>
                <w:szCs w:val="16"/>
                <w:rtl/>
              </w:rPr>
            </w:pPr>
            <w:r w:rsidRPr="00F00684">
              <w:rPr>
                <w:rFonts w:ascii="Tahoma" w:hAnsi="Tahoma" w:cs="Tahoma"/>
                <w:b/>
                <w:bCs/>
                <w:sz w:val="16"/>
                <w:szCs w:val="16"/>
                <w:rtl/>
              </w:rPr>
              <w:t>10</w:t>
            </w:r>
          </w:p>
        </w:tc>
        <w:tc>
          <w:tcPr>
            <w:tcW w:w="709" w:type="dxa"/>
            <w:tcBorders>
              <w:top w:val="single" w:sz="8" w:space="0" w:color="auto"/>
              <w:bottom w:val="single" w:sz="8" w:space="0" w:color="auto"/>
            </w:tcBorders>
            <w:shd w:val="clear" w:color="auto" w:fill="CEEAF5"/>
          </w:tcPr>
          <w:p w:rsidR="008913F9" w:rsidRPr="00F00684" w:rsidP="00FC7E19">
            <w:pPr>
              <w:spacing w:before="40" w:after="40" w:line="240" w:lineRule="exact"/>
              <w:rPr>
                <w:b/>
                <w:bCs/>
                <w:sz w:val="16"/>
                <w:szCs w:val="16"/>
                <w:rtl/>
              </w:rPr>
            </w:pPr>
            <w:r w:rsidRPr="00F00684">
              <w:rPr>
                <w:rFonts w:ascii="Tahoma" w:hAnsi="Tahoma" w:cs="Tahoma"/>
                <w:b/>
                <w:bCs/>
                <w:sz w:val="16"/>
                <w:szCs w:val="16"/>
                <w:rtl/>
              </w:rPr>
              <w:t>21</w:t>
            </w:r>
          </w:p>
        </w:tc>
        <w:tc>
          <w:tcPr>
            <w:tcW w:w="773" w:type="dxa"/>
            <w:tcBorders>
              <w:top w:val="single" w:sz="8" w:space="0" w:color="auto"/>
              <w:bottom w:val="single" w:sz="8" w:space="0" w:color="auto"/>
              <w:right w:val="single" w:sz="8" w:space="0" w:color="auto"/>
            </w:tcBorders>
            <w:shd w:val="clear" w:color="auto" w:fill="CEEAF5"/>
          </w:tcPr>
          <w:p w:rsidR="008913F9" w:rsidRPr="00F00684" w:rsidP="00FC7E19">
            <w:pPr>
              <w:spacing w:before="40" w:after="40" w:line="240" w:lineRule="exact"/>
              <w:rPr>
                <w:rFonts w:ascii="Tahoma" w:hAnsi="Tahoma" w:cs="Tahoma"/>
                <w:b/>
                <w:bCs/>
                <w:sz w:val="16"/>
                <w:szCs w:val="16"/>
                <w:rtl/>
              </w:rPr>
            </w:pPr>
            <w:r w:rsidRPr="00F00684">
              <w:rPr>
                <w:rFonts w:ascii="Tahoma" w:hAnsi="Tahoma" w:cs="Tahoma"/>
                <w:b/>
                <w:bCs/>
                <w:sz w:val="16"/>
                <w:szCs w:val="16"/>
                <w:rtl/>
              </w:rPr>
              <w:t>11</w:t>
            </w:r>
          </w:p>
        </w:tc>
      </w:tr>
    </w:tbl>
    <w:p w:rsidR="00475979" w:rsidRPr="00404293" w:rsidP="00475979">
      <w:pPr>
        <w:pStyle w:val="text-source"/>
        <w:jc w:val="both"/>
        <w:rPr>
          <w:rtl/>
        </w:rPr>
      </w:pPr>
      <w:r w:rsidRPr="00404293">
        <w:rPr>
          <w:rFonts w:hint="cs"/>
          <w:rtl/>
        </w:rPr>
        <w:t>מקור: מג"ב</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מהנתונים עולה כי ב-2015 חלה ירידה של יותר מ-50% במספר התיקים שנפתחו לעומת 2014, ומספר התיקים שהועברו ליחידות התביעה המשטרתית, לפרקליטות או שהוגשו בגינם כתבי אישום היה אפסי. </w:t>
      </w:r>
    </w:p>
    <w:p w:rsidR="008913F9" w:rsidRPr="00404293" w:rsidP="00F00684">
      <w:pPr>
        <w:spacing w:after="240" w:line="240" w:lineRule="exact"/>
        <w:ind w:right="2268"/>
        <w:jc w:val="both"/>
        <w:rPr>
          <w:rFonts w:ascii="Tahoma" w:hAnsi="Tahoma" w:cs="Tahoma"/>
          <w:sz w:val="17"/>
          <w:szCs w:val="17"/>
          <w:rtl/>
        </w:rPr>
      </w:pPr>
      <w:r w:rsidRPr="00404293">
        <w:rPr>
          <w:rFonts w:ascii="Tahoma" w:hAnsi="Tahoma" w:cs="Tahoma" w:hint="cs"/>
          <w:sz w:val="17"/>
          <w:szCs w:val="17"/>
          <w:rtl/>
        </w:rPr>
        <w:t xml:space="preserve">במהלך הביקורת הוחלט </w:t>
      </w:r>
      <w:r w:rsidRPr="00404293">
        <w:rPr>
          <w:rFonts w:ascii="Tahoma" w:hAnsi="Tahoma" w:cs="Tahoma" w:hint="eastAsia"/>
          <w:sz w:val="17"/>
          <w:szCs w:val="17"/>
          <w:rtl/>
        </w:rPr>
        <w:t>בשלוחת</w:t>
      </w:r>
      <w:r w:rsidRPr="00404293">
        <w:rPr>
          <w:rFonts w:ascii="Tahoma" w:hAnsi="Tahoma" w:cs="Tahoma"/>
          <w:sz w:val="17"/>
          <w:szCs w:val="17"/>
          <w:rtl/>
        </w:rPr>
        <w:t xml:space="preserve"> </w:t>
      </w:r>
      <w:r w:rsidRPr="00404293">
        <w:rPr>
          <w:rFonts w:ascii="Tahoma" w:hAnsi="Tahoma" w:cs="Tahoma" w:hint="eastAsia"/>
          <w:sz w:val="17"/>
          <w:szCs w:val="17"/>
          <w:rtl/>
        </w:rPr>
        <w:t>תביעות</w:t>
      </w:r>
      <w:r w:rsidRPr="00404293">
        <w:rPr>
          <w:rFonts w:ascii="Tahoma" w:hAnsi="Tahoma" w:cs="Tahoma"/>
          <w:sz w:val="17"/>
          <w:szCs w:val="17"/>
          <w:rtl/>
        </w:rPr>
        <w:t xml:space="preserve"> </w:t>
      </w:r>
      <w:r w:rsidRPr="00404293">
        <w:rPr>
          <w:rFonts w:ascii="Tahoma" w:hAnsi="Tahoma" w:cs="Tahoma" w:hint="eastAsia"/>
          <w:sz w:val="17"/>
          <w:szCs w:val="17"/>
          <w:rtl/>
        </w:rPr>
        <w:t>טבריה</w:t>
      </w:r>
      <w:r w:rsidRPr="00404293">
        <w:rPr>
          <w:rFonts w:ascii="Tahoma" w:hAnsi="Tahoma" w:cs="Tahoma"/>
          <w:sz w:val="17"/>
          <w:szCs w:val="17"/>
          <w:rtl/>
        </w:rPr>
        <w:t xml:space="preserve"> של </w:t>
      </w:r>
      <w:r w:rsidRPr="00404293">
        <w:rPr>
          <w:rFonts w:ascii="Tahoma" w:hAnsi="Tahoma" w:cs="Tahoma" w:hint="eastAsia"/>
          <w:sz w:val="17"/>
          <w:szCs w:val="17"/>
          <w:rtl/>
        </w:rPr>
        <w:t>המשטרה</w:t>
      </w:r>
      <w:r w:rsidRPr="00404293">
        <w:rPr>
          <w:rFonts w:ascii="Tahoma" w:hAnsi="Tahoma" w:cs="Tahoma" w:hint="cs"/>
          <w:sz w:val="17"/>
          <w:szCs w:val="17"/>
          <w:rtl/>
        </w:rPr>
        <w:t xml:space="preserve"> לבחון מחדש את התיקים שנפתחו בשנת 2016 בנוגע לפלישה לשטחי מרעה, ולבדוק אם ניתן למצוא ראיות תומכות שיסייעו בהגשת כתבי אישום נגד הפולשים בעבירה המסווגת כחטא. בסוף ספטמבר 2016 הוגש כתב אישום אחד בגין 13 אירועים של פלישת עדרי בקר לשטחי מרעה בסיווג של עבירת חטא. </w:t>
      </w:r>
    </w:p>
    <w:p w:rsidR="008913F9" w:rsidRPr="00404293" w:rsidP="00F00684">
      <w:pPr>
        <w:pStyle w:val="RESHET"/>
        <w:rPr>
          <w:rtl/>
        </w:rPr>
      </w:pPr>
      <w:r w:rsidRPr="00404293">
        <w:rPr>
          <w:rFonts w:hint="cs"/>
          <w:rtl/>
        </w:rPr>
        <w:t xml:space="preserve">הפלישה לשטחי מרעה היא עבירה חמורה במיוחד, שכן מלבד פגיעתה הכלכלית הקשה במגדלי הצאן והבקר, היא עלולה להוביל לנטישת הקרקעות על ידי החקלאים שרועים את עדריהם כחוק, ולכניסתם של עבריינים לאדמות המדינה. הקושי בהוכחת מעורבותם הפעילה של בעלי העדרים הפולשים ומדיניות המשטרה שלא לאכוף עבירות המוגדרות כחטא, מביאים לידי לאוזלת יד במאבק נגד עבירות אלה ולהפקרת החקלאים. </w:t>
      </w:r>
      <w:r w:rsidRPr="0012789B" w:rsidR="00746410">
        <w:rPr>
          <w:noProof/>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4A7C" w:rsidRPr="00373C5D" w:rsidP="0074641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640451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5864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4A7C" w:rsidRPr="00881D99" w:rsidP="00746410">
                            <w:pPr>
                              <w:spacing w:after="0" w:line="240" w:lineRule="auto"/>
                              <w:rPr>
                                <w:color w:val="0B5294"/>
                                <w:spacing w:val="-4"/>
                                <w:sz w:val="24"/>
                                <w:szCs w:val="24"/>
                                <w:rtl/>
                                <w:cs/>
                              </w:rPr>
                            </w:pPr>
                            <w:r w:rsidRPr="00746410">
                              <w:rPr>
                                <w:rFonts w:cs="Tahoma" w:hint="eastAsia"/>
                                <w:color w:val="0B5294"/>
                                <w:spacing w:val="-4"/>
                                <w:sz w:val="24"/>
                                <w:szCs w:val="24"/>
                                <w:rtl/>
                              </w:rPr>
                              <w:t>הפלישה</w:t>
                            </w:r>
                            <w:r w:rsidRPr="00746410">
                              <w:rPr>
                                <w:rFonts w:cs="Tahoma"/>
                                <w:color w:val="0B5294"/>
                                <w:spacing w:val="-4"/>
                                <w:sz w:val="24"/>
                                <w:szCs w:val="24"/>
                                <w:rtl/>
                              </w:rPr>
                              <w:t xml:space="preserve"> </w:t>
                            </w:r>
                            <w:r w:rsidRPr="00746410">
                              <w:rPr>
                                <w:rFonts w:cs="Tahoma" w:hint="eastAsia"/>
                                <w:color w:val="0B5294"/>
                                <w:spacing w:val="-4"/>
                                <w:sz w:val="24"/>
                                <w:szCs w:val="24"/>
                                <w:rtl/>
                              </w:rPr>
                              <w:t>לשטחי</w:t>
                            </w:r>
                            <w:r w:rsidRPr="00746410">
                              <w:rPr>
                                <w:rFonts w:cs="Tahoma"/>
                                <w:color w:val="0B5294"/>
                                <w:spacing w:val="-4"/>
                                <w:sz w:val="24"/>
                                <w:szCs w:val="24"/>
                                <w:rtl/>
                              </w:rPr>
                              <w:t xml:space="preserve"> </w:t>
                            </w:r>
                            <w:r w:rsidRPr="00746410">
                              <w:rPr>
                                <w:rFonts w:cs="Tahoma" w:hint="eastAsia"/>
                                <w:color w:val="0B5294"/>
                                <w:spacing w:val="-4"/>
                                <w:sz w:val="24"/>
                                <w:szCs w:val="24"/>
                                <w:rtl/>
                              </w:rPr>
                              <w:t>מרעה</w:t>
                            </w:r>
                            <w:r w:rsidRPr="00746410">
                              <w:rPr>
                                <w:rFonts w:cs="Tahoma"/>
                                <w:color w:val="0B5294"/>
                                <w:spacing w:val="-4"/>
                                <w:sz w:val="24"/>
                                <w:szCs w:val="24"/>
                                <w:rtl/>
                              </w:rPr>
                              <w:t xml:space="preserve"> </w:t>
                            </w:r>
                            <w:r w:rsidRPr="00746410">
                              <w:rPr>
                                <w:rFonts w:cs="Tahoma" w:hint="eastAsia"/>
                                <w:color w:val="0B5294"/>
                                <w:spacing w:val="-4"/>
                                <w:sz w:val="24"/>
                                <w:szCs w:val="24"/>
                                <w:rtl/>
                              </w:rPr>
                              <w:t>היא</w:t>
                            </w:r>
                            <w:r w:rsidRPr="00746410">
                              <w:rPr>
                                <w:rFonts w:cs="Tahoma"/>
                                <w:color w:val="0B5294"/>
                                <w:spacing w:val="-4"/>
                                <w:sz w:val="24"/>
                                <w:szCs w:val="24"/>
                                <w:rtl/>
                              </w:rPr>
                              <w:t xml:space="preserve"> </w:t>
                            </w:r>
                            <w:r w:rsidRPr="00746410">
                              <w:rPr>
                                <w:rFonts w:cs="Tahoma" w:hint="eastAsia"/>
                                <w:color w:val="0B5294"/>
                                <w:spacing w:val="-4"/>
                                <w:sz w:val="24"/>
                                <w:szCs w:val="24"/>
                                <w:rtl/>
                              </w:rPr>
                              <w:t>עבירה</w:t>
                            </w:r>
                            <w:r w:rsidRPr="00746410">
                              <w:rPr>
                                <w:rFonts w:cs="Tahoma"/>
                                <w:color w:val="0B5294"/>
                                <w:spacing w:val="-4"/>
                                <w:sz w:val="24"/>
                                <w:szCs w:val="24"/>
                                <w:rtl/>
                              </w:rPr>
                              <w:t xml:space="preserve"> </w:t>
                            </w:r>
                            <w:r w:rsidRPr="00746410">
                              <w:rPr>
                                <w:rFonts w:cs="Tahoma" w:hint="eastAsia"/>
                                <w:color w:val="0B5294"/>
                                <w:spacing w:val="-4"/>
                                <w:sz w:val="24"/>
                                <w:szCs w:val="24"/>
                                <w:rtl/>
                              </w:rPr>
                              <w:t>חמורה</w:t>
                            </w:r>
                            <w:r w:rsidRPr="00746410">
                              <w:rPr>
                                <w:rFonts w:cs="Tahoma"/>
                                <w:color w:val="0B5294"/>
                                <w:spacing w:val="-4"/>
                                <w:sz w:val="24"/>
                                <w:szCs w:val="24"/>
                                <w:rtl/>
                              </w:rPr>
                              <w:t xml:space="preserve"> </w:t>
                            </w:r>
                            <w:r w:rsidRPr="00746410">
                              <w:rPr>
                                <w:rFonts w:cs="Tahoma" w:hint="eastAsia"/>
                                <w:color w:val="0B5294"/>
                                <w:spacing w:val="-4"/>
                                <w:sz w:val="24"/>
                                <w:szCs w:val="24"/>
                                <w:rtl/>
                              </w:rPr>
                              <w:t>במיוחד</w:t>
                            </w:r>
                            <w:r w:rsidRPr="00746410">
                              <w:rPr>
                                <w:rFonts w:cs="Tahoma"/>
                                <w:color w:val="0B5294"/>
                                <w:spacing w:val="-4"/>
                                <w:sz w:val="24"/>
                                <w:szCs w:val="24"/>
                                <w:rtl/>
                              </w:rPr>
                              <w:t xml:space="preserve">, </w:t>
                            </w:r>
                            <w:r w:rsidRPr="00746410">
                              <w:rPr>
                                <w:rFonts w:cs="Tahoma" w:hint="eastAsia"/>
                                <w:color w:val="0B5294"/>
                                <w:spacing w:val="-4"/>
                                <w:sz w:val="24"/>
                                <w:szCs w:val="24"/>
                                <w:rtl/>
                              </w:rPr>
                              <w:t>שכן</w:t>
                            </w:r>
                            <w:r w:rsidRPr="00746410">
                              <w:rPr>
                                <w:rFonts w:cs="Tahoma"/>
                                <w:color w:val="0B5294"/>
                                <w:spacing w:val="-4"/>
                                <w:sz w:val="24"/>
                                <w:szCs w:val="24"/>
                                <w:rtl/>
                              </w:rPr>
                              <w:t xml:space="preserve"> </w:t>
                            </w:r>
                            <w:r w:rsidRPr="00746410">
                              <w:rPr>
                                <w:rFonts w:cs="Tahoma" w:hint="eastAsia"/>
                                <w:color w:val="0B5294"/>
                                <w:spacing w:val="-4"/>
                                <w:sz w:val="24"/>
                                <w:szCs w:val="24"/>
                                <w:rtl/>
                              </w:rPr>
                              <w:t>היא</w:t>
                            </w:r>
                            <w:r w:rsidRPr="00746410">
                              <w:rPr>
                                <w:rFonts w:cs="Tahoma"/>
                                <w:color w:val="0B5294"/>
                                <w:spacing w:val="-4"/>
                                <w:sz w:val="24"/>
                                <w:szCs w:val="24"/>
                                <w:rtl/>
                              </w:rPr>
                              <w:t xml:space="preserve"> </w:t>
                            </w:r>
                            <w:r w:rsidRPr="00746410">
                              <w:rPr>
                                <w:rFonts w:cs="Tahoma" w:hint="eastAsia"/>
                                <w:color w:val="0B5294"/>
                                <w:spacing w:val="-4"/>
                                <w:sz w:val="24"/>
                                <w:szCs w:val="24"/>
                                <w:rtl/>
                              </w:rPr>
                              <w:t>עלולה</w:t>
                            </w:r>
                            <w:r w:rsidRPr="00746410">
                              <w:rPr>
                                <w:rFonts w:cs="Tahoma"/>
                                <w:color w:val="0B5294"/>
                                <w:spacing w:val="-4"/>
                                <w:sz w:val="24"/>
                                <w:szCs w:val="24"/>
                                <w:rtl/>
                              </w:rPr>
                              <w:t xml:space="preserve"> </w:t>
                            </w:r>
                            <w:r w:rsidRPr="00746410">
                              <w:rPr>
                                <w:rFonts w:cs="Tahoma" w:hint="eastAsia"/>
                                <w:color w:val="0B5294"/>
                                <w:spacing w:val="-4"/>
                                <w:sz w:val="24"/>
                                <w:szCs w:val="24"/>
                                <w:rtl/>
                              </w:rPr>
                              <w:t>להוביל</w:t>
                            </w:r>
                            <w:r w:rsidRPr="00746410">
                              <w:rPr>
                                <w:rFonts w:cs="Tahoma"/>
                                <w:color w:val="0B5294"/>
                                <w:spacing w:val="-4"/>
                                <w:sz w:val="24"/>
                                <w:szCs w:val="24"/>
                                <w:rtl/>
                              </w:rPr>
                              <w:t xml:space="preserve"> </w:t>
                            </w:r>
                            <w:r w:rsidRPr="00746410">
                              <w:rPr>
                                <w:rFonts w:cs="Tahoma" w:hint="eastAsia"/>
                                <w:color w:val="0B5294"/>
                                <w:spacing w:val="-4"/>
                                <w:sz w:val="24"/>
                                <w:szCs w:val="24"/>
                                <w:rtl/>
                              </w:rPr>
                              <w:t>לנטישת</w:t>
                            </w:r>
                            <w:r w:rsidRPr="00746410">
                              <w:rPr>
                                <w:rFonts w:cs="Tahoma"/>
                                <w:color w:val="0B5294"/>
                                <w:spacing w:val="-4"/>
                                <w:sz w:val="24"/>
                                <w:szCs w:val="24"/>
                                <w:rtl/>
                              </w:rPr>
                              <w:t xml:space="preserve"> </w:t>
                            </w:r>
                            <w:r w:rsidRPr="00746410">
                              <w:rPr>
                                <w:rFonts w:cs="Tahoma" w:hint="eastAsia"/>
                                <w:color w:val="0B5294"/>
                                <w:spacing w:val="-4"/>
                                <w:sz w:val="24"/>
                                <w:szCs w:val="24"/>
                                <w:rtl/>
                              </w:rPr>
                              <w:t>הקרקעות</w:t>
                            </w:r>
                            <w:r w:rsidRPr="00746410">
                              <w:rPr>
                                <w:rFonts w:cs="Tahoma"/>
                                <w:color w:val="0B5294"/>
                                <w:spacing w:val="-4"/>
                                <w:sz w:val="24"/>
                                <w:szCs w:val="24"/>
                                <w:rtl/>
                              </w:rPr>
                              <w:t xml:space="preserve"> </w:t>
                            </w:r>
                            <w:r w:rsidRPr="00746410">
                              <w:rPr>
                                <w:rFonts w:cs="Tahoma" w:hint="eastAsia"/>
                                <w:color w:val="0B5294"/>
                                <w:spacing w:val="-4"/>
                                <w:sz w:val="24"/>
                                <w:szCs w:val="24"/>
                                <w:rtl/>
                              </w:rPr>
                              <w:t>על</w:t>
                            </w:r>
                            <w:r w:rsidRPr="00746410">
                              <w:rPr>
                                <w:rFonts w:cs="Tahoma"/>
                                <w:color w:val="0B5294"/>
                                <w:spacing w:val="-4"/>
                                <w:sz w:val="24"/>
                                <w:szCs w:val="24"/>
                                <w:rtl/>
                              </w:rPr>
                              <w:t xml:space="preserve"> </w:t>
                            </w:r>
                            <w:r w:rsidRPr="00746410">
                              <w:rPr>
                                <w:rFonts w:cs="Tahoma" w:hint="eastAsia"/>
                                <w:color w:val="0B5294"/>
                                <w:spacing w:val="-4"/>
                                <w:sz w:val="24"/>
                                <w:szCs w:val="24"/>
                                <w:rtl/>
                              </w:rPr>
                              <w:t>ידי</w:t>
                            </w:r>
                            <w:r w:rsidRPr="00746410">
                              <w:rPr>
                                <w:rFonts w:cs="Tahoma"/>
                                <w:color w:val="0B5294"/>
                                <w:spacing w:val="-4"/>
                                <w:sz w:val="24"/>
                                <w:szCs w:val="24"/>
                                <w:rtl/>
                              </w:rPr>
                              <w:t xml:space="preserve"> </w:t>
                            </w:r>
                            <w:r w:rsidRPr="00746410">
                              <w:rPr>
                                <w:rFonts w:cs="Tahoma" w:hint="eastAsia"/>
                                <w:color w:val="0B5294"/>
                                <w:spacing w:val="-4"/>
                                <w:sz w:val="24"/>
                                <w:szCs w:val="24"/>
                                <w:rtl/>
                              </w:rPr>
                              <w:t>החקלאים</w:t>
                            </w:r>
                            <w:r w:rsidRPr="00746410">
                              <w:rPr>
                                <w:rFonts w:cs="Tahoma"/>
                                <w:color w:val="0B5294"/>
                                <w:spacing w:val="-4"/>
                                <w:sz w:val="24"/>
                                <w:szCs w:val="24"/>
                                <w:rtl/>
                              </w:rPr>
                              <w:t xml:space="preserve"> </w:t>
                            </w:r>
                            <w:r w:rsidRPr="00746410">
                              <w:rPr>
                                <w:rFonts w:cs="Tahoma" w:hint="eastAsia"/>
                                <w:color w:val="0B5294"/>
                                <w:spacing w:val="-4"/>
                                <w:sz w:val="24"/>
                                <w:szCs w:val="24"/>
                                <w:rtl/>
                              </w:rPr>
                              <w:t>שרועים</w:t>
                            </w:r>
                            <w:r w:rsidRPr="00746410">
                              <w:rPr>
                                <w:rFonts w:cs="Tahoma"/>
                                <w:color w:val="0B5294"/>
                                <w:spacing w:val="-4"/>
                                <w:sz w:val="24"/>
                                <w:szCs w:val="24"/>
                                <w:rtl/>
                              </w:rPr>
                              <w:t xml:space="preserve"> </w:t>
                            </w:r>
                            <w:r w:rsidRPr="00746410">
                              <w:rPr>
                                <w:rFonts w:cs="Tahoma" w:hint="eastAsia"/>
                                <w:color w:val="0B5294"/>
                                <w:spacing w:val="-4"/>
                                <w:sz w:val="24"/>
                                <w:szCs w:val="24"/>
                                <w:rtl/>
                              </w:rPr>
                              <w:t>את</w:t>
                            </w:r>
                            <w:r w:rsidRPr="00746410">
                              <w:rPr>
                                <w:rFonts w:cs="Tahoma"/>
                                <w:color w:val="0B5294"/>
                                <w:spacing w:val="-4"/>
                                <w:sz w:val="24"/>
                                <w:szCs w:val="24"/>
                                <w:rtl/>
                              </w:rPr>
                              <w:t xml:space="preserve"> </w:t>
                            </w:r>
                            <w:r w:rsidRPr="00746410">
                              <w:rPr>
                                <w:rFonts w:cs="Tahoma" w:hint="eastAsia"/>
                                <w:color w:val="0B5294"/>
                                <w:spacing w:val="-4"/>
                                <w:sz w:val="24"/>
                                <w:szCs w:val="24"/>
                                <w:rtl/>
                              </w:rPr>
                              <w:t>עדריהם</w:t>
                            </w:r>
                            <w:r w:rsidRPr="00746410">
                              <w:rPr>
                                <w:rFonts w:cs="Tahoma"/>
                                <w:color w:val="0B5294"/>
                                <w:spacing w:val="-4"/>
                                <w:sz w:val="24"/>
                                <w:szCs w:val="24"/>
                                <w:rtl/>
                              </w:rPr>
                              <w:t xml:space="preserve"> </w:t>
                            </w:r>
                            <w:r w:rsidRPr="00746410">
                              <w:rPr>
                                <w:rFonts w:cs="Tahoma" w:hint="eastAsia"/>
                                <w:color w:val="0B5294"/>
                                <w:spacing w:val="-4"/>
                                <w:sz w:val="24"/>
                                <w:szCs w:val="24"/>
                                <w:rtl/>
                              </w:rPr>
                              <w:t>כחוק</w:t>
                            </w:r>
                            <w:r w:rsidRPr="00746410">
                              <w:rPr>
                                <w:rFonts w:cs="Tahoma"/>
                                <w:color w:val="0B5294"/>
                                <w:spacing w:val="-4"/>
                                <w:sz w:val="24"/>
                                <w:szCs w:val="24"/>
                                <w:rtl/>
                              </w:rPr>
                              <w:t xml:space="preserve">, </w:t>
                            </w:r>
                            <w:r w:rsidRPr="00746410">
                              <w:rPr>
                                <w:rFonts w:cs="Tahoma" w:hint="eastAsia"/>
                                <w:color w:val="0B5294"/>
                                <w:spacing w:val="-4"/>
                                <w:sz w:val="24"/>
                                <w:szCs w:val="24"/>
                                <w:rtl/>
                              </w:rPr>
                              <w:t>ולכניסתם</w:t>
                            </w:r>
                            <w:r w:rsidRPr="00746410">
                              <w:rPr>
                                <w:rFonts w:cs="Tahoma"/>
                                <w:color w:val="0B5294"/>
                                <w:spacing w:val="-4"/>
                                <w:sz w:val="24"/>
                                <w:szCs w:val="24"/>
                                <w:rtl/>
                              </w:rPr>
                              <w:t xml:space="preserve"> </w:t>
                            </w:r>
                            <w:r w:rsidRPr="00746410">
                              <w:rPr>
                                <w:rFonts w:cs="Tahoma" w:hint="eastAsia"/>
                                <w:color w:val="0B5294"/>
                                <w:spacing w:val="-4"/>
                                <w:sz w:val="24"/>
                                <w:szCs w:val="24"/>
                                <w:rtl/>
                              </w:rPr>
                              <w:t>של</w:t>
                            </w:r>
                            <w:r w:rsidRPr="00746410">
                              <w:rPr>
                                <w:rFonts w:cs="Tahoma"/>
                                <w:color w:val="0B5294"/>
                                <w:spacing w:val="-4"/>
                                <w:sz w:val="24"/>
                                <w:szCs w:val="24"/>
                                <w:rtl/>
                              </w:rPr>
                              <w:t xml:space="preserve"> </w:t>
                            </w:r>
                            <w:r w:rsidRPr="00746410">
                              <w:rPr>
                                <w:rFonts w:cs="Tahoma" w:hint="eastAsia"/>
                                <w:color w:val="0B5294"/>
                                <w:spacing w:val="-4"/>
                                <w:sz w:val="24"/>
                                <w:szCs w:val="24"/>
                                <w:rtl/>
                              </w:rPr>
                              <w:t>עבריינים</w:t>
                            </w:r>
                            <w:r w:rsidRPr="00746410">
                              <w:rPr>
                                <w:rFonts w:cs="Tahoma"/>
                                <w:color w:val="0B5294"/>
                                <w:spacing w:val="-4"/>
                                <w:sz w:val="24"/>
                                <w:szCs w:val="24"/>
                                <w:rtl/>
                              </w:rPr>
                              <w:t xml:space="preserve"> </w:t>
                            </w:r>
                            <w:r w:rsidRPr="00746410">
                              <w:rPr>
                                <w:rFonts w:cs="Tahoma" w:hint="eastAsia"/>
                                <w:color w:val="0B5294"/>
                                <w:spacing w:val="-4"/>
                                <w:sz w:val="24"/>
                                <w:szCs w:val="24"/>
                                <w:rtl/>
                              </w:rPr>
                              <w:t>לאדמות</w:t>
                            </w:r>
                            <w:r w:rsidRPr="00746410">
                              <w:rPr>
                                <w:rFonts w:cs="Tahoma"/>
                                <w:color w:val="0B5294"/>
                                <w:spacing w:val="-4"/>
                                <w:sz w:val="24"/>
                                <w:szCs w:val="24"/>
                                <w:rtl/>
                              </w:rPr>
                              <w:t xml:space="preserve"> </w:t>
                            </w:r>
                            <w:r w:rsidRPr="00746410">
                              <w:rPr>
                                <w:rFonts w:cs="Tahoma" w:hint="eastAsia"/>
                                <w:color w:val="0B5294"/>
                                <w:spacing w:val="-4"/>
                                <w:sz w:val="24"/>
                                <w:szCs w:val="24"/>
                                <w:rtl/>
                              </w:rPr>
                              <w:t>המדינה</w:t>
                            </w:r>
                          </w:p>
                          <w:p w:rsidR="00C64A7C" w:rsidRPr="00373C5D" w:rsidP="0074641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676921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9574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C64A7C" w:rsidRPr="00373C5D" w:rsidP="00746410">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0133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4A7C" w:rsidRPr="00881D99" w:rsidP="00746410">
                      <w:pPr>
                        <w:spacing w:after="0" w:line="240" w:lineRule="auto"/>
                        <w:rPr>
                          <w:color w:val="0B5294"/>
                          <w:spacing w:val="-4"/>
                          <w:sz w:val="24"/>
                          <w:szCs w:val="24"/>
                          <w:rtl/>
                          <w:cs/>
                        </w:rPr>
                      </w:pPr>
                      <w:r w:rsidRPr="00746410">
                        <w:rPr>
                          <w:rFonts w:cs="Tahoma" w:hint="eastAsia"/>
                          <w:color w:val="0B5294"/>
                          <w:spacing w:val="-4"/>
                          <w:sz w:val="24"/>
                          <w:szCs w:val="24"/>
                          <w:rtl/>
                        </w:rPr>
                        <w:t>הפלישה</w:t>
                      </w:r>
                      <w:r w:rsidRPr="00746410">
                        <w:rPr>
                          <w:rFonts w:cs="Tahoma"/>
                          <w:color w:val="0B5294"/>
                          <w:spacing w:val="-4"/>
                          <w:sz w:val="24"/>
                          <w:szCs w:val="24"/>
                          <w:rtl/>
                        </w:rPr>
                        <w:t xml:space="preserve"> </w:t>
                      </w:r>
                      <w:r w:rsidRPr="00746410">
                        <w:rPr>
                          <w:rFonts w:cs="Tahoma" w:hint="eastAsia"/>
                          <w:color w:val="0B5294"/>
                          <w:spacing w:val="-4"/>
                          <w:sz w:val="24"/>
                          <w:szCs w:val="24"/>
                          <w:rtl/>
                        </w:rPr>
                        <w:t>לשטחי</w:t>
                      </w:r>
                      <w:r w:rsidRPr="00746410">
                        <w:rPr>
                          <w:rFonts w:cs="Tahoma"/>
                          <w:color w:val="0B5294"/>
                          <w:spacing w:val="-4"/>
                          <w:sz w:val="24"/>
                          <w:szCs w:val="24"/>
                          <w:rtl/>
                        </w:rPr>
                        <w:t xml:space="preserve"> </w:t>
                      </w:r>
                      <w:r w:rsidRPr="00746410">
                        <w:rPr>
                          <w:rFonts w:cs="Tahoma" w:hint="eastAsia"/>
                          <w:color w:val="0B5294"/>
                          <w:spacing w:val="-4"/>
                          <w:sz w:val="24"/>
                          <w:szCs w:val="24"/>
                          <w:rtl/>
                        </w:rPr>
                        <w:t>מרעה</w:t>
                      </w:r>
                      <w:r w:rsidRPr="00746410">
                        <w:rPr>
                          <w:rFonts w:cs="Tahoma"/>
                          <w:color w:val="0B5294"/>
                          <w:spacing w:val="-4"/>
                          <w:sz w:val="24"/>
                          <w:szCs w:val="24"/>
                          <w:rtl/>
                        </w:rPr>
                        <w:t xml:space="preserve"> </w:t>
                      </w:r>
                      <w:r w:rsidRPr="00746410">
                        <w:rPr>
                          <w:rFonts w:cs="Tahoma" w:hint="eastAsia"/>
                          <w:color w:val="0B5294"/>
                          <w:spacing w:val="-4"/>
                          <w:sz w:val="24"/>
                          <w:szCs w:val="24"/>
                          <w:rtl/>
                        </w:rPr>
                        <w:t>היא</w:t>
                      </w:r>
                      <w:r w:rsidRPr="00746410">
                        <w:rPr>
                          <w:rFonts w:cs="Tahoma"/>
                          <w:color w:val="0B5294"/>
                          <w:spacing w:val="-4"/>
                          <w:sz w:val="24"/>
                          <w:szCs w:val="24"/>
                          <w:rtl/>
                        </w:rPr>
                        <w:t xml:space="preserve"> </w:t>
                      </w:r>
                      <w:r w:rsidRPr="00746410">
                        <w:rPr>
                          <w:rFonts w:cs="Tahoma" w:hint="eastAsia"/>
                          <w:color w:val="0B5294"/>
                          <w:spacing w:val="-4"/>
                          <w:sz w:val="24"/>
                          <w:szCs w:val="24"/>
                          <w:rtl/>
                        </w:rPr>
                        <w:t>עבירה</w:t>
                      </w:r>
                      <w:r w:rsidRPr="00746410">
                        <w:rPr>
                          <w:rFonts w:cs="Tahoma"/>
                          <w:color w:val="0B5294"/>
                          <w:spacing w:val="-4"/>
                          <w:sz w:val="24"/>
                          <w:szCs w:val="24"/>
                          <w:rtl/>
                        </w:rPr>
                        <w:t xml:space="preserve"> </w:t>
                      </w:r>
                      <w:r w:rsidRPr="00746410">
                        <w:rPr>
                          <w:rFonts w:cs="Tahoma" w:hint="eastAsia"/>
                          <w:color w:val="0B5294"/>
                          <w:spacing w:val="-4"/>
                          <w:sz w:val="24"/>
                          <w:szCs w:val="24"/>
                          <w:rtl/>
                        </w:rPr>
                        <w:t>חמורה</w:t>
                      </w:r>
                      <w:r w:rsidRPr="00746410">
                        <w:rPr>
                          <w:rFonts w:cs="Tahoma"/>
                          <w:color w:val="0B5294"/>
                          <w:spacing w:val="-4"/>
                          <w:sz w:val="24"/>
                          <w:szCs w:val="24"/>
                          <w:rtl/>
                        </w:rPr>
                        <w:t xml:space="preserve"> </w:t>
                      </w:r>
                      <w:r w:rsidRPr="00746410">
                        <w:rPr>
                          <w:rFonts w:cs="Tahoma" w:hint="eastAsia"/>
                          <w:color w:val="0B5294"/>
                          <w:spacing w:val="-4"/>
                          <w:sz w:val="24"/>
                          <w:szCs w:val="24"/>
                          <w:rtl/>
                        </w:rPr>
                        <w:t>במיוחד</w:t>
                      </w:r>
                      <w:r w:rsidRPr="00746410">
                        <w:rPr>
                          <w:rFonts w:cs="Tahoma"/>
                          <w:color w:val="0B5294"/>
                          <w:spacing w:val="-4"/>
                          <w:sz w:val="24"/>
                          <w:szCs w:val="24"/>
                          <w:rtl/>
                        </w:rPr>
                        <w:t xml:space="preserve">, </w:t>
                      </w:r>
                      <w:r w:rsidRPr="00746410">
                        <w:rPr>
                          <w:rFonts w:cs="Tahoma" w:hint="eastAsia"/>
                          <w:color w:val="0B5294"/>
                          <w:spacing w:val="-4"/>
                          <w:sz w:val="24"/>
                          <w:szCs w:val="24"/>
                          <w:rtl/>
                        </w:rPr>
                        <w:t>שכן</w:t>
                      </w:r>
                      <w:r w:rsidRPr="00746410">
                        <w:rPr>
                          <w:rFonts w:cs="Tahoma"/>
                          <w:color w:val="0B5294"/>
                          <w:spacing w:val="-4"/>
                          <w:sz w:val="24"/>
                          <w:szCs w:val="24"/>
                          <w:rtl/>
                        </w:rPr>
                        <w:t xml:space="preserve"> </w:t>
                      </w:r>
                      <w:r w:rsidRPr="00746410">
                        <w:rPr>
                          <w:rFonts w:cs="Tahoma" w:hint="eastAsia"/>
                          <w:color w:val="0B5294"/>
                          <w:spacing w:val="-4"/>
                          <w:sz w:val="24"/>
                          <w:szCs w:val="24"/>
                          <w:rtl/>
                        </w:rPr>
                        <w:t>היא</w:t>
                      </w:r>
                      <w:r w:rsidRPr="00746410">
                        <w:rPr>
                          <w:rFonts w:cs="Tahoma"/>
                          <w:color w:val="0B5294"/>
                          <w:spacing w:val="-4"/>
                          <w:sz w:val="24"/>
                          <w:szCs w:val="24"/>
                          <w:rtl/>
                        </w:rPr>
                        <w:t xml:space="preserve"> </w:t>
                      </w:r>
                      <w:r w:rsidRPr="00746410">
                        <w:rPr>
                          <w:rFonts w:cs="Tahoma" w:hint="eastAsia"/>
                          <w:color w:val="0B5294"/>
                          <w:spacing w:val="-4"/>
                          <w:sz w:val="24"/>
                          <w:szCs w:val="24"/>
                          <w:rtl/>
                        </w:rPr>
                        <w:t>עלולה</w:t>
                      </w:r>
                      <w:r w:rsidRPr="00746410">
                        <w:rPr>
                          <w:rFonts w:cs="Tahoma"/>
                          <w:color w:val="0B5294"/>
                          <w:spacing w:val="-4"/>
                          <w:sz w:val="24"/>
                          <w:szCs w:val="24"/>
                          <w:rtl/>
                        </w:rPr>
                        <w:t xml:space="preserve"> </w:t>
                      </w:r>
                      <w:r w:rsidRPr="00746410">
                        <w:rPr>
                          <w:rFonts w:cs="Tahoma" w:hint="eastAsia"/>
                          <w:color w:val="0B5294"/>
                          <w:spacing w:val="-4"/>
                          <w:sz w:val="24"/>
                          <w:szCs w:val="24"/>
                          <w:rtl/>
                        </w:rPr>
                        <w:t>להוביל</w:t>
                      </w:r>
                      <w:r w:rsidRPr="00746410">
                        <w:rPr>
                          <w:rFonts w:cs="Tahoma"/>
                          <w:color w:val="0B5294"/>
                          <w:spacing w:val="-4"/>
                          <w:sz w:val="24"/>
                          <w:szCs w:val="24"/>
                          <w:rtl/>
                        </w:rPr>
                        <w:t xml:space="preserve"> </w:t>
                      </w:r>
                      <w:r w:rsidRPr="00746410">
                        <w:rPr>
                          <w:rFonts w:cs="Tahoma" w:hint="eastAsia"/>
                          <w:color w:val="0B5294"/>
                          <w:spacing w:val="-4"/>
                          <w:sz w:val="24"/>
                          <w:szCs w:val="24"/>
                          <w:rtl/>
                        </w:rPr>
                        <w:t>לנטישת</w:t>
                      </w:r>
                      <w:r w:rsidRPr="00746410">
                        <w:rPr>
                          <w:rFonts w:cs="Tahoma"/>
                          <w:color w:val="0B5294"/>
                          <w:spacing w:val="-4"/>
                          <w:sz w:val="24"/>
                          <w:szCs w:val="24"/>
                          <w:rtl/>
                        </w:rPr>
                        <w:t xml:space="preserve"> </w:t>
                      </w:r>
                      <w:r w:rsidRPr="00746410">
                        <w:rPr>
                          <w:rFonts w:cs="Tahoma" w:hint="eastAsia"/>
                          <w:color w:val="0B5294"/>
                          <w:spacing w:val="-4"/>
                          <w:sz w:val="24"/>
                          <w:szCs w:val="24"/>
                          <w:rtl/>
                        </w:rPr>
                        <w:t>הקרקעות</w:t>
                      </w:r>
                      <w:r w:rsidRPr="00746410">
                        <w:rPr>
                          <w:rFonts w:cs="Tahoma"/>
                          <w:color w:val="0B5294"/>
                          <w:spacing w:val="-4"/>
                          <w:sz w:val="24"/>
                          <w:szCs w:val="24"/>
                          <w:rtl/>
                        </w:rPr>
                        <w:t xml:space="preserve"> </w:t>
                      </w:r>
                      <w:r w:rsidRPr="00746410">
                        <w:rPr>
                          <w:rFonts w:cs="Tahoma" w:hint="eastAsia"/>
                          <w:color w:val="0B5294"/>
                          <w:spacing w:val="-4"/>
                          <w:sz w:val="24"/>
                          <w:szCs w:val="24"/>
                          <w:rtl/>
                        </w:rPr>
                        <w:t>על</w:t>
                      </w:r>
                      <w:r w:rsidRPr="00746410">
                        <w:rPr>
                          <w:rFonts w:cs="Tahoma"/>
                          <w:color w:val="0B5294"/>
                          <w:spacing w:val="-4"/>
                          <w:sz w:val="24"/>
                          <w:szCs w:val="24"/>
                          <w:rtl/>
                        </w:rPr>
                        <w:t xml:space="preserve"> </w:t>
                      </w:r>
                      <w:r w:rsidRPr="00746410">
                        <w:rPr>
                          <w:rFonts w:cs="Tahoma" w:hint="eastAsia"/>
                          <w:color w:val="0B5294"/>
                          <w:spacing w:val="-4"/>
                          <w:sz w:val="24"/>
                          <w:szCs w:val="24"/>
                          <w:rtl/>
                        </w:rPr>
                        <w:t>ידי</w:t>
                      </w:r>
                      <w:r w:rsidRPr="00746410">
                        <w:rPr>
                          <w:rFonts w:cs="Tahoma"/>
                          <w:color w:val="0B5294"/>
                          <w:spacing w:val="-4"/>
                          <w:sz w:val="24"/>
                          <w:szCs w:val="24"/>
                          <w:rtl/>
                        </w:rPr>
                        <w:t xml:space="preserve"> </w:t>
                      </w:r>
                      <w:r w:rsidRPr="00746410">
                        <w:rPr>
                          <w:rFonts w:cs="Tahoma" w:hint="eastAsia"/>
                          <w:color w:val="0B5294"/>
                          <w:spacing w:val="-4"/>
                          <w:sz w:val="24"/>
                          <w:szCs w:val="24"/>
                          <w:rtl/>
                        </w:rPr>
                        <w:t>החקלאים</w:t>
                      </w:r>
                      <w:r w:rsidRPr="00746410">
                        <w:rPr>
                          <w:rFonts w:cs="Tahoma"/>
                          <w:color w:val="0B5294"/>
                          <w:spacing w:val="-4"/>
                          <w:sz w:val="24"/>
                          <w:szCs w:val="24"/>
                          <w:rtl/>
                        </w:rPr>
                        <w:t xml:space="preserve"> </w:t>
                      </w:r>
                      <w:r w:rsidRPr="00746410">
                        <w:rPr>
                          <w:rFonts w:cs="Tahoma" w:hint="eastAsia"/>
                          <w:color w:val="0B5294"/>
                          <w:spacing w:val="-4"/>
                          <w:sz w:val="24"/>
                          <w:szCs w:val="24"/>
                          <w:rtl/>
                        </w:rPr>
                        <w:t>שרועים</w:t>
                      </w:r>
                      <w:r w:rsidRPr="00746410">
                        <w:rPr>
                          <w:rFonts w:cs="Tahoma"/>
                          <w:color w:val="0B5294"/>
                          <w:spacing w:val="-4"/>
                          <w:sz w:val="24"/>
                          <w:szCs w:val="24"/>
                          <w:rtl/>
                        </w:rPr>
                        <w:t xml:space="preserve"> </w:t>
                      </w:r>
                      <w:r w:rsidRPr="00746410">
                        <w:rPr>
                          <w:rFonts w:cs="Tahoma" w:hint="eastAsia"/>
                          <w:color w:val="0B5294"/>
                          <w:spacing w:val="-4"/>
                          <w:sz w:val="24"/>
                          <w:szCs w:val="24"/>
                          <w:rtl/>
                        </w:rPr>
                        <w:t>את</w:t>
                      </w:r>
                      <w:r w:rsidRPr="00746410">
                        <w:rPr>
                          <w:rFonts w:cs="Tahoma"/>
                          <w:color w:val="0B5294"/>
                          <w:spacing w:val="-4"/>
                          <w:sz w:val="24"/>
                          <w:szCs w:val="24"/>
                          <w:rtl/>
                        </w:rPr>
                        <w:t xml:space="preserve"> </w:t>
                      </w:r>
                      <w:r w:rsidRPr="00746410">
                        <w:rPr>
                          <w:rFonts w:cs="Tahoma" w:hint="eastAsia"/>
                          <w:color w:val="0B5294"/>
                          <w:spacing w:val="-4"/>
                          <w:sz w:val="24"/>
                          <w:szCs w:val="24"/>
                          <w:rtl/>
                        </w:rPr>
                        <w:t>עדריהם</w:t>
                      </w:r>
                      <w:r w:rsidRPr="00746410">
                        <w:rPr>
                          <w:rFonts w:cs="Tahoma"/>
                          <w:color w:val="0B5294"/>
                          <w:spacing w:val="-4"/>
                          <w:sz w:val="24"/>
                          <w:szCs w:val="24"/>
                          <w:rtl/>
                        </w:rPr>
                        <w:t xml:space="preserve"> </w:t>
                      </w:r>
                      <w:r w:rsidRPr="00746410">
                        <w:rPr>
                          <w:rFonts w:cs="Tahoma" w:hint="eastAsia"/>
                          <w:color w:val="0B5294"/>
                          <w:spacing w:val="-4"/>
                          <w:sz w:val="24"/>
                          <w:szCs w:val="24"/>
                          <w:rtl/>
                        </w:rPr>
                        <w:t>כחוק</w:t>
                      </w:r>
                      <w:r w:rsidRPr="00746410">
                        <w:rPr>
                          <w:rFonts w:cs="Tahoma"/>
                          <w:color w:val="0B5294"/>
                          <w:spacing w:val="-4"/>
                          <w:sz w:val="24"/>
                          <w:szCs w:val="24"/>
                          <w:rtl/>
                        </w:rPr>
                        <w:t xml:space="preserve">, </w:t>
                      </w:r>
                      <w:r w:rsidRPr="00746410">
                        <w:rPr>
                          <w:rFonts w:cs="Tahoma" w:hint="eastAsia"/>
                          <w:color w:val="0B5294"/>
                          <w:spacing w:val="-4"/>
                          <w:sz w:val="24"/>
                          <w:szCs w:val="24"/>
                          <w:rtl/>
                        </w:rPr>
                        <w:t>ולכניסתם</w:t>
                      </w:r>
                      <w:r w:rsidRPr="00746410">
                        <w:rPr>
                          <w:rFonts w:cs="Tahoma"/>
                          <w:color w:val="0B5294"/>
                          <w:spacing w:val="-4"/>
                          <w:sz w:val="24"/>
                          <w:szCs w:val="24"/>
                          <w:rtl/>
                        </w:rPr>
                        <w:t xml:space="preserve"> </w:t>
                      </w:r>
                      <w:r w:rsidRPr="00746410">
                        <w:rPr>
                          <w:rFonts w:cs="Tahoma" w:hint="eastAsia"/>
                          <w:color w:val="0B5294"/>
                          <w:spacing w:val="-4"/>
                          <w:sz w:val="24"/>
                          <w:szCs w:val="24"/>
                          <w:rtl/>
                        </w:rPr>
                        <w:t>של</w:t>
                      </w:r>
                      <w:r w:rsidRPr="00746410">
                        <w:rPr>
                          <w:rFonts w:cs="Tahoma"/>
                          <w:color w:val="0B5294"/>
                          <w:spacing w:val="-4"/>
                          <w:sz w:val="24"/>
                          <w:szCs w:val="24"/>
                          <w:rtl/>
                        </w:rPr>
                        <w:t xml:space="preserve"> </w:t>
                      </w:r>
                      <w:r w:rsidRPr="00746410">
                        <w:rPr>
                          <w:rFonts w:cs="Tahoma" w:hint="eastAsia"/>
                          <w:color w:val="0B5294"/>
                          <w:spacing w:val="-4"/>
                          <w:sz w:val="24"/>
                          <w:szCs w:val="24"/>
                          <w:rtl/>
                        </w:rPr>
                        <w:t>עבריינים</w:t>
                      </w:r>
                      <w:r w:rsidRPr="00746410">
                        <w:rPr>
                          <w:rFonts w:cs="Tahoma"/>
                          <w:color w:val="0B5294"/>
                          <w:spacing w:val="-4"/>
                          <w:sz w:val="24"/>
                          <w:szCs w:val="24"/>
                          <w:rtl/>
                        </w:rPr>
                        <w:t xml:space="preserve"> </w:t>
                      </w:r>
                      <w:r w:rsidRPr="00746410">
                        <w:rPr>
                          <w:rFonts w:cs="Tahoma" w:hint="eastAsia"/>
                          <w:color w:val="0B5294"/>
                          <w:spacing w:val="-4"/>
                          <w:sz w:val="24"/>
                          <w:szCs w:val="24"/>
                          <w:rtl/>
                        </w:rPr>
                        <w:t>לאדמות</w:t>
                      </w:r>
                      <w:r w:rsidRPr="00746410">
                        <w:rPr>
                          <w:rFonts w:cs="Tahoma"/>
                          <w:color w:val="0B5294"/>
                          <w:spacing w:val="-4"/>
                          <w:sz w:val="24"/>
                          <w:szCs w:val="24"/>
                          <w:rtl/>
                        </w:rPr>
                        <w:t xml:space="preserve"> </w:t>
                      </w:r>
                      <w:r w:rsidRPr="00746410">
                        <w:rPr>
                          <w:rFonts w:cs="Tahoma" w:hint="eastAsia"/>
                          <w:color w:val="0B5294"/>
                          <w:spacing w:val="-4"/>
                          <w:sz w:val="24"/>
                          <w:szCs w:val="24"/>
                          <w:rtl/>
                        </w:rPr>
                        <w:t>המדינה</w:t>
                      </w:r>
                    </w:p>
                    <w:p w:rsidR="00C64A7C" w:rsidRPr="00373C5D" w:rsidP="00746410">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6753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13F9" w:rsidRPr="00404293" w:rsidP="00F00684">
      <w:pPr>
        <w:spacing w:before="180" w:line="240" w:lineRule="exact"/>
        <w:ind w:right="2268"/>
        <w:jc w:val="both"/>
        <w:rPr>
          <w:rFonts w:ascii="Tahoma" w:hAnsi="Tahoma" w:cs="Tahoma"/>
          <w:sz w:val="17"/>
          <w:szCs w:val="17"/>
          <w:rtl/>
        </w:rPr>
      </w:pPr>
      <w:r w:rsidRPr="00404293">
        <w:rPr>
          <w:rFonts w:ascii="Tahoma" w:hAnsi="Tahoma" w:cs="Tahoma" w:hint="cs"/>
          <w:sz w:val="17"/>
          <w:szCs w:val="17"/>
          <w:rtl/>
        </w:rPr>
        <w:t xml:space="preserve">בתשובתה מסרה המשטרה את עמדתה ולפיה "יש מקום לבטל את העבירה ובמקביל לקדם אכיפה </w:t>
      </w:r>
      <w:r w:rsidRPr="00404293">
        <w:rPr>
          <w:rFonts w:ascii="Tahoma" w:hAnsi="Tahoma" w:cs="Tahoma" w:hint="cs"/>
          <w:sz w:val="17"/>
          <w:szCs w:val="17"/>
          <w:rtl/>
        </w:rPr>
        <w:t>מינהלית</w:t>
      </w:r>
      <w:r w:rsidRPr="00404293">
        <w:rPr>
          <w:rFonts w:ascii="Tahoma" w:hAnsi="Tahoma" w:cs="Tahoma" w:hint="cs"/>
          <w:sz w:val="17"/>
          <w:szCs w:val="17"/>
          <w:rtl/>
        </w:rPr>
        <w:t xml:space="preserve"> יעילה ומרתיעה על ידי יחידת </w:t>
      </w:r>
      <w:r w:rsidRPr="00404293">
        <w:rPr>
          <w:rFonts w:ascii="Tahoma" w:hAnsi="Tahoma" w:cs="Tahoma"/>
          <w:sz w:val="17"/>
          <w:szCs w:val="17"/>
          <w:rtl/>
        </w:rPr>
        <w:t>הפיצו"ח</w:t>
      </w:r>
      <w:r w:rsidRPr="00404293">
        <w:rPr>
          <w:rFonts w:ascii="Tahoma" w:hAnsi="Tahoma" w:cs="Tahoma" w:hint="cs"/>
          <w:sz w:val="17"/>
          <w:szCs w:val="17"/>
          <w:rtl/>
        </w:rPr>
        <w:t xml:space="preserve"> של משרד החקלאות". בתשובתה הנוספת מסרה המשטרה כי "היוזמה לשינוי החקיקה צריכה לבוא ממשרד החקלאות... המשטרה, לא תתנגד ליוזמה אך וודאי שאינה יכולה להוביל הליכים שאינם בתחום סמכותה".</w:t>
      </w:r>
    </w:p>
    <w:p w:rsidR="008913F9" w:rsidRPr="00404293" w:rsidP="00F00684">
      <w:pPr>
        <w:spacing w:after="240" w:line="240" w:lineRule="exact"/>
        <w:ind w:right="2268"/>
        <w:jc w:val="both"/>
        <w:rPr>
          <w:rFonts w:ascii="Tahoma" w:hAnsi="Tahoma" w:cs="Tahoma"/>
          <w:sz w:val="17"/>
          <w:szCs w:val="17"/>
          <w:rtl/>
        </w:rPr>
      </w:pPr>
      <w:r w:rsidRPr="00404293">
        <w:rPr>
          <w:rFonts w:ascii="Tahoma" w:hAnsi="Tahoma" w:cs="Tahoma" w:hint="cs"/>
          <w:sz w:val="17"/>
          <w:szCs w:val="17"/>
          <w:rtl/>
        </w:rPr>
        <w:t xml:space="preserve">המשרד </w:t>
      </w:r>
      <w:r w:rsidRPr="00404293">
        <w:rPr>
          <w:rFonts w:ascii="Tahoma" w:hAnsi="Tahoma" w:cs="Tahoma" w:hint="cs"/>
          <w:sz w:val="17"/>
          <w:szCs w:val="17"/>
          <w:rtl/>
        </w:rPr>
        <w:t>לבט"פ</w:t>
      </w:r>
      <w:r w:rsidRPr="00404293">
        <w:rPr>
          <w:rFonts w:ascii="Tahoma" w:hAnsi="Tahoma" w:cs="Tahoma" w:hint="cs"/>
          <w:sz w:val="17"/>
          <w:szCs w:val="17"/>
          <w:rtl/>
        </w:rPr>
        <w:t xml:space="preserve"> מסר בתשובתו, כי "הנושא אינו מוכר לנו, ולא התקבלה פנייה מהמשטרה לפעול לתיקון החוק. לכשתגיע, נבחן את היבטיו השונים של הנושא, </w:t>
      </w:r>
      <w:r w:rsidRPr="00404293">
        <w:rPr>
          <w:rFonts w:ascii="Tahoma" w:hAnsi="Tahoma" w:cs="Tahoma" w:hint="cs"/>
          <w:sz w:val="17"/>
          <w:szCs w:val="17"/>
          <w:rtl/>
        </w:rPr>
        <w:t>ונקדמו</w:t>
      </w:r>
      <w:r w:rsidRPr="00404293">
        <w:rPr>
          <w:rFonts w:ascii="Tahoma" w:hAnsi="Tahoma" w:cs="Tahoma" w:hint="cs"/>
          <w:sz w:val="17"/>
          <w:szCs w:val="17"/>
          <w:rtl/>
        </w:rPr>
        <w:t xml:space="preserve"> בהתאם לצורך". </w:t>
      </w:r>
    </w:p>
    <w:p w:rsidR="008913F9" w:rsidRPr="00404293" w:rsidP="00F00684">
      <w:pPr>
        <w:pStyle w:val="RESHET"/>
        <w:rPr>
          <w:rtl/>
        </w:rPr>
      </w:pPr>
      <w:r w:rsidRPr="00404293">
        <w:rPr>
          <w:rFonts w:hint="cs"/>
          <w:rtl/>
        </w:rPr>
        <w:t xml:space="preserve">משרד מבקר המדינה מעיר למשטרה, כי עליה לאכוף את החוק הקיים בעניין הפלישה לשטחי מרעה. אם היא סבורה שבמגבלות החוק הקיים אין ביכולתה לאכוף עבירות בתחום זה, עליה לפנות למשרד </w:t>
      </w:r>
      <w:r w:rsidRPr="00404293">
        <w:rPr>
          <w:rFonts w:hint="cs"/>
          <w:rtl/>
        </w:rPr>
        <w:t>לבט"פ</w:t>
      </w:r>
      <w:r w:rsidRPr="00404293">
        <w:rPr>
          <w:rFonts w:hint="cs"/>
          <w:rtl/>
        </w:rPr>
        <w:t xml:space="preserve"> לפעול בתיאום </w:t>
      </w:r>
      <w:r w:rsidRPr="00404293">
        <w:rPr>
          <w:rFonts w:hint="cs"/>
          <w:rtl/>
        </w:rPr>
        <w:t>איתו</w:t>
      </w:r>
      <w:r w:rsidRPr="00404293">
        <w:rPr>
          <w:rFonts w:hint="cs"/>
          <w:rtl/>
        </w:rPr>
        <w:t xml:space="preserve"> לשינוי המצב הקיים. לדוגמה לשקול ליזום תיקון חקיקתי מתאים והעברת האחריות והסמכות לגורם אחר שיש לו יש יכולת אכיפה. </w:t>
      </w:r>
    </w:p>
    <w:p w:rsidR="008913F9" w:rsidRPr="00404293" w:rsidP="00797778">
      <w:pPr>
        <w:spacing w:line="240" w:lineRule="exact"/>
        <w:ind w:right="2268"/>
        <w:jc w:val="both"/>
        <w:rPr>
          <w:rFonts w:ascii="Tahoma" w:hAnsi="Tahoma" w:cs="Tahoma"/>
          <w:sz w:val="17"/>
          <w:szCs w:val="17"/>
          <w:rtl/>
        </w:rPr>
      </w:pPr>
    </w:p>
    <w:p w:rsidR="008913F9" w:rsidRPr="00404293" w:rsidP="00797778">
      <w:pPr>
        <w:spacing w:line="240" w:lineRule="exact"/>
        <w:ind w:right="2268"/>
        <w:jc w:val="both"/>
        <w:rPr>
          <w:rFonts w:ascii="Tahoma" w:hAnsi="Tahoma" w:cs="Tahoma"/>
          <w:sz w:val="17"/>
          <w:szCs w:val="17"/>
          <w:rtl/>
        </w:rPr>
      </w:pPr>
    </w:p>
    <w:p w:rsidR="008913F9" w:rsidRPr="00A116D8" w:rsidP="00797778">
      <w:pPr>
        <w:pStyle w:val="KOT2"/>
        <w:rPr>
          <w:rtl/>
        </w:rPr>
      </w:pPr>
      <w:r w:rsidRPr="00F96BC8">
        <w:rPr>
          <w:rtl/>
        </w:rPr>
        <w:t>התארגנ</w:t>
      </w:r>
      <w:r w:rsidRPr="00F96BC8">
        <w:rPr>
          <w:rFonts w:hint="eastAsia"/>
          <w:rtl/>
        </w:rPr>
        <w:t>ו</w:t>
      </w:r>
      <w:r w:rsidRPr="00F96BC8">
        <w:rPr>
          <w:rtl/>
        </w:rPr>
        <w:t xml:space="preserve">ת </w:t>
      </w:r>
      <w:r w:rsidRPr="00F96BC8">
        <w:rPr>
          <w:rFonts w:hint="eastAsia"/>
          <w:rtl/>
        </w:rPr>
        <w:t>פרטית</w:t>
      </w:r>
      <w:r w:rsidRPr="00F96BC8">
        <w:rPr>
          <w:rtl/>
        </w:rPr>
        <w:t xml:space="preserve"> לשמירה ו</w:t>
      </w:r>
      <w:r w:rsidRPr="00F96BC8">
        <w:rPr>
          <w:rFonts w:hint="eastAsia"/>
          <w:rtl/>
        </w:rPr>
        <w:t>לה</w:t>
      </w:r>
      <w:r w:rsidRPr="00F96BC8">
        <w:rPr>
          <w:rtl/>
        </w:rPr>
        <w:t>גנה על שטחים חקלאיים</w:t>
      </w:r>
      <w:r w:rsidRPr="00FD2298">
        <w:rPr>
          <w:rtl/>
        </w:rPr>
        <w:t xml:space="preserve"> </w:t>
      </w:r>
    </w:p>
    <w:p w:rsidR="008913F9" w:rsidRPr="00404293" w:rsidP="00797778">
      <w:pPr>
        <w:spacing w:line="240" w:lineRule="exact"/>
        <w:ind w:right="2268"/>
        <w:jc w:val="both"/>
        <w:rPr>
          <w:rFonts w:ascii="Tahoma" w:hAnsi="Tahoma" w:cs="Tahoma"/>
          <w:sz w:val="17"/>
          <w:szCs w:val="17"/>
          <w:highlight w:val="yellow"/>
          <w:rtl/>
        </w:rPr>
      </w:pPr>
      <w:r w:rsidRPr="00404293">
        <w:rPr>
          <w:rFonts w:ascii="Tahoma" w:hAnsi="Tahoma" w:cs="Tahoma" w:hint="cs"/>
          <w:sz w:val="17"/>
          <w:szCs w:val="17"/>
          <w:rtl/>
        </w:rPr>
        <w:t>כאמור, לפי פקודת</w:t>
      </w:r>
      <w:r w:rsidRPr="00404293">
        <w:rPr>
          <w:rFonts w:ascii="Tahoma" w:hAnsi="Tahoma" w:cs="Tahoma"/>
          <w:sz w:val="17"/>
          <w:szCs w:val="17"/>
          <w:rtl/>
        </w:rPr>
        <w:t xml:space="preserve"> </w:t>
      </w:r>
      <w:r w:rsidRPr="00404293">
        <w:rPr>
          <w:rFonts w:ascii="Tahoma" w:hAnsi="Tahoma" w:cs="Tahoma" w:hint="cs"/>
          <w:sz w:val="17"/>
          <w:szCs w:val="17"/>
          <w:rtl/>
        </w:rPr>
        <w:t>המשטרה</w:t>
      </w:r>
      <w:r w:rsidRPr="00404293">
        <w:rPr>
          <w:rFonts w:ascii="Tahoma" w:hAnsi="Tahoma" w:cs="Tahoma"/>
          <w:sz w:val="17"/>
          <w:szCs w:val="17"/>
          <w:rtl/>
        </w:rPr>
        <w:t xml:space="preserve"> [נוסח </w:t>
      </w:r>
      <w:r w:rsidRPr="00404293">
        <w:rPr>
          <w:rFonts w:ascii="Tahoma" w:hAnsi="Tahoma" w:cs="Tahoma" w:hint="cs"/>
          <w:sz w:val="17"/>
          <w:szCs w:val="17"/>
          <w:rtl/>
        </w:rPr>
        <w:t>חדש</w:t>
      </w:r>
      <w:r w:rsidRPr="00404293">
        <w:rPr>
          <w:rFonts w:ascii="Tahoma" w:hAnsi="Tahoma" w:cs="Tahoma"/>
          <w:sz w:val="17"/>
          <w:szCs w:val="17"/>
          <w:rtl/>
        </w:rPr>
        <w:t xml:space="preserve">], </w:t>
      </w:r>
      <w:r w:rsidRPr="00404293">
        <w:rPr>
          <w:rFonts w:ascii="Tahoma" w:hAnsi="Tahoma" w:cs="Tahoma" w:hint="cs"/>
          <w:sz w:val="17"/>
          <w:szCs w:val="17"/>
          <w:rtl/>
        </w:rPr>
        <w:t>התשל</w:t>
      </w:r>
      <w:r w:rsidRPr="00404293">
        <w:rPr>
          <w:rFonts w:ascii="Tahoma" w:hAnsi="Tahoma" w:cs="Tahoma"/>
          <w:sz w:val="17"/>
          <w:szCs w:val="17"/>
          <w:rtl/>
        </w:rPr>
        <w:t>"א-1971. תפקידיה של המשטרה כוללים שמירה על הסדר הציבורי ועל ביטחון הנפש והרכוש, מניעת עב</w:t>
      </w:r>
      <w:r w:rsidRPr="00404293">
        <w:rPr>
          <w:rFonts w:ascii="Tahoma" w:hAnsi="Tahoma" w:cs="Tahoma" w:hint="cs"/>
          <w:sz w:val="17"/>
          <w:szCs w:val="17"/>
          <w:rtl/>
        </w:rPr>
        <w:t>י</w:t>
      </w:r>
      <w:r w:rsidRPr="00404293">
        <w:rPr>
          <w:rFonts w:ascii="Tahoma" w:hAnsi="Tahoma" w:cs="Tahoma"/>
          <w:sz w:val="17"/>
          <w:szCs w:val="17"/>
          <w:rtl/>
        </w:rPr>
        <w:t xml:space="preserve">רות </w:t>
      </w:r>
      <w:r w:rsidRPr="00404293">
        <w:rPr>
          <w:rFonts w:ascii="Tahoma" w:hAnsi="Tahoma" w:cs="Tahoma" w:hint="cs"/>
          <w:sz w:val="17"/>
          <w:szCs w:val="17"/>
          <w:rtl/>
        </w:rPr>
        <w:t xml:space="preserve">וגילוין, תפיסת עבריינים </w:t>
      </w:r>
      <w:r w:rsidRPr="00404293">
        <w:rPr>
          <w:rFonts w:ascii="Tahoma" w:hAnsi="Tahoma" w:cs="Tahoma"/>
          <w:sz w:val="17"/>
          <w:szCs w:val="17"/>
          <w:rtl/>
        </w:rPr>
        <w:t>ו</w:t>
      </w:r>
      <w:r w:rsidRPr="00404293">
        <w:rPr>
          <w:rFonts w:ascii="Tahoma" w:hAnsi="Tahoma" w:cs="Tahoma" w:hint="cs"/>
          <w:sz w:val="17"/>
          <w:szCs w:val="17"/>
          <w:rtl/>
        </w:rPr>
        <w:t>הבאתם</w:t>
      </w:r>
      <w:r w:rsidRPr="00404293">
        <w:rPr>
          <w:rFonts w:ascii="Tahoma" w:hAnsi="Tahoma" w:cs="Tahoma"/>
          <w:sz w:val="17"/>
          <w:szCs w:val="17"/>
          <w:rtl/>
        </w:rPr>
        <w:t xml:space="preserve"> לדין. </w:t>
      </w:r>
      <w:r w:rsidRPr="00404293">
        <w:rPr>
          <w:rFonts w:ascii="Tahoma" w:hAnsi="Tahoma" w:cs="Tahoma" w:hint="cs"/>
          <w:sz w:val="17"/>
          <w:szCs w:val="17"/>
          <w:rtl/>
        </w:rPr>
        <w:t>בסקירה של המפכ"ל דאז שהתקיימה במאי 2012 בפני בוועדת הפנים והגנת הסביבה של הכנסת הוא ציין, כי ב</w:t>
      </w:r>
      <w:r w:rsidRPr="00404293">
        <w:rPr>
          <w:rFonts w:ascii="Tahoma" w:hAnsi="Tahoma" w:cs="Tahoma"/>
          <w:sz w:val="17"/>
          <w:szCs w:val="17"/>
          <w:rtl/>
        </w:rPr>
        <w:t xml:space="preserve">שני </w:t>
      </w:r>
      <w:r w:rsidRPr="00404293">
        <w:rPr>
          <w:rFonts w:ascii="Tahoma" w:hAnsi="Tahoma" w:cs="Tahoma" w:hint="cs"/>
          <w:sz w:val="17"/>
          <w:szCs w:val="17"/>
          <w:rtl/>
        </w:rPr>
        <w:t>העשורים</w:t>
      </w:r>
      <w:r w:rsidRPr="00404293">
        <w:rPr>
          <w:rFonts w:ascii="Tahoma" w:hAnsi="Tahoma" w:cs="Tahoma"/>
          <w:sz w:val="17"/>
          <w:szCs w:val="17"/>
          <w:rtl/>
        </w:rPr>
        <w:t xml:space="preserve"> האחרונים</w:t>
      </w:r>
      <w:r w:rsidRPr="00404293">
        <w:rPr>
          <w:rFonts w:ascii="Tahoma" w:hAnsi="Tahoma" w:cs="Tahoma" w:hint="cs"/>
          <w:sz w:val="17"/>
          <w:szCs w:val="17"/>
          <w:rtl/>
        </w:rPr>
        <w:t xml:space="preserve"> לא גדלה המשטרה ביחס ריאלי לגידול באוכלוסייה ולמספר היישובים החדשים שהוקמו ולאלה שהורחבו. עובדה זו יצרה מחסור בכוחות שיטור שהביא לערעור תחושת הביטחון האישי של התושבים ביישובים השונים. בעקבות כך מוקמות</w:t>
      </w:r>
      <w:r w:rsidRPr="00404293">
        <w:rPr>
          <w:rFonts w:ascii="Tahoma" w:hAnsi="Tahoma" w:cs="Tahoma"/>
          <w:sz w:val="17"/>
          <w:szCs w:val="17"/>
          <w:rtl/>
        </w:rPr>
        <w:t xml:space="preserve"> לצד המשטרה</w:t>
      </w:r>
      <w:r w:rsidRPr="00404293">
        <w:rPr>
          <w:rFonts w:ascii="Tahoma" w:hAnsi="Tahoma" w:cs="Tahoma" w:hint="cs"/>
          <w:sz w:val="17"/>
          <w:szCs w:val="17"/>
          <w:rtl/>
        </w:rPr>
        <w:t>, בקצב הולך וגדל,</w:t>
      </w:r>
      <w:r w:rsidRPr="00404293">
        <w:rPr>
          <w:rFonts w:ascii="Tahoma" w:hAnsi="Tahoma" w:cs="Tahoma"/>
          <w:sz w:val="17"/>
          <w:szCs w:val="17"/>
          <w:rtl/>
        </w:rPr>
        <w:t xml:space="preserve"> התארגנויות</w:t>
      </w:r>
      <w:r w:rsidRPr="00404293">
        <w:rPr>
          <w:rFonts w:ascii="Tahoma" w:hAnsi="Tahoma" w:cs="Tahoma" w:hint="cs"/>
          <w:sz w:val="17"/>
          <w:szCs w:val="17"/>
          <w:rtl/>
        </w:rPr>
        <w:t xml:space="preserve"> פרטיות</w:t>
      </w:r>
      <w:r w:rsidRPr="00404293">
        <w:rPr>
          <w:rFonts w:ascii="Tahoma" w:hAnsi="Tahoma" w:cs="Tahoma"/>
          <w:sz w:val="17"/>
          <w:szCs w:val="17"/>
          <w:rtl/>
        </w:rPr>
        <w:t xml:space="preserve"> שונות במרחב</w:t>
      </w:r>
      <w:r w:rsidRPr="00404293">
        <w:rPr>
          <w:rFonts w:ascii="Tahoma" w:hAnsi="Tahoma" w:cs="Tahoma" w:hint="cs"/>
          <w:sz w:val="17"/>
          <w:szCs w:val="17"/>
          <w:rtl/>
        </w:rPr>
        <w:t>י</w:t>
      </w:r>
      <w:r w:rsidRPr="00404293">
        <w:rPr>
          <w:rFonts w:ascii="Tahoma" w:hAnsi="Tahoma" w:cs="Tahoma"/>
          <w:sz w:val="17"/>
          <w:szCs w:val="17"/>
          <w:rtl/>
        </w:rPr>
        <w:t xml:space="preserve"> פעולה שבעבר הי</w:t>
      </w:r>
      <w:r w:rsidRPr="00404293">
        <w:rPr>
          <w:rFonts w:ascii="Tahoma" w:hAnsi="Tahoma" w:cs="Tahoma" w:hint="cs"/>
          <w:sz w:val="17"/>
          <w:szCs w:val="17"/>
          <w:rtl/>
        </w:rPr>
        <w:t>ו</w:t>
      </w:r>
      <w:r w:rsidRPr="00404293">
        <w:rPr>
          <w:rFonts w:ascii="Tahoma" w:hAnsi="Tahoma" w:cs="Tahoma"/>
          <w:sz w:val="17"/>
          <w:szCs w:val="17"/>
          <w:rtl/>
        </w:rPr>
        <w:t xml:space="preserve"> באחריותה הבלעדית של המשטרה</w:t>
      </w:r>
      <w:r w:rsidRPr="00404293">
        <w:rPr>
          <w:rFonts w:ascii="Tahoma" w:hAnsi="Tahoma" w:cs="Tahoma" w:hint="cs"/>
          <w:sz w:val="17"/>
          <w:szCs w:val="17"/>
          <w:rtl/>
        </w:rPr>
        <w:t>. העברת תפקידי המשטרה</w:t>
      </w:r>
      <w:r w:rsidRPr="00404293">
        <w:rPr>
          <w:rFonts w:ascii="Tahoma" w:hAnsi="Tahoma" w:cs="Tahoma"/>
          <w:sz w:val="17"/>
          <w:szCs w:val="17"/>
          <w:rtl/>
        </w:rPr>
        <w:t xml:space="preserve"> </w:t>
      </w:r>
      <w:r w:rsidRPr="00404293">
        <w:rPr>
          <w:rFonts w:ascii="Tahoma" w:hAnsi="Tahoma" w:cs="Tahoma" w:hint="cs"/>
          <w:sz w:val="17"/>
          <w:szCs w:val="17"/>
          <w:rtl/>
        </w:rPr>
        <w:t xml:space="preserve">להתארגנויות השונות </w:t>
      </w:r>
      <w:r w:rsidRPr="00404293">
        <w:rPr>
          <w:rFonts w:ascii="Tahoma" w:hAnsi="Tahoma" w:cs="Tahoma"/>
          <w:sz w:val="17"/>
          <w:szCs w:val="17"/>
          <w:rtl/>
        </w:rPr>
        <w:t xml:space="preserve">מלווה לעתים גם בהעברת נטל המימון של שירותי השיטור מהמדינה אל האזרחים. </w:t>
      </w:r>
      <w:r w:rsidRPr="00404293">
        <w:rPr>
          <w:rFonts w:ascii="Tahoma" w:hAnsi="Tahoma" w:cs="Tahoma" w:hint="cs"/>
          <w:sz w:val="17"/>
          <w:szCs w:val="17"/>
          <w:rtl/>
        </w:rPr>
        <w:t>ה</w:t>
      </w:r>
      <w:r w:rsidRPr="00404293">
        <w:rPr>
          <w:rFonts w:ascii="Tahoma" w:hAnsi="Tahoma" w:cs="Tahoma"/>
          <w:sz w:val="17"/>
          <w:szCs w:val="17"/>
          <w:rtl/>
        </w:rPr>
        <w:t xml:space="preserve">מצב </w:t>
      </w:r>
      <w:r w:rsidRPr="00404293">
        <w:rPr>
          <w:rFonts w:ascii="Tahoma" w:hAnsi="Tahoma" w:cs="Tahoma" w:hint="cs"/>
          <w:sz w:val="17"/>
          <w:szCs w:val="17"/>
          <w:rtl/>
        </w:rPr>
        <w:t>ה</w:t>
      </w:r>
      <w:r w:rsidRPr="00404293">
        <w:rPr>
          <w:rFonts w:ascii="Tahoma" w:hAnsi="Tahoma" w:cs="Tahoma"/>
          <w:sz w:val="17"/>
          <w:szCs w:val="17"/>
          <w:rtl/>
        </w:rPr>
        <w:t xml:space="preserve">זה הופך את הביטחון והסדר הציבורי מזכות בסיסית לסחורה </w:t>
      </w:r>
      <w:r w:rsidRPr="00404293">
        <w:rPr>
          <w:rFonts w:ascii="Tahoma" w:hAnsi="Tahoma" w:cs="Tahoma" w:hint="cs"/>
          <w:sz w:val="17"/>
          <w:szCs w:val="17"/>
          <w:rtl/>
        </w:rPr>
        <w:t>והוא מעמיק</w:t>
      </w:r>
      <w:r w:rsidRPr="00404293">
        <w:rPr>
          <w:rFonts w:ascii="Tahoma" w:hAnsi="Tahoma" w:cs="Tahoma"/>
          <w:sz w:val="17"/>
          <w:szCs w:val="17"/>
          <w:rtl/>
        </w:rPr>
        <w:t xml:space="preserve"> את הפערים </w:t>
      </w:r>
      <w:r w:rsidRPr="00404293">
        <w:rPr>
          <w:rFonts w:ascii="Tahoma" w:hAnsi="Tahoma" w:cs="Tahoma" w:hint="cs"/>
          <w:sz w:val="17"/>
          <w:szCs w:val="17"/>
          <w:rtl/>
        </w:rPr>
        <w:t>ש</w:t>
      </w:r>
      <w:r w:rsidRPr="00404293">
        <w:rPr>
          <w:rFonts w:ascii="Tahoma" w:hAnsi="Tahoma" w:cs="Tahoma"/>
          <w:sz w:val="17"/>
          <w:szCs w:val="17"/>
          <w:rtl/>
        </w:rPr>
        <w:t xml:space="preserve">בין רשויות מקומיות חזקות </w:t>
      </w:r>
      <w:r w:rsidRPr="00404293">
        <w:rPr>
          <w:rFonts w:ascii="Tahoma" w:hAnsi="Tahoma" w:cs="Tahoma" w:hint="cs"/>
          <w:sz w:val="17"/>
          <w:szCs w:val="17"/>
          <w:rtl/>
        </w:rPr>
        <w:t xml:space="preserve">לרשויות </w:t>
      </w:r>
      <w:r w:rsidRPr="00404293">
        <w:rPr>
          <w:rFonts w:ascii="Tahoma" w:hAnsi="Tahoma" w:cs="Tahoma"/>
          <w:sz w:val="17"/>
          <w:szCs w:val="17"/>
          <w:rtl/>
        </w:rPr>
        <w:t xml:space="preserve">חלשות </w:t>
      </w:r>
      <w:r w:rsidRPr="00404293">
        <w:rPr>
          <w:rFonts w:ascii="Tahoma" w:hAnsi="Tahoma" w:cs="Tahoma" w:hint="cs"/>
          <w:sz w:val="17"/>
          <w:szCs w:val="17"/>
          <w:rtl/>
        </w:rPr>
        <w:t xml:space="preserve">- </w:t>
      </w:r>
      <w:r w:rsidRPr="00404293">
        <w:rPr>
          <w:rFonts w:ascii="Tahoma" w:hAnsi="Tahoma" w:cs="Tahoma"/>
          <w:sz w:val="17"/>
          <w:szCs w:val="17"/>
          <w:rtl/>
        </w:rPr>
        <w:t>שדווקא הן זקוקות על פי רוב לשירותי שיטור מוגברים</w:t>
      </w:r>
      <w:r>
        <w:rPr>
          <w:rFonts w:ascii="Tahoma" w:hAnsi="Tahoma" w:cs="Tahoma"/>
          <w:sz w:val="17"/>
          <w:szCs w:val="17"/>
          <w:vertAlign w:val="superscript"/>
          <w:rtl/>
        </w:rPr>
        <w:footnoteReference w:id="56"/>
      </w:r>
      <w:r w:rsidRPr="00404293">
        <w:rPr>
          <w:rFonts w:ascii="Tahoma" w:hAnsi="Tahoma" w:cs="Tahoma"/>
          <w:sz w:val="17"/>
          <w:szCs w:val="17"/>
          <w:rtl/>
        </w:rPr>
        <w:t>.</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ההתארגנויות שפועלות לצד המשטרה כוללות</w:t>
      </w:r>
      <w:r w:rsidRPr="00404293">
        <w:rPr>
          <w:rFonts w:ascii="Tahoma" w:hAnsi="Tahoma" w:cs="Tahoma"/>
          <w:sz w:val="17"/>
          <w:szCs w:val="17"/>
          <w:rtl/>
        </w:rPr>
        <w:t xml:space="preserve"> </w:t>
      </w:r>
      <w:r w:rsidRPr="00404293">
        <w:rPr>
          <w:rFonts w:ascii="Tahoma" w:hAnsi="Tahoma" w:cs="Tahoma" w:hint="cs"/>
          <w:sz w:val="17"/>
          <w:szCs w:val="17"/>
          <w:rtl/>
        </w:rPr>
        <w:t xml:space="preserve">שיטור עירוני, סיור ואבטחה, ארגוני מתנדבים שעוסקים בשמירה </w:t>
      </w:r>
      <w:r w:rsidRPr="00404293">
        <w:rPr>
          <w:rFonts w:ascii="Tahoma" w:hAnsi="Tahoma" w:cs="Tahoma"/>
          <w:sz w:val="17"/>
          <w:szCs w:val="17"/>
          <w:rtl/>
        </w:rPr>
        <w:t>ו</w:t>
      </w:r>
      <w:r w:rsidRPr="00404293">
        <w:rPr>
          <w:rFonts w:ascii="Tahoma" w:hAnsi="Tahoma" w:cs="Tahoma" w:hint="cs"/>
          <w:sz w:val="17"/>
          <w:szCs w:val="17"/>
          <w:rtl/>
        </w:rPr>
        <w:t>חברות</w:t>
      </w:r>
      <w:r w:rsidRPr="00404293">
        <w:rPr>
          <w:rFonts w:ascii="Tahoma" w:hAnsi="Tahoma" w:cs="Tahoma"/>
          <w:sz w:val="17"/>
          <w:szCs w:val="17"/>
          <w:rtl/>
        </w:rPr>
        <w:t xml:space="preserve"> </w:t>
      </w:r>
      <w:r w:rsidRPr="00404293">
        <w:rPr>
          <w:rFonts w:ascii="Tahoma" w:hAnsi="Tahoma" w:cs="Tahoma" w:hint="cs"/>
          <w:sz w:val="17"/>
          <w:szCs w:val="17"/>
          <w:rtl/>
        </w:rPr>
        <w:t xml:space="preserve">אבטחה </w:t>
      </w:r>
      <w:r w:rsidRPr="00404293">
        <w:rPr>
          <w:rFonts w:ascii="Tahoma" w:hAnsi="Tahoma" w:cs="Tahoma"/>
          <w:sz w:val="17"/>
          <w:szCs w:val="17"/>
          <w:rtl/>
        </w:rPr>
        <w:t>פרטי</w:t>
      </w:r>
      <w:r w:rsidRPr="00404293">
        <w:rPr>
          <w:rFonts w:ascii="Tahoma" w:hAnsi="Tahoma" w:cs="Tahoma" w:hint="cs"/>
          <w:sz w:val="17"/>
          <w:szCs w:val="17"/>
          <w:rtl/>
        </w:rPr>
        <w:t xml:space="preserve">ות. בפועל, </w:t>
      </w:r>
      <w:r w:rsidRPr="00404293">
        <w:rPr>
          <w:rFonts w:ascii="Tahoma" w:hAnsi="Tahoma" w:cs="Tahoma" w:hint="cs"/>
          <w:sz w:val="17"/>
          <w:szCs w:val="17"/>
          <w:rtl/>
        </w:rPr>
        <w:t xml:space="preserve">תהליך זה </w:t>
      </w:r>
      <w:r w:rsidRPr="00404293">
        <w:rPr>
          <w:rFonts w:ascii="Tahoma" w:hAnsi="Tahoma" w:cs="Tahoma" w:hint="cs"/>
          <w:sz w:val="17"/>
          <w:szCs w:val="17"/>
          <w:rtl/>
        </w:rPr>
        <w:t xml:space="preserve">יוצר מעין </w:t>
      </w:r>
      <w:r w:rsidRPr="00404293">
        <w:rPr>
          <w:rFonts w:ascii="Tahoma" w:hAnsi="Tahoma" w:cs="Tahoma" w:hint="cs"/>
          <w:sz w:val="17"/>
          <w:szCs w:val="17"/>
          <w:rtl/>
        </w:rPr>
        <w:t>הפרט</w:t>
      </w:r>
      <w:r w:rsidRPr="00404293">
        <w:rPr>
          <w:rFonts w:ascii="Tahoma" w:hAnsi="Tahoma" w:cs="Tahoma" w:hint="cs"/>
          <w:sz w:val="17"/>
          <w:szCs w:val="17"/>
          <w:rtl/>
        </w:rPr>
        <w:t>ה של</w:t>
      </w:r>
      <w:r w:rsidRPr="00404293">
        <w:rPr>
          <w:rFonts w:ascii="Tahoma" w:hAnsi="Tahoma" w:cs="Tahoma" w:hint="cs"/>
          <w:sz w:val="17"/>
          <w:szCs w:val="17"/>
          <w:rtl/>
        </w:rPr>
        <w:t xml:space="preserve"> חלק מתפקידיה של המשטרה</w:t>
      </w:r>
      <w:r w:rsidRPr="00404293">
        <w:rPr>
          <w:rFonts w:ascii="Tahoma" w:hAnsi="Tahoma" w:cs="Tahoma" w:hint="cs"/>
          <w:sz w:val="17"/>
          <w:szCs w:val="17"/>
          <w:rtl/>
        </w:rPr>
        <w:t xml:space="preserve">.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בדיון </w:t>
      </w:r>
      <w:r w:rsidRPr="00404293">
        <w:rPr>
          <w:rFonts w:ascii="Tahoma" w:hAnsi="Tahoma" w:cs="Tahoma" w:hint="eastAsia"/>
          <w:sz w:val="17"/>
          <w:szCs w:val="17"/>
          <w:rtl/>
        </w:rPr>
        <w:t>בוועדת</w:t>
      </w:r>
      <w:r w:rsidRPr="00404293">
        <w:rPr>
          <w:rFonts w:ascii="Tahoma" w:hAnsi="Tahoma" w:cs="Tahoma"/>
          <w:sz w:val="17"/>
          <w:szCs w:val="17"/>
          <w:rtl/>
        </w:rPr>
        <w:t xml:space="preserve"> </w:t>
      </w:r>
      <w:r w:rsidRPr="00404293">
        <w:rPr>
          <w:rFonts w:ascii="Tahoma" w:hAnsi="Tahoma" w:cs="Tahoma" w:hint="eastAsia"/>
          <w:sz w:val="17"/>
          <w:szCs w:val="17"/>
          <w:rtl/>
        </w:rPr>
        <w:t>הפנים</w:t>
      </w:r>
      <w:r w:rsidRPr="00404293">
        <w:rPr>
          <w:rFonts w:ascii="Tahoma" w:hAnsi="Tahoma" w:cs="Tahoma"/>
          <w:sz w:val="17"/>
          <w:szCs w:val="17"/>
          <w:rtl/>
        </w:rPr>
        <w:t xml:space="preserve"> </w:t>
      </w:r>
      <w:r w:rsidRPr="00404293">
        <w:rPr>
          <w:rFonts w:ascii="Tahoma" w:hAnsi="Tahoma" w:cs="Tahoma" w:hint="eastAsia"/>
          <w:sz w:val="17"/>
          <w:szCs w:val="17"/>
          <w:rtl/>
        </w:rPr>
        <w:t>והגנת</w:t>
      </w:r>
      <w:r w:rsidRPr="00404293">
        <w:rPr>
          <w:rFonts w:ascii="Tahoma" w:hAnsi="Tahoma" w:cs="Tahoma"/>
          <w:sz w:val="17"/>
          <w:szCs w:val="17"/>
          <w:rtl/>
        </w:rPr>
        <w:t xml:space="preserve"> </w:t>
      </w:r>
      <w:r w:rsidRPr="00404293">
        <w:rPr>
          <w:rFonts w:ascii="Tahoma" w:hAnsi="Tahoma" w:cs="Tahoma" w:hint="eastAsia"/>
          <w:sz w:val="17"/>
          <w:szCs w:val="17"/>
          <w:rtl/>
        </w:rPr>
        <w:t>הסביבה</w:t>
      </w:r>
      <w:r w:rsidRPr="00404293">
        <w:rPr>
          <w:rFonts w:ascii="Tahoma" w:hAnsi="Tahoma" w:cs="Tahoma"/>
          <w:sz w:val="17"/>
          <w:szCs w:val="17"/>
          <w:rtl/>
        </w:rPr>
        <w:t xml:space="preserve"> </w:t>
      </w:r>
      <w:r w:rsidRPr="00404293">
        <w:rPr>
          <w:rFonts w:ascii="Tahoma" w:hAnsi="Tahoma" w:cs="Tahoma" w:hint="eastAsia"/>
          <w:sz w:val="17"/>
          <w:szCs w:val="17"/>
          <w:rtl/>
        </w:rPr>
        <w:t>של</w:t>
      </w:r>
      <w:r w:rsidRPr="00404293">
        <w:rPr>
          <w:rFonts w:ascii="Tahoma" w:hAnsi="Tahoma" w:cs="Tahoma"/>
          <w:sz w:val="17"/>
          <w:szCs w:val="17"/>
          <w:rtl/>
        </w:rPr>
        <w:t xml:space="preserve"> </w:t>
      </w:r>
      <w:r w:rsidRPr="00404293">
        <w:rPr>
          <w:rFonts w:ascii="Tahoma" w:hAnsi="Tahoma" w:cs="Tahoma" w:hint="eastAsia"/>
          <w:sz w:val="17"/>
          <w:szCs w:val="17"/>
          <w:rtl/>
        </w:rPr>
        <w:t>הכנסת</w:t>
      </w:r>
      <w:r w:rsidRPr="00404293">
        <w:rPr>
          <w:rFonts w:ascii="Tahoma" w:hAnsi="Tahoma" w:cs="Tahoma" w:hint="cs"/>
          <w:sz w:val="17"/>
          <w:szCs w:val="17"/>
          <w:rtl/>
        </w:rPr>
        <w:t xml:space="preserve"> בדצמבר 2011 הסביר </w:t>
      </w:r>
      <w:r w:rsidRPr="00404293">
        <w:rPr>
          <w:rFonts w:ascii="Tahoma" w:hAnsi="Tahoma" w:cs="Tahoma"/>
          <w:sz w:val="17"/>
          <w:szCs w:val="17"/>
          <w:rtl/>
        </w:rPr>
        <w:t xml:space="preserve">היועץ המשפטי של המשרד </w:t>
      </w:r>
      <w:r w:rsidRPr="00404293">
        <w:rPr>
          <w:rFonts w:ascii="Tahoma" w:hAnsi="Tahoma" w:cs="Tahoma"/>
          <w:sz w:val="17"/>
          <w:szCs w:val="17"/>
          <w:rtl/>
        </w:rPr>
        <w:t>לבט"פ</w:t>
      </w:r>
      <w:r w:rsidRPr="00404293">
        <w:rPr>
          <w:rFonts w:ascii="Tahoma" w:hAnsi="Tahoma" w:cs="Tahoma"/>
          <w:sz w:val="17"/>
          <w:szCs w:val="17"/>
          <w:rtl/>
        </w:rPr>
        <w:t xml:space="preserve"> </w:t>
      </w:r>
      <w:r w:rsidRPr="00404293">
        <w:rPr>
          <w:rFonts w:ascii="Tahoma" w:hAnsi="Tahoma" w:cs="Tahoma" w:hint="cs"/>
          <w:sz w:val="17"/>
          <w:szCs w:val="17"/>
          <w:rtl/>
        </w:rPr>
        <w:t>כי "אנחנו לא חיים בעידן הזה שהמדינה עושה הכול. כמו שהמשטרה לא יכולה לתת את כל המענים גם בגלל תקציב..." עוד טען כי</w:t>
      </w:r>
      <w:r w:rsidRPr="00404293">
        <w:rPr>
          <w:rFonts w:ascii="Tahoma" w:hAnsi="Tahoma" w:cs="Tahoma"/>
          <w:sz w:val="17"/>
          <w:szCs w:val="17"/>
          <w:rtl/>
        </w:rPr>
        <w:t xml:space="preserve"> "המדינה לא נותנת את כל המטריה</w:t>
      </w:r>
      <w:r w:rsidRPr="00404293">
        <w:rPr>
          <w:rFonts w:ascii="Tahoma" w:hAnsi="Tahoma" w:cs="Tahoma" w:hint="cs"/>
          <w:sz w:val="17"/>
          <w:szCs w:val="17"/>
          <w:rtl/>
        </w:rPr>
        <w:t>...</w:t>
      </w:r>
      <w:r w:rsidRPr="00404293">
        <w:rPr>
          <w:rFonts w:ascii="Tahoma" w:hAnsi="Tahoma" w:cs="Tahoma"/>
          <w:sz w:val="17"/>
          <w:szCs w:val="17"/>
          <w:rtl/>
        </w:rPr>
        <w:t xml:space="preserve"> ולכן צריכים להשלים את החסר בצורות אחרות".</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מצב זה מורגש ביתר שאת במרחב הכפרי שבו שטחי החקלאות גדולים ופרוצים במיוחד, וציוד חקלאי, תוצרת חקלאית ובעלי חיים נמצאים בשטחים פתוחים שקשה מאוד לשמור עליהם. מרכז</w:t>
      </w:r>
      <w:r w:rsidRPr="00404293">
        <w:rPr>
          <w:rFonts w:ascii="Tahoma" w:hAnsi="Tahoma" w:cs="Tahoma"/>
          <w:sz w:val="17"/>
          <w:szCs w:val="17"/>
          <w:rtl/>
        </w:rPr>
        <w:t xml:space="preserve"> </w:t>
      </w:r>
      <w:r w:rsidRPr="00404293">
        <w:rPr>
          <w:rFonts w:ascii="Tahoma" w:hAnsi="Tahoma" w:cs="Tahoma" w:hint="cs"/>
          <w:sz w:val="17"/>
          <w:szCs w:val="17"/>
          <w:rtl/>
        </w:rPr>
        <w:t>המועצות</w:t>
      </w:r>
      <w:r w:rsidRPr="00404293">
        <w:rPr>
          <w:rFonts w:ascii="Tahoma" w:hAnsi="Tahoma" w:cs="Tahoma"/>
          <w:sz w:val="17"/>
          <w:szCs w:val="17"/>
          <w:rtl/>
        </w:rPr>
        <w:t xml:space="preserve"> </w:t>
      </w:r>
      <w:r w:rsidRPr="00404293">
        <w:rPr>
          <w:rFonts w:ascii="Tahoma" w:hAnsi="Tahoma" w:cs="Tahoma" w:hint="cs"/>
          <w:sz w:val="17"/>
          <w:szCs w:val="17"/>
          <w:rtl/>
        </w:rPr>
        <w:t>האזוריות</w:t>
      </w:r>
      <w:r w:rsidRPr="00404293">
        <w:rPr>
          <w:rFonts w:ascii="Tahoma" w:hAnsi="Tahoma" w:cs="Tahoma"/>
          <w:sz w:val="17"/>
          <w:szCs w:val="17"/>
          <w:rtl/>
        </w:rPr>
        <w:t xml:space="preserve"> </w:t>
      </w:r>
      <w:r w:rsidRPr="00404293">
        <w:rPr>
          <w:rFonts w:ascii="Tahoma" w:hAnsi="Tahoma" w:cs="Tahoma" w:hint="cs"/>
          <w:sz w:val="17"/>
          <w:szCs w:val="17"/>
          <w:rtl/>
        </w:rPr>
        <w:t>מסר</w:t>
      </w:r>
      <w:r w:rsidRPr="00404293">
        <w:rPr>
          <w:rFonts w:ascii="Tahoma" w:hAnsi="Tahoma" w:cs="Tahoma"/>
          <w:sz w:val="17"/>
          <w:szCs w:val="17"/>
          <w:rtl/>
        </w:rPr>
        <w:t xml:space="preserve"> </w:t>
      </w:r>
      <w:r w:rsidRPr="00404293">
        <w:rPr>
          <w:rFonts w:ascii="Tahoma" w:hAnsi="Tahoma" w:cs="Tahoma" w:hint="cs"/>
          <w:sz w:val="17"/>
          <w:szCs w:val="17"/>
          <w:rtl/>
        </w:rPr>
        <w:t>במרץ 2016 למרכז</w:t>
      </w:r>
      <w:r w:rsidRPr="00404293">
        <w:rPr>
          <w:rFonts w:ascii="Tahoma" w:hAnsi="Tahoma" w:cs="Tahoma"/>
          <w:sz w:val="17"/>
          <w:szCs w:val="17"/>
          <w:rtl/>
        </w:rPr>
        <w:t xml:space="preserve"> </w:t>
      </w:r>
      <w:r w:rsidRPr="00404293">
        <w:rPr>
          <w:rFonts w:ascii="Tahoma" w:hAnsi="Tahoma" w:cs="Tahoma" w:hint="cs"/>
          <w:sz w:val="17"/>
          <w:szCs w:val="17"/>
          <w:rtl/>
        </w:rPr>
        <w:t>המחקר</w:t>
      </w:r>
      <w:r w:rsidRPr="00404293">
        <w:rPr>
          <w:rFonts w:ascii="Tahoma" w:hAnsi="Tahoma" w:cs="Tahoma"/>
          <w:sz w:val="17"/>
          <w:szCs w:val="17"/>
          <w:rtl/>
        </w:rPr>
        <w:t xml:space="preserve"> </w:t>
      </w:r>
      <w:r w:rsidRPr="00404293">
        <w:rPr>
          <w:rFonts w:ascii="Tahoma" w:hAnsi="Tahoma" w:cs="Tahoma" w:hint="cs"/>
          <w:sz w:val="17"/>
          <w:szCs w:val="17"/>
          <w:rtl/>
        </w:rPr>
        <w:t>והמידע</w:t>
      </w:r>
      <w:r w:rsidRPr="00404293">
        <w:rPr>
          <w:rFonts w:ascii="Tahoma" w:hAnsi="Tahoma" w:cs="Tahoma"/>
          <w:sz w:val="17"/>
          <w:szCs w:val="17"/>
          <w:rtl/>
        </w:rPr>
        <w:t xml:space="preserve"> </w:t>
      </w:r>
      <w:r w:rsidRPr="00404293">
        <w:rPr>
          <w:rFonts w:ascii="Tahoma" w:hAnsi="Tahoma" w:cs="Tahoma" w:hint="cs"/>
          <w:sz w:val="17"/>
          <w:szCs w:val="17"/>
          <w:rtl/>
        </w:rPr>
        <w:t>של</w:t>
      </w:r>
      <w:r w:rsidRPr="00404293">
        <w:rPr>
          <w:rFonts w:ascii="Tahoma" w:hAnsi="Tahoma" w:cs="Tahoma"/>
          <w:sz w:val="17"/>
          <w:szCs w:val="17"/>
          <w:rtl/>
        </w:rPr>
        <w:t xml:space="preserve"> </w:t>
      </w:r>
      <w:r w:rsidRPr="00404293">
        <w:rPr>
          <w:rFonts w:ascii="Tahoma" w:hAnsi="Tahoma" w:cs="Tahoma" w:hint="cs"/>
          <w:sz w:val="17"/>
          <w:szCs w:val="17"/>
          <w:rtl/>
        </w:rPr>
        <w:t>הכנסת</w:t>
      </w:r>
      <w:r w:rsidRPr="00404293">
        <w:rPr>
          <w:rFonts w:ascii="Tahoma" w:hAnsi="Tahoma" w:cs="Tahoma"/>
          <w:sz w:val="17"/>
          <w:szCs w:val="17"/>
          <w:rtl/>
        </w:rPr>
        <w:t xml:space="preserve"> </w:t>
      </w:r>
      <w:r w:rsidRPr="00404293">
        <w:rPr>
          <w:rFonts w:ascii="Tahoma" w:hAnsi="Tahoma" w:cs="Tahoma" w:hint="cs"/>
          <w:sz w:val="17"/>
          <w:szCs w:val="17"/>
          <w:rtl/>
        </w:rPr>
        <w:t xml:space="preserve">כי "ישנן מועצות המשקיעות משאבים רבים הן בהקמה והפעלה של סיירות חקלאיות ושומרי שדות והן ברכישה והפעלה של אמצעים טכנולוגיים כגון מצלמות, גדרות </w:t>
      </w:r>
      <w:r w:rsidRPr="00404293">
        <w:rPr>
          <w:rFonts w:ascii="Tahoma" w:hAnsi="Tahoma" w:cs="Tahoma" w:hint="cs"/>
          <w:sz w:val="17"/>
          <w:szCs w:val="17"/>
          <w:rtl/>
        </w:rPr>
        <w:t>וכו</w:t>
      </w:r>
      <w:r w:rsidRPr="00404293">
        <w:rPr>
          <w:rFonts w:ascii="Tahoma" w:hAnsi="Tahoma" w:cs="Tahoma" w:hint="cs"/>
          <w:sz w:val="17"/>
          <w:szCs w:val="17"/>
          <w:rtl/>
        </w:rPr>
        <w:t xml:space="preserve">'". לדבריו, בכל המועצות הפועלות בתחום האחריות של מג"ב קיימים בסיסי הפעלה למתנדבים במשטרה שפעילותם מוכוונת למאבק בפשיעה החקלאית. כל מועצה שבה מופעל בסיס מתנדבים משתתפת במימון הפעילות. כמו כן משקיעים חקלאים רבים מכספם ומזמנם באמצעי אבטחה, שמירה, מארבים וכדומה. </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 xml:space="preserve">משרד מבקר המדינה סקר את הפעילות של כמה התארגנויות שקמו בשנים האחרונות כדי להגביר את הביטחון במרחב הכפרי. יודגש כי להתארגנויות אלו אין סמכויות שיטור כדין, והן עובדות בשיתוף פעולה עם המשטרה. </w:t>
      </w:r>
      <w:r w:rsidRPr="00404293">
        <w:rPr>
          <w:rFonts w:ascii="Tahoma" w:hAnsi="Tahoma" w:cs="Tahoma"/>
          <w:sz w:val="17"/>
          <w:szCs w:val="17"/>
          <w:rtl/>
        </w:rPr>
        <w:t xml:space="preserve">להלן </w:t>
      </w:r>
      <w:r w:rsidRPr="00404293">
        <w:rPr>
          <w:rFonts w:ascii="Tahoma" w:hAnsi="Tahoma" w:cs="Tahoma" w:hint="cs"/>
          <w:sz w:val="17"/>
          <w:szCs w:val="17"/>
          <w:rtl/>
        </w:rPr>
        <w:t>הפירוט:</w:t>
      </w:r>
    </w:p>
    <w:p w:rsidR="008913F9" w:rsidRPr="00404293" w:rsidP="00F00684">
      <w:pPr>
        <w:numPr>
          <w:ilvl w:val="0"/>
          <w:numId w:val="7"/>
        </w:numPr>
        <w:spacing w:line="240" w:lineRule="exact"/>
        <w:ind w:left="340" w:right="2268" w:hanging="340"/>
        <w:jc w:val="both"/>
        <w:rPr>
          <w:rFonts w:ascii="Tahoma" w:hAnsi="Tahoma" w:cs="Tahoma"/>
          <w:sz w:val="17"/>
          <w:szCs w:val="17"/>
          <w:rtl/>
        </w:rPr>
      </w:pPr>
      <w:r w:rsidRPr="00F00684">
        <w:rPr>
          <w:rStyle w:val="Heading7Char"/>
          <w:rFonts w:ascii="Tahoma" w:hAnsi="Tahoma" w:cs="Tahoma"/>
          <w:sz w:val="17"/>
          <w:szCs w:val="17"/>
          <w:rtl/>
        </w:rPr>
        <w:t>השומר החדש</w:t>
      </w:r>
      <w:r w:rsidRPr="00F00684">
        <w:rPr>
          <w:rStyle w:val="Heading7Char"/>
          <w:rFonts w:ascii="Tahoma" w:hAnsi="Tahoma" w:cs="Tahoma" w:hint="cs"/>
          <w:sz w:val="17"/>
          <w:szCs w:val="17"/>
          <w:rtl/>
        </w:rPr>
        <w:t>:</w:t>
      </w:r>
      <w:r w:rsidRPr="00404293">
        <w:rPr>
          <w:rFonts w:ascii="Tahoma" w:hAnsi="Tahoma" w:cs="Tahoma" w:hint="cs"/>
          <w:sz w:val="17"/>
          <w:szCs w:val="17"/>
          <w:rtl/>
        </w:rPr>
        <w:t xml:space="preserve"> </w:t>
      </w:r>
      <w:r w:rsidRPr="00404293">
        <w:rPr>
          <w:rFonts w:ascii="Tahoma" w:hAnsi="Tahoma" w:cs="Tahoma"/>
          <w:sz w:val="17"/>
          <w:szCs w:val="17"/>
          <w:rtl/>
        </w:rPr>
        <w:t>ארגון השומר החדש הוקם בשנת 2007</w:t>
      </w:r>
      <w:r w:rsidRPr="00404293">
        <w:rPr>
          <w:rFonts w:ascii="Tahoma" w:hAnsi="Tahoma" w:cs="Tahoma" w:hint="cs"/>
          <w:sz w:val="17"/>
          <w:szCs w:val="17"/>
          <w:rtl/>
        </w:rPr>
        <w:t xml:space="preserve"> </w:t>
      </w:r>
      <w:r w:rsidRPr="00404293">
        <w:rPr>
          <w:rFonts w:ascii="Tahoma" w:hAnsi="Tahoma" w:cs="Tahoma"/>
          <w:sz w:val="17"/>
          <w:szCs w:val="17"/>
          <w:rtl/>
        </w:rPr>
        <w:t xml:space="preserve">במטרה לסייע לחקלאים </w:t>
      </w:r>
      <w:r w:rsidRPr="00404293">
        <w:rPr>
          <w:rFonts w:ascii="Tahoma" w:hAnsi="Tahoma" w:cs="Tahoma" w:hint="cs"/>
          <w:sz w:val="17"/>
          <w:szCs w:val="17"/>
          <w:rtl/>
        </w:rPr>
        <w:t>ו</w:t>
      </w:r>
      <w:r w:rsidRPr="00404293">
        <w:rPr>
          <w:rFonts w:ascii="Tahoma" w:hAnsi="Tahoma" w:cs="Tahoma"/>
          <w:sz w:val="17"/>
          <w:szCs w:val="17"/>
          <w:rtl/>
        </w:rPr>
        <w:t>לבוקרים בשמירה,</w:t>
      </w:r>
      <w:r w:rsidRPr="00404293">
        <w:rPr>
          <w:rFonts w:ascii="Tahoma" w:hAnsi="Tahoma" w:cs="Tahoma" w:hint="cs"/>
          <w:sz w:val="17"/>
          <w:szCs w:val="17"/>
          <w:rtl/>
        </w:rPr>
        <w:t xml:space="preserve"> ב</w:t>
      </w:r>
      <w:r w:rsidRPr="00404293">
        <w:rPr>
          <w:rFonts w:ascii="Tahoma" w:hAnsi="Tahoma" w:cs="Tahoma"/>
          <w:sz w:val="17"/>
          <w:szCs w:val="17"/>
          <w:rtl/>
        </w:rPr>
        <w:t>עבודה חקלאית ו</w:t>
      </w:r>
      <w:r w:rsidRPr="00404293">
        <w:rPr>
          <w:rFonts w:ascii="Tahoma" w:hAnsi="Tahoma" w:cs="Tahoma" w:hint="cs"/>
          <w:sz w:val="17"/>
          <w:szCs w:val="17"/>
          <w:rtl/>
        </w:rPr>
        <w:t>ב</w:t>
      </w:r>
      <w:r w:rsidRPr="00404293">
        <w:rPr>
          <w:rFonts w:ascii="Tahoma" w:hAnsi="Tahoma" w:cs="Tahoma"/>
          <w:sz w:val="17"/>
          <w:szCs w:val="17"/>
          <w:rtl/>
        </w:rPr>
        <w:t>החזקת השטחים הפתוחים בנגב ובגליל</w:t>
      </w:r>
      <w:r w:rsidRPr="00404293">
        <w:rPr>
          <w:rFonts w:ascii="Tahoma" w:hAnsi="Tahoma" w:cs="Tahoma" w:hint="cs"/>
          <w:sz w:val="17"/>
          <w:szCs w:val="17"/>
          <w:rtl/>
        </w:rPr>
        <w:t>,</w:t>
      </w:r>
      <w:r w:rsidRPr="00404293">
        <w:rPr>
          <w:rFonts w:ascii="Tahoma" w:hAnsi="Tahoma" w:cs="Tahoma"/>
          <w:sz w:val="17"/>
          <w:szCs w:val="17"/>
          <w:rtl/>
        </w:rPr>
        <w:t xml:space="preserve"> מתוך תפיסת </w:t>
      </w:r>
      <w:r w:rsidRPr="00404293">
        <w:rPr>
          <w:rFonts w:ascii="Tahoma" w:hAnsi="Tahoma" w:cs="Tahoma" w:hint="cs"/>
          <w:sz w:val="17"/>
          <w:szCs w:val="17"/>
          <w:rtl/>
        </w:rPr>
        <w:t xml:space="preserve">עולם של </w:t>
      </w:r>
      <w:r w:rsidRPr="00404293">
        <w:rPr>
          <w:rFonts w:ascii="Tahoma" w:hAnsi="Tahoma" w:cs="Tahoma"/>
          <w:sz w:val="17"/>
          <w:szCs w:val="17"/>
          <w:rtl/>
        </w:rPr>
        <w:t>ערבות הדדית ואחריות משותפת</w:t>
      </w:r>
      <w:r w:rsidRPr="00404293">
        <w:rPr>
          <w:rFonts w:ascii="Tahoma" w:hAnsi="Tahoma" w:cs="Tahoma" w:hint="cs"/>
          <w:sz w:val="17"/>
          <w:szCs w:val="17"/>
          <w:rtl/>
        </w:rPr>
        <w:t>. השומר החדש</w:t>
      </w:r>
      <w:r w:rsidRPr="00404293">
        <w:rPr>
          <w:rFonts w:ascii="Tahoma" w:hAnsi="Tahoma" w:cs="Tahoma"/>
          <w:sz w:val="17"/>
          <w:szCs w:val="17"/>
          <w:rtl/>
        </w:rPr>
        <w:t xml:space="preserve"> נרשם כעמותה בשנת 2008</w:t>
      </w:r>
      <w:r w:rsidRPr="00404293">
        <w:rPr>
          <w:rFonts w:ascii="Tahoma" w:hAnsi="Tahoma" w:cs="Tahoma" w:hint="cs"/>
          <w:sz w:val="17"/>
          <w:szCs w:val="17"/>
          <w:rtl/>
        </w:rPr>
        <w:t xml:space="preserve">, והוא </w:t>
      </w:r>
      <w:r w:rsidRPr="00404293">
        <w:rPr>
          <w:rFonts w:ascii="Tahoma" w:hAnsi="Tahoma" w:cs="Tahoma"/>
          <w:sz w:val="17"/>
          <w:szCs w:val="17"/>
          <w:rtl/>
        </w:rPr>
        <w:t>מגדיר את עצמו כתנועה</w:t>
      </w:r>
      <w:r w:rsidRPr="00404293">
        <w:rPr>
          <w:rFonts w:ascii="Tahoma" w:hAnsi="Tahoma" w:cs="Tahoma" w:hint="cs"/>
          <w:sz w:val="17"/>
          <w:szCs w:val="17"/>
          <w:rtl/>
        </w:rPr>
        <w:t xml:space="preserve"> </w:t>
      </w:r>
      <w:r w:rsidRPr="00404293">
        <w:rPr>
          <w:rFonts w:ascii="Tahoma" w:hAnsi="Tahoma" w:cs="Tahoma"/>
          <w:sz w:val="17"/>
          <w:szCs w:val="17"/>
          <w:rtl/>
        </w:rPr>
        <w:t>חינוכית-התנדבותית המחברת בין עם ישראל, מורשתו ואדמתו לחיזוק הערבות ההדדית, האומץ האזרחי ואהבת הארץ</w:t>
      </w:r>
      <w:r w:rsidRPr="00404293">
        <w:rPr>
          <w:rFonts w:ascii="Tahoma" w:hAnsi="Tahoma" w:cs="Tahoma" w:hint="cs"/>
          <w:sz w:val="17"/>
          <w:szCs w:val="17"/>
          <w:rtl/>
        </w:rPr>
        <w:t>. הארגון ממומן על ידי תמיכה ממשלתית ותרומות של ידידים ושל שותפי הארגון</w:t>
      </w:r>
      <w:r w:rsidRPr="00404293">
        <w:rPr>
          <w:rFonts w:ascii="Tahoma" w:hAnsi="Tahoma" w:cs="Tahoma"/>
          <w:sz w:val="17"/>
          <w:szCs w:val="17"/>
          <w:rtl/>
        </w:rPr>
        <w:t>.</w:t>
      </w:r>
      <w:r w:rsidRPr="00404293">
        <w:rPr>
          <w:rFonts w:ascii="Tahoma" w:hAnsi="Tahoma" w:cs="Tahoma" w:hint="cs"/>
          <w:sz w:val="17"/>
          <w:szCs w:val="17"/>
          <w:rtl/>
        </w:rPr>
        <w:t xml:space="preserve"> הארגון פועל בשיתוף פעולה עם כל הגורמים הרשמיים במדינת ישראל, ובכלל זה המשטרה. לפיכך, במקרים שנדרשת בהם סמכות שיטור הוא יוצר קשר </w:t>
      </w:r>
      <w:r w:rsidRPr="00404293">
        <w:rPr>
          <w:rFonts w:ascii="Tahoma" w:hAnsi="Tahoma" w:cs="Tahoma" w:hint="eastAsia"/>
          <w:sz w:val="17"/>
          <w:szCs w:val="17"/>
          <w:rtl/>
        </w:rPr>
        <w:t>עם</w:t>
      </w:r>
      <w:r w:rsidRPr="00404293">
        <w:rPr>
          <w:rFonts w:ascii="Tahoma" w:hAnsi="Tahoma" w:cs="Tahoma" w:hint="cs"/>
          <w:sz w:val="17"/>
          <w:szCs w:val="17"/>
          <w:rtl/>
        </w:rPr>
        <w:t xml:space="preserve"> </w:t>
      </w:r>
      <w:r w:rsidRPr="00404293">
        <w:rPr>
          <w:rFonts w:ascii="Tahoma" w:hAnsi="Tahoma" w:cs="Tahoma" w:hint="cs"/>
          <w:sz w:val="17"/>
          <w:szCs w:val="17"/>
          <w:rtl/>
        </w:rPr>
        <w:t>הימ"רים</w:t>
      </w:r>
      <w:r w:rsidRPr="00404293">
        <w:rPr>
          <w:rFonts w:ascii="Tahoma" w:hAnsi="Tahoma" w:cs="Tahoma" w:hint="cs"/>
          <w:sz w:val="17"/>
          <w:szCs w:val="17"/>
          <w:rtl/>
        </w:rPr>
        <w:t xml:space="preserve"> הכפריים ומעביר להם מידע.</w:t>
      </w:r>
    </w:p>
    <w:p w:rsidR="008913F9" w:rsidRPr="00404293" w:rsidP="00797778">
      <w:pPr>
        <w:spacing w:line="240" w:lineRule="exact"/>
        <w:ind w:left="340" w:right="2268"/>
        <w:jc w:val="both"/>
        <w:rPr>
          <w:rFonts w:ascii="Tahoma" w:hAnsi="Tahoma" w:cs="Tahoma"/>
          <w:sz w:val="17"/>
          <w:szCs w:val="17"/>
          <w:rtl/>
        </w:rPr>
      </w:pPr>
      <w:r w:rsidRPr="00404293">
        <w:rPr>
          <w:rFonts w:ascii="Tahoma" w:hAnsi="Tahoma" w:cs="Tahoma" w:hint="cs"/>
          <w:sz w:val="17"/>
          <w:szCs w:val="17"/>
          <w:rtl/>
        </w:rPr>
        <w:t>על פי מסמך</w:t>
      </w:r>
      <w:r w:rsidRPr="00404293">
        <w:rPr>
          <w:rFonts w:ascii="Tahoma" w:hAnsi="Tahoma" w:cs="Tahoma"/>
          <w:sz w:val="17"/>
          <w:szCs w:val="17"/>
          <w:rtl/>
        </w:rPr>
        <w:t xml:space="preserve"> הכנסת</w:t>
      </w:r>
      <w:r w:rsidRPr="00404293">
        <w:rPr>
          <w:rFonts w:ascii="Tahoma" w:hAnsi="Tahoma" w:cs="Tahoma" w:hint="cs"/>
          <w:sz w:val="17"/>
          <w:szCs w:val="17"/>
          <w:rtl/>
        </w:rPr>
        <w:t>, הפעילות של השומר החדש יוצרת</w:t>
      </w:r>
      <w:r w:rsidRPr="00404293">
        <w:rPr>
          <w:rFonts w:ascii="Tahoma" w:hAnsi="Tahoma" w:cs="Tahoma"/>
          <w:sz w:val="17"/>
          <w:szCs w:val="17"/>
          <w:rtl/>
        </w:rPr>
        <w:t xml:space="preserve"> הרתעה</w:t>
      </w:r>
      <w:r w:rsidRPr="00404293">
        <w:rPr>
          <w:rFonts w:ascii="Tahoma" w:hAnsi="Tahoma" w:cs="Tahoma" w:hint="cs"/>
          <w:sz w:val="17"/>
          <w:szCs w:val="17"/>
          <w:rtl/>
        </w:rPr>
        <w:t xml:space="preserve"> אזורית על ידי </w:t>
      </w:r>
      <w:r w:rsidRPr="00404293">
        <w:rPr>
          <w:rFonts w:ascii="Tahoma" w:hAnsi="Tahoma" w:cs="Tahoma"/>
          <w:sz w:val="17"/>
          <w:szCs w:val="17"/>
          <w:rtl/>
        </w:rPr>
        <w:t>נוכחות בשטח</w:t>
      </w:r>
      <w:r w:rsidRPr="00404293">
        <w:rPr>
          <w:rFonts w:ascii="Tahoma" w:hAnsi="Tahoma" w:cs="Tahoma" w:hint="cs"/>
          <w:sz w:val="17"/>
          <w:szCs w:val="17"/>
          <w:rtl/>
        </w:rPr>
        <w:t xml:space="preserve">; מאפשרת את הפחתת הנטל והעומס המוטל על החקלאי; מפחיתה את </w:t>
      </w:r>
      <w:r w:rsidRPr="00404293">
        <w:rPr>
          <w:rFonts w:ascii="Tahoma" w:hAnsi="Tahoma" w:cs="Tahoma"/>
          <w:sz w:val="17"/>
          <w:szCs w:val="17"/>
          <w:rtl/>
        </w:rPr>
        <w:t>הפשיעה החקלאית</w:t>
      </w:r>
      <w:r w:rsidRPr="00404293">
        <w:rPr>
          <w:rFonts w:ascii="Tahoma" w:hAnsi="Tahoma" w:cs="Tahoma" w:hint="cs"/>
          <w:sz w:val="17"/>
          <w:szCs w:val="17"/>
          <w:rtl/>
        </w:rPr>
        <w:t>; מקטינה את הנזק שנגרם לחקלאי; מצמצמת את הוצאות השמירה של החקלאי; ומסייעת במניעת נטישה של שטחים חקלאיים המוחזקים כדין. במועד הביקורת היו לארגון</w:t>
      </w:r>
      <w:r w:rsidRPr="00404293">
        <w:rPr>
          <w:rFonts w:ascii="Tahoma" w:hAnsi="Tahoma" w:cs="Tahoma"/>
          <w:sz w:val="17"/>
          <w:szCs w:val="17"/>
          <w:rtl/>
        </w:rPr>
        <w:t xml:space="preserve"> כ-14,</w:t>
      </w:r>
      <w:r w:rsidRPr="00404293">
        <w:rPr>
          <w:rFonts w:ascii="Tahoma" w:hAnsi="Tahoma" w:cs="Tahoma" w:hint="cs"/>
          <w:sz w:val="17"/>
          <w:szCs w:val="17"/>
          <w:rtl/>
        </w:rPr>
        <w:t>900</w:t>
      </w:r>
      <w:r w:rsidRPr="00404293">
        <w:rPr>
          <w:rFonts w:ascii="Tahoma" w:hAnsi="Tahoma" w:cs="Tahoma"/>
          <w:sz w:val="17"/>
          <w:szCs w:val="17"/>
          <w:rtl/>
        </w:rPr>
        <w:t xml:space="preserve"> מתנדבים ב</w:t>
      </w:r>
      <w:r w:rsidRPr="00404293">
        <w:rPr>
          <w:rFonts w:ascii="Tahoma" w:hAnsi="Tahoma" w:cs="Tahoma" w:hint="cs"/>
          <w:sz w:val="17"/>
          <w:szCs w:val="17"/>
          <w:rtl/>
        </w:rPr>
        <w:t xml:space="preserve">מרחב </w:t>
      </w:r>
      <w:r w:rsidRPr="00404293">
        <w:rPr>
          <w:rFonts w:ascii="Tahoma" w:hAnsi="Tahoma" w:cs="Tahoma"/>
          <w:sz w:val="17"/>
          <w:szCs w:val="17"/>
          <w:rtl/>
        </w:rPr>
        <w:t>צפון וכ</w:t>
      </w:r>
      <w:r w:rsidRPr="00404293">
        <w:rPr>
          <w:rFonts w:ascii="Tahoma" w:hAnsi="Tahoma" w:cs="Tahoma" w:hint="cs"/>
          <w:sz w:val="17"/>
          <w:szCs w:val="17"/>
          <w:rtl/>
        </w:rPr>
        <w:t>-</w:t>
      </w:r>
      <w:r w:rsidRPr="00404293">
        <w:rPr>
          <w:rFonts w:ascii="Tahoma" w:hAnsi="Tahoma" w:cs="Tahoma"/>
          <w:sz w:val="17"/>
          <w:szCs w:val="17"/>
          <w:rtl/>
        </w:rPr>
        <w:t>2,7</w:t>
      </w:r>
      <w:r w:rsidRPr="00404293">
        <w:rPr>
          <w:rFonts w:ascii="Tahoma" w:hAnsi="Tahoma" w:cs="Tahoma" w:hint="cs"/>
          <w:sz w:val="17"/>
          <w:szCs w:val="17"/>
          <w:rtl/>
        </w:rPr>
        <w:t>50</w:t>
      </w:r>
      <w:r w:rsidRPr="00404293">
        <w:rPr>
          <w:rFonts w:ascii="Tahoma" w:hAnsi="Tahoma" w:cs="Tahoma"/>
          <w:sz w:val="17"/>
          <w:szCs w:val="17"/>
          <w:rtl/>
        </w:rPr>
        <w:t xml:space="preserve"> מתנדבים ב</w:t>
      </w:r>
      <w:r w:rsidRPr="00404293">
        <w:rPr>
          <w:rFonts w:ascii="Tahoma" w:hAnsi="Tahoma" w:cs="Tahoma" w:hint="cs"/>
          <w:sz w:val="17"/>
          <w:szCs w:val="17"/>
          <w:rtl/>
        </w:rPr>
        <w:t>מרחב</w:t>
      </w:r>
      <w:r w:rsidRPr="00404293">
        <w:rPr>
          <w:rFonts w:ascii="Tahoma" w:hAnsi="Tahoma" w:cs="Tahoma"/>
          <w:sz w:val="17"/>
          <w:szCs w:val="17"/>
          <w:rtl/>
        </w:rPr>
        <w:t xml:space="preserve"> דרום</w:t>
      </w:r>
      <w:r w:rsidRPr="00404293">
        <w:rPr>
          <w:rFonts w:ascii="Tahoma" w:hAnsi="Tahoma" w:cs="Tahoma" w:hint="cs"/>
          <w:sz w:val="17"/>
          <w:szCs w:val="17"/>
          <w:rtl/>
        </w:rPr>
        <w:t xml:space="preserve"> שפעלו בשטח כולל של כ-620,000 דונם</w:t>
      </w:r>
      <w:r w:rsidRPr="00404293">
        <w:rPr>
          <w:rFonts w:ascii="Tahoma" w:hAnsi="Tahoma" w:cs="Tahoma"/>
          <w:sz w:val="17"/>
          <w:szCs w:val="17"/>
          <w:rtl/>
        </w:rPr>
        <w:t>.</w:t>
      </w:r>
      <w:r w:rsidRPr="00404293">
        <w:rPr>
          <w:rFonts w:ascii="Tahoma" w:hAnsi="Tahoma" w:cs="Tahoma" w:hint="cs"/>
          <w:sz w:val="17"/>
          <w:szCs w:val="17"/>
          <w:rtl/>
        </w:rPr>
        <w:t xml:space="preserve"> המתנדבים מאיישים יותר מ</w:t>
      </w:r>
      <w:r w:rsidRPr="00404293">
        <w:rPr>
          <w:rFonts w:ascii="Tahoma" w:hAnsi="Tahoma" w:cs="Tahoma"/>
          <w:sz w:val="17"/>
          <w:szCs w:val="17"/>
          <w:rtl/>
        </w:rPr>
        <w:t>-40 מצפי-שמירה ברחבי הנגב והגליל</w:t>
      </w:r>
      <w:r w:rsidRPr="00404293">
        <w:rPr>
          <w:rFonts w:ascii="Tahoma" w:hAnsi="Tahoma" w:cs="Tahoma" w:hint="cs"/>
          <w:sz w:val="17"/>
          <w:szCs w:val="17"/>
          <w:rtl/>
        </w:rPr>
        <w:t>.</w:t>
      </w:r>
    </w:p>
    <w:p w:rsidR="008913F9" w:rsidRPr="00404293" w:rsidP="00797778">
      <w:pPr>
        <w:spacing w:line="240" w:lineRule="exact"/>
        <w:ind w:left="340" w:right="2268"/>
        <w:jc w:val="both"/>
        <w:rPr>
          <w:rFonts w:ascii="Tahoma" w:hAnsi="Tahoma" w:cs="Tahoma"/>
          <w:sz w:val="17"/>
          <w:szCs w:val="17"/>
          <w:highlight w:val="yellow"/>
          <w:rtl/>
        </w:rPr>
      </w:pPr>
      <w:r w:rsidRPr="00404293">
        <w:rPr>
          <w:rFonts w:ascii="Tahoma" w:hAnsi="Tahoma" w:cs="Tahoma" w:hint="cs"/>
          <w:sz w:val="17"/>
          <w:szCs w:val="17"/>
          <w:rtl/>
        </w:rPr>
        <w:t>במהלך הביקורת נפגשו נציגי משרד מבקר המדינה עם חקלאים ברחבי הארץ, והם דיווחו</w:t>
      </w:r>
      <w:r w:rsidRPr="00404293">
        <w:rPr>
          <w:rFonts w:ascii="Tahoma" w:hAnsi="Tahoma" w:cs="Tahoma"/>
          <w:sz w:val="17"/>
          <w:szCs w:val="17"/>
          <w:rtl/>
        </w:rPr>
        <w:t xml:space="preserve"> על שיפור ביכולתם לנהל את המשק</w:t>
      </w:r>
      <w:r w:rsidRPr="00404293">
        <w:rPr>
          <w:rFonts w:ascii="Tahoma" w:hAnsi="Tahoma" w:cs="Tahoma" w:hint="cs"/>
          <w:sz w:val="17"/>
          <w:szCs w:val="17"/>
          <w:rtl/>
        </w:rPr>
        <w:t>ים שלהם</w:t>
      </w:r>
      <w:r w:rsidRPr="00404293">
        <w:rPr>
          <w:rFonts w:ascii="Tahoma" w:hAnsi="Tahoma" w:cs="Tahoma"/>
          <w:sz w:val="17"/>
          <w:szCs w:val="17"/>
          <w:rtl/>
        </w:rPr>
        <w:t xml:space="preserve"> ולחיות חיים נורמל</w:t>
      </w:r>
      <w:r w:rsidRPr="00404293">
        <w:rPr>
          <w:rFonts w:ascii="Tahoma" w:hAnsi="Tahoma" w:cs="Tahoma" w:hint="cs"/>
          <w:sz w:val="17"/>
          <w:szCs w:val="17"/>
          <w:rtl/>
        </w:rPr>
        <w:t>י</w:t>
      </w:r>
      <w:r w:rsidRPr="00404293">
        <w:rPr>
          <w:rFonts w:ascii="Tahoma" w:hAnsi="Tahoma" w:cs="Tahoma"/>
          <w:sz w:val="17"/>
          <w:szCs w:val="17"/>
          <w:rtl/>
        </w:rPr>
        <w:t>ים</w:t>
      </w:r>
      <w:r w:rsidRPr="00404293">
        <w:rPr>
          <w:rFonts w:ascii="Tahoma" w:hAnsi="Tahoma" w:cs="Tahoma" w:hint="cs"/>
          <w:sz w:val="17"/>
          <w:szCs w:val="17"/>
          <w:rtl/>
        </w:rPr>
        <w:t>, הודות לסיוע שהם מקבלים מארגון השומר החדש, בעיקר בתחום השמירה. ממסמך</w:t>
      </w:r>
      <w:r w:rsidRPr="00404293">
        <w:rPr>
          <w:rFonts w:ascii="Tahoma" w:hAnsi="Tahoma" w:cs="Tahoma"/>
          <w:sz w:val="17"/>
          <w:szCs w:val="17"/>
          <w:rtl/>
        </w:rPr>
        <w:t xml:space="preserve"> </w:t>
      </w:r>
      <w:r w:rsidRPr="00404293">
        <w:rPr>
          <w:rFonts w:ascii="Tahoma" w:hAnsi="Tahoma" w:cs="Tahoma" w:hint="cs"/>
          <w:sz w:val="17"/>
          <w:szCs w:val="17"/>
          <w:rtl/>
        </w:rPr>
        <w:t>הכנסת עולה שאל הארגון מגיעות</w:t>
      </w:r>
      <w:r w:rsidRPr="00404293">
        <w:rPr>
          <w:rFonts w:ascii="Tahoma" w:hAnsi="Tahoma" w:cs="Tahoma"/>
          <w:sz w:val="17"/>
          <w:szCs w:val="17"/>
          <w:rtl/>
        </w:rPr>
        <w:t xml:space="preserve"> פניות</w:t>
      </w:r>
      <w:r w:rsidRPr="00404293">
        <w:rPr>
          <w:rFonts w:ascii="Tahoma" w:hAnsi="Tahoma" w:cs="Tahoma" w:hint="cs"/>
          <w:sz w:val="17"/>
          <w:szCs w:val="17"/>
          <w:rtl/>
        </w:rPr>
        <w:t xml:space="preserve"> </w:t>
      </w:r>
      <w:r w:rsidRPr="00404293">
        <w:rPr>
          <w:rFonts w:ascii="Tahoma" w:hAnsi="Tahoma" w:cs="Tahoma"/>
          <w:sz w:val="17"/>
          <w:szCs w:val="17"/>
          <w:rtl/>
        </w:rPr>
        <w:t xml:space="preserve">מחקלאים </w:t>
      </w:r>
      <w:r w:rsidRPr="00404293">
        <w:rPr>
          <w:rFonts w:ascii="Tahoma" w:hAnsi="Tahoma" w:cs="Tahoma" w:hint="cs"/>
          <w:sz w:val="17"/>
          <w:szCs w:val="17"/>
          <w:rtl/>
        </w:rPr>
        <w:t>שמבקשים ממנו סיוע בשמירה</w:t>
      </w:r>
      <w:r w:rsidRPr="00404293">
        <w:rPr>
          <w:rFonts w:ascii="Tahoma" w:hAnsi="Tahoma" w:cs="Tahoma"/>
          <w:sz w:val="17"/>
          <w:szCs w:val="17"/>
          <w:rtl/>
        </w:rPr>
        <w:t xml:space="preserve">, אך אין באפשרותו לסייע </w:t>
      </w:r>
      <w:r w:rsidRPr="00404293">
        <w:rPr>
          <w:rFonts w:ascii="Tahoma" w:hAnsi="Tahoma" w:cs="Tahoma" w:hint="cs"/>
          <w:sz w:val="17"/>
          <w:szCs w:val="17"/>
          <w:rtl/>
        </w:rPr>
        <w:t>ל</w:t>
      </w:r>
      <w:r w:rsidRPr="00404293">
        <w:rPr>
          <w:rFonts w:ascii="Tahoma" w:hAnsi="Tahoma" w:cs="Tahoma"/>
          <w:sz w:val="17"/>
          <w:szCs w:val="17"/>
          <w:rtl/>
        </w:rPr>
        <w:t>כל הפ</w:t>
      </w:r>
      <w:r w:rsidRPr="00404293">
        <w:rPr>
          <w:rFonts w:ascii="Tahoma" w:hAnsi="Tahoma" w:cs="Tahoma" w:hint="cs"/>
          <w:sz w:val="17"/>
          <w:szCs w:val="17"/>
          <w:rtl/>
        </w:rPr>
        <w:t>ו</w:t>
      </w:r>
      <w:r w:rsidRPr="00404293">
        <w:rPr>
          <w:rFonts w:ascii="Tahoma" w:hAnsi="Tahoma" w:cs="Tahoma"/>
          <w:sz w:val="17"/>
          <w:szCs w:val="17"/>
          <w:rtl/>
        </w:rPr>
        <w:t>נ</w:t>
      </w:r>
      <w:r w:rsidRPr="00404293">
        <w:rPr>
          <w:rFonts w:ascii="Tahoma" w:hAnsi="Tahoma" w:cs="Tahoma" w:hint="cs"/>
          <w:sz w:val="17"/>
          <w:szCs w:val="17"/>
          <w:rtl/>
        </w:rPr>
        <w:t xml:space="preserve">ים. </w:t>
      </w:r>
    </w:p>
    <w:p w:rsidR="008913F9" w:rsidRPr="00404293" w:rsidP="00F00684">
      <w:pPr>
        <w:numPr>
          <w:ilvl w:val="0"/>
          <w:numId w:val="7"/>
        </w:numPr>
        <w:spacing w:line="240" w:lineRule="exact"/>
        <w:ind w:left="340" w:right="2268" w:hanging="340"/>
        <w:jc w:val="both"/>
        <w:rPr>
          <w:rFonts w:ascii="Tahoma" w:hAnsi="Tahoma" w:cs="Tahoma"/>
          <w:sz w:val="17"/>
          <w:szCs w:val="17"/>
        </w:rPr>
      </w:pPr>
      <w:r w:rsidRPr="00F00684">
        <w:rPr>
          <w:rStyle w:val="Heading7Char"/>
          <w:rFonts w:ascii="Tahoma" w:hAnsi="Tahoma" w:cs="Tahoma" w:hint="cs"/>
          <w:sz w:val="17"/>
          <w:szCs w:val="17"/>
          <w:rtl/>
        </w:rPr>
        <w:t>סיירת חקלאית - מועצה אזורית עמק חפר:</w:t>
      </w:r>
      <w:r w:rsidRPr="00404293">
        <w:rPr>
          <w:rFonts w:ascii="Tahoma" w:hAnsi="Tahoma" w:cs="Tahoma" w:hint="cs"/>
          <w:sz w:val="17"/>
          <w:szCs w:val="17"/>
          <w:rtl/>
        </w:rPr>
        <w:t xml:space="preserve"> המועצה נמצאת בחלקו הצפוני של אזור השרון ומתפרשת על פני כ-130,000 דונם, וכ-90,000 דונם מהם שטחים חקלאיים. בעקבות עלייה במקרי הפשיעה החקלאית בשטחי המועצה, שמתבטאת בגניבת דגה, תוצרת חקלאית, חומרי הדברה וציוד חקלאי, הוקמה בנובמבר 2010 סיירת חקלאית פרטית במימון התושבים</w:t>
      </w:r>
      <w:r>
        <w:rPr>
          <w:rFonts w:ascii="Tahoma" w:hAnsi="Tahoma" w:cs="Tahoma"/>
          <w:sz w:val="17"/>
          <w:szCs w:val="17"/>
          <w:vertAlign w:val="superscript"/>
          <w:rtl/>
        </w:rPr>
        <w:footnoteReference w:id="57"/>
      </w:r>
      <w:r w:rsidRPr="00404293">
        <w:rPr>
          <w:rFonts w:ascii="Tahoma" w:hAnsi="Tahoma" w:cs="Tahoma" w:hint="cs"/>
          <w:sz w:val="17"/>
          <w:szCs w:val="17"/>
          <w:rtl/>
        </w:rPr>
        <w:t xml:space="preserve"> (להלן - סיירת חקלאית). הסיירת נועדה להפחית את הפשיעה החקלאית, להשיב את אמון החקלאים במערכות האכיפה (המועצה האזורית, המשטרה ומג"ב), ולהגביר את הביטחון ביישובים ובשטחים החקלאיים. </w:t>
      </w:r>
    </w:p>
    <w:p w:rsidR="008913F9" w:rsidRPr="00404293" w:rsidP="00797778">
      <w:pPr>
        <w:spacing w:line="240" w:lineRule="exact"/>
        <w:ind w:left="340" w:right="2268"/>
        <w:jc w:val="both"/>
        <w:rPr>
          <w:rFonts w:ascii="Tahoma" w:hAnsi="Tahoma" w:cs="Tahoma"/>
          <w:sz w:val="17"/>
          <w:szCs w:val="17"/>
        </w:rPr>
      </w:pPr>
      <w:r w:rsidRPr="00404293">
        <w:rPr>
          <w:rFonts w:ascii="Tahoma" w:hAnsi="Tahoma" w:cs="Tahoma" w:hint="cs"/>
          <w:sz w:val="17"/>
          <w:szCs w:val="17"/>
          <w:rtl/>
        </w:rPr>
        <w:t xml:space="preserve">עם הקמתה העסיקה הסיירת החקלאית חברת שמירה שאופן פעילותה היה התקפי. היא הפעילה במשך 24 שעות ביממה סיירים וכלבי שמירה. ובסיוע אמצעים טכנולוגיים הצליחה לסכל פעילות פלילית ולהביא לתפיסה של עבריינים. בנובמבר 2014 הוחלפה חברת השמירה, הופסק השימוש בכלבים והפעילות התמתנה ומאז עיקר פעילותה מתבטא בנוכחות למניעה ואיסוף מודיעין ולתיעוד המקרים. כתוצאה מזה הועמקו הקשר ושיתוף הפעולה עם המשטרה ועם מג"ב, וכאשר היא מתעדת ומאתרת פשיעה חקלאית היא מגישה תלונה למשטרה ועוקבת אחר הטיפול בתלונה. </w:t>
      </w:r>
    </w:p>
    <w:p w:rsidR="008913F9" w:rsidRPr="00404293" w:rsidP="00F00684">
      <w:pPr>
        <w:numPr>
          <w:ilvl w:val="0"/>
          <w:numId w:val="7"/>
        </w:numPr>
        <w:spacing w:line="240" w:lineRule="exact"/>
        <w:ind w:left="340" w:right="2268" w:hanging="340"/>
        <w:jc w:val="both"/>
        <w:rPr>
          <w:rFonts w:ascii="Tahoma" w:hAnsi="Tahoma" w:cs="Tahoma"/>
          <w:sz w:val="17"/>
          <w:szCs w:val="17"/>
          <w:rtl/>
        </w:rPr>
      </w:pPr>
      <w:r w:rsidRPr="00F00684">
        <w:rPr>
          <w:rStyle w:val="Heading7Char"/>
          <w:rFonts w:ascii="Tahoma" w:hAnsi="Tahoma" w:cs="Tahoma"/>
          <w:b w:val="0"/>
          <w:sz w:val="17"/>
          <w:szCs w:val="17"/>
          <w:rtl/>
        </w:rPr>
        <w:t>קואופרטיב חקלאי ובוני ז</w:t>
      </w:r>
      <w:r w:rsidRPr="00F00684">
        <w:rPr>
          <w:rStyle w:val="Heading7Char"/>
          <w:rFonts w:ascii="Tahoma" w:hAnsi="Tahoma" w:cs="Tahoma" w:hint="cs"/>
          <w:b w:val="0"/>
          <w:sz w:val="17"/>
          <w:szCs w:val="17"/>
          <w:rtl/>
        </w:rPr>
        <w:t>י</w:t>
      </w:r>
      <w:r w:rsidRPr="00F00684">
        <w:rPr>
          <w:rStyle w:val="Heading7Char"/>
          <w:rFonts w:ascii="Tahoma" w:hAnsi="Tahoma" w:cs="Tahoma"/>
          <w:b w:val="0"/>
          <w:sz w:val="17"/>
          <w:szCs w:val="17"/>
          <w:rtl/>
        </w:rPr>
        <w:t>כרון יעקב</w:t>
      </w:r>
      <w:r w:rsidRPr="00F00684">
        <w:rPr>
          <w:rStyle w:val="Heading7Char"/>
          <w:rFonts w:ascii="Tahoma" w:hAnsi="Tahoma" w:cs="Tahoma" w:hint="cs"/>
          <w:b w:val="0"/>
          <w:sz w:val="17"/>
          <w:szCs w:val="17"/>
          <w:rtl/>
        </w:rPr>
        <w:t>:</w:t>
      </w:r>
      <w:r w:rsidRPr="00404293">
        <w:rPr>
          <w:rFonts w:ascii="Tahoma" w:hAnsi="Tahoma" w:cs="Tahoma" w:hint="cs"/>
          <w:sz w:val="17"/>
          <w:szCs w:val="17"/>
          <w:rtl/>
        </w:rPr>
        <w:t xml:space="preserve"> ארגון זה הוא</w:t>
      </w:r>
      <w:r w:rsidRPr="00404293">
        <w:rPr>
          <w:rFonts w:ascii="Tahoma" w:hAnsi="Tahoma" w:cs="Tahoma"/>
          <w:sz w:val="17"/>
          <w:szCs w:val="17"/>
          <w:rtl/>
        </w:rPr>
        <w:t xml:space="preserve"> אגודה רשומה המונה כ-130 חברים שמעבדים כ-8,000 דונם בשטחי ז</w:t>
      </w:r>
      <w:r w:rsidRPr="00404293">
        <w:rPr>
          <w:rFonts w:ascii="Tahoma" w:hAnsi="Tahoma" w:cs="Tahoma" w:hint="cs"/>
          <w:sz w:val="17"/>
          <w:szCs w:val="17"/>
          <w:rtl/>
        </w:rPr>
        <w:t>י</w:t>
      </w:r>
      <w:r w:rsidRPr="00404293">
        <w:rPr>
          <w:rFonts w:ascii="Tahoma" w:hAnsi="Tahoma" w:cs="Tahoma"/>
          <w:sz w:val="17"/>
          <w:szCs w:val="17"/>
          <w:rtl/>
        </w:rPr>
        <w:t xml:space="preserve">כרון יעקב ועוד כ-2,000 דונם באזור המושבות השכנות. </w:t>
      </w:r>
      <w:r w:rsidRPr="00404293">
        <w:rPr>
          <w:rFonts w:ascii="Tahoma" w:hAnsi="Tahoma" w:cs="Tahoma" w:hint="cs"/>
          <w:sz w:val="17"/>
          <w:szCs w:val="17"/>
          <w:rtl/>
        </w:rPr>
        <w:t>יו"ר הוועד החקלאי של ה</w:t>
      </w:r>
      <w:r w:rsidRPr="00404293">
        <w:rPr>
          <w:rFonts w:ascii="Tahoma" w:hAnsi="Tahoma" w:cs="Tahoma"/>
          <w:sz w:val="17"/>
          <w:szCs w:val="17"/>
          <w:rtl/>
        </w:rPr>
        <w:t>קואופרטיב</w:t>
      </w:r>
      <w:r w:rsidRPr="00404293">
        <w:rPr>
          <w:rFonts w:ascii="Tahoma" w:hAnsi="Tahoma" w:cs="Tahoma" w:hint="cs"/>
          <w:sz w:val="17"/>
          <w:szCs w:val="17"/>
          <w:rtl/>
        </w:rPr>
        <w:t xml:space="preserve">, מסר למשרד מבקר המדינה ביולי 2016 כי הוא מתמודד עם מגוון רחב של גניבות: יבול ופירות מהמטעים, מהכרמים ומהחממות; שעוני מים וציוד השקיה ועוד. הוא אמד את הנזק הכלכלי מהגניבות החקלאיות בכ-700,000 ש"ח לשנה. לדבריו, בשל ריבוי מקרי הגניבות ובעקבות "אי יכולתה של המשטרה לטפל בנושא ואי יכולתה לתת תשובות בזמן אמת, החלטנו לשכור את חברת השמירה החל משנת 2010", בעלות שנתית של 168,000 ש"ח. הוא הוסיף כי פעילות חברת השמירה הפחיתה את היקף הגניבות ב- 30% עד 40%. </w:t>
      </w:r>
    </w:p>
    <w:p w:rsidR="008913F9" w:rsidRPr="00404293" w:rsidP="00F00684">
      <w:pPr>
        <w:numPr>
          <w:ilvl w:val="0"/>
          <w:numId w:val="7"/>
        </w:numPr>
        <w:spacing w:line="240" w:lineRule="exact"/>
        <w:ind w:left="340" w:right="2268" w:hanging="340"/>
        <w:jc w:val="both"/>
        <w:rPr>
          <w:rFonts w:ascii="Tahoma" w:hAnsi="Tahoma" w:cs="Tahoma"/>
          <w:sz w:val="17"/>
          <w:szCs w:val="17"/>
        </w:rPr>
      </w:pPr>
      <w:r w:rsidRPr="00F00684">
        <w:rPr>
          <w:rStyle w:val="Heading7Char"/>
          <w:rFonts w:ascii="Tahoma" w:hAnsi="Tahoma" w:cs="Tahoma" w:hint="cs"/>
          <w:b w:val="0"/>
          <w:sz w:val="17"/>
          <w:szCs w:val="17"/>
          <w:rtl/>
        </w:rPr>
        <w:t>מועצה מקומית בנימינה - גבעת עדה:</w:t>
      </w:r>
      <w:r w:rsidRPr="00404293">
        <w:rPr>
          <w:rFonts w:ascii="Tahoma" w:hAnsi="Tahoma" w:cs="Tahoma" w:hint="cs"/>
          <w:sz w:val="17"/>
          <w:szCs w:val="17"/>
          <w:rtl/>
        </w:rPr>
        <w:t xml:space="preserve"> במועצה יש כ-18,000 דונם של שטחי חקלאות. הוועדה החקלאית במועצה מעסיקה סייר שדות בחלק מימות השבוע, בימים שאנשי ארגון השומר החדש אינם מגיעים. בעלות שנתית של 70,000 ש"ח המשולמים באמצעות הארנונה החקלאית. לדברי יו"ר הוועדה החקלאית, ללא הסיוע הרב של אנשי ארגון השומר החדש </w:t>
      </w:r>
      <w:r w:rsidR="00F00684">
        <w:rPr>
          <w:rFonts w:ascii="Tahoma" w:hAnsi="Tahoma" w:cs="Tahoma" w:hint="cs"/>
          <w:sz w:val="17"/>
          <w:szCs w:val="17"/>
          <w:rtl/>
        </w:rPr>
        <w:t>היו הוצאות השמירה גבוהות בהרבה.</w:t>
      </w:r>
    </w:p>
    <w:p w:rsidR="008913F9" w:rsidRPr="00404293" w:rsidP="00F00684">
      <w:pPr>
        <w:spacing w:after="240" w:line="240" w:lineRule="exact"/>
        <w:ind w:left="340" w:right="2268"/>
        <w:jc w:val="both"/>
        <w:rPr>
          <w:rFonts w:ascii="Tahoma" w:hAnsi="Tahoma" w:cs="Tahoma"/>
          <w:sz w:val="17"/>
          <w:szCs w:val="17"/>
        </w:rPr>
      </w:pPr>
      <w:r w:rsidRPr="00404293">
        <w:rPr>
          <w:rFonts w:ascii="Tahoma" w:hAnsi="Tahoma" w:cs="Tahoma" w:hint="cs"/>
          <w:sz w:val="17"/>
          <w:szCs w:val="17"/>
          <w:rtl/>
        </w:rPr>
        <w:t xml:space="preserve">בתשובתה אישרה המשטרה כי שטחו הגדול של המרחב הכפרי ומספר השוטרים הפועלים בגזרה זו אינם מאפשרים הצבת שוטרים לשמירה על כל יישוב. עוד מסרה המשטרה כי </w:t>
      </w:r>
      <w:r w:rsidRPr="00404293">
        <w:rPr>
          <w:rFonts w:ascii="Tahoma" w:hAnsi="Tahoma" w:cs="Tahoma"/>
          <w:sz w:val="17"/>
          <w:szCs w:val="17"/>
          <w:rtl/>
        </w:rPr>
        <w:t xml:space="preserve">מג"ב נעזר באלפי מתנדבים </w:t>
      </w:r>
      <w:r w:rsidRPr="00404293">
        <w:rPr>
          <w:rFonts w:ascii="Tahoma" w:hAnsi="Tahoma" w:cs="Tahoma" w:hint="cs"/>
          <w:sz w:val="17"/>
          <w:szCs w:val="17"/>
          <w:rtl/>
        </w:rPr>
        <w:t>ש</w:t>
      </w:r>
      <w:r w:rsidRPr="00404293">
        <w:rPr>
          <w:rFonts w:ascii="Tahoma" w:hAnsi="Tahoma" w:cs="Tahoma"/>
          <w:sz w:val="17"/>
          <w:szCs w:val="17"/>
          <w:rtl/>
        </w:rPr>
        <w:t xml:space="preserve">פועלים </w:t>
      </w:r>
      <w:r w:rsidRPr="00404293">
        <w:rPr>
          <w:rFonts w:ascii="Tahoma" w:hAnsi="Tahoma" w:cs="Tahoma" w:hint="cs"/>
          <w:sz w:val="17"/>
          <w:szCs w:val="17"/>
          <w:rtl/>
        </w:rPr>
        <w:t>בהדרכתם של</w:t>
      </w:r>
      <w:r w:rsidRPr="00404293">
        <w:rPr>
          <w:rFonts w:ascii="Tahoma" w:hAnsi="Tahoma" w:cs="Tahoma"/>
          <w:sz w:val="17"/>
          <w:szCs w:val="17"/>
          <w:rtl/>
        </w:rPr>
        <w:t xml:space="preserve"> בסיסי ההפעלה הפרוסים במועצות האזוריות</w:t>
      </w:r>
      <w:r w:rsidRPr="00404293">
        <w:rPr>
          <w:rFonts w:ascii="Tahoma" w:hAnsi="Tahoma" w:cs="Tahoma" w:hint="cs"/>
          <w:sz w:val="17"/>
          <w:szCs w:val="17"/>
          <w:rtl/>
        </w:rPr>
        <w:t>.</w:t>
      </w:r>
      <w:r w:rsidRPr="00404293">
        <w:rPr>
          <w:rFonts w:ascii="Tahoma" w:hAnsi="Tahoma" w:cs="Tahoma"/>
          <w:sz w:val="17"/>
          <w:szCs w:val="17"/>
          <w:rtl/>
        </w:rPr>
        <w:t xml:space="preserve"> בנוסף</w:t>
      </w:r>
      <w:r w:rsidRPr="00404293">
        <w:rPr>
          <w:rFonts w:ascii="Tahoma" w:hAnsi="Tahoma" w:cs="Tahoma" w:hint="cs"/>
          <w:sz w:val="17"/>
          <w:szCs w:val="17"/>
          <w:rtl/>
        </w:rPr>
        <w:t xml:space="preserve"> על כך</w:t>
      </w:r>
      <w:r w:rsidRPr="00404293">
        <w:rPr>
          <w:rFonts w:ascii="Tahoma" w:hAnsi="Tahoma" w:cs="Tahoma"/>
          <w:sz w:val="17"/>
          <w:szCs w:val="17"/>
          <w:rtl/>
        </w:rPr>
        <w:t xml:space="preserve"> ישנן מועצות </w:t>
      </w:r>
      <w:r w:rsidRPr="00404293">
        <w:rPr>
          <w:rFonts w:ascii="Tahoma" w:hAnsi="Tahoma" w:cs="Tahoma" w:hint="cs"/>
          <w:sz w:val="17"/>
          <w:szCs w:val="17"/>
          <w:rtl/>
        </w:rPr>
        <w:t>ש</w:t>
      </w:r>
      <w:r w:rsidRPr="00404293">
        <w:rPr>
          <w:rFonts w:ascii="Tahoma" w:hAnsi="Tahoma" w:cs="Tahoma"/>
          <w:sz w:val="17"/>
          <w:szCs w:val="17"/>
          <w:rtl/>
        </w:rPr>
        <w:t xml:space="preserve">הקימו גופים ועמותות התנדבותיות </w:t>
      </w:r>
      <w:r w:rsidRPr="00404293">
        <w:rPr>
          <w:rFonts w:ascii="Tahoma" w:hAnsi="Tahoma" w:cs="Tahoma" w:hint="cs"/>
          <w:sz w:val="17"/>
          <w:szCs w:val="17"/>
          <w:rtl/>
        </w:rPr>
        <w:t>ש</w:t>
      </w:r>
      <w:r w:rsidRPr="00404293">
        <w:rPr>
          <w:rFonts w:ascii="Tahoma" w:hAnsi="Tahoma" w:cs="Tahoma"/>
          <w:sz w:val="17"/>
          <w:szCs w:val="17"/>
          <w:rtl/>
        </w:rPr>
        <w:t>פועל</w:t>
      </w:r>
      <w:r w:rsidRPr="00404293">
        <w:rPr>
          <w:rFonts w:ascii="Tahoma" w:hAnsi="Tahoma" w:cs="Tahoma" w:hint="cs"/>
          <w:sz w:val="17"/>
          <w:szCs w:val="17"/>
          <w:rtl/>
        </w:rPr>
        <w:t>ים לאבטחת היישובים בשיתוף פעולה עם מג"ב.</w:t>
      </w:r>
      <w:r w:rsidRPr="00404293">
        <w:rPr>
          <w:rFonts w:ascii="Tahoma" w:hAnsi="Tahoma" w:cs="Tahoma"/>
          <w:sz w:val="17"/>
          <w:szCs w:val="17"/>
          <w:rtl/>
        </w:rPr>
        <w:t xml:space="preserve"> </w:t>
      </w:r>
    </w:p>
    <w:p w:rsidR="008913F9" w:rsidRPr="00404293" w:rsidP="00F00684">
      <w:pPr>
        <w:pStyle w:val="RESHET"/>
        <w:rPr>
          <w:rtl/>
        </w:rPr>
      </w:pPr>
      <w:r w:rsidRPr="00404293">
        <w:rPr>
          <w:rFonts w:hint="cs"/>
          <w:rtl/>
        </w:rPr>
        <w:t>מההתארגנויות</w:t>
      </w:r>
      <w:r w:rsidRPr="00404293">
        <w:rPr>
          <w:rtl/>
        </w:rPr>
        <w:t xml:space="preserve"> האזרחיות לשמירה על השטחים החקלאיים </w:t>
      </w:r>
      <w:r w:rsidRPr="00404293">
        <w:rPr>
          <w:rFonts w:hint="cs"/>
          <w:rtl/>
        </w:rPr>
        <w:t>במרחב</w:t>
      </w:r>
      <w:r w:rsidRPr="00404293">
        <w:rPr>
          <w:rtl/>
        </w:rPr>
        <w:t xml:space="preserve"> הכפרי</w:t>
      </w:r>
      <w:r w:rsidRPr="00404293">
        <w:rPr>
          <w:rFonts w:hint="cs"/>
          <w:rtl/>
        </w:rPr>
        <w:t xml:space="preserve"> ולהרתעת העבריינים ניתן ללמוד על המצוקה השוררת בקרב ציבור</w:t>
      </w:r>
      <w:r w:rsidRPr="00404293">
        <w:rPr>
          <w:rtl/>
        </w:rPr>
        <w:t xml:space="preserve"> החקלאים</w:t>
      </w:r>
      <w:r w:rsidRPr="00404293">
        <w:rPr>
          <w:rFonts w:hint="cs"/>
          <w:rtl/>
        </w:rPr>
        <w:t xml:space="preserve">, וכן על </w:t>
      </w:r>
      <w:r w:rsidRPr="00404293">
        <w:rPr>
          <w:rtl/>
        </w:rPr>
        <w:t xml:space="preserve">תחושת חוסר </w:t>
      </w:r>
      <w:r w:rsidRPr="00404293">
        <w:rPr>
          <w:rFonts w:hint="cs"/>
          <w:rtl/>
        </w:rPr>
        <w:t>ה</w:t>
      </w:r>
      <w:r w:rsidRPr="00404293">
        <w:rPr>
          <w:rtl/>
        </w:rPr>
        <w:t>אונים</w:t>
      </w:r>
      <w:r w:rsidRPr="00404293">
        <w:rPr>
          <w:rFonts w:hint="cs"/>
          <w:rtl/>
        </w:rPr>
        <w:t xml:space="preserve"> וחוסר האמון במשטרה הנובעות</w:t>
      </w:r>
      <w:r w:rsidRPr="00404293">
        <w:rPr>
          <w:rtl/>
        </w:rPr>
        <w:t xml:space="preserve"> </w:t>
      </w:r>
      <w:r w:rsidRPr="00404293">
        <w:rPr>
          <w:rFonts w:hint="cs"/>
          <w:rtl/>
        </w:rPr>
        <w:t xml:space="preserve">מהיעדר </w:t>
      </w:r>
      <w:r w:rsidRPr="00404293">
        <w:rPr>
          <w:rtl/>
        </w:rPr>
        <w:t xml:space="preserve">מענה מספק לפשיעה </w:t>
      </w:r>
      <w:r w:rsidRPr="00404293">
        <w:rPr>
          <w:rFonts w:hint="cs"/>
          <w:rtl/>
        </w:rPr>
        <w:t>החקלאית. משרד מבקר</w:t>
      </w:r>
      <w:r w:rsidRPr="00404293">
        <w:rPr>
          <w:rtl/>
        </w:rPr>
        <w:t xml:space="preserve"> המדינה מעיר לשר </w:t>
      </w:r>
      <w:r w:rsidRPr="00404293">
        <w:rPr>
          <w:rFonts w:hint="cs"/>
          <w:rtl/>
        </w:rPr>
        <w:t>לבט</w:t>
      </w:r>
      <w:r w:rsidRPr="00404293">
        <w:rPr>
          <w:rtl/>
        </w:rPr>
        <w:t>"פ</w:t>
      </w:r>
      <w:r w:rsidRPr="00404293">
        <w:rPr>
          <w:rtl/>
        </w:rPr>
        <w:t xml:space="preserve"> ולמשטר</w:t>
      </w:r>
      <w:r w:rsidRPr="00404293">
        <w:rPr>
          <w:rFonts w:hint="cs"/>
          <w:rtl/>
        </w:rPr>
        <w:t>ה</w:t>
      </w:r>
      <w:r w:rsidRPr="00404293">
        <w:rPr>
          <w:rtl/>
        </w:rPr>
        <w:t xml:space="preserve"> שעליהם למלא את החסר בתחום הביטחון במ</w:t>
      </w:r>
      <w:r w:rsidRPr="00404293">
        <w:rPr>
          <w:rFonts w:hint="cs"/>
          <w:rtl/>
        </w:rPr>
        <w:t>רחב</w:t>
      </w:r>
      <w:r w:rsidRPr="00404293">
        <w:rPr>
          <w:rtl/>
        </w:rPr>
        <w:t xml:space="preserve"> החקלאי</w:t>
      </w:r>
      <w:r w:rsidRPr="00404293">
        <w:rPr>
          <w:rFonts w:hint="cs"/>
          <w:rtl/>
        </w:rPr>
        <w:t xml:space="preserve">. המצב הנוכחי שבו חקלאים נאלצים להיעזר בגופים התנדבותיים ובהתארגנויות מקומיות נוספות (בהתנדבות או בתשלום) כדי למנוע פשיעה, אינו תקין ואין בו כדי להסיר את נטל האחריות לטיפול בפשיעה החקלאית ובמניעתה מהמשטרה. </w:t>
      </w:r>
      <w:r w:rsidRPr="0012789B" w:rsidR="00741351">
        <w:rPr>
          <w:noProof/>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64A7C" w:rsidRPr="00373C5D" w:rsidP="0074135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877986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0932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64A7C" w:rsidRPr="00881D99" w:rsidP="00741351">
                            <w:pPr>
                              <w:spacing w:after="0" w:line="240" w:lineRule="auto"/>
                              <w:rPr>
                                <w:color w:val="0B5294"/>
                                <w:spacing w:val="-4"/>
                                <w:sz w:val="24"/>
                                <w:szCs w:val="24"/>
                                <w:rtl/>
                                <w:cs/>
                              </w:rPr>
                            </w:pPr>
                            <w:r w:rsidRPr="00741351">
                              <w:rPr>
                                <w:rFonts w:cs="Tahoma" w:hint="eastAsia"/>
                                <w:color w:val="0B5294"/>
                                <w:spacing w:val="-4"/>
                                <w:sz w:val="24"/>
                                <w:szCs w:val="24"/>
                                <w:rtl/>
                              </w:rPr>
                              <w:t>מההתארגנויות</w:t>
                            </w:r>
                            <w:r w:rsidRPr="00741351">
                              <w:rPr>
                                <w:rFonts w:cs="Tahoma"/>
                                <w:color w:val="0B5294"/>
                                <w:spacing w:val="-4"/>
                                <w:sz w:val="24"/>
                                <w:szCs w:val="24"/>
                                <w:rtl/>
                              </w:rPr>
                              <w:t xml:space="preserve"> </w:t>
                            </w:r>
                            <w:r w:rsidRPr="00741351">
                              <w:rPr>
                                <w:rFonts w:cs="Tahoma" w:hint="eastAsia"/>
                                <w:color w:val="0B5294"/>
                                <w:spacing w:val="-4"/>
                                <w:sz w:val="24"/>
                                <w:szCs w:val="24"/>
                                <w:rtl/>
                              </w:rPr>
                              <w:t>האזרחיות</w:t>
                            </w:r>
                            <w:r w:rsidRPr="00741351">
                              <w:rPr>
                                <w:rFonts w:cs="Tahoma"/>
                                <w:color w:val="0B5294"/>
                                <w:spacing w:val="-4"/>
                                <w:sz w:val="24"/>
                                <w:szCs w:val="24"/>
                                <w:rtl/>
                              </w:rPr>
                              <w:t xml:space="preserve"> </w:t>
                            </w:r>
                            <w:r w:rsidRPr="00741351">
                              <w:rPr>
                                <w:rFonts w:cs="Tahoma" w:hint="eastAsia"/>
                                <w:color w:val="0B5294"/>
                                <w:spacing w:val="-4"/>
                                <w:sz w:val="24"/>
                                <w:szCs w:val="24"/>
                                <w:rtl/>
                              </w:rPr>
                              <w:t>לשמירה</w:t>
                            </w:r>
                            <w:r w:rsidRPr="00741351">
                              <w:rPr>
                                <w:rFonts w:cs="Tahoma"/>
                                <w:color w:val="0B5294"/>
                                <w:spacing w:val="-4"/>
                                <w:sz w:val="24"/>
                                <w:szCs w:val="24"/>
                                <w:rtl/>
                              </w:rPr>
                              <w:t xml:space="preserve"> </w:t>
                            </w:r>
                            <w:r w:rsidRPr="00741351">
                              <w:rPr>
                                <w:rFonts w:cs="Tahoma" w:hint="eastAsia"/>
                                <w:color w:val="0B5294"/>
                                <w:spacing w:val="-4"/>
                                <w:sz w:val="24"/>
                                <w:szCs w:val="24"/>
                                <w:rtl/>
                              </w:rPr>
                              <w:t>על</w:t>
                            </w:r>
                            <w:r w:rsidRPr="00741351">
                              <w:rPr>
                                <w:rFonts w:cs="Tahoma"/>
                                <w:color w:val="0B5294"/>
                                <w:spacing w:val="-4"/>
                                <w:sz w:val="24"/>
                                <w:szCs w:val="24"/>
                                <w:rtl/>
                              </w:rPr>
                              <w:t xml:space="preserve"> </w:t>
                            </w:r>
                            <w:r w:rsidRPr="00741351">
                              <w:rPr>
                                <w:rFonts w:cs="Tahoma" w:hint="eastAsia"/>
                                <w:color w:val="0B5294"/>
                                <w:spacing w:val="-4"/>
                                <w:sz w:val="24"/>
                                <w:szCs w:val="24"/>
                                <w:rtl/>
                              </w:rPr>
                              <w:t>השטחים</w:t>
                            </w:r>
                            <w:r w:rsidRPr="00741351">
                              <w:rPr>
                                <w:rFonts w:cs="Tahoma"/>
                                <w:color w:val="0B5294"/>
                                <w:spacing w:val="-4"/>
                                <w:sz w:val="24"/>
                                <w:szCs w:val="24"/>
                                <w:rtl/>
                              </w:rPr>
                              <w:t xml:space="preserve"> </w:t>
                            </w:r>
                            <w:r w:rsidRPr="00741351">
                              <w:rPr>
                                <w:rFonts w:cs="Tahoma" w:hint="eastAsia"/>
                                <w:color w:val="0B5294"/>
                                <w:spacing w:val="-4"/>
                                <w:sz w:val="24"/>
                                <w:szCs w:val="24"/>
                                <w:rtl/>
                              </w:rPr>
                              <w:t>החקלאיים</w:t>
                            </w:r>
                            <w:r w:rsidRPr="00741351">
                              <w:rPr>
                                <w:rFonts w:cs="Tahoma"/>
                                <w:color w:val="0B5294"/>
                                <w:spacing w:val="-4"/>
                                <w:sz w:val="24"/>
                                <w:szCs w:val="24"/>
                                <w:rtl/>
                              </w:rPr>
                              <w:t xml:space="preserve"> </w:t>
                            </w:r>
                            <w:r w:rsidRPr="00741351">
                              <w:rPr>
                                <w:rFonts w:cs="Tahoma" w:hint="eastAsia"/>
                                <w:color w:val="0B5294"/>
                                <w:spacing w:val="-4"/>
                                <w:sz w:val="24"/>
                                <w:szCs w:val="24"/>
                                <w:rtl/>
                              </w:rPr>
                              <w:t>במרחב</w:t>
                            </w:r>
                            <w:r w:rsidRPr="00741351">
                              <w:rPr>
                                <w:rFonts w:cs="Tahoma"/>
                                <w:color w:val="0B5294"/>
                                <w:spacing w:val="-4"/>
                                <w:sz w:val="24"/>
                                <w:szCs w:val="24"/>
                                <w:rtl/>
                              </w:rPr>
                              <w:t xml:space="preserve"> </w:t>
                            </w:r>
                            <w:r w:rsidRPr="00741351">
                              <w:rPr>
                                <w:rFonts w:cs="Tahoma" w:hint="eastAsia"/>
                                <w:color w:val="0B5294"/>
                                <w:spacing w:val="-4"/>
                                <w:sz w:val="24"/>
                                <w:szCs w:val="24"/>
                                <w:rtl/>
                              </w:rPr>
                              <w:t>הכפרי</w:t>
                            </w:r>
                            <w:r w:rsidRPr="00741351">
                              <w:rPr>
                                <w:rFonts w:cs="Tahoma"/>
                                <w:color w:val="0B5294"/>
                                <w:spacing w:val="-4"/>
                                <w:sz w:val="24"/>
                                <w:szCs w:val="24"/>
                                <w:rtl/>
                              </w:rPr>
                              <w:t xml:space="preserve"> </w:t>
                            </w:r>
                            <w:r w:rsidRPr="00741351">
                              <w:rPr>
                                <w:rFonts w:cs="Tahoma" w:hint="eastAsia"/>
                                <w:color w:val="0B5294"/>
                                <w:spacing w:val="-4"/>
                                <w:sz w:val="24"/>
                                <w:szCs w:val="24"/>
                                <w:rtl/>
                              </w:rPr>
                              <w:t>ניתן</w:t>
                            </w:r>
                            <w:r w:rsidRPr="00741351">
                              <w:rPr>
                                <w:rFonts w:cs="Tahoma"/>
                                <w:color w:val="0B5294"/>
                                <w:spacing w:val="-4"/>
                                <w:sz w:val="24"/>
                                <w:szCs w:val="24"/>
                                <w:rtl/>
                              </w:rPr>
                              <w:t xml:space="preserve"> </w:t>
                            </w:r>
                            <w:r w:rsidRPr="00741351">
                              <w:rPr>
                                <w:rFonts w:cs="Tahoma" w:hint="eastAsia"/>
                                <w:color w:val="0B5294"/>
                                <w:spacing w:val="-4"/>
                                <w:sz w:val="24"/>
                                <w:szCs w:val="24"/>
                                <w:rtl/>
                              </w:rPr>
                              <w:t>ללמוד</w:t>
                            </w:r>
                            <w:r w:rsidRPr="00741351">
                              <w:rPr>
                                <w:rFonts w:cs="Tahoma"/>
                                <w:color w:val="0B5294"/>
                                <w:spacing w:val="-4"/>
                                <w:sz w:val="24"/>
                                <w:szCs w:val="24"/>
                                <w:rtl/>
                              </w:rPr>
                              <w:t xml:space="preserve"> </w:t>
                            </w:r>
                            <w:r w:rsidRPr="00741351">
                              <w:rPr>
                                <w:rFonts w:cs="Tahoma" w:hint="eastAsia"/>
                                <w:color w:val="0B5294"/>
                                <w:spacing w:val="-4"/>
                                <w:sz w:val="24"/>
                                <w:szCs w:val="24"/>
                                <w:rtl/>
                              </w:rPr>
                              <w:t>על</w:t>
                            </w:r>
                            <w:r w:rsidRPr="00741351">
                              <w:rPr>
                                <w:rFonts w:cs="Tahoma"/>
                                <w:color w:val="0B5294"/>
                                <w:spacing w:val="-4"/>
                                <w:sz w:val="24"/>
                                <w:szCs w:val="24"/>
                                <w:rtl/>
                              </w:rPr>
                              <w:t xml:space="preserve"> </w:t>
                            </w:r>
                            <w:r w:rsidRPr="00741351">
                              <w:rPr>
                                <w:rFonts w:cs="Tahoma" w:hint="eastAsia"/>
                                <w:color w:val="0B5294"/>
                                <w:spacing w:val="-4"/>
                                <w:sz w:val="24"/>
                                <w:szCs w:val="24"/>
                                <w:rtl/>
                              </w:rPr>
                              <w:t>תחושת</w:t>
                            </w:r>
                            <w:r w:rsidRPr="00741351">
                              <w:rPr>
                                <w:rFonts w:cs="Tahoma"/>
                                <w:color w:val="0B5294"/>
                                <w:spacing w:val="-4"/>
                                <w:sz w:val="24"/>
                                <w:szCs w:val="24"/>
                                <w:rtl/>
                              </w:rPr>
                              <w:t xml:space="preserve"> </w:t>
                            </w:r>
                            <w:r w:rsidRPr="00741351">
                              <w:rPr>
                                <w:rFonts w:cs="Tahoma" w:hint="eastAsia"/>
                                <w:color w:val="0B5294"/>
                                <w:spacing w:val="-4"/>
                                <w:sz w:val="24"/>
                                <w:szCs w:val="24"/>
                                <w:rtl/>
                              </w:rPr>
                              <w:t>חוסר</w:t>
                            </w:r>
                            <w:r w:rsidRPr="00741351">
                              <w:rPr>
                                <w:rFonts w:cs="Tahoma"/>
                                <w:color w:val="0B5294"/>
                                <w:spacing w:val="-4"/>
                                <w:sz w:val="24"/>
                                <w:szCs w:val="24"/>
                                <w:rtl/>
                              </w:rPr>
                              <w:t xml:space="preserve"> </w:t>
                            </w:r>
                            <w:r w:rsidRPr="00741351">
                              <w:rPr>
                                <w:rFonts w:cs="Tahoma" w:hint="eastAsia"/>
                                <w:color w:val="0B5294"/>
                                <w:spacing w:val="-4"/>
                                <w:sz w:val="24"/>
                                <w:szCs w:val="24"/>
                                <w:rtl/>
                              </w:rPr>
                              <w:t>האונים</w:t>
                            </w:r>
                            <w:r w:rsidRPr="00741351">
                              <w:rPr>
                                <w:rFonts w:cs="Tahoma"/>
                                <w:color w:val="0B5294"/>
                                <w:spacing w:val="-4"/>
                                <w:sz w:val="24"/>
                                <w:szCs w:val="24"/>
                                <w:rtl/>
                              </w:rPr>
                              <w:t xml:space="preserve"> </w:t>
                            </w:r>
                            <w:r w:rsidRPr="00741351">
                              <w:rPr>
                                <w:rFonts w:cs="Tahoma" w:hint="eastAsia"/>
                                <w:color w:val="0B5294"/>
                                <w:spacing w:val="-4"/>
                                <w:sz w:val="24"/>
                                <w:szCs w:val="24"/>
                                <w:rtl/>
                              </w:rPr>
                              <w:t>וחוסר</w:t>
                            </w:r>
                            <w:r w:rsidRPr="00741351">
                              <w:rPr>
                                <w:rFonts w:cs="Tahoma"/>
                                <w:color w:val="0B5294"/>
                                <w:spacing w:val="-4"/>
                                <w:sz w:val="24"/>
                                <w:szCs w:val="24"/>
                                <w:rtl/>
                              </w:rPr>
                              <w:t xml:space="preserve"> </w:t>
                            </w:r>
                            <w:r w:rsidRPr="00741351">
                              <w:rPr>
                                <w:rFonts w:cs="Tahoma" w:hint="eastAsia"/>
                                <w:color w:val="0B5294"/>
                                <w:spacing w:val="-4"/>
                                <w:sz w:val="24"/>
                                <w:szCs w:val="24"/>
                                <w:rtl/>
                              </w:rPr>
                              <w:t>האמון</w:t>
                            </w:r>
                            <w:r w:rsidRPr="00741351">
                              <w:rPr>
                                <w:rFonts w:cs="Tahoma"/>
                                <w:color w:val="0B5294"/>
                                <w:spacing w:val="-4"/>
                                <w:sz w:val="24"/>
                                <w:szCs w:val="24"/>
                                <w:rtl/>
                              </w:rPr>
                              <w:t xml:space="preserve"> </w:t>
                            </w:r>
                            <w:r w:rsidRPr="00741351">
                              <w:rPr>
                                <w:rFonts w:cs="Tahoma" w:hint="eastAsia"/>
                                <w:color w:val="0B5294"/>
                                <w:spacing w:val="-4"/>
                                <w:sz w:val="24"/>
                                <w:szCs w:val="24"/>
                                <w:rtl/>
                              </w:rPr>
                              <w:t>במשטרה</w:t>
                            </w:r>
                            <w:r w:rsidRPr="00741351">
                              <w:rPr>
                                <w:rFonts w:cs="Tahoma"/>
                                <w:color w:val="0B5294"/>
                                <w:spacing w:val="-4"/>
                                <w:sz w:val="24"/>
                                <w:szCs w:val="24"/>
                                <w:rtl/>
                              </w:rPr>
                              <w:t xml:space="preserve"> </w:t>
                            </w:r>
                            <w:r w:rsidRPr="00741351">
                              <w:rPr>
                                <w:rFonts w:cs="Tahoma" w:hint="eastAsia"/>
                                <w:color w:val="0B5294"/>
                                <w:spacing w:val="-4"/>
                                <w:sz w:val="24"/>
                                <w:szCs w:val="24"/>
                                <w:rtl/>
                              </w:rPr>
                              <w:t>הנובעות</w:t>
                            </w:r>
                            <w:r w:rsidRPr="00741351">
                              <w:rPr>
                                <w:rFonts w:cs="Tahoma"/>
                                <w:color w:val="0B5294"/>
                                <w:spacing w:val="-4"/>
                                <w:sz w:val="24"/>
                                <w:szCs w:val="24"/>
                                <w:rtl/>
                              </w:rPr>
                              <w:t xml:space="preserve"> </w:t>
                            </w:r>
                            <w:r w:rsidRPr="00741351">
                              <w:rPr>
                                <w:rFonts w:cs="Tahoma" w:hint="eastAsia"/>
                                <w:color w:val="0B5294"/>
                                <w:spacing w:val="-4"/>
                                <w:sz w:val="24"/>
                                <w:szCs w:val="24"/>
                                <w:rtl/>
                              </w:rPr>
                              <w:t>מהיעדר</w:t>
                            </w:r>
                            <w:r w:rsidRPr="00741351">
                              <w:rPr>
                                <w:rFonts w:cs="Tahoma"/>
                                <w:color w:val="0B5294"/>
                                <w:spacing w:val="-4"/>
                                <w:sz w:val="24"/>
                                <w:szCs w:val="24"/>
                                <w:rtl/>
                              </w:rPr>
                              <w:t xml:space="preserve"> </w:t>
                            </w:r>
                            <w:r w:rsidRPr="00741351">
                              <w:rPr>
                                <w:rFonts w:cs="Tahoma" w:hint="eastAsia"/>
                                <w:color w:val="0B5294"/>
                                <w:spacing w:val="-4"/>
                                <w:sz w:val="24"/>
                                <w:szCs w:val="24"/>
                                <w:rtl/>
                              </w:rPr>
                              <w:t>מענה</w:t>
                            </w:r>
                            <w:r w:rsidRPr="00741351">
                              <w:rPr>
                                <w:rFonts w:cs="Tahoma"/>
                                <w:color w:val="0B5294"/>
                                <w:spacing w:val="-4"/>
                                <w:sz w:val="24"/>
                                <w:szCs w:val="24"/>
                                <w:rtl/>
                              </w:rPr>
                              <w:t xml:space="preserve"> </w:t>
                            </w:r>
                            <w:r w:rsidRPr="00741351">
                              <w:rPr>
                                <w:rFonts w:cs="Tahoma" w:hint="eastAsia"/>
                                <w:color w:val="0B5294"/>
                                <w:spacing w:val="-4"/>
                                <w:sz w:val="24"/>
                                <w:szCs w:val="24"/>
                                <w:rtl/>
                              </w:rPr>
                              <w:t>מספק</w:t>
                            </w:r>
                            <w:r w:rsidRPr="00741351">
                              <w:rPr>
                                <w:rFonts w:cs="Tahoma"/>
                                <w:color w:val="0B5294"/>
                                <w:spacing w:val="-4"/>
                                <w:sz w:val="24"/>
                                <w:szCs w:val="24"/>
                                <w:rtl/>
                              </w:rPr>
                              <w:t xml:space="preserve"> </w:t>
                            </w:r>
                            <w:r w:rsidRPr="00741351">
                              <w:rPr>
                                <w:rFonts w:cs="Tahoma" w:hint="eastAsia"/>
                                <w:color w:val="0B5294"/>
                                <w:spacing w:val="-4"/>
                                <w:sz w:val="24"/>
                                <w:szCs w:val="24"/>
                                <w:rtl/>
                              </w:rPr>
                              <w:t>לפשיעה</w:t>
                            </w:r>
                            <w:r w:rsidRPr="00741351">
                              <w:rPr>
                                <w:rFonts w:cs="Tahoma"/>
                                <w:color w:val="0B5294"/>
                                <w:spacing w:val="-4"/>
                                <w:sz w:val="24"/>
                                <w:szCs w:val="24"/>
                                <w:rtl/>
                              </w:rPr>
                              <w:t xml:space="preserve"> </w:t>
                            </w:r>
                            <w:r w:rsidRPr="00741351">
                              <w:rPr>
                                <w:rFonts w:cs="Tahoma" w:hint="eastAsia"/>
                                <w:color w:val="0B5294"/>
                                <w:spacing w:val="-4"/>
                                <w:sz w:val="24"/>
                                <w:szCs w:val="24"/>
                                <w:rtl/>
                              </w:rPr>
                              <w:t>החקלאית</w:t>
                            </w:r>
                          </w:p>
                          <w:p w:rsidR="00C64A7C" w:rsidRPr="00373C5D" w:rsidP="0074135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610928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2854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C64A7C" w:rsidRPr="00373C5D" w:rsidP="00741351">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9223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64A7C" w:rsidRPr="00881D99" w:rsidP="00741351">
                      <w:pPr>
                        <w:spacing w:after="0" w:line="240" w:lineRule="auto"/>
                        <w:rPr>
                          <w:color w:val="0B5294"/>
                          <w:spacing w:val="-4"/>
                          <w:sz w:val="24"/>
                          <w:szCs w:val="24"/>
                          <w:rtl/>
                          <w:cs/>
                        </w:rPr>
                      </w:pPr>
                      <w:r w:rsidRPr="00741351">
                        <w:rPr>
                          <w:rFonts w:cs="Tahoma" w:hint="eastAsia"/>
                          <w:color w:val="0B5294"/>
                          <w:spacing w:val="-4"/>
                          <w:sz w:val="24"/>
                          <w:szCs w:val="24"/>
                          <w:rtl/>
                        </w:rPr>
                        <w:t>מההתארגנויות</w:t>
                      </w:r>
                      <w:r w:rsidRPr="00741351">
                        <w:rPr>
                          <w:rFonts w:cs="Tahoma"/>
                          <w:color w:val="0B5294"/>
                          <w:spacing w:val="-4"/>
                          <w:sz w:val="24"/>
                          <w:szCs w:val="24"/>
                          <w:rtl/>
                        </w:rPr>
                        <w:t xml:space="preserve"> </w:t>
                      </w:r>
                      <w:r w:rsidRPr="00741351">
                        <w:rPr>
                          <w:rFonts w:cs="Tahoma" w:hint="eastAsia"/>
                          <w:color w:val="0B5294"/>
                          <w:spacing w:val="-4"/>
                          <w:sz w:val="24"/>
                          <w:szCs w:val="24"/>
                          <w:rtl/>
                        </w:rPr>
                        <w:t>האזרחיות</w:t>
                      </w:r>
                      <w:r w:rsidRPr="00741351">
                        <w:rPr>
                          <w:rFonts w:cs="Tahoma"/>
                          <w:color w:val="0B5294"/>
                          <w:spacing w:val="-4"/>
                          <w:sz w:val="24"/>
                          <w:szCs w:val="24"/>
                          <w:rtl/>
                        </w:rPr>
                        <w:t xml:space="preserve"> </w:t>
                      </w:r>
                      <w:r w:rsidRPr="00741351">
                        <w:rPr>
                          <w:rFonts w:cs="Tahoma" w:hint="eastAsia"/>
                          <w:color w:val="0B5294"/>
                          <w:spacing w:val="-4"/>
                          <w:sz w:val="24"/>
                          <w:szCs w:val="24"/>
                          <w:rtl/>
                        </w:rPr>
                        <w:t>לשמירה</w:t>
                      </w:r>
                      <w:r w:rsidRPr="00741351">
                        <w:rPr>
                          <w:rFonts w:cs="Tahoma"/>
                          <w:color w:val="0B5294"/>
                          <w:spacing w:val="-4"/>
                          <w:sz w:val="24"/>
                          <w:szCs w:val="24"/>
                          <w:rtl/>
                        </w:rPr>
                        <w:t xml:space="preserve"> </w:t>
                      </w:r>
                      <w:r w:rsidRPr="00741351">
                        <w:rPr>
                          <w:rFonts w:cs="Tahoma" w:hint="eastAsia"/>
                          <w:color w:val="0B5294"/>
                          <w:spacing w:val="-4"/>
                          <w:sz w:val="24"/>
                          <w:szCs w:val="24"/>
                          <w:rtl/>
                        </w:rPr>
                        <w:t>על</w:t>
                      </w:r>
                      <w:r w:rsidRPr="00741351">
                        <w:rPr>
                          <w:rFonts w:cs="Tahoma"/>
                          <w:color w:val="0B5294"/>
                          <w:spacing w:val="-4"/>
                          <w:sz w:val="24"/>
                          <w:szCs w:val="24"/>
                          <w:rtl/>
                        </w:rPr>
                        <w:t xml:space="preserve"> </w:t>
                      </w:r>
                      <w:r w:rsidRPr="00741351">
                        <w:rPr>
                          <w:rFonts w:cs="Tahoma" w:hint="eastAsia"/>
                          <w:color w:val="0B5294"/>
                          <w:spacing w:val="-4"/>
                          <w:sz w:val="24"/>
                          <w:szCs w:val="24"/>
                          <w:rtl/>
                        </w:rPr>
                        <w:t>השטחים</w:t>
                      </w:r>
                      <w:r w:rsidRPr="00741351">
                        <w:rPr>
                          <w:rFonts w:cs="Tahoma"/>
                          <w:color w:val="0B5294"/>
                          <w:spacing w:val="-4"/>
                          <w:sz w:val="24"/>
                          <w:szCs w:val="24"/>
                          <w:rtl/>
                        </w:rPr>
                        <w:t xml:space="preserve"> </w:t>
                      </w:r>
                      <w:r w:rsidRPr="00741351">
                        <w:rPr>
                          <w:rFonts w:cs="Tahoma" w:hint="eastAsia"/>
                          <w:color w:val="0B5294"/>
                          <w:spacing w:val="-4"/>
                          <w:sz w:val="24"/>
                          <w:szCs w:val="24"/>
                          <w:rtl/>
                        </w:rPr>
                        <w:t>החקלאיים</w:t>
                      </w:r>
                      <w:r w:rsidRPr="00741351">
                        <w:rPr>
                          <w:rFonts w:cs="Tahoma"/>
                          <w:color w:val="0B5294"/>
                          <w:spacing w:val="-4"/>
                          <w:sz w:val="24"/>
                          <w:szCs w:val="24"/>
                          <w:rtl/>
                        </w:rPr>
                        <w:t xml:space="preserve"> </w:t>
                      </w:r>
                      <w:r w:rsidRPr="00741351">
                        <w:rPr>
                          <w:rFonts w:cs="Tahoma" w:hint="eastAsia"/>
                          <w:color w:val="0B5294"/>
                          <w:spacing w:val="-4"/>
                          <w:sz w:val="24"/>
                          <w:szCs w:val="24"/>
                          <w:rtl/>
                        </w:rPr>
                        <w:t>במרחב</w:t>
                      </w:r>
                      <w:r w:rsidRPr="00741351">
                        <w:rPr>
                          <w:rFonts w:cs="Tahoma"/>
                          <w:color w:val="0B5294"/>
                          <w:spacing w:val="-4"/>
                          <w:sz w:val="24"/>
                          <w:szCs w:val="24"/>
                          <w:rtl/>
                        </w:rPr>
                        <w:t xml:space="preserve"> </w:t>
                      </w:r>
                      <w:r w:rsidRPr="00741351">
                        <w:rPr>
                          <w:rFonts w:cs="Tahoma" w:hint="eastAsia"/>
                          <w:color w:val="0B5294"/>
                          <w:spacing w:val="-4"/>
                          <w:sz w:val="24"/>
                          <w:szCs w:val="24"/>
                          <w:rtl/>
                        </w:rPr>
                        <w:t>הכפרי</w:t>
                      </w:r>
                      <w:r w:rsidRPr="00741351">
                        <w:rPr>
                          <w:rFonts w:cs="Tahoma"/>
                          <w:color w:val="0B5294"/>
                          <w:spacing w:val="-4"/>
                          <w:sz w:val="24"/>
                          <w:szCs w:val="24"/>
                          <w:rtl/>
                        </w:rPr>
                        <w:t xml:space="preserve"> </w:t>
                      </w:r>
                      <w:r w:rsidRPr="00741351">
                        <w:rPr>
                          <w:rFonts w:cs="Tahoma" w:hint="eastAsia"/>
                          <w:color w:val="0B5294"/>
                          <w:spacing w:val="-4"/>
                          <w:sz w:val="24"/>
                          <w:szCs w:val="24"/>
                          <w:rtl/>
                        </w:rPr>
                        <w:t>ניתן</w:t>
                      </w:r>
                      <w:r w:rsidRPr="00741351">
                        <w:rPr>
                          <w:rFonts w:cs="Tahoma"/>
                          <w:color w:val="0B5294"/>
                          <w:spacing w:val="-4"/>
                          <w:sz w:val="24"/>
                          <w:szCs w:val="24"/>
                          <w:rtl/>
                        </w:rPr>
                        <w:t xml:space="preserve"> </w:t>
                      </w:r>
                      <w:r w:rsidRPr="00741351">
                        <w:rPr>
                          <w:rFonts w:cs="Tahoma" w:hint="eastAsia"/>
                          <w:color w:val="0B5294"/>
                          <w:spacing w:val="-4"/>
                          <w:sz w:val="24"/>
                          <w:szCs w:val="24"/>
                          <w:rtl/>
                        </w:rPr>
                        <w:t>ללמוד</w:t>
                      </w:r>
                      <w:r w:rsidRPr="00741351">
                        <w:rPr>
                          <w:rFonts w:cs="Tahoma"/>
                          <w:color w:val="0B5294"/>
                          <w:spacing w:val="-4"/>
                          <w:sz w:val="24"/>
                          <w:szCs w:val="24"/>
                          <w:rtl/>
                        </w:rPr>
                        <w:t xml:space="preserve"> </w:t>
                      </w:r>
                      <w:r w:rsidRPr="00741351">
                        <w:rPr>
                          <w:rFonts w:cs="Tahoma" w:hint="eastAsia"/>
                          <w:color w:val="0B5294"/>
                          <w:spacing w:val="-4"/>
                          <w:sz w:val="24"/>
                          <w:szCs w:val="24"/>
                          <w:rtl/>
                        </w:rPr>
                        <w:t>על</w:t>
                      </w:r>
                      <w:r w:rsidRPr="00741351">
                        <w:rPr>
                          <w:rFonts w:cs="Tahoma"/>
                          <w:color w:val="0B5294"/>
                          <w:spacing w:val="-4"/>
                          <w:sz w:val="24"/>
                          <w:szCs w:val="24"/>
                          <w:rtl/>
                        </w:rPr>
                        <w:t xml:space="preserve"> </w:t>
                      </w:r>
                      <w:r w:rsidRPr="00741351">
                        <w:rPr>
                          <w:rFonts w:cs="Tahoma" w:hint="eastAsia"/>
                          <w:color w:val="0B5294"/>
                          <w:spacing w:val="-4"/>
                          <w:sz w:val="24"/>
                          <w:szCs w:val="24"/>
                          <w:rtl/>
                        </w:rPr>
                        <w:t>תחושת</w:t>
                      </w:r>
                      <w:r w:rsidRPr="00741351">
                        <w:rPr>
                          <w:rFonts w:cs="Tahoma"/>
                          <w:color w:val="0B5294"/>
                          <w:spacing w:val="-4"/>
                          <w:sz w:val="24"/>
                          <w:szCs w:val="24"/>
                          <w:rtl/>
                        </w:rPr>
                        <w:t xml:space="preserve"> </w:t>
                      </w:r>
                      <w:r w:rsidRPr="00741351">
                        <w:rPr>
                          <w:rFonts w:cs="Tahoma" w:hint="eastAsia"/>
                          <w:color w:val="0B5294"/>
                          <w:spacing w:val="-4"/>
                          <w:sz w:val="24"/>
                          <w:szCs w:val="24"/>
                          <w:rtl/>
                        </w:rPr>
                        <w:t>חוסר</w:t>
                      </w:r>
                      <w:r w:rsidRPr="00741351">
                        <w:rPr>
                          <w:rFonts w:cs="Tahoma"/>
                          <w:color w:val="0B5294"/>
                          <w:spacing w:val="-4"/>
                          <w:sz w:val="24"/>
                          <w:szCs w:val="24"/>
                          <w:rtl/>
                        </w:rPr>
                        <w:t xml:space="preserve"> </w:t>
                      </w:r>
                      <w:r w:rsidRPr="00741351">
                        <w:rPr>
                          <w:rFonts w:cs="Tahoma" w:hint="eastAsia"/>
                          <w:color w:val="0B5294"/>
                          <w:spacing w:val="-4"/>
                          <w:sz w:val="24"/>
                          <w:szCs w:val="24"/>
                          <w:rtl/>
                        </w:rPr>
                        <w:t>האונים</w:t>
                      </w:r>
                      <w:r w:rsidRPr="00741351">
                        <w:rPr>
                          <w:rFonts w:cs="Tahoma"/>
                          <w:color w:val="0B5294"/>
                          <w:spacing w:val="-4"/>
                          <w:sz w:val="24"/>
                          <w:szCs w:val="24"/>
                          <w:rtl/>
                        </w:rPr>
                        <w:t xml:space="preserve"> </w:t>
                      </w:r>
                      <w:r w:rsidRPr="00741351">
                        <w:rPr>
                          <w:rFonts w:cs="Tahoma" w:hint="eastAsia"/>
                          <w:color w:val="0B5294"/>
                          <w:spacing w:val="-4"/>
                          <w:sz w:val="24"/>
                          <w:szCs w:val="24"/>
                          <w:rtl/>
                        </w:rPr>
                        <w:t>וחוסר</w:t>
                      </w:r>
                      <w:r w:rsidRPr="00741351">
                        <w:rPr>
                          <w:rFonts w:cs="Tahoma"/>
                          <w:color w:val="0B5294"/>
                          <w:spacing w:val="-4"/>
                          <w:sz w:val="24"/>
                          <w:szCs w:val="24"/>
                          <w:rtl/>
                        </w:rPr>
                        <w:t xml:space="preserve"> </w:t>
                      </w:r>
                      <w:r w:rsidRPr="00741351">
                        <w:rPr>
                          <w:rFonts w:cs="Tahoma" w:hint="eastAsia"/>
                          <w:color w:val="0B5294"/>
                          <w:spacing w:val="-4"/>
                          <w:sz w:val="24"/>
                          <w:szCs w:val="24"/>
                          <w:rtl/>
                        </w:rPr>
                        <w:t>האמון</w:t>
                      </w:r>
                      <w:r w:rsidRPr="00741351">
                        <w:rPr>
                          <w:rFonts w:cs="Tahoma"/>
                          <w:color w:val="0B5294"/>
                          <w:spacing w:val="-4"/>
                          <w:sz w:val="24"/>
                          <w:szCs w:val="24"/>
                          <w:rtl/>
                        </w:rPr>
                        <w:t xml:space="preserve"> </w:t>
                      </w:r>
                      <w:r w:rsidRPr="00741351">
                        <w:rPr>
                          <w:rFonts w:cs="Tahoma" w:hint="eastAsia"/>
                          <w:color w:val="0B5294"/>
                          <w:spacing w:val="-4"/>
                          <w:sz w:val="24"/>
                          <w:szCs w:val="24"/>
                          <w:rtl/>
                        </w:rPr>
                        <w:t>במשטרה</w:t>
                      </w:r>
                      <w:r w:rsidRPr="00741351">
                        <w:rPr>
                          <w:rFonts w:cs="Tahoma"/>
                          <w:color w:val="0B5294"/>
                          <w:spacing w:val="-4"/>
                          <w:sz w:val="24"/>
                          <w:szCs w:val="24"/>
                          <w:rtl/>
                        </w:rPr>
                        <w:t xml:space="preserve"> </w:t>
                      </w:r>
                      <w:r w:rsidRPr="00741351">
                        <w:rPr>
                          <w:rFonts w:cs="Tahoma" w:hint="eastAsia"/>
                          <w:color w:val="0B5294"/>
                          <w:spacing w:val="-4"/>
                          <w:sz w:val="24"/>
                          <w:szCs w:val="24"/>
                          <w:rtl/>
                        </w:rPr>
                        <w:t>הנובעות</w:t>
                      </w:r>
                      <w:r w:rsidRPr="00741351">
                        <w:rPr>
                          <w:rFonts w:cs="Tahoma"/>
                          <w:color w:val="0B5294"/>
                          <w:spacing w:val="-4"/>
                          <w:sz w:val="24"/>
                          <w:szCs w:val="24"/>
                          <w:rtl/>
                        </w:rPr>
                        <w:t xml:space="preserve"> </w:t>
                      </w:r>
                      <w:r w:rsidRPr="00741351">
                        <w:rPr>
                          <w:rFonts w:cs="Tahoma" w:hint="eastAsia"/>
                          <w:color w:val="0B5294"/>
                          <w:spacing w:val="-4"/>
                          <w:sz w:val="24"/>
                          <w:szCs w:val="24"/>
                          <w:rtl/>
                        </w:rPr>
                        <w:t>מהיעדר</w:t>
                      </w:r>
                      <w:r w:rsidRPr="00741351">
                        <w:rPr>
                          <w:rFonts w:cs="Tahoma"/>
                          <w:color w:val="0B5294"/>
                          <w:spacing w:val="-4"/>
                          <w:sz w:val="24"/>
                          <w:szCs w:val="24"/>
                          <w:rtl/>
                        </w:rPr>
                        <w:t xml:space="preserve"> </w:t>
                      </w:r>
                      <w:r w:rsidRPr="00741351">
                        <w:rPr>
                          <w:rFonts w:cs="Tahoma" w:hint="eastAsia"/>
                          <w:color w:val="0B5294"/>
                          <w:spacing w:val="-4"/>
                          <w:sz w:val="24"/>
                          <w:szCs w:val="24"/>
                          <w:rtl/>
                        </w:rPr>
                        <w:t>מענה</w:t>
                      </w:r>
                      <w:r w:rsidRPr="00741351">
                        <w:rPr>
                          <w:rFonts w:cs="Tahoma"/>
                          <w:color w:val="0B5294"/>
                          <w:spacing w:val="-4"/>
                          <w:sz w:val="24"/>
                          <w:szCs w:val="24"/>
                          <w:rtl/>
                        </w:rPr>
                        <w:t xml:space="preserve"> </w:t>
                      </w:r>
                      <w:r w:rsidRPr="00741351">
                        <w:rPr>
                          <w:rFonts w:cs="Tahoma" w:hint="eastAsia"/>
                          <w:color w:val="0B5294"/>
                          <w:spacing w:val="-4"/>
                          <w:sz w:val="24"/>
                          <w:szCs w:val="24"/>
                          <w:rtl/>
                        </w:rPr>
                        <w:t>מספק</w:t>
                      </w:r>
                      <w:r w:rsidRPr="00741351">
                        <w:rPr>
                          <w:rFonts w:cs="Tahoma"/>
                          <w:color w:val="0B5294"/>
                          <w:spacing w:val="-4"/>
                          <w:sz w:val="24"/>
                          <w:szCs w:val="24"/>
                          <w:rtl/>
                        </w:rPr>
                        <w:t xml:space="preserve"> </w:t>
                      </w:r>
                      <w:r w:rsidRPr="00741351">
                        <w:rPr>
                          <w:rFonts w:cs="Tahoma" w:hint="eastAsia"/>
                          <w:color w:val="0B5294"/>
                          <w:spacing w:val="-4"/>
                          <w:sz w:val="24"/>
                          <w:szCs w:val="24"/>
                          <w:rtl/>
                        </w:rPr>
                        <w:t>לפשיעה</w:t>
                      </w:r>
                      <w:r w:rsidRPr="00741351">
                        <w:rPr>
                          <w:rFonts w:cs="Tahoma"/>
                          <w:color w:val="0B5294"/>
                          <w:spacing w:val="-4"/>
                          <w:sz w:val="24"/>
                          <w:szCs w:val="24"/>
                          <w:rtl/>
                        </w:rPr>
                        <w:t xml:space="preserve"> </w:t>
                      </w:r>
                      <w:r w:rsidRPr="00741351">
                        <w:rPr>
                          <w:rFonts w:cs="Tahoma" w:hint="eastAsia"/>
                          <w:color w:val="0B5294"/>
                          <w:spacing w:val="-4"/>
                          <w:sz w:val="24"/>
                          <w:szCs w:val="24"/>
                          <w:rtl/>
                        </w:rPr>
                        <w:t>החקלאית</w:t>
                      </w:r>
                    </w:p>
                    <w:p w:rsidR="00C64A7C" w:rsidRPr="00373C5D" w:rsidP="00741351">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3945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13F9" w:rsidRPr="00404293" w:rsidP="00797778">
      <w:pPr>
        <w:spacing w:line="240" w:lineRule="exact"/>
        <w:ind w:right="2268"/>
        <w:jc w:val="both"/>
        <w:rPr>
          <w:rFonts w:ascii="Tahoma" w:hAnsi="Tahoma" w:cs="Tahoma"/>
          <w:b/>
          <w:bCs/>
          <w:sz w:val="17"/>
          <w:szCs w:val="17"/>
          <w:rtl/>
        </w:rPr>
      </w:pPr>
    </w:p>
    <w:p w:rsidR="008913F9" w:rsidRPr="00C3331A" w:rsidP="00797778">
      <w:pPr>
        <w:pStyle w:val="KOT5"/>
        <w:rPr>
          <w:rtl/>
        </w:rPr>
      </w:pPr>
      <w:r w:rsidRPr="00FD2298">
        <w:rPr>
          <w:rFonts w:hint="cs"/>
          <w:rtl/>
        </w:rPr>
        <w:t>החלטות ממשלה</w:t>
      </w:r>
    </w:p>
    <w:p w:rsidR="008913F9" w:rsidRPr="00404293" w:rsidP="00797778">
      <w:pPr>
        <w:spacing w:line="240" w:lineRule="exact"/>
        <w:ind w:right="2268"/>
        <w:jc w:val="both"/>
        <w:rPr>
          <w:rFonts w:ascii="Tahoma" w:hAnsi="Tahoma" w:cs="Tahoma"/>
          <w:sz w:val="17"/>
          <w:szCs w:val="17"/>
          <w:rtl/>
        </w:rPr>
      </w:pPr>
      <w:r w:rsidRPr="00404293">
        <w:rPr>
          <w:rFonts w:ascii="Tahoma" w:hAnsi="Tahoma" w:cs="Tahoma" w:hint="cs"/>
          <w:sz w:val="17"/>
          <w:szCs w:val="17"/>
          <w:rtl/>
        </w:rPr>
        <w:t>גם הממשלה מודעת לחוסר המענה המספק של המשטרה ומג"ב בכל הקשור לאירועי הפשיעה החקלאית, והיא ניסתה לתת מענה לכך בכמה החלטות ממשלה, כדלקמן:</w:t>
      </w:r>
    </w:p>
    <w:p w:rsidR="008913F9" w:rsidRPr="00404293" w:rsidP="00F00684">
      <w:pPr>
        <w:numPr>
          <w:ilvl w:val="0"/>
          <w:numId w:val="8"/>
        </w:numPr>
        <w:spacing w:line="240" w:lineRule="exact"/>
        <w:ind w:left="340" w:right="2268" w:hanging="340"/>
        <w:jc w:val="both"/>
        <w:rPr>
          <w:rFonts w:ascii="Tahoma" w:hAnsi="Tahoma" w:cs="Tahoma"/>
          <w:sz w:val="17"/>
          <w:szCs w:val="17"/>
        </w:rPr>
      </w:pPr>
      <w:r w:rsidRPr="00F00684">
        <w:rPr>
          <w:rStyle w:val="Heading7Char"/>
          <w:rFonts w:ascii="Tahoma" w:hAnsi="Tahoma" w:cs="Tahoma" w:hint="cs"/>
          <w:b w:val="0"/>
          <w:sz w:val="17"/>
          <w:szCs w:val="17"/>
          <w:rtl/>
        </w:rPr>
        <w:t>תמיכה תקציבית:</w:t>
      </w:r>
      <w:r w:rsidRPr="00404293">
        <w:rPr>
          <w:rFonts w:ascii="Tahoma" w:hAnsi="Tahoma" w:cs="Tahoma" w:hint="cs"/>
          <w:sz w:val="17"/>
          <w:szCs w:val="17"/>
          <w:rtl/>
        </w:rPr>
        <w:t xml:space="preserve"> ב-15.3.11 החליטה הממשלה על "תמיכה בקבוצות מתנדבים הפועלים ביישובים הכפרים המקיימים פעילות חקלאית משמעותית, </w:t>
      </w:r>
      <w:r w:rsidRPr="00404293">
        <w:rPr>
          <w:rFonts w:ascii="Tahoma" w:hAnsi="Tahoma" w:cs="Tahoma" w:hint="cs"/>
          <w:sz w:val="17"/>
          <w:szCs w:val="17"/>
          <w:rtl/>
        </w:rPr>
        <w:t>באזורי עדיפות לאומית"</w:t>
      </w:r>
      <w:r>
        <w:rPr>
          <w:rFonts w:ascii="Tahoma" w:hAnsi="Tahoma" w:cs="Tahoma"/>
          <w:sz w:val="17"/>
          <w:szCs w:val="17"/>
          <w:vertAlign w:val="superscript"/>
          <w:rtl/>
        </w:rPr>
        <w:footnoteReference w:id="58"/>
      </w:r>
      <w:r w:rsidRPr="00404293">
        <w:rPr>
          <w:rFonts w:ascii="Tahoma" w:hAnsi="Tahoma" w:cs="Tahoma" w:hint="cs"/>
          <w:sz w:val="17"/>
          <w:szCs w:val="17"/>
          <w:rtl/>
        </w:rPr>
        <w:t>, כמו ארגון השומר החדש. בין יתר מטרות התמיכה שפורטו בהחלטה היה "עידוד פעילות מתנדבים המסייעים לרועים בשמירה על השטחים המוחזקים על ידם כדין ומניעת פלישות". נקבע כי התמיכה תינתן מאיגום תקציבי של גורמים אחדים</w:t>
      </w:r>
      <w:r>
        <w:rPr>
          <w:rFonts w:ascii="Tahoma" w:hAnsi="Tahoma" w:cs="Tahoma"/>
          <w:sz w:val="17"/>
          <w:szCs w:val="17"/>
          <w:vertAlign w:val="superscript"/>
          <w:rtl/>
        </w:rPr>
        <w:footnoteReference w:id="59"/>
      </w:r>
      <w:r w:rsidRPr="00404293">
        <w:rPr>
          <w:rFonts w:ascii="Tahoma" w:hAnsi="Tahoma" w:cs="Tahoma" w:hint="cs"/>
          <w:sz w:val="17"/>
          <w:szCs w:val="17"/>
          <w:rtl/>
        </w:rPr>
        <w:t>, ובמהלך השנים חל גידול בסכום התמיכה שאושר להעברה</w:t>
      </w:r>
      <w:r>
        <w:rPr>
          <w:rFonts w:ascii="Tahoma" w:hAnsi="Tahoma" w:cs="Tahoma"/>
          <w:sz w:val="17"/>
          <w:szCs w:val="17"/>
          <w:vertAlign w:val="superscript"/>
          <w:rtl/>
        </w:rPr>
        <w:footnoteReference w:id="60"/>
      </w:r>
      <w:r w:rsidRPr="00404293">
        <w:rPr>
          <w:rFonts w:ascii="Tahoma" w:hAnsi="Tahoma" w:cs="Tahoma" w:hint="cs"/>
          <w:sz w:val="17"/>
          <w:szCs w:val="17"/>
          <w:rtl/>
        </w:rPr>
        <w:t>. להלן פירוט סכומי התמיכה שאושרו בהחלטות ממשלה:</w:t>
      </w:r>
    </w:p>
    <w:p w:rsidR="008913F9" w:rsidRPr="00404293" w:rsidP="00FC7E19">
      <w:pPr>
        <w:pStyle w:val="tab-name"/>
      </w:pPr>
      <w:r>
        <w:rPr>
          <w:rFonts w:hint="cs"/>
          <w:rtl/>
        </w:rPr>
        <w:t xml:space="preserve">לוח 13: </w:t>
      </w:r>
      <w:r w:rsidRPr="00FC7E19">
        <w:rPr>
          <w:rFonts w:hint="cs"/>
          <w:b/>
          <w:bCs/>
          <w:rtl/>
        </w:rPr>
        <w:t>סכומי</w:t>
      </w:r>
      <w:r w:rsidRPr="00FC7E19">
        <w:rPr>
          <w:b/>
          <w:bCs/>
          <w:rtl/>
        </w:rPr>
        <w:t xml:space="preserve"> </w:t>
      </w:r>
      <w:r w:rsidRPr="00FC7E19">
        <w:rPr>
          <w:rFonts w:hint="cs"/>
          <w:b/>
          <w:bCs/>
          <w:rtl/>
        </w:rPr>
        <w:t>התמיכה</w:t>
      </w:r>
      <w:r w:rsidRPr="00FC7E19">
        <w:rPr>
          <w:b/>
          <w:bCs/>
          <w:rtl/>
        </w:rPr>
        <w:t xml:space="preserve"> </w:t>
      </w:r>
      <w:r w:rsidRPr="00FC7E19">
        <w:rPr>
          <w:rFonts w:hint="cs"/>
          <w:b/>
          <w:bCs/>
          <w:rtl/>
        </w:rPr>
        <w:t>שאושרו</w:t>
      </w:r>
      <w:r w:rsidRPr="00FC7E19">
        <w:rPr>
          <w:b/>
          <w:bCs/>
          <w:rtl/>
        </w:rPr>
        <w:t xml:space="preserve"> </w:t>
      </w:r>
      <w:r w:rsidRPr="00FC7E19">
        <w:rPr>
          <w:rFonts w:hint="cs"/>
          <w:b/>
          <w:bCs/>
          <w:rtl/>
        </w:rPr>
        <w:t>בהחלטות</w:t>
      </w:r>
      <w:r w:rsidRPr="00FC7E19">
        <w:rPr>
          <w:b/>
          <w:bCs/>
          <w:rtl/>
        </w:rPr>
        <w:t xml:space="preserve"> </w:t>
      </w:r>
      <w:r w:rsidRPr="00FC7E19">
        <w:rPr>
          <w:rFonts w:hint="cs"/>
          <w:b/>
          <w:bCs/>
          <w:rtl/>
        </w:rPr>
        <w:t>ממשלה</w:t>
      </w:r>
      <w:r w:rsidRPr="00FC7E19">
        <w:rPr>
          <w:b/>
          <w:bCs/>
          <w:rtl/>
        </w:rPr>
        <w:t>, לפי שנים</w:t>
      </w:r>
    </w:p>
    <w:tbl>
      <w:tblPr>
        <w:tblStyle w:val="TableGrid"/>
        <w:bidiVisual/>
        <w:tblW w:w="6237" w:type="dxa"/>
        <w:tblInd w:w="113" w:type="dxa"/>
        <w:tblLook w:val="04A0"/>
      </w:tblPr>
      <w:tblGrid>
        <w:gridCol w:w="1025"/>
        <w:gridCol w:w="2798"/>
        <w:gridCol w:w="2414"/>
      </w:tblGrid>
      <w:tr w:rsidTr="00F00684">
        <w:tblPrEx>
          <w:tblW w:w="6237" w:type="dxa"/>
          <w:tblInd w:w="113" w:type="dxa"/>
          <w:tblLook w:val="04A0"/>
        </w:tblPrEx>
        <w:tc>
          <w:tcPr>
            <w:tcW w:w="903" w:type="dxa"/>
            <w:tcBorders>
              <w:top w:val="single" w:sz="8" w:space="0" w:color="auto"/>
              <w:left w:val="single" w:sz="8" w:space="0" w:color="auto"/>
              <w:bottom w:val="single" w:sz="8" w:space="0" w:color="auto"/>
              <w:right w:val="single" w:sz="8" w:space="0" w:color="auto"/>
            </w:tcBorders>
            <w:shd w:val="clear" w:color="auto" w:fill="CEEAF5"/>
          </w:tcPr>
          <w:p w:rsidR="008913F9" w:rsidRPr="00F00684" w:rsidP="00FC7E19">
            <w:pPr>
              <w:spacing w:before="40" w:after="40" w:line="240" w:lineRule="exact"/>
              <w:rPr>
                <w:b/>
                <w:bCs/>
                <w:sz w:val="16"/>
                <w:szCs w:val="16"/>
                <w:rtl/>
              </w:rPr>
            </w:pPr>
          </w:p>
        </w:tc>
        <w:tc>
          <w:tcPr>
            <w:tcW w:w="2464" w:type="dxa"/>
            <w:tcBorders>
              <w:top w:val="single" w:sz="8" w:space="0" w:color="auto"/>
              <w:left w:val="single" w:sz="8" w:space="0" w:color="auto"/>
              <w:bottom w:val="single" w:sz="8" w:space="0" w:color="auto"/>
              <w:right w:val="single" w:sz="8" w:space="0" w:color="auto"/>
            </w:tcBorders>
            <w:shd w:val="clear" w:color="auto" w:fill="CEEAF5"/>
          </w:tcPr>
          <w:p w:rsidR="008913F9" w:rsidRPr="00F00684" w:rsidP="00F00684">
            <w:pPr>
              <w:spacing w:before="40" w:after="40" w:line="240" w:lineRule="exact"/>
              <w:rPr>
                <w:b/>
                <w:bCs/>
                <w:sz w:val="16"/>
                <w:szCs w:val="16"/>
                <w:rtl/>
              </w:rPr>
            </w:pPr>
            <w:r w:rsidRPr="00F00684">
              <w:rPr>
                <w:rFonts w:ascii="Tahoma" w:hAnsi="Tahoma" w:cs="Tahoma" w:hint="cs"/>
                <w:b/>
                <w:bCs/>
                <w:sz w:val="16"/>
                <w:szCs w:val="16"/>
                <w:rtl/>
              </w:rPr>
              <w:t>סכום</w:t>
            </w:r>
            <w:r w:rsidRPr="00F00684">
              <w:rPr>
                <w:rFonts w:ascii="Tahoma" w:hAnsi="Tahoma" w:cs="Tahoma"/>
                <w:b/>
                <w:bCs/>
                <w:sz w:val="16"/>
                <w:szCs w:val="16"/>
                <w:rtl/>
              </w:rPr>
              <w:t xml:space="preserve"> (במיליוני </w:t>
            </w:r>
            <w:r w:rsidRPr="00F00684">
              <w:rPr>
                <w:rFonts w:ascii="Tahoma" w:hAnsi="Tahoma" w:cs="Tahoma" w:hint="cs"/>
                <w:b/>
                <w:bCs/>
                <w:sz w:val="16"/>
                <w:szCs w:val="16"/>
                <w:rtl/>
              </w:rPr>
              <w:t>ש</w:t>
            </w:r>
            <w:r w:rsidRPr="00F00684">
              <w:rPr>
                <w:rFonts w:ascii="Tahoma" w:hAnsi="Tahoma" w:cs="Tahoma"/>
                <w:b/>
                <w:bCs/>
                <w:sz w:val="16"/>
                <w:szCs w:val="16"/>
                <w:rtl/>
              </w:rPr>
              <w:t>"ח)</w:t>
            </w:r>
            <w:r w:rsidR="00F00684">
              <w:rPr>
                <w:rFonts w:ascii="Tahoma" w:hAnsi="Tahoma" w:cs="Tahoma" w:hint="cs"/>
                <w:b/>
                <w:bCs/>
                <w:sz w:val="16"/>
                <w:szCs w:val="16"/>
                <w:rtl/>
              </w:rPr>
              <w:br/>
            </w:r>
            <w:r w:rsidRPr="00F00684">
              <w:rPr>
                <w:rFonts w:ascii="Tahoma" w:hAnsi="Tahoma" w:cs="Tahoma" w:hint="cs"/>
                <w:b/>
                <w:bCs/>
                <w:sz w:val="16"/>
                <w:szCs w:val="16"/>
                <w:rtl/>
              </w:rPr>
              <w:t>לפי</w:t>
            </w:r>
            <w:r w:rsidRPr="00F00684">
              <w:rPr>
                <w:rFonts w:ascii="Tahoma" w:hAnsi="Tahoma" w:cs="Tahoma"/>
                <w:b/>
                <w:bCs/>
                <w:sz w:val="16"/>
                <w:szCs w:val="16"/>
                <w:rtl/>
              </w:rPr>
              <w:t xml:space="preserve"> </w:t>
            </w:r>
            <w:r w:rsidRPr="00F00684">
              <w:rPr>
                <w:rFonts w:ascii="Tahoma" w:hAnsi="Tahoma" w:cs="Tahoma" w:hint="cs"/>
                <w:b/>
                <w:bCs/>
                <w:sz w:val="16"/>
                <w:szCs w:val="16"/>
                <w:rtl/>
              </w:rPr>
              <w:t>החלטות</w:t>
            </w:r>
            <w:r w:rsidRPr="00F00684">
              <w:rPr>
                <w:rFonts w:ascii="Tahoma" w:hAnsi="Tahoma" w:cs="Tahoma"/>
                <w:b/>
                <w:bCs/>
                <w:sz w:val="16"/>
                <w:szCs w:val="16"/>
                <w:rtl/>
              </w:rPr>
              <w:t xml:space="preserve"> </w:t>
            </w:r>
            <w:r w:rsidRPr="00F00684">
              <w:rPr>
                <w:rFonts w:ascii="Tahoma" w:hAnsi="Tahoma" w:cs="Tahoma" w:hint="cs"/>
                <w:b/>
                <w:bCs/>
                <w:sz w:val="16"/>
                <w:szCs w:val="16"/>
                <w:rtl/>
              </w:rPr>
              <w:t>הממשלה</w:t>
            </w:r>
          </w:p>
        </w:tc>
        <w:tc>
          <w:tcPr>
            <w:tcW w:w="2126" w:type="dxa"/>
            <w:tcBorders>
              <w:top w:val="single" w:sz="8" w:space="0" w:color="auto"/>
              <w:left w:val="single" w:sz="8" w:space="0" w:color="auto"/>
              <w:bottom w:val="single" w:sz="8" w:space="0" w:color="auto"/>
              <w:right w:val="single" w:sz="8" w:space="0" w:color="auto"/>
            </w:tcBorders>
            <w:shd w:val="clear" w:color="auto" w:fill="CEEAF5"/>
          </w:tcPr>
          <w:p w:rsidR="008913F9" w:rsidRPr="00F00684" w:rsidP="00F00684">
            <w:pPr>
              <w:spacing w:before="40" w:after="40" w:line="240" w:lineRule="exact"/>
              <w:rPr>
                <w:b/>
                <w:bCs/>
                <w:sz w:val="16"/>
                <w:szCs w:val="16"/>
                <w:rtl/>
              </w:rPr>
            </w:pPr>
            <w:r w:rsidRPr="00F00684">
              <w:rPr>
                <w:rFonts w:ascii="Tahoma" w:hAnsi="Tahoma" w:cs="Tahoma" w:hint="cs"/>
                <w:b/>
                <w:bCs/>
                <w:sz w:val="16"/>
                <w:szCs w:val="16"/>
                <w:rtl/>
              </w:rPr>
              <w:t>שיעור</w:t>
            </w:r>
            <w:r w:rsidRPr="00F00684">
              <w:rPr>
                <w:rFonts w:ascii="Tahoma" w:hAnsi="Tahoma" w:cs="Tahoma"/>
                <w:b/>
                <w:bCs/>
                <w:sz w:val="16"/>
                <w:szCs w:val="16"/>
                <w:rtl/>
              </w:rPr>
              <w:t xml:space="preserve"> </w:t>
            </w:r>
            <w:r w:rsidRPr="00F00684">
              <w:rPr>
                <w:rFonts w:ascii="Tahoma" w:hAnsi="Tahoma" w:cs="Tahoma" w:hint="cs"/>
                <w:b/>
                <w:bCs/>
                <w:sz w:val="16"/>
                <w:szCs w:val="16"/>
                <w:rtl/>
              </w:rPr>
              <w:t>השינוי</w:t>
            </w:r>
            <w:r w:rsidR="00F00684">
              <w:rPr>
                <w:rFonts w:ascii="Tahoma" w:hAnsi="Tahoma" w:cs="Tahoma"/>
                <w:b/>
                <w:bCs/>
                <w:sz w:val="16"/>
                <w:szCs w:val="16"/>
                <w:rtl/>
              </w:rPr>
              <w:br/>
            </w:r>
            <w:r w:rsidRPr="00F00684">
              <w:rPr>
                <w:rFonts w:ascii="Tahoma" w:hAnsi="Tahoma" w:cs="Tahoma"/>
                <w:b/>
                <w:bCs/>
                <w:sz w:val="16"/>
                <w:szCs w:val="16"/>
                <w:rtl/>
              </w:rPr>
              <w:t>(ביחס ל</w:t>
            </w:r>
            <w:r w:rsidRPr="00F00684">
              <w:rPr>
                <w:rFonts w:ascii="Tahoma" w:hAnsi="Tahoma" w:cs="Tahoma" w:hint="cs"/>
                <w:b/>
                <w:bCs/>
                <w:sz w:val="16"/>
                <w:szCs w:val="16"/>
                <w:rtl/>
              </w:rPr>
              <w:t>-</w:t>
            </w:r>
            <w:r w:rsidRPr="00F00684">
              <w:rPr>
                <w:rFonts w:ascii="Tahoma" w:hAnsi="Tahoma" w:cs="Tahoma"/>
                <w:b/>
                <w:bCs/>
                <w:sz w:val="16"/>
                <w:szCs w:val="16"/>
                <w:rtl/>
              </w:rPr>
              <w:t>2011)</w:t>
            </w:r>
          </w:p>
        </w:tc>
      </w:tr>
      <w:tr w:rsidTr="00F00684">
        <w:tblPrEx>
          <w:tblW w:w="6237" w:type="dxa"/>
          <w:tblInd w:w="113" w:type="dxa"/>
          <w:tblLook w:val="04A0"/>
        </w:tblPrEx>
        <w:tc>
          <w:tcPr>
            <w:tcW w:w="903" w:type="dxa"/>
            <w:tcBorders>
              <w:top w:val="single" w:sz="8" w:space="0" w:color="auto"/>
              <w:left w:val="single" w:sz="8" w:space="0" w:color="auto"/>
              <w:bottom w:val="nil"/>
            </w:tcBorders>
          </w:tcPr>
          <w:p w:rsidR="008913F9" w:rsidRPr="00F00684" w:rsidP="00FC7E19">
            <w:pPr>
              <w:spacing w:before="40" w:after="40" w:line="240" w:lineRule="exact"/>
              <w:rPr>
                <w:sz w:val="16"/>
                <w:szCs w:val="16"/>
                <w:rtl/>
              </w:rPr>
            </w:pPr>
            <w:r w:rsidRPr="00F00684">
              <w:rPr>
                <w:rFonts w:ascii="Tahoma" w:hAnsi="Tahoma" w:cs="Tahoma"/>
                <w:sz w:val="16"/>
                <w:szCs w:val="16"/>
                <w:rtl/>
              </w:rPr>
              <w:t>2011</w:t>
            </w:r>
          </w:p>
        </w:tc>
        <w:tc>
          <w:tcPr>
            <w:tcW w:w="2464" w:type="dxa"/>
            <w:tcBorders>
              <w:top w:val="single" w:sz="8" w:space="0" w:color="auto"/>
              <w:bottom w:val="nil"/>
            </w:tcBorders>
          </w:tcPr>
          <w:p w:rsidR="008913F9" w:rsidRPr="00F00684" w:rsidP="00FC7E19">
            <w:pPr>
              <w:spacing w:before="40" w:after="40" w:line="240" w:lineRule="exact"/>
              <w:rPr>
                <w:sz w:val="16"/>
                <w:szCs w:val="16"/>
                <w:rtl/>
              </w:rPr>
            </w:pPr>
            <w:r w:rsidRPr="00F00684">
              <w:rPr>
                <w:rFonts w:ascii="Tahoma" w:hAnsi="Tahoma" w:cs="Tahoma"/>
                <w:sz w:val="16"/>
                <w:szCs w:val="16"/>
                <w:rtl/>
              </w:rPr>
              <w:t>5.0</w:t>
            </w:r>
          </w:p>
        </w:tc>
        <w:tc>
          <w:tcPr>
            <w:tcW w:w="2126" w:type="dxa"/>
            <w:tcBorders>
              <w:top w:val="single" w:sz="8" w:space="0" w:color="auto"/>
              <w:bottom w:val="nil"/>
              <w:right w:val="single" w:sz="8" w:space="0" w:color="auto"/>
            </w:tcBorders>
          </w:tcPr>
          <w:p w:rsidR="008913F9" w:rsidRPr="00F00684" w:rsidP="00FC7E19">
            <w:pPr>
              <w:spacing w:before="40" w:after="40" w:line="240" w:lineRule="exact"/>
              <w:rPr>
                <w:sz w:val="16"/>
                <w:szCs w:val="16"/>
                <w:rtl/>
              </w:rPr>
            </w:pPr>
            <w:r w:rsidRPr="00F00684">
              <w:rPr>
                <w:rFonts w:ascii="Tahoma" w:hAnsi="Tahoma" w:cs="Tahoma"/>
                <w:sz w:val="16"/>
                <w:szCs w:val="16"/>
                <w:rtl/>
              </w:rPr>
              <w:t>---</w:t>
            </w:r>
          </w:p>
        </w:tc>
      </w:tr>
      <w:tr w:rsidTr="00F00684">
        <w:tblPrEx>
          <w:tblW w:w="6237" w:type="dxa"/>
          <w:tblInd w:w="113" w:type="dxa"/>
          <w:tblLook w:val="04A0"/>
        </w:tblPrEx>
        <w:tc>
          <w:tcPr>
            <w:tcW w:w="903" w:type="dxa"/>
            <w:tcBorders>
              <w:top w:val="nil"/>
              <w:left w:val="single" w:sz="8" w:space="0" w:color="auto"/>
              <w:bottom w:val="nil"/>
            </w:tcBorders>
          </w:tcPr>
          <w:p w:rsidR="008913F9" w:rsidRPr="00F00684" w:rsidP="00FC7E19">
            <w:pPr>
              <w:spacing w:before="40" w:after="40" w:line="240" w:lineRule="exact"/>
              <w:rPr>
                <w:sz w:val="16"/>
                <w:szCs w:val="16"/>
                <w:rtl/>
              </w:rPr>
            </w:pPr>
            <w:r w:rsidRPr="00F00684">
              <w:rPr>
                <w:rFonts w:ascii="Tahoma" w:hAnsi="Tahoma" w:cs="Tahoma"/>
                <w:sz w:val="16"/>
                <w:szCs w:val="16"/>
                <w:rtl/>
              </w:rPr>
              <w:t>2012</w:t>
            </w:r>
          </w:p>
        </w:tc>
        <w:tc>
          <w:tcPr>
            <w:tcW w:w="2464" w:type="dxa"/>
            <w:tcBorders>
              <w:top w:val="nil"/>
              <w:bottom w:val="nil"/>
            </w:tcBorders>
          </w:tcPr>
          <w:p w:rsidR="008913F9" w:rsidRPr="00F00684" w:rsidP="00FC7E19">
            <w:pPr>
              <w:spacing w:before="40" w:after="40" w:line="240" w:lineRule="exact"/>
              <w:rPr>
                <w:sz w:val="16"/>
                <w:szCs w:val="16"/>
                <w:rtl/>
              </w:rPr>
            </w:pPr>
            <w:r w:rsidRPr="00F00684">
              <w:rPr>
                <w:rFonts w:ascii="Tahoma" w:hAnsi="Tahoma" w:cs="Tahoma"/>
                <w:sz w:val="16"/>
                <w:szCs w:val="16"/>
                <w:rtl/>
              </w:rPr>
              <w:t>5.0</w:t>
            </w:r>
          </w:p>
        </w:tc>
        <w:tc>
          <w:tcPr>
            <w:tcW w:w="2126" w:type="dxa"/>
            <w:tcBorders>
              <w:top w:val="nil"/>
              <w:bottom w:val="nil"/>
              <w:right w:val="single" w:sz="8" w:space="0" w:color="auto"/>
            </w:tcBorders>
          </w:tcPr>
          <w:p w:rsidR="008913F9" w:rsidRPr="00F00684" w:rsidP="00FC7E19">
            <w:pPr>
              <w:spacing w:before="40" w:after="40" w:line="240" w:lineRule="exact"/>
              <w:rPr>
                <w:sz w:val="16"/>
                <w:szCs w:val="16"/>
                <w:rtl/>
              </w:rPr>
            </w:pPr>
            <w:r w:rsidRPr="00F00684">
              <w:rPr>
                <w:rFonts w:ascii="Tahoma" w:hAnsi="Tahoma" w:cs="Tahoma"/>
                <w:sz w:val="16"/>
                <w:szCs w:val="16"/>
                <w:rtl/>
              </w:rPr>
              <w:t>0%</w:t>
            </w:r>
          </w:p>
        </w:tc>
      </w:tr>
      <w:tr w:rsidTr="00F00684">
        <w:tblPrEx>
          <w:tblW w:w="6237" w:type="dxa"/>
          <w:tblInd w:w="113" w:type="dxa"/>
          <w:tblLook w:val="04A0"/>
        </w:tblPrEx>
        <w:tc>
          <w:tcPr>
            <w:tcW w:w="903" w:type="dxa"/>
            <w:tcBorders>
              <w:top w:val="nil"/>
              <w:left w:val="single" w:sz="8" w:space="0" w:color="auto"/>
              <w:bottom w:val="nil"/>
            </w:tcBorders>
          </w:tcPr>
          <w:p w:rsidR="008913F9" w:rsidRPr="00F00684" w:rsidP="00FC7E19">
            <w:pPr>
              <w:spacing w:before="40" w:after="40" w:line="240" w:lineRule="exact"/>
              <w:rPr>
                <w:sz w:val="16"/>
                <w:szCs w:val="16"/>
                <w:rtl/>
              </w:rPr>
            </w:pPr>
            <w:r w:rsidRPr="00F00684">
              <w:rPr>
                <w:rFonts w:ascii="Tahoma" w:hAnsi="Tahoma" w:cs="Tahoma"/>
                <w:sz w:val="16"/>
                <w:szCs w:val="16"/>
                <w:rtl/>
              </w:rPr>
              <w:t>2013</w:t>
            </w:r>
          </w:p>
        </w:tc>
        <w:tc>
          <w:tcPr>
            <w:tcW w:w="2464" w:type="dxa"/>
            <w:tcBorders>
              <w:top w:val="nil"/>
              <w:bottom w:val="nil"/>
            </w:tcBorders>
          </w:tcPr>
          <w:p w:rsidR="008913F9" w:rsidRPr="00F00684" w:rsidP="00FC7E19">
            <w:pPr>
              <w:spacing w:before="40" w:after="40" w:line="240" w:lineRule="exact"/>
              <w:rPr>
                <w:sz w:val="16"/>
                <w:szCs w:val="16"/>
                <w:rtl/>
              </w:rPr>
            </w:pPr>
            <w:r w:rsidRPr="00F00684">
              <w:rPr>
                <w:rFonts w:ascii="Tahoma" w:hAnsi="Tahoma" w:cs="Tahoma"/>
                <w:sz w:val="16"/>
                <w:szCs w:val="16"/>
                <w:rtl/>
              </w:rPr>
              <w:t>4.155</w:t>
            </w:r>
          </w:p>
        </w:tc>
        <w:tc>
          <w:tcPr>
            <w:tcW w:w="2126" w:type="dxa"/>
            <w:tcBorders>
              <w:top w:val="nil"/>
              <w:bottom w:val="nil"/>
              <w:right w:val="single" w:sz="8" w:space="0" w:color="auto"/>
            </w:tcBorders>
          </w:tcPr>
          <w:p w:rsidR="008913F9" w:rsidRPr="00F00684" w:rsidP="00FC7E19">
            <w:pPr>
              <w:spacing w:before="40" w:after="40" w:line="240" w:lineRule="exact"/>
              <w:rPr>
                <w:sz w:val="16"/>
                <w:szCs w:val="16"/>
                <w:rtl/>
              </w:rPr>
            </w:pPr>
            <w:r w:rsidRPr="00F00684">
              <w:rPr>
                <w:rFonts w:ascii="Tahoma" w:hAnsi="Tahoma" w:cs="Tahoma"/>
                <w:sz w:val="16"/>
                <w:szCs w:val="16"/>
                <w:rtl/>
              </w:rPr>
              <w:t>17%-</w:t>
            </w:r>
          </w:p>
        </w:tc>
      </w:tr>
      <w:tr w:rsidTr="00F00684">
        <w:tblPrEx>
          <w:tblW w:w="6237" w:type="dxa"/>
          <w:tblInd w:w="113" w:type="dxa"/>
          <w:tblLook w:val="04A0"/>
        </w:tblPrEx>
        <w:tc>
          <w:tcPr>
            <w:tcW w:w="903" w:type="dxa"/>
            <w:tcBorders>
              <w:top w:val="nil"/>
              <w:left w:val="single" w:sz="8" w:space="0" w:color="auto"/>
              <w:bottom w:val="nil"/>
            </w:tcBorders>
          </w:tcPr>
          <w:p w:rsidR="008913F9" w:rsidRPr="00F00684" w:rsidP="00FC7E19">
            <w:pPr>
              <w:spacing w:before="40" w:after="40" w:line="240" w:lineRule="exact"/>
              <w:rPr>
                <w:sz w:val="16"/>
                <w:szCs w:val="16"/>
                <w:rtl/>
              </w:rPr>
            </w:pPr>
            <w:r w:rsidRPr="00F00684">
              <w:rPr>
                <w:rFonts w:ascii="Tahoma" w:hAnsi="Tahoma" w:cs="Tahoma"/>
                <w:sz w:val="16"/>
                <w:szCs w:val="16"/>
                <w:rtl/>
              </w:rPr>
              <w:t>2014</w:t>
            </w:r>
          </w:p>
        </w:tc>
        <w:tc>
          <w:tcPr>
            <w:tcW w:w="2464" w:type="dxa"/>
            <w:tcBorders>
              <w:top w:val="nil"/>
              <w:bottom w:val="nil"/>
            </w:tcBorders>
          </w:tcPr>
          <w:p w:rsidR="008913F9" w:rsidRPr="00F00684" w:rsidP="00FC7E19">
            <w:pPr>
              <w:spacing w:before="40" w:after="40" w:line="240" w:lineRule="exact"/>
              <w:rPr>
                <w:sz w:val="16"/>
                <w:szCs w:val="16"/>
                <w:rtl/>
              </w:rPr>
            </w:pPr>
            <w:r w:rsidRPr="00F00684">
              <w:rPr>
                <w:rFonts w:ascii="Tahoma" w:hAnsi="Tahoma" w:cs="Tahoma"/>
                <w:sz w:val="16"/>
                <w:szCs w:val="16"/>
                <w:rtl/>
              </w:rPr>
              <w:t>4.155</w:t>
            </w:r>
          </w:p>
        </w:tc>
        <w:tc>
          <w:tcPr>
            <w:tcW w:w="2126" w:type="dxa"/>
            <w:tcBorders>
              <w:top w:val="nil"/>
              <w:bottom w:val="nil"/>
              <w:right w:val="single" w:sz="8" w:space="0" w:color="auto"/>
            </w:tcBorders>
          </w:tcPr>
          <w:p w:rsidR="008913F9" w:rsidRPr="00F00684" w:rsidP="00FC7E19">
            <w:pPr>
              <w:spacing w:before="40" w:after="40" w:line="240" w:lineRule="exact"/>
              <w:rPr>
                <w:sz w:val="16"/>
                <w:szCs w:val="16"/>
                <w:rtl/>
              </w:rPr>
            </w:pPr>
            <w:r w:rsidRPr="00F00684">
              <w:rPr>
                <w:rFonts w:ascii="Tahoma" w:hAnsi="Tahoma" w:cs="Tahoma"/>
                <w:sz w:val="16"/>
                <w:szCs w:val="16"/>
                <w:rtl/>
              </w:rPr>
              <w:t>17%-</w:t>
            </w:r>
          </w:p>
        </w:tc>
      </w:tr>
      <w:tr w:rsidTr="00F00684">
        <w:tblPrEx>
          <w:tblW w:w="6237" w:type="dxa"/>
          <w:tblInd w:w="113" w:type="dxa"/>
          <w:tblLook w:val="04A0"/>
        </w:tblPrEx>
        <w:tc>
          <w:tcPr>
            <w:tcW w:w="903" w:type="dxa"/>
            <w:tcBorders>
              <w:top w:val="nil"/>
              <w:left w:val="single" w:sz="8" w:space="0" w:color="auto"/>
              <w:bottom w:val="nil"/>
            </w:tcBorders>
          </w:tcPr>
          <w:p w:rsidR="008913F9" w:rsidRPr="00F00684" w:rsidP="00FC7E19">
            <w:pPr>
              <w:spacing w:before="40" w:after="40" w:line="240" w:lineRule="exact"/>
              <w:rPr>
                <w:sz w:val="16"/>
                <w:szCs w:val="16"/>
                <w:rtl/>
              </w:rPr>
            </w:pPr>
            <w:r w:rsidRPr="00F00684">
              <w:rPr>
                <w:rFonts w:ascii="Tahoma" w:hAnsi="Tahoma" w:cs="Tahoma"/>
                <w:sz w:val="16"/>
                <w:szCs w:val="16"/>
                <w:rtl/>
              </w:rPr>
              <w:t>2015</w:t>
            </w:r>
          </w:p>
        </w:tc>
        <w:tc>
          <w:tcPr>
            <w:tcW w:w="2464" w:type="dxa"/>
            <w:tcBorders>
              <w:top w:val="nil"/>
              <w:bottom w:val="nil"/>
            </w:tcBorders>
          </w:tcPr>
          <w:p w:rsidR="008913F9" w:rsidRPr="00F00684" w:rsidP="00FC7E19">
            <w:pPr>
              <w:spacing w:before="40" w:after="40" w:line="240" w:lineRule="exact"/>
              <w:rPr>
                <w:sz w:val="16"/>
                <w:szCs w:val="16"/>
                <w:rtl/>
              </w:rPr>
            </w:pPr>
            <w:r w:rsidRPr="00F00684">
              <w:rPr>
                <w:rFonts w:ascii="Tahoma" w:hAnsi="Tahoma" w:cs="Tahoma"/>
                <w:sz w:val="16"/>
                <w:szCs w:val="16"/>
                <w:rtl/>
              </w:rPr>
              <w:t>7.2</w:t>
            </w:r>
          </w:p>
        </w:tc>
        <w:tc>
          <w:tcPr>
            <w:tcW w:w="2126" w:type="dxa"/>
            <w:tcBorders>
              <w:top w:val="nil"/>
              <w:bottom w:val="nil"/>
              <w:right w:val="single" w:sz="8" w:space="0" w:color="auto"/>
            </w:tcBorders>
          </w:tcPr>
          <w:p w:rsidR="008913F9" w:rsidRPr="00F00684" w:rsidP="00FC7E19">
            <w:pPr>
              <w:spacing w:before="40" w:after="40" w:line="240" w:lineRule="exact"/>
              <w:rPr>
                <w:sz w:val="16"/>
                <w:szCs w:val="16"/>
                <w:rtl/>
              </w:rPr>
            </w:pPr>
            <w:r w:rsidRPr="00F00684">
              <w:rPr>
                <w:rFonts w:ascii="Tahoma" w:hAnsi="Tahoma" w:cs="Tahoma"/>
                <w:sz w:val="16"/>
                <w:szCs w:val="16"/>
                <w:rtl/>
              </w:rPr>
              <w:t>44%+</w:t>
            </w:r>
          </w:p>
        </w:tc>
      </w:tr>
      <w:tr w:rsidTr="00F00684">
        <w:tblPrEx>
          <w:tblW w:w="6237" w:type="dxa"/>
          <w:tblInd w:w="113" w:type="dxa"/>
          <w:tblLook w:val="04A0"/>
        </w:tblPrEx>
        <w:tc>
          <w:tcPr>
            <w:tcW w:w="903" w:type="dxa"/>
            <w:tcBorders>
              <w:top w:val="nil"/>
              <w:left w:val="single" w:sz="8" w:space="0" w:color="auto"/>
              <w:bottom w:val="nil"/>
            </w:tcBorders>
          </w:tcPr>
          <w:p w:rsidR="008913F9" w:rsidRPr="00F00684" w:rsidP="00FC7E19">
            <w:pPr>
              <w:spacing w:before="40" w:after="40" w:line="240" w:lineRule="exact"/>
              <w:rPr>
                <w:sz w:val="16"/>
                <w:szCs w:val="16"/>
                <w:rtl/>
              </w:rPr>
            </w:pPr>
            <w:r w:rsidRPr="00F00684">
              <w:rPr>
                <w:rFonts w:ascii="Tahoma" w:hAnsi="Tahoma" w:cs="Tahoma"/>
                <w:sz w:val="16"/>
                <w:szCs w:val="16"/>
                <w:rtl/>
              </w:rPr>
              <w:t>2016</w:t>
            </w:r>
          </w:p>
        </w:tc>
        <w:tc>
          <w:tcPr>
            <w:tcW w:w="2464" w:type="dxa"/>
            <w:tcBorders>
              <w:top w:val="nil"/>
              <w:bottom w:val="nil"/>
            </w:tcBorders>
          </w:tcPr>
          <w:p w:rsidR="008913F9" w:rsidRPr="00F00684" w:rsidP="00FC7E19">
            <w:pPr>
              <w:spacing w:before="40" w:after="40" w:line="240" w:lineRule="exact"/>
              <w:rPr>
                <w:sz w:val="16"/>
                <w:szCs w:val="16"/>
                <w:rtl/>
              </w:rPr>
            </w:pPr>
            <w:r w:rsidRPr="00F00684">
              <w:rPr>
                <w:rFonts w:ascii="Tahoma" w:hAnsi="Tahoma" w:cs="Tahoma"/>
                <w:sz w:val="16"/>
                <w:szCs w:val="16"/>
                <w:rtl/>
              </w:rPr>
              <w:t>15.2</w:t>
            </w:r>
          </w:p>
        </w:tc>
        <w:tc>
          <w:tcPr>
            <w:tcW w:w="2126" w:type="dxa"/>
            <w:tcBorders>
              <w:top w:val="nil"/>
              <w:bottom w:val="nil"/>
              <w:right w:val="single" w:sz="8" w:space="0" w:color="auto"/>
            </w:tcBorders>
          </w:tcPr>
          <w:p w:rsidR="008913F9" w:rsidRPr="00F00684" w:rsidP="00FC7E19">
            <w:pPr>
              <w:spacing w:before="40" w:after="40" w:line="240" w:lineRule="exact"/>
              <w:rPr>
                <w:sz w:val="16"/>
                <w:szCs w:val="16"/>
                <w:rtl/>
              </w:rPr>
            </w:pPr>
            <w:r w:rsidRPr="00F00684">
              <w:rPr>
                <w:rFonts w:ascii="Tahoma" w:hAnsi="Tahoma" w:cs="Tahoma"/>
                <w:sz w:val="16"/>
                <w:szCs w:val="16"/>
                <w:rtl/>
              </w:rPr>
              <w:t>204%+</w:t>
            </w:r>
          </w:p>
        </w:tc>
      </w:tr>
      <w:tr w:rsidTr="00F00684">
        <w:tblPrEx>
          <w:tblW w:w="6237" w:type="dxa"/>
          <w:tblInd w:w="113" w:type="dxa"/>
          <w:tblLook w:val="04A0"/>
        </w:tblPrEx>
        <w:tc>
          <w:tcPr>
            <w:tcW w:w="903" w:type="dxa"/>
            <w:tcBorders>
              <w:top w:val="nil"/>
              <w:left w:val="single" w:sz="8" w:space="0" w:color="auto"/>
              <w:bottom w:val="single" w:sz="8" w:space="0" w:color="auto"/>
            </w:tcBorders>
          </w:tcPr>
          <w:p w:rsidR="008913F9" w:rsidRPr="00F00684" w:rsidP="00FC7E19">
            <w:pPr>
              <w:spacing w:before="40" w:after="40" w:line="240" w:lineRule="exact"/>
              <w:rPr>
                <w:sz w:val="16"/>
                <w:szCs w:val="16"/>
                <w:rtl/>
              </w:rPr>
            </w:pPr>
            <w:r w:rsidRPr="00F00684">
              <w:rPr>
                <w:rFonts w:ascii="Tahoma" w:hAnsi="Tahoma" w:cs="Tahoma"/>
                <w:sz w:val="16"/>
                <w:szCs w:val="16"/>
                <w:rtl/>
              </w:rPr>
              <w:t>2017</w:t>
            </w:r>
          </w:p>
        </w:tc>
        <w:tc>
          <w:tcPr>
            <w:tcW w:w="2464" w:type="dxa"/>
            <w:tcBorders>
              <w:top w:val="nil"/>
              <w:bottom w:val="single" w:sz="8" w:space="0" w:color="auto"/>
            </w:tcBorders>
          </w:tcPr>
          <w:p w:rsidR="008913F9" w:rsidRPr="00F00684" w:rsidP="00FC7E19">
            <w:pPr>
              <w:spacing w:before="40" w:after="40" w:line="240" w:lineRule="exact"/>
              <w:rPr>
                <w:sz w:val="16"/>
                <w:szCs w:val="16"/>
                <w:rtl/>
              </w:rPr>
            </w:pPr>
            <w:r w:rsidRPr="00F00684">
              <w:rPr>
                <w:rFonts w:ascii="Tahoma" w:hAnsi="Tahoma" w:cs="Tahoma"/>
                <w:sz w:val="16"/>
                <w:szCs w:val="16"/>
                <w:rtl/>
              </w:rPr>
              <w:t>12.5</w:t>
            </w:r>
          </w:p>
        </w:tc>
        <w:tc>
          <w:tcPr>
            <w:tcW w:w="2126" w:type="dxa"/>
            <w:tcBorders>
              <w:top w:val="nil"/>
              <w:bottom w:val="single" w:sz="8" w:space="0" w:color="auto"/>
              <w:right w:val="single" w:sz="8" w:space="0" w:color="auto"/>
            </w:tcBorders>
          </w:tcPr>
          <w:p w:rsidR="008913F9" w:rsidRPr="00F00684" w:rsidP="00FC7E19">
            <w:pPr>
              <w:spacing w:before="40" w:after="40" w:line="240" w:lineRule="exact"/>
              <w:rPr>
                <w:rFonts w:ascii="Tahoma" w:hAnsi="Tahoma" w:cs="Tahoma"/>
                <w:sz w:val="16"/>
                <w:szCs w:val="16"/>
                <w:rtl/>
              </w:rPr>
            </w:pPr>
            <w:r w:rsidRPr="00F00684">
              <w:rPr>
                <w:rFonts w:ascii="Tahoma" w:hAnsi="Tahoma" w:cs="Tahoma"/>
                <w:sz w:val="16"/>
                <w:szCs w:val="16"/>
                <w:rtl/>
              </w:rPr>
              <w:t>150%+</w:t>
            </w:r>
          </w:p>
        </w:tc>
      </w:tr>
    </w:tbl>
    <w:p w:rsidR="00F00684" w:rsidP="00F00684">
      <w:pPr>
        <w:spacing w:after="0" w:line="240" w:lineRule="exact"/>
        <w:ind w:left="340" w:right="2268"/>
        <w:jc w:val="both"/>
        <w:rPr>
          <w:rFonts w:ascii="Tahoma" w:hAnsi="Tahoma" w:cs="Tahoma"/>
          <w:b/>
          <w:bCs/>
          <w:sz w:val="17"/>
          <w:szCs w:val="17"/>
          <w:rtl/>
        </w:rPr>
      </w:pPr>
    </w:p>
    <w:p w:rsidR="008913F9" w:rsidRPr="00404293" w:rsidP="00F00684">
      <w:pPr>
        <w:pStyle w:val="RESHET"/>
        <w:ind w:left="567"/>
        <w:rPr>
          <w:rtl/>
        </w:rPr>
      </w:pPr>
      <w:r w:rsidRPr="00404293">
        <w:rPr>
          <w:rFonts w:hint="cs"/>
          <w:rtl/>
        </w:rPr>
        <w:t xml:space="preserve">מהנתונים עולה כי מאז שהתקבלה החלטת הממשלה ב-2011 ועד מועד סיום הביקורת עלה סכום התמיכה פי 2.5. הקצאת הסכום והגדלתו משמשת אישור, הסכמה והכרה של הממשלה בכך שיש לסייע לשיפור הביטחון במרחב הכפרי, על ידי עידוד ארגוני מתנדבים. עם זאת משקף הגידול בהקצאה גם מגמה ברורה של העברת הטיפול במניעת פשיעה במרחב החקלאי מידי המשטרה לידי גופים שאינם ממשלתיים או משטרתיים. </w:t>
      </w:r>
    </w:p>
    <w:p w:rsidR="008913F9" w:rsidRPr="00404293" w:rsidP="00F00684">
      <w:pPr>
        <w:numPr>
          <w:ilvl w:val="0"/>
          <w:numId w:val="8"/>
        </w:numPr>
        <w:spacing w:before="180" w:line="240" w:lineRule="exact"/>
        <w:ind w:right="2268"/>
        <w:jc w:val="both"/>
        <w:rPr>
          <w:rFonts w:ascii="Tahoma" w:hAnsi="Tahoma" w:cs="Tahoma"/>
          <w:sz w:val="17"/>
          <w:szCs w:val="17"/>
          <w:rtl/>
        </w:rPr>
      </w:pPr>
      <w:r w:rsidRPr="00F00684">
        <w:rPr>
          <w:rStyle w:val="Heading7Char"/>
          <w:rFonts w:ascii="Tahoma" w:hAnsi="Tahoma" w:cs="Tahoma" w:hint="cs"/>
          <w:b w:val="0"/>
          <w:sz w:val="17"/>
          <w:szCs w:val="17"/>
          <w:rtl/>
        </w:rPr>
        <w:t>תכנית לחיזוק הביטחון האישי:</w:t>
      </w:r>
      <w:r w:rsidRPr="00404293">
        <w:rPr>
          <w:rFonts w:ascii="Tahoma" w:hAnsi="Tahoma" w:cs="Tahoma" w:hint="cs"/>
          <w:sz w:val="17"/>
          <w:szCs w:val="17"/>
          <w:rtl/>
        </w:rPr>
        <w:t xml:space="preserve"> ב-14.8.2014 החליטה הממשלה להפעיל תכנית לחיזוק הביטחון האישי במועצות האזוריות</w:t>
      </w:r>
      <w:r>
        <w:rPr>
          <w:rFonts w:ascii="Tahoma" w:hAnsi="Tahoma" w:cs="Tahoma"/>
          <w:sz w:val="17"/>
          <w:szCs w:val="17"/>
          <w:vertAlign w:val="superscript"/>
          <w:rtl/>
        </w:rPr>
        <w:footnoteReference w:id="61"/>
      </w:r>
      <w:r w:rsidRPr="00404293">
        <w:rPr>
          <w:rFonts w:ascii="Tahoma" w:hAnsi="Tahoma" w:cs="Tahoma" w:hint="cs"/>
          <w:sz w:val="17"/>
          <w:szCs w:val="17"/>
          <w:rtl/>
        </w:rPr>
        <w:t xml:space="preserve">. בדברי ההסבר נכתב כי למרחב הכפרי יש תרומה כלכלית, חברתית וערכית למדינה, בייחוד על רקע מאפייניו ופריסתו בפריפריה ובאזורי הגבולות של המדינה. כמו כן נכתב כי המרחב הכפרי לא נכלל ביישום של הקמת מערכי האכיפה העירוניים משנת 2010 בשל המאפיינים הייחודים הקיימים במועצות האזוריות: מבנה השלטון </w:t>
      </w:r>
      <w:r w:rsidRPr="00404293">
        <w:rPr>
          <w:rFonts w:ascii="Tahoma" w:hAnsi="Tahoma" w:cs="Tahoma" w:hint="cs"/>
          <w:sz w:val="17"/>
          <w:szCs w:val="17"/>
          <w:rtl/>
        </w:rPr>
        <w:t xml:space="preserve">המקומי, מערך כוחות המשטרה הפועלים בהן ומאפייני תופעות האלימות והפשיעה המצריכים התמודדות שונה. </w:t>
      </w:r>
    </w:p>
    <w:p w:rsidR="008913F9" w:rsidRPr="00404293" w:rsidP="00797778">
      <w:pPr>
        <w:spacing w:line="240" w:lineRule="exact"/>
        <w:ind w:left="340" w:right="2268"/>
        <w:jc w:val="both"/>
        <w:rPr>
          <w:rFonts w:ascii="Tahoma" w:hAnsi="Tahoma" w:cs="Tahoma"/>
          <w:sz w:val="17"/>
          <w:szCs w:val="17"/>
          <w:rtl/>
        </w:rPr>
      </w:pPr>
      <w:r w:rsidRPr="00404293">
        <w:rPr>
          <w:rFonts w:ascii="Tahoma" w:hAnsi="Tahoma" w:cs="Tahoma" w:hint="cs"/>
          <w:sz w:val="17"/>
          <w:szCs w:val="17"/>
          <w:rtl/>
        </w:rPr>
        <w:t xml:space="preserve">התכנית לחיזוק הביטחון האישי כללה שני מרכיבים מרכזיים: א) בדומה לשיטור העירוני, שיטור ואכיפה משולבים במועצות האזוריות שאוכלוסייתן מונה יותר מ-20,000 תושבים (בשלב ראשון), באמצעות </w:t>
      </w:r>
      <w:r w:rsidRPr="00404293">
        <w:rPr>
          <w:rFonts w:ascii="Tahoma" w:hAnsi="Tahoma" w:cs="Tahoma"/>
          <w:sz w:val="17"/>
          <w:szCs w:val="17"/>
          <w:rtl/>
        </w:rPr>
        <w:t xml:space="preserve">מערך </w:t>
      </w:r>
      <w:r w:rsidRPr="00404293">
        <w:rPr>
          <w:rFonts w:ascii="Tahoma" w:hAnsi="Tahoma" w:cs="Tahoma" w:hint="cs"/>
          <w:sz w:val="17"/>
          <w:szCs w:val="17"/>
          <w:rtl/>
        </w:rPr>
        <w:t xml:space="preserve">של </w:t>
      </w:r>
      <w:r w:rsidRPr="00404293">
        <w:rPr>
          <w:rFonts w:ascii="Tahoma" w:hAnsi="Tahoma" w:cs="Tahoma"/>
          <w:sz w:val="17"/>
          <w:szCs w:val="17"/>
          <w:rtl/>
        </w:rPr>
        <w:t>כוחות שיטור ו</w:t>
      </w:r>
      <w:r w:rsidRPr="00404293">
        <w:rPr>
          <w:rFonts w:ascii="Tahoma" w:hAnsi="Tahoma" w:cs="Tahoma" w:hint="cs"/>
          <w:sz w:val="17"/>
          <w:szCs w:val="17"/>
          <w:rtl/>
        </w:rPr>
        <w:t xml:space="preserve">כוחות </w:t>
      </w:r>
      <w:r w:rsidRPr="00404293">
        <w:rPr>
          <w:rFonts w:ascii="Tahoma" w:hAnsi="Tahoma" w:cs="Tahoma"/>
          <w:sz w:val="17"/>
          <w:szCs w:val="17"/>
          <w:rtl/>
        </w:rPr>
        <w:t>פיקוח</w:t>
      </w:r>
      <w:r w:rsidRPr="00404293">
        <w:rPr>
          <w:rFonts w:ascii="Tahoma" w:hAnsi="Tahoma" w:cs="Tahoma" w:hint="cs"/>
          <w:sz w:val="17"/>
          <w:szCs w:val="17"/>
          <w:rtl/>
        </w:rPr>
        <w:t xml:space="preserve"> של המועצה</w:t>
      </w:r>
      <w:r w:rsidRPr="00404293">
        <w:rPr>
          <w:rFonts w:ascii="Tahoma" w:hAnsi="Tahoma" w:cs="Tahoma"/>
          <w:sz w:val="17"/>
          <w:szCs w:val="17"/>
          <w:rtl/>
        </w:rPr>
        <w:t xml:space="preserve"> שמטרתו </w:t>
      </w:r>
      <w:r w:rsidRPr="00404293">
        <w:rPr>
          <w:rFonts w:ascii="Tahoma" w:hAnsi="Tahoma" w:cs="Tahoma" w:hint="cs"/>
          <w:sz w:val="17"/>
          <w:szCs w:val="17"/>
          <w:rtl/>
        </w:rPr>
        <w:t>להשיג הרתעה, מניעה ואכיפה בכל הקשור</w:t>
      </w:r>
      <w:r w:rsidRPr="00404293">
        <w:rPr>
          <w:rFonts w:ascii="Tahoma" w:hAnsi="Tahoma" w:cs="Tahoma"/>
          <w:sz w:val="17"/>
          <w:szCs w:val="17"/>
          <w:rtl/>
        </w:rPr>
        <w:t xml:space="preserve"> </w:t>
      </w:r>
      <w:r w:rsidRPr="00404293">
        <w:rPr>
          <w:rFonts w:ascii="Tahoma" w:hAnsi="Tahoma" w:cs="Tahoma" w:hint="cs"/>
          <w:sz w:val="17"/>
          <w:szCs w:val="17"/>
          <w:rtl/>
        </w:rPr>
        <w:t>ל</w:t>
      </w:r>
      <w:r w:rsidRPr="00404293">
        <w:rPr>
          <w:rFonts w:ascii="Tahoma" w:hAnsi="Tahoma" w:cs="Tahoma"/>
          <w:sz w:val="17"/>
          <w:szCs w:val="17"/>
          <w:rtl/>
        </w:rPr>
        <w:t>עבירות בתחומי איכות החיים, אלימות והתנהגות אנטי-חברתית</w:t>
      </w:r>
      <w:r w:rsidRPr="00404293">
        <w:rPr>
          <w:rFonts w:ascii="Tahoma" w:hAnsi="Tahoma" w:cs="Tahoma" w:hint="cs"/>
          <w:sz w:val="17"/>
          <w:szCs w:val="17"/>
          <w:rtl/>
        </w:rPr>
        <w:t xml:space="preserve">; ב) חיזוק המעטפת הביטחונית- טכנולוגית </w:t>
      </w:r>
      <w:r w:rsidRPr="00404293">
        <w:rPr>
          <w:rFonts w:ascii="Tahoma" w:hAnsi="Tahoma" w:cs="Tahoma"/>
          <w:sz w:val="17"/>
          <w:szCs w:val="17"/>
          <w:rtl/>
        </w:rPr>
        <w:t xml:space="preserve">(להלן - </w:t>
      </w:r>
      <w:r w:rsidRPr="00404293">
        <w:rPr>
          <w:rFonts w:ascii="Tahoma" w:hAnsi="Tahoma" w:cs="Tahoma" w:hint="cs"/>
          <w:sz w:val="17"/>
          <w:szCs w:val="17"/>
          <w:rtl/>
        </w:rPr>
        <w:t>מערך</w:t>
      </w:r>
      <w:r w:rsidRPr="00404293">
        <w:rPr>
          <w:rFonts w:ascii="Tahoma" w:hAnsi="Tahoma" w:cs="Tahoma"/>
          <w:sz w:val="17"/>
          <w:szCs w:val="17"/>
          <w:rtl/>
        </w:rPr>
        <w:t xml:space="preserve"> </w:t>
      </w:r>
      <w:r w:rsidRPr="00404293">
        <w:rPr>
          <w:rFonts w:ascii="Tahoma" w:hAnsi="Tahoma" w:cs="Tahoma" w:hint="cs"/>
          <w:sz w:val="17"/>
          <w:szCs w:val="17"/>
          <w:rtl/>
        </w:rPr>
        <w:t>טכנולוגי</w:t>
      </w:r>
      <w:r w:rsidRPr="00404293">
        <w:rPr>
          <w:rFonts w:ascii="Tahoma" w:hAnsi="Tahoma" w:cs="Tahoma"/>
          <w:sz w:val="17"/>
          <w:szCs w:val="17"/>
          <w:rtl/>
        </w:rPr>
        <w:t>)</w:t>
      </w:r>
      <w:r w:rsidRPr="00404293">
        <w:rPr>
          <w:rFonts w:ascii="Tahoma" w:hAnsi="Tahoma" w:cs="Tahoma" w:hint="cs"/>
          <w:sz w:val="17"/>
          <w:szCs w:val="17"/>
          <w:rtl/>
        </w:rPr>
        <w:t xml:space="preserve"> שתכלול מוקדים אזוריים, מערכת מצלמות וחיישנים, שערים וגדרות ועוד. </w:t>
      </w:r>
    </w:p>
    <w:p w:rsidR="008913F9" w:rsidRPr="00404293" w:rsidP="00797778">
      <w:pPr>
        <w:spacing w:line="240" w:lineRule="exact"/>
        <w:ind w:left="340" w:right="2268"/>
        <w:jc w:val="both"/>
        <w:rPr>
          <w:rFonts w:ascii="Tahoma" w:hAnsi="Tahoma" w:cs="Tahoma"/>
          <w:sz w:val="17"/>
          <w:szCs w:val="17"/>
          <w:rtl/>
        </w:rPr>
      </w:pPr>
      <w:r w:rsidRPr="00404293">
        <w:rPr>
          <w:rFonts w:ascii="Tahoma" w:hAnsi="Tahoma" w:cs="Tahoma" w:hint="cs"/>
          <w:sz w:val="17"/>
          <w:szCs w:val="17"/>
          <w:rtl/>
        </w:rPr>
        <w:t xml:space="preserve">בהחלטת הממשלה מ-2014 נקבע כי לשם יישום התכנית לחיזוק הביטחון האישי יוקמו במשרד </w:t>
      </w:r>
      <w:r w:rsidRPr="00404293">
        <w:rPr>
          <w:rFonts w:ascii="Tahoma" w:hAnsi="Tahoma" w:cs="Tahoma" w:hint="cs"/>
          <w:sz w:val="17"/>
          <w:szCs w:val="17"/>
          <w:rtl/>
        </w:rPr>
        <w:t>לבט"פ</w:t>
      </w:r>
      <w:r w:rsidRPr="00404293">
        <w:rPr>
          <w:rFonts w:ascii="Tahoma" w:hAnsi="Tahoma" w:cs="Tahoma" w:hint="cs"/>
          <w:sz w:val="17"/>
          <w:szCs w:val="17"/>
          <w:rtl/>
        </w:rPr>
        <w:t xml:space="preserve"> ועדת היגוי בראשות מנכ"ל המשרד </w:t>
      </w:r>
      <w:r w:rsidRPr="00404293">
        <w:rPr>
          <w:rFonts w:ascii="Tahoma" w:hAnsi="Tahoma" w:cs="Tahoma" w:hint="cs"/>
          <w:sz w:val="17"/>
          <w:szCs w:val="17"/>
          <w:rtl/>
        </w:rPr>
        <w:t>ומינהלת</w:t>
      </w:r>
      <w:r w:rsidRPr="00404293">
        <w:rPr>
          <w:rFonts w:ascii="Tahoma" w:hAnsi="Tahoma" w:cs="Tahoma" w:hint="cs"/>
          <w:sz w:val="17"/>
          <w:szCs w:val="17"/>
          <w:rtl/>
        </w:rPr>
        <w:t xml:space="preserve"> ארצית. תפקידיה של ועדת ההיגוי יהיו: התוויית מדיניות, קביעת קריטריונים וסדרי עדיפויות; </w:t>
      </w:r>
      <w:r w:rsidRPr="00404293">
        <w:rPr>
          <w:rFonts w:ascii="Tahoma" w:hAnsi="Tahoma" w:cs="Tahoma" w:hint="cs"/>
          <w:sz w:val="17"/>
          <w:szCs w:val="17"/>
          <w:rtl/>
        </w:rPr>
        <w:t>המינהלת</w:t>
      </w:r>
      <w:r w:rsidRPr="00404293">
        <w:rPr>
          <w:rFonts w:ascii="Tahoma" w:hAnsi="Tahoma" w:cs="Tahoma" w:hint="cs"/>
          <w:sz w:val="17"/>
          <w:szCs w:val="17"/>
          <w:rtl/>
        </w:rPr>
        <w:t xml:space="preserve"> הארצית תהיה אחראית </w:t>
      </w:r>
      <w:r w:rsidRPr="00404293">
        <w:rPr>
          <w:rFonts w:ascii="Tahoma" w:hAnsi="Tahoma" w:cs="Tahoma" w:hint="cs"/>
          <w:sz w:val="17"/>
          <w:szCs w:val="17"/>
          <w:rtl/>
        </w:rPr>
        <w:t>לתכלול</w:t>
      </w:r>
      <w:r w:rsidRPr="00404293">
        <w:rPr>
          <w:rFonts w:ascii="Tahoma" w:hAnsi="Tahoma" w:cs="Tahoma" w:hint="cs"/>
          <w:sz w:val="17"/>
          <w:szCs w:val="17"/>
          <w:rtl/>
        </w:rPr>
        <w:t xml:space="preserve"> עבודת המטה לקידום התכנית, לרבות איגום המשאבים הנדרשים לביצוע, וכן למעקב אחר ביצוע התכנית. </w:t>
      </w:r>
    </w:p>
    <w:p w:rsidR="008913F9" w:rsidRPr="00404293" w:rsidP="00797778">
      <w:pPr>
        <w:spacing w:line="240" w:lineRule="exact"/>
        <w:ind w:left="360" w:right="2268"/>
        <w:jc w:val="both"/>
        <w:rPr>
          <w:rFonts w:ascii="Tahoma" w:hAnsi="Tahoma" w:cs="Tahoma"/>
          <w:sz w:val="17"/>
          <w:szCs w:val="17"/>
          <w:rtl/>
        </w:rPr>
      </w:pPr>
      <w:r w:rsidRPr="00404293">
        <w:rPr>
          <w:rFonts w:ascii="Tahoma" w:hAnsi="Tahoma" w:cs="Tahoma" w:hint="cs"/>
          <w:sz w:val="17"/>
          <w:szCs w:val="17"/>
          <w:rtl/>
        </w:rPr>
        <w:t xml:space="preserve">עוד נקבע כי החלטת הממשלה מ-2014 תיושם באמצעות פיילוט שיוחל בכמה מועצות אזוריות. במסגרת הפיילוט תישא הממשלה בעלויות המימון של כוח השיטור המועצתי הייעודי והאמצעים הנדרשים להפעלתו, והמועצות האזוריות יישאו בעלות של יחידות הפיקוח שיופעלו בתחומן. אשר לחיזוק המערך הטכנולוגי נקבע שהממשלה תממן שני שלישים. והמועצות יישאו בשליש מעלות הרכש של האמצעים הביטחוניים והטכנולוגיים והקמת המערך. למימוש התכנית הוקצה סכום מידי של כ-2.4 מיליון ש"ח ל-2014. כמו כן אושר תקציב של 7.5 מיליון ש"ח ל-2015 ו-9.9 מיליון ש"ח ל-2016. </w:t>
      </w:r>
    </w:p>
    <w:p w:rsidR="008913F9" w:rsidRPr="00404293" w:rsidP="00F00684">
      <w:pPr>
        <w:spacing w:after="240" w:line="240" w:lineRule="exact"/>
        <w:ind w:left="340" w:right="2268"/>
        <w:jc w:val="both"/>
        <w:rPr>
          <w:rFonts w:ascii="Tahoma" w:hAnsi="Tahoma" w:cs="Tahoma"/>
          <w:sz w:val="17"/>
          <w:szCs w:val="17"/>
          <w:rtl/>
        </w:rPr>
      </w:pPr>
      <w:r w:rsidRPr="00404293">
        <w:rPr>
          <w:rFonts w:ascii="Tahoma" w:hAnsi="Tahoma" w:cs="Tahoma" w:hint="cs"/>
          <w:sz w:val="17"/>
          <w:szCs w:val="17"/>
          <w:rtl/>
        </w:rPr>
        <w:t xml:space="preserve">בהתאם לאחריותו הכין המשרד </w:t>
      </w:r>
      <w:r w:rsidRPr="00404293">
        <w:rPr>
          <w:rFonts w:ascii="Tahoma" w:hAnsi="Tahoma" w:cs="Tahoma" w:hint="cs"/>
          <w:sz w:val="17"/>
          <w:szCs w:val="17"/>
          <w:rtl/>
        </w:rPr>
        <w:t>לבט"פ</w:t>
      </w:r>
      <w:r w:rsidRPr="00404293">
        <w:rPr>
          <w:rFonts w:ascii="Tahoma" w:hAnsi="Tahoma" w:cs="Tahoma" w:hint="cs"/>
          <w:sz w:val="17"/>
          <w:szCs w:val="17"/>
          <w:rtl/>
        </w:rPr>
        <w:t xml:space="preserve"> מסמך הכולל את תפיסת ההפעלה, כללים, עקרונות וסדרי עדיפויות ליישום התכנית לחיזוק הביטחון האישי. התכנית אושרה ונקבע שלמסגרת הפיילוט יצורפו 11 מועצות אזוריות. חלק מהמועצות האזוריות שנבחרו ויתרו על זכותן להשתתף בו בשל היעדר יכולת להקצות משאבים לתכנית ובסופו של דבר נחתמו הסכמים להפעלת הפיילוט עם שלוש מועצות בלבד. </w:t>
      </w:r>
    </w:p>
    <w:p w:rsidR="008913F9" w:rsidRPr="00404293" w:rsidP="00F00684">
      <w:pPr>
        <w:pStyle w:val="RESHET"/>
        <w:ind w:left="567"/>
        <w:rPr>
          <w:rtl/>
        </w:rPr>
      </w:pPr>
      <w:r w:rsidRPr="00404293">
        <w:rPr>
          <w:rFonts w:hint="cs"/>
          <w:rtl/>
        </w:rPr>
        <w:t xml:space="preserve">ואולם שנתיים לאחר שהממשלה החליטה לתקצב את ה"תכנית לחיזוק הביטחון האישי במועצות האזוריות" הפיילוט לא יצא אל הפועל והתכנית לא יושמה. </w:t>
      </w:r>
    </w:p>
    <w:p w:rsidR="008913F9" w:rsidRPr="00404293" w:rsidP="00F00684">
      <w:pPr>
        <w:spacing w:before="180" w:after="240" w:line="240" w:lineRule="exact"/>
        <w:ind w:left="340" w:right="2268"/>
        <w:jc w:val="both"/>
        <w:rPr>
          <w:rFonts w:ascii="Tahoma" w:hAnsi="Tahoma" w:cs="Tahoma"/>
          <w:sz w:val="17"/>
          <w:szCs w:val="17"/>
          <w:rtl/>
        </w:rPr>
      </w:pPr>
      <w:r w:rsidRPr="00404293">
        <w:rPr>
          <w:rFonts w:ascii="Tahoma" w:hAnsi="Tahoma" w:cs="Tahoma" w:hint="cs"/>
          <w:sz w:val="17"/>
          <w:szCs w:val="17"/>
          <w:rtl/>
        </w:rPr>
        <w:t xml:space="preserve">בתשובתו מסר המשרד </w:t>
      </w:r>
      <w:r w:rsidRPr="00404293">
        <w:rPr>
          <w:rFonts w:ascii="Tahoma" w:hAnsi="Tahoma" w:cs="Tahoma" w:hint="cs"/>
          <w:sz w:val="17"/>
          <w:szCs w:val="17"/>
          <w:rtl/>
        </w:rPr>
        <w:t>לבט"פ</w:t>
      </w:r>
      <w:r w:rsidRPr="00404293">
        <w:rPr>
          <w:rFonts w:ascii="Tahoma" w:hAnsi="Tahoma" w:cs="Tahoma" w:hint="cs"/>
          <w:sz w:val="17"/>
          <w:szCs w:val="17"/>
          <w:rtl/>
        </w:rPr>
        <w:t xml:space="preserve"> כי התכנית לחיזוק הביטחון האישי במועצות האזוריות לא יושמה בעיקר בשל החלטתן של המועצות שלא להצטרף נוכח המשאבים שנדרשו להשקיע בה. לפיכך מכין המשרד </w:t>
      </w:r>
      <w:r w:rsidRPr="00404293">
        <w:rPr>
          <w:rFonts w:ascii="Tahoma" w:hAnsi="Tahoma" w:cs="Tahoma" w:hint="cs"/>
          <w:sz w:val="17"/>
          <w:szCs w:val="17"/>
          <w:rtl/>
        </w:rPr>
        <w:t>לבט"פ</w:t>
      </w:r>
      <w:r w:rsidRPr="00404293">
        <w:rPr>
          <w:rFonts w:ascii="Tahoma" w:hAnsi="Tahoma" w:cs="Tahoma" w:hint="cs"/>
          <w:sz w:val="17"/>
          <w:szCs w:val="17"/>
          <w:rtl/>
        </w:rPr>
        <w:t xml:space="preserve"> הצעה להחלטת ממשלה, ולפיה תוכן תכנית חדשה שתתמקד במועצות האזוריות בפריפריה, שתכליתה לממן את הקמתם של מרכיבי ביטחון כגון: שערים ואמצעים טכנולוגיים (מצלמות) ומכשולים קרקעיים. לפי הצעת המשרד </w:t>
      </w:r>
      <w:r w:rsidRPr="00404293">
        <w:rPr>
          <w:rFonts w:ascii="Tahoma" w:hAnsi="Tahoma" w:cs="Tahoma" w:hint="cs"/>
          <w:sz w:val="17"/>
          <w:szCs w:val="17"/>
          <w:rtl/>
        </w:rPr>
        <w:t>לבט"פ</w:t>
      </w:r>
      <w:r w:rsidRPr="00404293">
        <w:rPr>
          <w:rFonts w:ascii="Tahoma" w:hAnsi="Tahoma" w:cs="Tahoma" w:hint="cs"/>
          <w:sz w:val="17"/>
          <w:szCs w:val="17"/>
          <w:rtl/>
        </w:rPr>
        <w:t xml:space="preserve">, התכנית תחל בשנת 2017 והיקף התקציב שלה יהיה 43 מיליון ש"ח לשנים 2018-2017. </w:t>
      </w:r>
    </w:p>
    <w:p w:rsidR="008913F9" w:rsidRPr="00404293" w:rsidP="00F00684">
      <w:pPr>
        <w:pStyle w:val="RESHET"/>
        <w:ind w:left="567"/>
        <w:rPr>
          <w:rtl/>
        </w:rPr>
      </w:pPr>
      <w:r w:rsidRPr="00404293">
        <w:rPr>
          <w:rFonts w:hint="cs"/>
          <w:rtl/>
        </w:rPr>
        <w:t>חיזוק</w:t>
      </w:r>
      <w:r w:rsidRPr="00404293">
        <w:rPr>
          <w:rtl/>
        </w:rPr>
        <w:t xml:space="preserve"> הביטחון האישי </w:t>
      </w:r>
      <w:r w:rsidRPr="00404293">
        <w:rPr>
          <w:rFonts w:hint="cs"/>
          <w:rtl/>
        </w:rPr>
        <w:t>במרחב הכפרי הוא יעד חיוני ביותר</w:t>
      </w:r>
      <w:r w:rsidRPr="00404293">
        <w:rPr>
          <w:rtl/>
        </w:rPr>
        <w:t xml:space="preserve">, הן </w:t>
      </w:r>
      <w:r w:rsidRPr="00404293">
        <w:rPr>
          <w:rFonts w:hint="cs"/>
          <w:rtl/>
        </w:rPr>
        <w:t>בשל</w:t>
      </w:r>
      <w:r w:rsidRPr="00404293">
        <w:rPr>
          <w:rtl/>
        </w:rPr>
        <w:t xml:space="preserve"> האיומים </w:t>
      </w:r>
      <w:r w:rsidRPr="00404293">
        <w:rPr>
          <w:rFonts w:hint="cs"/>
          <w:rtl/>
        </w:rPr>
        <w:t>והתוצאות החמורות הרחבות של הפשיעה החקלאית,</w:t>
      </w:r>
      <w:r w:rsidRPr="00404293">
        <w:rPr>
          <w:rtl/>
        </w:rPr>
        <w:t xml:space="preserve"> והן </w:t>
      </w:r>
      <w:r w:rsidRPr="00404293">
        <w:rPr>
          <w:rFonts w:hint="cs"/>
          <w:rtl/>
        </w:rPr>
        <w:t xml:space="preserve">בשל הפריסה הגאוגרפית הרחבה של המרחב. על המשרד </w:t>
      </w:r>
      <w:r w:rsidRPr="00404293">
        <w:rPr>
          <w:rFonts w:hint="cs"/>
          <w:rtl/>
        </w:rPr>
        <w:t>לבט"פ</w:t>
      </w:r>
      <w:r w:rsidRPr="00404293">
        <w:rPr>
          <w:rFonts w:hint="cs"/>
          <w:rtl/>
        </w:rPr>
        <w:t xml:space="preserve"> לסיים בזריזות את הכנת ההצעה להחלטת ממשלה, ולפעול למימושה של התכנית.</w:t>
      </w:r>
    </w:p>
    <w:p w:rsidR="00F00684" w:rsidRPr="00D43E82" w:rsidP="00F00684">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8913F9" w:rsidRPr="00404293" w:rsidP="005A6E29">
      <w:pPr>
        <w:pStyle w:val="RESHET"/>
        <w:rPr>
          <w:highlight w:val="red"/>
          <w:rtl/>
        </w:rPr>
      </w:pPr>
      <w:r w:rsidRPr="00404293">
        <w:rPr>
          <w:rFonts w:hint="cs"/>
          <w:rtl/>
        </w:rPr>
        <w:t xml:space="preserve">ההחלטות שקיבלה הממשלה מעידות כי היא מייחסת חשיבות רבה לשיקום הביטחון האישי וללחימה בפשיעה החקלאית, אך חלק מהן לא יצאו אל הפועל. עם זאת, אין בהחלטות אלה כדי לייתר את הצורך בהתייעלות של המשטרה ומג"ב במאבקם נגד הפשיעה החקלאית במרחב זה, ובחובתם לבצע אכיפה יעילה באמצעות </w:t>
      </w:r>
      <w:r w:rsidRPr="00404293">
        <w:rPr>
          <w:rtl/>
        </w:rPr>
        <w:t>שילוב</w:t>
      </w:r>
      <w:r w:rsidRPr="00404293">
        <w:rPr>
          <w:rFonts w:hint="cs"/>
          <w:rtl/>
        </w:rPr>
        <w:t>ם</w:t>
      </w:r>
      <w:r w:rsidRPr="00404293">
        <w:rPr>
          <w:rtl/>
        </w:rPr>
        <w:t xml:space="preserve"> ומיצוי הכוחות הפועלים </w:t>
      </w:r>
      <w:r w:rsidRPr="00404293">
        <w:rPr>
          <w:rFonts w:hint="cs"/>
          <w:rtl/>
        </w:rPr>
        <w:t xml:space="preserve">בהם. </w:t>
      </w:r>
    </w:p>
    <w:p w:rsidR="008913F9" w:rsidRPr="00404293" w:rsidP="00797778">
      <w:pPr>
        <w:spacing w:line="240" w:lineRule="exact"/>
        <w:ind w:right="2268"/>
        <w:jc w:val="both"/>
        <w:rPr>
          <w:rFonts w:ascii="Tahoma" w:hAnsi="Tahoma" w:cs="Tahoma"/>
          <w:b/>
          <w:bCs/>
          <w:sz w:val="17"/>
          <w:szCs w:val="17"/>
          <w:highlight w:val="red"/>
          <w:rtl/>
        </w:rPr>
      </w:pPr>
    </w:p>
    <w:p w:rsidR="00FC7E19" w:rsidP="005A6E29">
      <w:pPr>
        <w:rPr>
          <w:rFonts w:ascii="Tahoma" w:eastAsia="Times New Roman" w:hAnsi="Tahoma" w:cs="Tahoma"/>
          <w:color w:val="009692"/>
          <w:sz w:val="32"/>
          <w:szCs w:val="32"/>
          <w:rtl/>
        </w:rPr>
      </w:pPr>
      <w:r>
        <w:rPr>
          <w:rtl/>
        </w:rPr>
        <w:br w:type="page"/>
      </w:r>
    </w:p>
    <w:p w:rsidR="008913F9" w:rsidRPr="00897430" w:rsidP="00797778">
      <w:pPr>
        <w:pStyle w:val="KOT4"/>
        <w:rPr>
          <w:rtl/>
        </w:rPr>
      </w:pPr>
      <w:r w:rsidRPr="00897430">
        <w:rPr>
          <w:rFonts w:hint="eastAsia"/>
          <w:rtl/>
        </w:rPr>
        <w:t>סיכום</w:t>
      </w:r>
    </w:p>
    <w:p w:rsidR="008913F9" w:rsidRPr="00404293" w:rsidP="00FC7E19">
      <w:pPr>
        <w:pStyle w:val="RESHET"/>
        <w:rPr>
          <w:rtl/>
        </w:rPr>
      </w:pPr>
      <w:r w:rsidRPr="00404293">
        <w:rPr>
          <w:rFonts w:hint="cs"/>
          <w:rtl/>
        </w:rPr>
        <w:t>רוב המגזר</w:t>
      </w:r>
      <w:r w:rsidRPr="00404293">
        <w:rPr>
          <w:rtl/>
        </w:rPr>
        <w:t xml:space="preserve"> החקלאי בישראל </w:t>
      </w:r>
      <w:r w:rsidRPr="00404293">
        <w:rPr>
          <w:rFonts w:hint="cs"/>
          <w:rtl/>
        </w:rPr>
        <w:t>נמצא</w:t>
      </w:r>
      <w:r w:rsidRPr="00404293">
        <w:rPr>
          <w:rtl/>
        </w:rPr>
        <w:t xml:space="preserve"> במרחב הכפרי</w:t>
      </w:r>
      <w:r w:rsidRPr="00404293">
        <w:rPr>
          <w:rFonts w:hint="cs"/>
          <w:rtl/>
        </w:rPr>
        <w:t>. התרומה של החקלאים למדינה היא חיונית מבחינה</w:t>
      </w:r>
      <w:r w:rsidRPr="00404293">
        <w:rPr>
          <w:rtl/>
        </w:rPr>
        <w:t xml:space="preserve"> כלכלית, חברתית, ערכית ולאומית</w:t>
      </w:r>
      <w:r w:rsidRPr="00404293">
        <w:rPr>
          <w:rFonts w:hint="cs"/>
          <w:rtl/>
        </w:rPr>
        <w:t>.</w:t>
      </w:r>
      <w:r w:rsidRPr="00404293">
        <w:rPr>
          <w:rtl/>
        </w:rPr>
        <w:t xml:space="preserve"> </w:t>
      </w:r>
      <w:r w:rsidRPr="00404293">
        <w:rPr>
          <w:rFonts w:hint="cs"/>
          <w:rtl/>
        </w:rPr>
        <w:t>זה</w:t>
      </w:r>
      <w:r w:rsidRPr="00404293">
        <w:rPr>
          <w:rtl/>
        </w:rPr>
        <w:t xml:space="preserve"> שנים סובלים החקלאים </w:t>
      </w:r>
      <w:r w:rsidRPr="00404293">
        <w:rPr>
          <w:rFonts w:hint="cs"/>
          <w:rtl/>
        </w:rPr>
        <w:t>מתופעות</w:t>
      </w:r>
      <w:r w:rsidRPr="00404293">
        <w:rPr>
          <w:rtl/>
        </w:rPr>
        <w:t xml:space="preserve"> </w:t>
      </w:r>
      <w:r w:rsidRPr="00404293">
        <w:rPr>
          <w:rFonts w:hint="cs"/>
          <w:rtl/>
        </w:rPr>
        <w:t>חמורות</w:t>
      </w:r>
      <w:r w:rsidRPr="00404293">
        <w:rPr>
          <w:rtl/>
        </w:rPr>
        <w:t xml:space="preserve"> של פשיעה חקלאית </w:t>
      </w:r>
      <w:r w:rsidRPr="00404293">
        <w:rPr>
          <w:rFonts w:hint="cs"/>
          <w:rtl/>
        </w:rPr>
        <w:t>הפוגעות</w:t>
      </w:r>
      <w:r w:rsidRPr="00404293">
        <w:rPr>
          <w:rtl/>
        </w:rPr>
        <w:t xml:space="preserve"> </w:t>
      </w:r>
      <w:r w:rsidRPr="00404293">
        <w:rPr>
          <w:rFonts w:hint="cs"/>
          <w:rtl/>
        </w:rPr>
        <w:t>בהם</w:t>
      </w:r>
      <w:r w:rsidRPr="00404293">
        <w:rPr>
          <w:rtl/>
        </w:rPr>
        <w:t xml:space="preserve"> </w:t>
      </w:r>
      <w:r w:rsidRPr="00404293">
        <w:rPr>
          <w:rFonts w:hint="cs"/>
          <w:rtl/>
        </w:rPr>
        <w:t>מבחינה</w:t>
      </w:r>
      <w:r w:rsidRPr="00404293">
        <w:rPr>
          <w:rtl/>
        </w:rPr>
        <w:t xml:space="preserve"> </w:t>
      </w:r>
      <w:r w:rsidRPr="00404293">
        <w:rPr>
          <w:rFonts w:hint="cs"/>
          <w:rtl/>
        </w:rPr>
        <w:t>כלכלית</w:t>
      </w:r>
      <w:r w:rsidRPr="00404293">
        <w:rPr>
          <w:rtl/>
        </w:rPr>
        <w:t xml:space="preserve"> </w:t>
      </w:r>
      <w:r w:rsidRPr="00404293">
        <w:rPr>
          <w:rFonts w:hint="cs"/>
          <w:rtl/>
        </w:rPr>
        <w:t>ומורלית,</w:t>
      </w:r>
      <w:r w:rsidRPr="00404293">
        <w:rPr>
          <w:rtl/>
        </w:rPr>
        <w:t xml:space="preserve"> ובשל כך </w:t>
      </w:r>
      <w:r w:rsidRPr="00404293">
        <w:rPr>
          <w:rFonts w:hint="cs"/>
          <w:rtl/>
        </w:rPr>
        <w:t>הן פוגעות</w:t>
      </w:r>
      <w:r w:rsidRPr="00404293">
        <w:rPr>
          <w:rtl/>
        </w:rPr>
        <w:t xml:space="preserve"> </w:t>
      </w:r>
      <w:r w:rsidRPr="00404293">
        <w:rPr>
          <w:rFonts w:hint="cs"/>
          <w:rtl/>
        </w:rPr>
        <w:t>גם</w:t>
      </w:r>
      <w:r w:rsidRPr="00404293">
        <w:rPr>
          <w:rtl/>
        </w:rPr>
        <w:t xml:space="preserve"> במדינה</w:t>
      </w:r>
      <w:r w:rsidRPr="00404293">
        <w:rPr>
          <w:rFonts w:hint="cs"/>
          <w:rtl/>
        </w:rPr>
        <w:t xml:space="preserve"> כולה</w:t>
      </w:r>
      <w:r w:rsidRPr="00404293">
        <w:rPr>
          <w:rtl/>
        </w:rPr>
        <w:t xml:space="preserve">. </w:t>
      </w:r>
    </w:p>
    <w:p w:rsidR="008913F9" w:rsidRPr="00404293" w:rsidP="00FC7E19">
      <w:pPr>
        <w:pStyle w:val="RESHET"/>
        <w:rPr>
          <w:rtl/>
        </w:rPr>
      </w:pPr>
      <w:r w:rsidRPr="00404293">
        <w:rPr>
          <w:rFonts w:hint="cs"/>
          <w:rtl/>
        </w:rPr>
        <w:t>ב</w:t>
      </w:r>
      <w:r w:rsidRPr="00404293">
        <w:rPr>
          <w:rtl/>
        </w:rPr>
        <w:t xml:space="preserve">-2008 </w:t>
      </w:r>
      <w:r w:rsidRPr="00404293">
        <w:rPr>
          <w:rFonts w:hint="cs"/>
          <w:rtl/>
        </w:rPr>
        <w:t>הטילה</w:t>
      </w:r>
      <w:r w:rsidRPr="00404293">
        <w:rPr>
          <w:rtl/>
        </w:rPr>
        <w:t xml:space="preserve"> </w:t>
      </w:r>
      <w:r w:rsidRPr="00404293">
        <w:rPr>
          <w:rFonts w:hint="cs"/>
          <w:rtl/>
        </w:rPr>
        <w:t>המשטרה</w:t>
      </w:r>
      <w:r w:rsidRPr="00404293">
        <w:rPr>
          <w:rtl/>
        </w:rPr>
        <w:t xml:space="preserve"> על מג"ב את האחריות לטיפול בתופעות הפשיעה החקלאית במרחב הכפרי - </w:t>
      </w:r>
      <w:r w:rsidRPr="00404293">
        <w:rPr>
          <w:rFonts w:hint="cs"/>
          <w:rtl/>
        </w:rPr>
        <w:t>ו</w:t>
      </w:r>
      <w:r w:rsidRPr="00404293">
        <w:rPr>
          <w:rtl/>
        </w:rPr>
        <w:t>בכלל זה מניעתן, תפי</w:t>
      </w:r>
      <w:r w:rsidRPr="00404293">
        <w:rPr>
          <w:rFonts w:hint="cs"/>
          <w:rtl/>
        </w:rPr>
        <w:t>סת</w:t>
      </w:r>
      <w:r w:rsidRPr="00404293">
        <w:rPr>
          <w:rtl/>
        </w:rPr>
        <w:t xml:space="preserve"> העבריינים והבאתם לדין</w:t>
      </w:r>
      <w:r w:rsidRPr="00404293">
        <w:rPr>
          <w:rFonts w:hint="cs"/>
          <w:rtl/>
        </w:rPr>
        <w:t>. החקלאים מכירים בחשיבות העליונה של הפעילות המבצעית של מג"ב במאבק בפשיעה החקלאית. ואולם דוח זה העלה כי</w:t>
      </w:r>
      <w:r w:rsidRPr="00404293">
        <w:rPr>
          <w:rtl/>
        </w:rPr>
        <w:t xml:space="preserve"> </w:t>
      </w:r>
      <w:r w:rsidRPr="00404293">
        <w:rPr>
          <w:rFonts w:hint="cs"/>
          <w:rtl/>
        </w:rPr>
        <w:t xml:space="preserve">על אף </w:t>
      </w:r>
      <w:r w:rsidRPr="00404293">
        <w:rPr>
          <w:rtl/>
        </w:rPr>
        <w:t>האחריות</w:t>
      </w:r>
      <w:r w:rsidRPr="00404293">
        <w:rPr>
          <w:rFonts w:hint="cs"/>
          <w:rtl/>
        </w:rPr>
        <w:t xml:space="preserve"> שהוטלה על מג"ב</w:t>
      </w:r>
      <w:r w:rsidRPr="00404293">
        <w:rPr>
          <w:rtl/>
        </w:rPr>
        <w:t xml:space="preserve"> לא</w:t>
      </w:r>
      <w:r w:rsidRPr="00404293">
        <w:rPr>
          <w:rFonts w:hint="cs"/>
          <w:rtl/>
        </w:rPr>
        <w:t xml:space="preserve"> הוקצו לו</w:t>
      </w:r>
      <w:r w:rsidRPr="00404293">
        <w:rPr>
          <w:rtl/>
        </w:rPr>
        <w:t xml:space="preserve"> </w:t>
      </w:r>
      <w:r w:rsidRPr="00404293">
        <w:rPr>
          <w:rFonts w:hint="cs"/>
          <w:rtl/>
        </w:rPr>
        <w:t>האמצעים</w:t>
      </w:r>
      <w:r w:rsidRPr="00404293">
        <w:rPr>
          <w:rtl/>
        </w:rPr>
        <w:t xml:space="preserve"> ו</w:t>
      </w:r>
      <w:r w:rsidRPr="00404293">
        <w:rPr>
          <w:rFonts w:hint="cs"/>
          <w:rtl/>
        </w:rPr>
        <w:t>ה</w:t>
      </w:r>
      <w:r w:rsidRPr="00404293">
        <w:rPr>
          <w:rtl/>
        </w:rPr>
        <w:t xml:space="preserve">משאבים </w:t>
      </w:r>
      <w:r w:rsidRPr="00404293">
        <w:rPr>
          <w:rFonts w:hint="cs"/>
          <w:rtl/>
        </w:rPr>
        <w:t>הנחוצים</w:t>
      </w:r>
      <w:r w:rsidRPr="00404293">
        <w:rPr>
          <w:rtl/>
        </w:rPr>
        <w:t xml:space="preserve"> </w:t>
      </w:r>
      <w:r w:rsidRPr="00404293">
        <w:rPr>
          <w:rFonts w:hint="cs"/>
          <w:rtl/>
        </w:rPr>
        <w:t>למימושה באופן מספק, והדבר הביא לידי הקמת התארגנויות פרטיות להגברת הביטחון במרחב הכפרי. המשטרה מייחסת חשיבות מועטה לטיפול במרבית העבירות של פשיעה חקלאית, ונוצר מצב של היעדר אכיפה המתבטא בסגירת מרבית תיקי התלונות בלי שנעשו ניסיונות מספקים לתפוס את העבריינים ולהעמידם לדין. בית המשפט העליון קבע בשנת 2007 כי "מאמצי האכיפה המושקעים בתחום זה הם דלים ויעילותם מוטלת בספק" מדוח זה עולה כי המצב נותר בעינו ואף הוחמר והוא מתבטא גם בשיעור נמוך מאוד של כתבי אישום בתיקים של פשיעה חקלאית.</w:t>
      </w:r>
    </w:p>
    <w:p w:rsidR="008913F9" w:rsidRPr="00404293" w:rsidP="00FC7E19">
      <w:pPr>
        <w:pStyle w:val="RESHET"/>
      </w:pPr>
      <w:r w:rsidRPr="00404293">
        <w:rPr>
          <w:rFonts w:hint="cs"/>
          <w:rtl/>
        </w:rPr>
        <w:t xml:space="preserve">ממצאי דוח זה מעידים על חולשה </w:t>
      </w:r>
      <w:r w:rsidRPr="00404293">
        <w:rPr>
          <w:rFonts w:hint="cs"/>
          <w:rtl/>
        </w:rPr>
        <w:t>אכיפתית</w:t>
      </w:r>
      <w:r w:rsidRPr="00404293">
        <w:rPr>
          <w:rFonts w:hint="cs"/>
          <w:rtl/>
        </w:rPr>
        <w:t xml:space="preserve">, על אוזלת יד ועל היעדר מענה מערכתי לבעיה אמתית שהחקלאים עומדים בפניה חסרי אונים ונאלצים להתמודד עמה כמעט לבדם. במהלך כתיבת דוח ביקורת זה שב ועלה נושא הפשיעה החקלאית למרכז השיח הציבורי, בעקבות אירועים חוזרים ונשנים של התפרצויות וגניבות חקלאית מרובות שאירעו במרחב הכפרי. הממצאים המובאים כאן מונחים לפתחם של השר </w:t>
      </w:r>
      <w:r w:rsidRPr="00404293">
        <w:rPr>
          <w:rFonts w:hint="cs"/>
          <w:rtl/>
        </w:rPr>
        <w:t>לבט"פ</w:t>
      </w:r>
      <w:r w:rsidRPr="00404293">
        <w:rPr>
          <w:rFonts w:hint="cs"/>
          <w:rtl/>
        </w:rPr>
        <w:t>, מפכ"ל המשטרה ומפקד מג"ב. המשטרה אמנם גיבשה תפיסת הפעלה חדשה להפעלת מג"ב במרחב הכפרי, אך עליה לזרז את גיבוש ההמלצות היישומיות, כל זאת לצמצום ממשי של התופעה ההרסנית הפוגעת בחקלאות, בחקלאים, במרחב הכפרי כולו ובאמון הציבור במערכת אכיפת החוק.</w:t>
      </w:r>
      <w:r w:rsidRPr="00404293">
        <w:rPr>
          <w:rtl/>
        </w:rPr>
        <w:t xml:space="preserve"> </w:t>
      </w:r>
    </w:p>
    <w:p w:rsidR="008913F9" w:rsidRPr="00404293" w:rsidP="00797778">
      <w:pPr>
        <w:spacing w:line="240" w:lineRule="exact"/>
        <w:ind w:right="2268"/>
        <w:jc w:val="both"/>
        <w:rPr>
          <w:rFonts w:ascii="Tahoma" w:hAnsi="Tahoma" w:cs="Tahoma"/>
          <w:sz w:val="17"/>
          <w:szCs w:val="17"/>
          <w:rtl/>
        </w:rPr>
      </w:pPr>
    </w:p>
    <w:sectPr w:rsidSect="00C20745">
      <w:headerReference w:type="even" r:id="rId28"/>
      <w:headerReference w:type="default" r:id="rId29"/>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D3FEF" w:rsidRPr="008A007A" w:rsidP="008A007A">
      <w:pPr>
        <w:pStyle w:val="Footer"/>
      </w:pPr>
    </w:p>
  </w:footnote>
  <w:footnote w:type="continuationSeparator" w:id="1">
    <w:p w:rsidR="006D3FEF" w:rsidP="00CB3322">
      <w:pPr>
        <w:spacing w:after="0" w:line="240" w:lineRule="auto"/>
      </w:pPr>
      <w:r>
        <w:continuationSeparator/>
      </w:r>
    </w:p>
    <w:p w:rsidR="006D3FEF"/>
  </w:footnote>
  <w:footnote w:id="2">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t>היחידה המרכזית לאכיפה וחקירות (</w:t>
      </w:r>
      <w:r w:rsidRPr="00FF3C3A">
        <w:rPr>
          <w:rtl/>
        </w:rPr>
        <w:t>פיצו"ח</w:t>
      </w:r>
      <w:r w:rsidRPr="00FF3C3A">
        <w:rPr>
          <w:rFonts w:hint="cs"/>
          <w:rtl/>
        </w:rPr>
        <w:t xml:space="preserve"> </w:t>
      </w:r>
      <w:r w:rsidRPr="00FF3C3A">
        <w:rPr>
          <w:rtl/>
        </w:rPr>
        <w:t>- פיקוח על הצומח והחי) של משרד החקלאות ופיתוח הכפר</w:t>
      </w:r>
      <w:r w:rsidRPr="00FF3C3A">
        <w:rPr>
          <w:rFonts w:hint="cs"/>
          <w:rtl/>
        </w:rPr>
        <w:t>.</w:t>
      </w:r>
    </w:p>
  </w:footnote>
  <w:footnote w:id="3">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משרד</w:t>
      </w:r>
      <w:r w:rsidRPr="00FF3C3A">
        <w:rPr>
          <w:rtl/>
        </w:rPr>
        <w:t xml:space="preserve"> </w:t>
      </w:r>
      <w:r w:rsidRPr="00FF3C3A">
        <w:rPr>
          <w:rFonts w:hint="cs"/>
          <w:rtl/>
        </w:rPr>
        <w:t>מבקר</w:t>
      </w:r>
      <w:r w:rsidRPr="00FF3C3A">
        <w:rPr>
          <w:rtl/>
        </w:rPr>
        <w:t xml:space="preserve"> </w:t>
      </w:r>
      <w:r w:rsidRPr="00FF3C3A">
        <w:rPr>
          <w:rFonts w:hint="cs"/>
          <w:rtl/>
        </w:rPr>
        <w:t>המדינה</w:t>
      </w:r>
      <w:r w:rsidRPr="00FF3C3A">
        <w:rPr>
          <w:rtl/>
        </w:rPr>
        <w:t xml:space="preserve">, </w:t>
      </w:r>
      <w:r w:rsidRPr="00FF3C3A">
        <w:rPr>
          <w:rFonts w:hint="cs"/>
          <w:b/>
          <w:bCs/>
          <w:rtl/>
        </w:rPr>
        <w:t>דוח</w:t>
      </w:r>
      <w:r w:rsidRPr="00FF3C3A">
        <w:rPr>
          <w:b/>
          <w:bCs/>
          <w:rtl/>
        </w:rPr>
        <w:t xml:space="preserve"> שנתי 62 </w:t>
      </w:r>
      <w:r w:rsidRPr="00FF3C3A">
        <w:rPr>
          <w:rtl/>
        </w:rPr>
        <w:t xml:space="preserve">(2012), </w:t>
      </w:r>
      <w:r w:rsidRPr="00FF3C3A">
        <w:rPr>
          <w:rFonts w:hint="cs"/>
          <w:rtl/>
        </w:rPr>
        <w:t xml:space="preserve">הפרק: "סוגיות בתחום הפשיעה והביטחון השוטף במגזר הכפרי", </w:t>
      </w:r>
      <w:r w:rsidRPr="00FF3C3A">
        <w:rPr>
          <w:rtl/>
        </w:rPr>
        <w:t>עמ' 1701.</w:t>
      </w:r>
    </w:p>
  </w:footnote>
  <w:footnote w:id="4">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יתר התיקים כ-1.5%, נמצאו בשלבים שונים של טיפול כמו, חקירה, בדיקה או המתנה לסגירה.</w:t>
      </w:r>
    </w:p>
  </w:footnote>
  <w:footnote w:id="5">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t xml:space="preserve">לפי נתוני </w:t>
      </w:r>
      <w:r w:rsidRPr="00FF3C3A">
        <w:rPr>
          <w:rFonts w:hint="cs"/>
          <w:rtl/>
        </w:rPr>
        <w:t>משרד</w:t>
      </w:r>
      <w:r w:rsidRPr="00FF3C3A">
        <w:rPr>
          <w:rtl/>
        </w:rPr>
        <w:t xml:space="preserve"> </w:t>
      </w:r>
      <w:r w:rsidRPr="00FF3C3A">
        <w:rPr>
          <w:rFonts w:hint="cs"/>
          <w:rtl/>
        </w:rPr>
        <w:t>החקלאות</w:t>
      </w:r>
      <w:r w:rsidRPr="00FF3C3A">
        <w:rPr>
          <w:rtl/>
        </w:rPr>
        <w:t xml:space="preserve"> </w:t>
      </w:r>
      <w:r w:rsidRPr="00FF3C3A">
        <w:rPr>
          <w:rFonts w:hint="cs"/>
          <w:rtl/>
        </w:rPr>
        <w:t>ממאי</w:t>
      </w:r>
      <w:r w:rsidRPr="00FF3C3A">
        <w:rPr>
          <w:rtl/>
        </w:rPr>
        <w:t xml:space="preserve"> 2016</w:t>
      </w:r>
      <w:r w:rsidRPr="00FF3C3A">
        <w:rPr>
          <w:rFonts w:hint="cs"/>
          <w:rtl/>
        </w:rPr>
        <w:t>, בשנה נתונה מעובדים בין 3 ל-3.5 מיליון דונם.</w:t>
      </w:r>
    </w:p>
  </w:footnote>
  <w:footnote w:id="6">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הלשכה המרכזית לסטטיסטיקה החקלאות בישראל בשנת 2015.</w:t>
      </w:r>
    </w:p>
  </w:footnote>
  <w:footnote w:id="7">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r>
      <w:r w:rsidRPr="00FF3C3A">
        <w:rPr>
          <w:rFonts w:hint="cs"/>
          <w:rtl/>
        </w:rPr>
        <w:t xml:space="preserve">הלשכה המרכזית לסטטיסטיקה, תעסוקה בענף החקלאות, לוח 19.9. </w:t>
      </w:r>
    </w:p>
  </w:footnote>
  <w:footnote w:id="8">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tl/>
        </w:rPr>
        <w:t>רע"פ</w:t>
      </w:r>
      <w:r w:rsidRPr="00FF3C3A">
        <w:rPr>
          <w:rtl/>
        </w:rPr>
        <w:t xml:space="preserve"> 2806/07</w:t>
      </w:r>
      <w:r w:rsidRPr="00FF3C3A">
        <w:rPr>
          <w:b/>
          <w:bCs/>
          <w:rtl/>
        </w:rPr>
        <w:t xml:space="preserve"> יונס נ' מדינת ישראל</w:t>
      </w:r>
      <w:r w:rsidRPr="00FF3C3A">
        <w:rPr>
          <w:rtl/>
        </w:rPr>
        <w:t xml:space="preserve"> (</w:t>
      </w:r>
      <w:r w:rsidRPr="00FF3C3A">
        <w:rPr>
          <w:rFonts w:hint="cs"/>
          <w:rtl/>
        </w:rPr>
        <w:t>פורסם במאגר ממוחשב</w:t>
      </w:r>
      <w:r w:rsidRPr="00FF3C3A">
        <w:rPr>
          <w:rtl/>
        </w:rPr>
        <w:t>).</w:t>
      </w:r>
      <w:r w:rsidRPr="00FF3C3A">
        <w:rPr>
          <w:rFonts w:hint="cs"/>
          <w:rtl/>
        </w:rPr>
        <w:t xml:space="preserve"> </w:t>
      </w:r>
    </w:p>
  </w:footnote>
  <w:footnote w:id="9">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r>
      <w:r w:rsidRPr="00FF3C3A">
        <w:rPr>
          <w:rtl/>
        </w:rPr>
        <w:t>רע"פ</w:t>
      </w:r>
      <w:r w:rsidRPr="00FF3C3A">
        <w:rPr>
          <w:rtl/>
        </w:rPr>
        <w:t xml:space="preserve"> 4477/10 </w:t>
      </w:r>
      <w:r w:rsidRPr="00FF3C3A">
        <w:rPr>
          <w:b/>
          <w:bCs/>
          <w:rtl/>
        </w:rPr>
        <w:t>יחיא נ' מדינת ישראל</w:t>
      </w:r>
      <w:r w:rsidRPr="00FF3C3A">
        <w:rPr>
          <w:rtl/>
        </w:rPr>
        <w:t xml:space="preserve"> (</w:t>
      </w:r>
      <w:r w:rsidRPr="00FF3C3A">
        <w:rPr>
          <w:rFonts w:hint="cs"/>
          <w:rtl/>
        </w:rPr>
        <w:t>פורסם במאגר ממוחשב</w:t>
      </w:r>
      <w:r w:rsidRPr="00FF3C3A">
        <w:rPr>
          <w:rtl/>
        </w:rPr>
        <w:t>).</w:t>
      </w:r>
    </w:p>
  </w:footnote>
  <w:footnote w:id="10">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רב-ניצב דודי כהן.</w:t>
      </w:r>
    </w:p>
  </w:footnote>
  <w:footnote w:id="11">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r>
      <w:r w:rsidRPr="00FF3C3A">
        <w:rPr>
          <w:rFonts w:hint="cs"/>
          <w:rtl/>
        </w:rPr>
        <w:t>העמ"ט</w:t>
      </w:r>
      <w:r w:rsidRPr="00FF3C3A">
        <w:rPr>
          <w:rFonts w:hint="cs"/>
          <w:rtl/>
        </w:rPr>
        <w:t xml:space="preserve"> </w:t>
      </w:r>
      <w:r w:rsidRPr="00FF3C3A">
        <w:rPr>
          <w:rtl/>
        </w:rPr>
        <w:t>אושרה ע</w:t>
      </w:r>
      <w:r w:rsidRPr="00FF3C3A">
        <w:rPr>
          <w:rFonts w:hint="cs"/>
          <w:rtl/>
        </w:rPr>
        <w:t xml:space="preserve">ל ידי </w:t>
      </w:r>
      <w:r w:rsidRPr="00FF3C3A">
        <w:rPr>
          <w:rtl/>
        </w:rPr>
        <w:t>המפכ"ל</w:t>
      </w:r>
      <w:r w:rsidRPr="00FF3C3A">
        <w:rPr>
          <w:rFonts w:hint="cs"/>
          <w:rtl/>
        </w:rPr>
        <w:t xml:space="preserve"> דאז </w:t>
      </w:r>
      <w:r w:rsidRPr="00FF3C3A">
        <w:rPr>
          <w:rtl/>
        </w:rPr>
        <w:t xml:space="preserve">והשר </w:t>
      </w:r>
      <w:r w:rsidRPr="00FF3C3A">
        <w:rPr>
          <w:rtl/>
        </w:rPr>
        <w:t>לבט"פ</w:t>
      </w:r>
      <w:r w:rsidRPr="00FF3C3A">
        <w:rPr>
          <w:rFonts w:hint="cs"/>
          <w:rtl/>
        </w:rPr>
        <w:t xml:space="preserve"> דאז.</w:t>
      </w:r>
    </w:p>
  </w:footnote>
  <w:footnote w:id="12">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t>במרחב הכפרי</w:t>
      </w:r>
      <w:r w:rsidRPr="00FF3C3A">
        <w:rPr>
          <w:rFonts w:hint="cs"/>
          <w:rtl/>
        </w:rPr>
        <w:t xml:space="preserve"> יש כאמור 54 </w:t>
      </w:r>
      <w:r w:rsidRPr="00FF3C3A">
        <w:rPr>
          <w:rtl/>
        </w:rPr>
        <w:t>מועצות אזוריות</w:t>
      </w:r>
      <w:r w:rsidRPr="00FF3C3A">
        <w:rPr>
          <w:rFonts w:hint="cs"/>
          <w:rtl/>
        </w:rPr>
        <w:t>:</w:t>
      </w:r>
      <w:r w:rsidRPr="00FF3C3A">
        <w:rPr>
          <w:rtl/>
        </w:rPr>
        <w:t xml:space="preserve"> </w:t>
      </w:r>
      <w:r w:rsidRPr="00FF3C3A">
        <w:rPr>
          <w:rFonts w:hint="cs"/>
          <w:rtl/>
        </w:rPr>
        <w:t>מג</w:t>
      </w:r>
      <w:r w:rsidRPr="00FF3C3A">
        <w:rPr>
          <w:rtl/>
        </w:rPr>
        <w:t xml:space="preserve">"ב </w:t>
      </w:r>
      <w:r w:rsidRPr="00FF3C3A">
        <w:rPr>
          <w:rFonts w:hint="cs"/>
          <w:rtl/>
        </w:rPr>
        <w:t>אחראי ל-</w:t>
      </w:r>
      <w:r w:rsidRPr="00FF3C3A">
        <w:rPr>
          <w:rtl/>
        </w:rPr>
        <w:t xml:space="preserve"> 42</w:t>
      </w:r>
      <w:r w:rsidRPr="00FF3C3A">
        <w:rPr>
          <w:rFonts w:hint="cs"/>
          <w:rtl/>
        </w:rPr>
        <w:t xml:space="preserve"> מתוכן; צה"ל אחראי ל- </w:t>
      </w:r>
      <w:r w:rsidRPr="00FF3C3A">
        <w:rPr>
          <w:rtl/>
        </w:rPr>
        <w:t>12</w:t>
      </w:r>
      <w:r w:rsidRPr="00FF3C3A">
        <w:rPr>
          <w:rFonts w:hint="cs"/>
          <w:rtl/>
        </w:rPr>
        <w:t xml:space="preserve"> נוספות</w:t>
      </w:r>
      <w:r w:rsidRPr="00FF3C3A">
        <w:rPr>
          <w:rtl/>
        </w:rPr>
        <w:t>.</w:t>
      </w:r>
    </w:p>
  </w:footnote>
  <w:footnote w:id="13">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 xml:space="preserve">תנועת המושבים, התאחדות האיכרים, ארגון מגדלי הפלחה, ארגון מגדלי בקר לבשר, המועצה לייצור ושיווק דבש. </w:t>
      </w:r>
    </w:p>
  </w:footnote>
  <w:footnote w:id="14">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מבקר</w:t>
      </w:r>
      <w:r w:rsidRPr="00FF3C3A">
        <w:rPr>
          <w:rtl/>
        </w:rPr>
        <w:t xml:space="preserve"> </w:t>
      </w:r>
      <w:r w:rsidRPr="00FF3C3A">
        <w:rPr>
          <w:rFonts w:hint="cs"/>
          <w:rtl/>
        </w:rPr>
        <w:t>המדינה</w:t>
      </w:r>
      <w:r w:rsidRPr="00FF3C3A">
        <w:rPr>
          <w:rtl/>
        </w:rPr>
        <w:t xml:space="preserve">, </w:t>
      </w:r>
      <w:r w:rsidRPr="00FF3C3A">
        <w:rPr>
          <w:rFonts w:hint="cs"/>
          <w:b/>
          <w:bCs/>
          <w:rtl/>
        </w:rPr>
        <w:t>דוח</w:t>
      </w:r>
      <w:r w:rsidRPr="00FF3C3A">
        <w:rPr>
          <w:b/>
          <w:bCs/>
          <w:rtl/>
        </w:rPr>
        <w:t xml:space="preserve"> שנתי 62 </w:t>
      </w:r>
      <w:r w:rsidRPr="00FF3C3A">
        <w:rPr>
          <w:rtl/>
        </w:rPr>
        <w:t>(2012), עמ' 1701.</w:t>
      </w:r>
    </w:p>
  </w:footnote>
  <w:footnote w:id="15">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eastAsia"/>
          <w:rtl/>
        </w:rPr>
        <w:t>הכנסת</w:t>
      </w:r>
      <w:r w:rsidRPr="00FF3C3A">
        <w:rPr>
          <w:rtl/>
        </w:rPr>
        <w:t xml:space="preserve">, </w:t>
      </w:r>
      <w:r w:rsidRPr="00FF3C3A">
        <w:rPr>
          <w:rFonts w:hint="eastAsia"/>
          <w:rtl/>
        </w:rPr>
        <w:t>מרכז</w:t>
      </w:r>
      <w:r w:rsidRPr="00FF3C3A">
        <w:rPr>
          <w:rtl/>
        </w:rPr>
        <w:t xml:space="preserve"> </w:t>
      </w:r>
      <w:r w:rsidRPr="00FF3C3A">
        <w:rPr>
          <w:rFonts w:hint="eastAsia"/>
          <w:rtl/>
        </w:rPr>
        <w:t>המחקר</w:t>
      </w:r>
      <w:r w:rsidRPr="00FF3C3A">
        <w:rPr>
          <w:rtl/>
        </w:rPr>
        <w:t xml:space="preserve"> </w:t>
      </w:r>
      <w:r w:rsidRPr="00FF3C3A">
        <w:rPr>
          <w:rFonts w:hint="eastAsia"/>
          <w:rtl/>
        </w:rPr>
        <w:t>והמידע</w:t>
      </w:r>
      <w:r w:rsidRPr="00FF3C3A">
        <w:rPr>
          <w:rtl/>
        </w:rPr>
        <w:t xml:space="preserve">, </w:t>
      </w:r>
      <w:r w:rsidRPr="00FF3C3A">
        <w:rPr>
          <w:rFonts w:hint="eastAsia"/>
          <w:rtl/>
        </w:rPr>
        <w:t>מ</w:t>
      </w:r>
      <w:r w:rsidRPr="00FF3C3A">
        <w:rPr>
          <w:rtl/>
        </w:rPr>
        <w:t>-4.2.16</w:t>
      </w:r>
      <w:r w:rsidRPr="00FF3C3A">
        <w:rPr>
          <w:rFonts w:hint="cs"/>
          <w:rtl/>
        </w:rPr>
        <w:t>.</w:t>
      </w:r>
    </w:p>
  </w:footnote>
  <w:footnote w:id="16">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r>
      <w:r w:rsidRPr="00FF3C3A">
        <w:rPr>
          <w:rFonts w:hint="eastAsia"/>
          <w:rtl/>
        </w:rPr>
        <w:t>מבקר</w:t>
      </w:r>
      <w:r w:rsidRPr="00FF3C3A">
        <w:rPr>
          <w:rtl/>
        </w:rPr>
        <w:t xml:space="preserve"> </w:t>
      </w:r>
      <w:r w:rsidRPr="00FF3C3A">
        <w:rPr>
          <w:rFonts w:hint="eastAsia"/>
          <w:rtl/>
        </w:rPr>
        <w:t>המדינה</w:t>
      </w:r>
      <w:r w:rsidRPr="00FF3C3A">
        <w:rPr>
          <w:rtl/>
        </w:rPr>
        <w:t>,</w:t>
      </w:r>
      <w:r w:rsidRPr="00FF3C3A">
        <w:rPr>
          <w:b/>
          <w:bCs/>
          <w:rtl/>
        </w:rPr>
        <w:t xml:space="preserve"> דוח שנתי 62 </w:t>
      </w:r>
      <w:r w:rsidRPr="00FF3C3A">
        <w:rPr>
          <w:rtl/>
        </w:rPr>
        <w:t>(2012), עמ' 1711.</w:t>
      </w:r>
    </w:p>
  </w:footnote>
  <w:footnote w:id="17">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 xml:space="preserve">רק מיעוטם של אירועי הפשיעה החקלאית מדווח לארגון. </w:t>
      </w:r>
    </w:p>
  </w:footnote>
  <w:footnote w:id="18">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eastAsia"/>
          <w:rtl/>
        </w:rPr>
        <w:t>מבקר</w:t>
      </w:r>
      <w:r w:rsidRPr="00FF3C3A">
        <w:rPr>
          <w:rtl/>
        </w:rPr>
        <w:t xml:space="preserve"> </w:t>
      </w:r>
      <w:r w:rsidRPr="00FF3C3A">
        <w:rPr>
          <w:rFonts w:hint="eastAsia"/>
          <w:rtl/>
        </w:rPr>
        <w:t>המדינה</w:t>
      </w:r>
      <w:r w:rsidRPr="00FF3C3A">
        <w:rPr>
          <w:rtl/>
        </w:rPr>
        <w:t>,</w:t>
      </w:r>
      <w:r w:rsidRPr="00FF3C3A">
        <w:rPr>
          <w:b/>
          <w:bCs/>
          <w:rtl/>
        </w:rPr>
        <w:t xml:space="preserve"> דוח שנתי 62 </w:t>
      </w:r>
      <w:r w:rsidRPr="00FF3C3A">
        <w:rPr>
          <w:rtl/>
        </w:rPr>
        <w:t>(2012), עמ' 1708.</w:t>
      </w:r>
    </w:p>
  </w:footnote>
  <w:footnote w:id="19">
    <w:p w:rsidR="00C64A7C" w:rsidRPr="00FF3C3A" w:rsidP="00A8425A">
      <w:pPr>
        <w:pStyle w:val="FootnoteText"/>
        <w:rPr>
          <w:rtl/>
        </w:rPr>
      </w:pPr>
      <w:r w:rsidRPr="00FF3C3A">
        <w:rPr>
          <w:rStyle w:val="FootnoteReference0"/>
          <w:vertAlign w:val="baseline"/>
        </w:rPr>
        <w:footnoteRef/>
      </w:r>
      <w:r w:rsidRPr="00FF3C3A">
        <w:rPr>
          <w:rFonts w:hint="cs"/>
          <w:rtl/>
        </w:rPr>
        <w:tab/>
        <w:t>רע</w:t>
      </w:r>
      <w:r w:rsidRPr="00FF3C3A">
        <w:rPr>
          <w:rtl/>
        </w:rPr>
        <w:t xml:space="preserve">"ב 8858/15 </w:t>
      </w:r>
      <w:r w:rsidRPr="00FF3C3A">
        <w:rPr>
          <w:rFonts w:hint="cs"/>
          <w:b/>
          <w:bCs/>
          <w:rtl/>
        </w:rPr>
        <w:t>סיבוני</w:t>
      </w:r>
      <w:r w:rsidRPr="00FF3C3A">
        <w:rPr>
          <w:b/>
          <w:bCs/>
          <w:rtl/>
        </w:rPr>
        <w:t xml:space="preserve"> </w:t>
      </w:r>
      <w:r w:rsidRPr="00FF3C3A">
        <w:rPr>
          <w:rFonts w:hint="cs"/>
          <w:b/>
          <w:bCs/>
          <w:rtl/>
        </w:rPr>
        <w:t>נ</w:t>
      </w:r>
      <w:r w:rsidRPr="00FF3C3A">
        <w:rPr>
          <w:b/>
          <w:bCs/>
          <w:rtl/>
        </w:rPr>
        <w:t>' שירות בתי הסוהר</w:t>
      </w:r>
      <w:r w:rsidRPr="00FF3C3A">
        <w:rPr>
          <w:rFonts w:hint="cs"/>
          <w:rtl/>
        </w:rPr>
        <w:t xml:space="preserve"> (2016).</w:t>
      </w:r>
    </w:p>
  </w:footnote>
  <w:footnote w:id="20">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קצינה נוספת שהתה בחופשת לידה עד לפברואר 2017.</w:t>
      </w:r>
    </w:p>
  </w:footnote>
  <w:footnote w:id="21">
    <w:p w:rsidR="00C64A7C" w:rsidRPr="00A8425A" w:rsidP="00A8425A">
      <w:pPr>
        <w:pStyle w:val="FootnoteText"/>
        <w:rPr>
          <w:rStyle w:val="FootnoteReference0"/>
          <w:vertAlign w:val="baseline"/>
          <w:rtl/>
        </w:rPr>
      </w:pPr>
      <w:r w:rsidRPr="00A8425A">
        <w:rPr>
          <w:rStyle w:val="FootnoteReference0"/>
          <w:vertAlign w:val="baseline"/>
        </w:rPr>
        <w:footnoteRef/>
      </w:r>
      <w:r w:rsidRPr="00A8425A">
        <w:rPr>
          <w:rStyle w:val="FootnoteReference0"/>
          <w:vertAlign w:val="baseline"/>
          <w:rtl/>
        </w:rPr>
        <w:t xml:space="preserve"> </w:t>
      </w:r>
      <w:r w:rsidRPr="00A8425A">
        <w:rPr>
          <w:rStyle w:val="FootnoteReference0"/>
          <w:vertAlign w:val="baseline"/>
          <w:rtl/>
        </w:rPr>
        <w:tab/>
        <w:t>למחלק אח"ם חוף הומלץ על תקן של 21 משרות.</w:t>
      </w:r>
    </w:p>
  </w:footnote>
  <w:footnote w:id="22">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r>
      <w:r w:rsidRPr="00FF3C3A">
        <w:rPr>
          <w:rFonts w:ascii="David" w:hAnsi="David" w:hint="cs"/>
          <w:rtl/>
        </w:rPr>
        <w:t xml:space="preserve">יחידה </w:t>
      </w:r>
      <w:r w:rsidRPr="00FF3C3A">
        <w:rPr>
          <w:rFonts w:ascii="David" w:hAnsi="David" w:hint="cs"/>
          <w:rtl/>
        </w:rPr>
        <w:t>אח</w:t>
      </w:r>
      <w:r w:rsidRPr="00FF3C3A">
        <w:rPr>
          <w:rFonts w:ascii="David" w:hAnsi="David"/>
          <w:rtl/>
        </w:rPr>
        <w:t>"</w:t>
      </w:r>
      <w:r w:rsidRPr="00FF3C3A">
        <w:rPr>
          <w:rFonts w:ascii="David" w:hAnsi="David" w:hint="cs"/>
          <w:rtl/>
        </w:rPr>
        <w:t>מית</w:t>
      </w:r>
      <w:r w:rsidRPr="00FF3C3A">
        <w:rPr>
          <w:rFonts w:ascii="David" w:hAnsi="David" w:hint="cs"/>
          <w:rtl/>
        </w:rPr>
        <w:t xml:space="preserve"> - להתמודדות עם פשיעה במגזר הכפרי.</w:t>
      </w:r>
    </w:p>
  </w:footnote>
  <w:footnote w:id="23">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t xml:space="preserve">יצחק </w:t>
      </w:r>
      <w:r w:rsidRPr="00FF3C3A">
        <w:rPr>
          <w:rtl/>
        </w:rPr>
        <w:t>אהרונוביץ</w:t>
      </w:r>
      <w:r w:rsidRPr="00FF3C3A">
        <w:rPr>
          <w:rFonts w:hint="cs"/>
          <w:rtl/>
        </w:rPr>
        <w:t>.</w:t>
      </w:r>
    </w:p>
  </w:footnote>
  <w:footnote w:id="24">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t>מבקר המדינה</w:t>
      </w:r>
      <w:r w:rsidRPr="00FF3C3A">
        <w:rPr>
          <w:rFonts w:hint="cs"/>
          <w:b/>
          <w:bCs/>
          <w:rtl/>
        </w:rPr>
        <w:t>,</w:t>
      </w:r>
      <w:r w:rsidRPr="00FF3C3A">
        <w:rPr>
          <w:b/>
          <w:bCs/>
          <w:rtl/>
        </w:rPr>
        <w:t xml:space="preserve"> דוח שנתי 65ג,</w:t>
      </w:r>
      <w:r w:rsidRPr="00FF3C3A">
        <w:rPr>
          <w:rFonts w:hint="cs"/>
          <w:b/>
          <w:bCs/>
          <w:rtl/>
        </w:rPr>
        <w:t xml:space="preserve"> </w:t>
      </w:r>
      <w:r w:rsidRPr="00FF3C3A">
        <w:rPr>
          <w:rtl/>
        </w:rPr>
        <w:t>(2015)</w:t>
      </w:r>
      <w:r w:rsidRPr="00FF3C3A">
        <w:rPr>
          <w:b/>
          <w:bCs/>
          <w:rtl/>
        </w:rPr>
        <w:t xml:space="preserve"> </w:t>
      </w:r>
      <w:r w:rsidRPr="00FF3C3A">
        <w:rPr>
          <w:rFonts w:hint="cs"/>
          <w:rtl/>
        </w:rPr>
        <w:t xml:space="preserve">"העברת הטיפול בבתי המעצר ממשטרת ישראל לשירות בתי הסוהר", </w:t>
      </w:r>
      <w:r w:rsidRPr="00FF3C3A">
        <w:rPr>
          <w:rFonts w:hint="eastAsia"/>
          <w:rtl/>
        </w:rPr>
        <w:t>עמ</w:t>
      </w:r>
      <w:r w:rsidRPr="00FF3C3A">
        <w:rPr>
          <w:rFonts w:hint="cs"/>
          <w:rtl/>
        </w:rPr>
        <w:t>'</w:t>
      </w:r>
      <w:r w:rsidRPr="00FF3C3A">
        <w:rPr>
          <w:rtl/>
        </w:rPr>
        <w:t xml:space="preserve"> 351.</w:t>
      </w:r>
    </w:p>
  </w:footnote>
  <w:footnote w:id="25">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 xml:space="preserve">גם </w:t>
      </w:r>
      <w:r w:rsidRPr="00FF3C3A">
        <w:rPr>
          <w:rFonts w:hint="eastAsia"/>
          <w:rtl/>
        </w:rPr>
        <w:t>יחידות</w:t>
      </w:r>
      <w:r w:rsidRPr="00FF3C3A">
        <w:rPr>
          <w:rtl/>
        </w:rPr>
        <w:t xml:space="preserve"> </w:t>
      </w:r>
      <w:r w:rsidRPr="00FF3C3A">
        <w:rPr>
          <w:rFonts w:hint="eastAsia"/>
          <w:rtl/>
        </w:rPr>
        <w:t>הסיור</w:t>
      </w:r>
      <w:r w:rsidRPr="00FF3C3A">
        <w:rPr>
          <w:rtl/>
        </w:rPr>
        <w:t xml:space="preserve"> </w:t>
      </w:r>
      <w:r w:rsidRPr="00FF3C3A">
        <w:rPr>
          <w:rFonts w:hint="eastAsia"/>
          <w:rtl/>
        </w:rPr>
        <w:t>הכפרי</w:t>
      </w:r>
      <w:r w:rsidRPr="00FF3C3A">
        <w:rPr>
          <w:rFonts w:hint="cs"/>
          <w:rtl/>
        </w:rPr>
        <w:t xml:space="preserve"> משתתפות במלאכת הליווי. בלוח זה לא כלולים נתונים עליהן.</w:t>
      </w:r>
    </w:p>
  </w:footnote>
  <w:footnote w:id="26">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r>
      <w:r w:rsidRPr="00FF3C3A">
        <w:rPr>
          <w:rFonts w:hint="cs"/>
          <w:rtl/>
        </w:rPr>
        <w:t>במשך יממה מתקיימים שלושה סיורים של ניידת אחת ובה שני שוטרים.</w:t>
      </w:r>
    </w:p>
  </w:footnote>
  <w:footnote w:id="27">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r>
      <w:r w:rsidRPr="00FF3C3A">
        <w:rPr>
          <w:rFonts w:hint="cs"/>
          <w:rtl/>
        </w:rPr>
        <w:t>תחנת מטה יהודה היא תחנת משטרה לכל דבר ועניין, ולכן לא הובאו נתונים לגביה.</w:t>
      </w:r>
    </w:p>
  </w:footnote>
  <w:footnote w:id="28">
    <w:p w:rsidR="00C64A7C" w:rsidRPr="00FF3C3A" w:rsidP="00A8425A">
      <w:pPr>
        <w:pStyle w:val="FootnoteText"/>
        <w:jc w:val="left"/>
        <w:rPr>
          <w:rtl/>
        </w:rPr>
      </w:pPr>
      <w:r w:rsidRPr="00FF3C3A">
        <w:rPr>
          <w:rStyle w:val="FootnoteReference0"/>
          <w:vertAlign w:val="baseline"/>
        </w:rPr>
        <w:footnoteRef/>
      </w:r>
      <w:r w:rsidRPr="00FF3C3A">
        <w:rPr>
          <w:rFonts w:hint="cs"/>
          <w:rtl/>
        </w:rPr>
        <w:tab/>
        <w:t>ניצב בדימוס בן ציון (בנצי) סאו.</w:t>
      </w:r>
    </w:p>
  </w:footnote>
  <w:footnote w:id="29">
    <w:p w:rsidR="00C64A7C" w:rsidRPr="00FF3C3A" w:rsidP="00A8425A">
      <w:pPr>
        <w:pStyle w:val="FootnoteText"/>
        <w:jc w:val="left"/>
        <w:rPr>
          <w:rtl/>
        </w:rPr>
      </w:pPr>
      <w:r w:rsidRPr="00FF3C3A">
        <w:rPr>
          <w:rStyle w:val="FootnoteReference0"/>
          <w:vertAlign w:val="baseline"/>
        </w:rPr>
        <w:footnoteRef/>
      </w:r>
      <w:r w:rsidRPr="00FF3C3A">
        <w:rPr>
          <w:rFonts w:hint="cs"/>
          <w:rtl/>
        </w:rPr>
        <w:tab/>
        <w:t>מבצע שנועד להיאבק בהפרות הסדר בירושלים.</w:t>
      </w:r>
    </w:p>
  </w:footnote>
  <w:footnote w:id="30">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t xml:space="preserve">מבקר המדינה, </w:t>
      </w:r>
      <w:r w:rsidRPr="00FF3C3A">
        <w:rPr>
          <w:b/>
          <w:bCs/>
          <w:rtl/>
        </w:rPr>
        <w:t>דוח שנתי 62</w:t>
      </w:r>
      <w:r w:rsidRPr="00FF3C3A">
        <w:rPr>
          <w:rtl/>
        </w:rPr>
        <w:t xml:space="preserve"> (2012), </w:t>
      </w:r>
      <w:r w:rsidRPr="00FF3C3A">
        <w:rPr>
          <w:rFonts w:hint="eastAsia"/>
          <w:rtl/>
        </w:rPr>
        <w:t>ע</w:t>
      </w:r>
      <w:r w:rsidRPr="00FF3C3A">
        <w:rPr>
          <w:rFonts w:hint="cs"/>
          <w:rtl/>
        </w:rPr>
        <w:t>מ</w:t>
      </w:r>
      <w:r w:rsidRPr="00FF3C3A">
        <w:rPr>
          <w:rtl/>
        </w:rPr>
        <w:t>' 1709.</w:t>
      </w:r>
    </w:p>
  </w:footnote>
  <w:footnote w:id="31">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רב</w:t>
      </w:r>
      <w:r w:rsidRPr="00FF3C3A">
        <w:rPr>
          <w:rtl/>
        </w:rPr>
        <w:t xml:space="preserve"> </w:t>
      </w:r>
      <w:r w:rsidRPr="00FF3C3A">
        <w:rPr>
          <w:rFonts w:hint="cs"/>
          <w:rtl/>
        </w:rPr>
        <w:t>ניצב</w:t>
      </w:r>
      <w:r w:rsidRPr="00FF3C3A">
        <w:rPr>
          <w:rtl/>
        </w:rPr>
        <w:t xml:space="preserve"> </w:t>
      </w:r>
      <w:r w:rsidRPr="00FF3C3A">
        <w:rPr>
          <w:rFonts w:hint="cs"/>
          <w:rtl/>
        </w:rPr>
        <w:t>בדימוס</w:t>
      </w:r>
      <w:r w:rsidRPr="00FF3C3A">
        <w:rPr>
          <w:rtl/>
        </w:rPr>
        <w:t xml:space="preserve"> </w:t>
      </w:r>
      <w:r w:rsidRPr="00FF3C3A">
        <w:rPr>
          <w:rFonts w:hint="cs"/>
          <w:rtl/>
        </w:rPr>
        <w:t>יוחנן</w:t>
      </w:r>
      <w:r w:rsidRPr="00FF3C3A">
        <w:rPr>
          <w:rtl/>
        </w:rPr>
        <w:t xml:space="preserve"> </w:t>
      </w:r>
      <w:r w:rsidRPr="00FF3C3A">
        <w:rPr>
          <w:rFonts w:hint="cs"/>
          <w:rtl/>
        </w:rPr>
        <w:t>דנינו</w:t>
      </w:r>
      <w:r w:rsidRPr="00FF3C3A">
        <w:rPr>
          <w:rtl/>
        </w:rPr>
        <w:t xml:space="preserve">. </w:t>
      </w:r>
    </w:p>
  </w:footnote>
  <w:footnote w:id="32">
    <w:p w:rsidR="00C64A7C" w:rsidRPr="00FF3C3A" w:rsidP="00A8425A">
      <w:pPr>
        <w:pStyle w:val="FootnoteText"/>
      </w:pPr>
      <w:r w:rsidRPr="00FF3C3A">
        <w:rPr>
          <w:rStyle w:val="FootnoteReference0"/>
          <w:vertAlign w:val="baseline"/>
        </w:rPr>
        <w:footnoteRef/>
      </w:r>
      <w:r w:rsidRPr="00FF3C3A">
        <w:rPr>
          <w:rFonts w:hint="cs"/>
          <w:rtl/>
        </w:rPr>
        <w:t xml:space="preserve"> </w:t>
      </w:r>
      <w:r w:rsidRPr="00FF3C3A">
        <w:rPr>
          <w:rFonts w:hint="cs"/>
          <w:rtl/>
        </w:rPr>
        <w:tab/>
        <w:t>מדצמבר 2015 ועד יולי 2016.</w:t>
      </w:r>
    </w:p>
  </w:footnote>
  <w:footnote w:id="33">
    <w:p w:rsidR="00C64A7C" w:rsidRPr="00FF3C3A" w:rsidP="00A8425A">
      <w:pPr>
        <w:pStyle w:val="FootnoteText"/>
      </w:pPr>
      <w:r w:rsidRPr="00FF3C3A">
        <w:rPr>
          <w:rStyle w:val="FootnoteReference0"/>
          <w:vertAlign w:val="baseline"/>
        </w:rPr>
        <w:footnoteRef/>
      </w:r>
      <w:r w:rsidRPr="00FF3C3A">
        <w:rPr>
          <w:rFonts w:hint="cs"/>
          <w:rtl/>
        </w:rPr>
        <w:t xml:space="preserve"> </w:t>
      </w:r>
      <w:r w:rsidRPr="00FF3C3A">
        <w:rPr>
          <w:rFonts w:hint="cs"/>
          <w:rtl/>
        </w:rPr>
        <w:tab/>
        <w:t>בפקודת המטה הארצי 14.01.01, מ-1.8.1994, בפרק הגדרות מוגדרת "גניזה" כהחלטה להורות שלא לחקור או לא להמשיך לחקור בתיקי חקירה מהסוגים של אי- תביעה (</w:t>
      </w:r>
      <w:r w:rsidRPr="00FF3C3A">
        <w:rPr>
          <w:rFonts w:hint="cs"/>
          <w:rtl/>
        </w:rPr>
        <w:t>א"ת</w:t>
      </w:r>
      <w:r w:rsidRPr="00FF3C3A">
        <w:rPr>
          <w:rFonts w:hint="cs"/>
          <w:rtl/>
        </w:rPr>
        <w:t xml:space="preserve">), חקירות כללי (ח"כ) או סיור כללי. "סגירה" מוגדרת כהחלטה להורות שלא להמשיך לחקור או לא לתבוע בתיק חקירה מסוג פנקס אשמות (פ"א). כל החלטה שלא לחקור או לא להמשיך לחקור בתיק תיקרא בדוח זה "סגירה", בלי להבחין בסוג התיק. </w:t>
      </w:r>
    </w:p>
  </w:footnote>
  <w:footnote w:id="34">
    <w:p w:rsidR="00C64A7C" w:rsidRPr="00FF3C3A" w:rsidP="00A8425A">
      <w:pPr>
        <w:pStyle w:val="FootnoteText"/>
        <w:rPr>
          <w:rtl/>
        </w:rPr>
      </w:pPr>
      <w:r w:rsidRPr="00FF3C3A">
        <w:rPr>
          <w:rStyle w:val="FootnoteReference0"/>
          <w:vertAlign w:val="baseline"/>
        </w:rPr>
        <w:footnoteRef/>
      </w:r>
      <w:r w:rsidRPr="00FF3C3A">
        <w:rPr>
          <w:rFonts w:hint="cs"/>
          <w:rtl/>
        </w:rPr>
        <w:t xml:space="preserve"> </w:t>
      </w:r>
      <w:r w:rsidRPr="00FF3C3A">
        <w:rPr>
          <w:rFonts w:hint="cs"/>
          <w:rtl/>
        </w:rPr>
        <w:tab/>
        <w:t xml:space="preserve">עבירה חקלאית מוגדרת כשילוב של ארבעה מרכיבים: המגזר הכפרי לפי הגדרת היישוב, העבירה, סוג הרכוש וסוג המקום (שדה, מטע וכו'). </w:t>
      </w:r>
    </w:p>
  </w:footnote>
  <w:footnote w:id="35">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יתר התיקים כ-1.5%, נמצאו בשלבים שונים של טיפול כמו, חקירה, בדיקה או המתנה לסגירה.</w:t>
      </w:r>
    </w:p>
  </w:footnote>
  <w:footnote w:id="36">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 xml:space="preserve">משרד </w:t>
      </w:r>
      <w:r w:rsidRPr="00FF3C3A">
        <w:rPr>
          <w:rFonts w:hint="eastAsia"/>
          <w:rtl/>
        </w:rPr>
        <w:t>מבקר</w:t>
      </w:r>
      <w:r w:rsidRPr="00FF3C3A">
        <w:rPr>
          <w:rtl/>
        </w:rPr>
        <w:t xml:space="preserve"> </w:t>
      </w:r>
      <w:r w:rsidRPr="00FF3C3A">
        <w:rPr>
          <w:rFonts w:hint="eastAsia"/>
          <w:rtl/>
        </w:rPr>
        <w:t>המדינה</w:t>
      </w:r>
      <w:r w:rsidRPr="00FF3C3A">
        <w:rPr>
          <w:rtl/>
        </w:rPr>
        <w:t>,</w:t>
      </w:r>
      <w:r w:rsidRPr="00FF3C3A">
        <w:rPr>
          <w:b/>
          <w:bCs/>
          <w:rtl/>
        </w:rPr>
        <w:t xml:space="preserve"> דוח שנתי 62 </w:t>
      </w:r>
      <w:r w:rsidRPr="00FF3C3A">
        <w:rPr>
          <w:rtl/>
        </w:rPr>
        <w:t>(2012), עמ' 1707.</w:t>
      </w:r>
    </w:p>
  </w:footnote>
  <w:footnote w:id="37">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ישנן עוד עילות לסגירת תיק (כמו התיישנות), אולם המשטרה אינה מייחסת חשיבות לעילה זו בנתוניה הסטטיסטיים.</w:t>
      </w:r>
    </w:p>
  </w:footnote>
  <w:footnote w:id="38">
    <w:p w:rsidR="00C64A7C" w:rsidRPr="00FF3C3A" w:rsidP="00A8425A">
      <w:pPr>
        <w:pStyle w:val="FootnoteText"/>
        <w:rPr>
          <w:b/>
          <w:bCs/>
        </w:rPr>
      </w:pPr>
      <w:r w:rsidRPr="00FF3C3A">
        <w:rPr>
          <w:rStyle w:val="FootnoteReference0"/>
          <w:vertAlign w:val="baseline"/>
        </w:rPr>
        <w:footnoteRef/>
      </w:r>
      <w:r w:rsidRPr="00FF3C3A">
        <w:rPr>
          <w:rtl/>
        </w:rPr>
        <w:t xml:space="preserve"> </w:t>
      </w:r>
      <w:r w:rsidRPr="00FF3C3A">
        <w:rPr>
          <w:rtl/>
        </w:rPr>
        <w:tab/>
      </w:r>
      <w:r w:rsidRPr="00FF3C3A">
        <w:rPr>
          <w:rFonts w:hint="eastAsia"/>
          <w:rtl/>
        </w:rPr>
        <w:t>מבקר</w:t>
      </w:r>
      <w:r w:rsidRPr="00FF3C3A">
        <w:rPr>
          <w:rtl/>
        </w:rPr>
        <w:t xml:space="preserve"> המדינה, </w:t>
      </w:r>
      <w:r w:rsidRPr="00FF3C3A">
        <w:rPr>
          <w:b/>
          <w:bCs/>
          <w:rtl/>
        </w:rPr>
        <w:t xml:space="preserve">סגירת תיקי חקירה בשל היעדר עניין לציבור, </w:t>
      </w:r>
      <w:r w:rsidRPr="00FF3C3A">
        <w:rPr>
          <w:rFonts w:hint="eastAsia"/>
          <w:rtl/>
        </w:rPr>
        <w:t>קובץ</w:t>
      </w:r>
      <w:r w:rsidRPr="00FF3C3A">
        <w:rPr>
          <w:rtl/>
        </w:rPr>
        <w:t xml:space="preserve"> דוחות ביקורת לשנת 2011.</w:t>
      </w:r>
    </w:p>
  </w:footnote>
  <w:footnote w:id="39">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eastAsia"/>
          <w:rtl/>
        </w:rPr>
        <w:t>בג</w:t>
      </w:r>
      <w:r w:rsidRPr="00FF3C3A">
        <w:rPr>
          <w:rtl/>
        </w:rPr>
        <w:t>"ץ 935/89</w:t>
      </w:r>
      <w:r w:rsidRPr="00FF3C3A">
        <w:rPr>
          <w:rFonts w:hint="cs"/>
          <w:rtl/>
        </w:rPr>
        <w:t>,</w:t>
      </w:r>
      <w:r w:rsidRPr="00FF3C3A">
        <w:rPr>
          <w:rtl/>
        </w:rPr>
        <w:t xml:space="preserve"> </w:t>
      </w:r>
      <w:r w:rsidRPr="00FF3C3A">
        <w:rPr>
          <w:rFonts w:hint="eastAsia"/>
          <w:b/>
          <w:bCs/>
          <w:rtl/>
        </w:rPr>
        <w:t>גנור</w:t>
      </w:r>
      <w:r w:rsidRPr="00FF3C3A">
        <w:rPr>
          <w:b/>
          <w:bCs/>
          <w:rtl/>
        </w:rPr>
        <w:t xml:space="preserve"> </w:t>
      </w:r>
      <w:r w:rsidRPr="00FF3C3A">
        <w:rPr>
          <w:rFonts w:hint="cs"/>
          <w:b/>
          <w:bCs/>
          <w:rtl/>
        </w:rPr>
        <w:t>נ</w:t>
      </w:r>
      <w:r w:rsidRPr="00FF3C3A">
        <w:rPr>
          <w:b/>
          <w:bCs/>
          <w:rtl/>
        </w:rPr>
        <w:t>' היועץ המשפטי לממשלה</w:t>
      </w:r>
      <w:r w:rsidRPr="00FF3C3A">
        <w:rPr>
          <w:rtl/>
        </w:rPr>
        <w:t xml:space="preserve">, </w:t>
      </w:r>
      <w:r w:rsidRPr="00FF3C3A">
        <w:rPr>
          <w:rFonts w:hint="eastAsia"/>
          <w:rtl/>
        </w:rPr>
        <w:t>פ</w:t>
      </w:r>
      <w:r w:rsidRPr="00FF3C3A">
        <w:rPr>
          <w:rtl/>
        </w:rPr>
        <w:t xml:space="preserve">"ד </w:t>
      </w:r>
      <w:r w:rsidRPr="00FF3C3A">
        <w:rPr>
          <w:rFonts w:hint="eastAsia"/>
          <w:rtl/>
        </w:rPr>
        <w:t>מד</w:t>
      </w:r>
      <w:r w:rsidRPr="00FF3C3A">
        <w:rPr>
          <w:rtl/>
        </w:rPr>
        <w:t>(2) 485 (1990).</w:t>
      </w:r>
    </w:p>
  </w:footnote>
  <w:footnote w:id="40">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 xml:space="preserve">אין ודאות שראשי הצאן או הבקר שנתפסו הוחזרו לבעליהם. </w:t>
      </w:r>
    </w:p>
  </w:footnote>
  <w:footnote w:id="41">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ב-2014 חלה ירידה במספר האירועים בלי שנמצא הסבר לכך; ייתכן שהדבר נובע מדיווח חלקי.</w:t>
      </w:r>
    </w:p>
  </w:footnote>
  <w:footnote w:id="42">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הודעת</w:t>
      </w:r>
      <w:r w:rsidRPr="00FF3C3A">
        <w:rPr>
          <w:rtl/>
        </w:rPr>
        <w:t xml:space="preserve"> מחלות בעלי חיים (תשלום פיצויים), התשס"ח-2008</w:t>
      </w:r>
      <w:r w:rsidRPr="00FF3C3A">
        <w:rPr>
          <w:rFonts w:hint="cs"/>
          <w:rtl/>
        </w:rPr>
        <w:t>; הנתונים</w:t>
      </w:r>
      <w:r w:rsidRPr="00FF3C3A">
        <w:rPr>
          <w:rtl/>
        </w:rPr>
        <w:t xml:space="preserve"> </w:t>
      </w:r>
      <w:r w:rsidRPr="00FF3C3A">
        <w:rPr>
          <w:rFonts w:hint="cs"/>
          <w:rtl/>
        </w:rPr>
        <w:t>הם</w:t>
      </w:r>
      <w:r w:rsidRPr="00FF3C3A">
        <w:rPr>
          <w:rtl/>
        </w:rPr>
        <w:t xml:space="preserve"> </w:t>
      </w:r>
      <w:r w:rsidRPr="00FF3C3A">
        <w:rPr>
          <w:rFonts w:hint="cs"/>
          <w:rtl/>
        </w:rPr>
        <w:t>לעלות</w:t>
      </w:r>
      <w:r w:rsidRPr="00FF3C3A">
        <w:rPr>
          <w:rtl/>
        </w:rPr>
        <w:t xml:space="preserve"> </w:t>
      </w:r>
      <w:r w:rsidRPr="00FF3C3A">
        <w:rPr>
          <w:rFonts w:hint="cs"/>
          <w:rtl/>
        </w:rPr>
        <w:t>מינימלית</w:t>
      </w:r>
      <w:r w:rsidRPr="00FF3C3A">
        <w:rPr>
          <w:rtl/>
        </w:rPr>
        <w:t xml:space="preserve"> </w:t>
      </w:r>
      <w:r w:rsidRPr="00FF3C3A">
        <w:rPr>
          <w:rFonts w:hint="cs"/>
          <w:rtl/>
        </w:rPr>
        <w:t>בעבור</w:t>
      </w:r>
      <w:r w:rsidRPr="00FF3C3A">
        <w:rPr>
          <w:rtl/>
        </w:rPr>
        <w:t xml:space="preserve"> </w:t>
      </w:r>
      <w:r w:rsidRPr="00FF3C3A">
        <w:rPr>
          <w:rFonts w:hint="cs"/>
          <w:rtl/>
        </w:rPr>
        <w:t>פיצוי</w:t>
      </w:r>
      <w:r w:rsidRPr="00FF3C3A">
        <w:rPr>
          <w:rtl/>
        </w:rPr>
        <w:t xml:space="preserve"> </w:t>
      </w:r>
      <w:r w:rsidRPr="00FF3C3A">
        <w:rPr>
          <w:rFonts w:hint="cs"/>
          <w:rtl/>
        </w:rPr>
        <w:t>חקלאים</w:t>
      </w:r>
      <w:r w:rsidRPr="00FF3C3A">
        <w:rPr>
          <w:rtl/>
        </w:rPr>
        <w:t xml:space="preserve"> </w:t>
      </w:r>
      <w:r w:rsidRPr="00FF3C3A">
        <w:rPr>
          <w:rFonts w:hint="cs"/>
          <w:rtl/>
        </w:rPr>
        <w:t>במקרה</w:t>
      </w:r>
      <w:r w:rsidRPr="00FF3C3A">
        <w:rPr>
          <w:rtl/>
        </w:rPr>
        <w:t xml:space="preserve"> </w:t>
      </w:r>
      <w:r w:rsidRPr="00FF3C3A">
        <w:rPr>
          <w:rFonts w:hint="cs"/>
          <w:rtl/>
        </w:rPr>
        <w:t>של</w:t>
      </w:r>
      <w:r w:rsidRPr="00FF3C3A">
        <w:rPr>
          <w:rtl/>
        </w:rPr>
        <w:t xml:space="preserve"> </w:t>
      </w:r>
      <w:r w:rsidRPr="00FF3C3A">
        <w:rPr>
          <w:rFonts w:hint="cs"/>
          <w:rtl/>
        </w:rPr>
        <w:t>השמדה</w:t>
      </w:r>
      <w:r w:rsidRPr="00FF3C3A">
        <w:rPr>
          <w:rtl/>
        </w:rPr>
        <w:t xml:space="preserve"> </w:t>
      </w:r>
      <w:r w:rsidRPr="00FF3C3A">
        <w:rPr>
          <w:rFonts w:hint="cs"/>
          <w:rtl/>
        </w:rPr>
        <w:t>עקב</w:t>
      </w:r>
      <w:r w:rsidRPr="00FF3C3A">
        <w:rPr>
          <w:rtl/>
        </w:rPr>
        <w:t xml:space="preserve"> </w:t>
      </w:r>
      <w:r w:rsidRPr="00FF3C3A">
        <w:rPr>
          <w:rFonts w:hint="cs"/>
          <w:rtl/>
        </w:rPr>
        <w:t>מחלה</w:t>
      </w:r>
      <w:r w:rsidRPr="00FF3C3A">
        <w:rPr>
          <w:rtl/>
        </w:rPr>
        <w:t>.</w:t>
      </w:r>
    </w:p>
  </w:footnote>
  <w:footnote w:id="43">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r>
      <w:r w:rsidRPr="00FF3C3A">
        <w:rPr>
          <w:rFonts w:hint="cs"/>
          <w:rtl/>
        </w:rPr>
        <w:t>מסמך</w:t>
      </w:r>
      <w:r w:rsidRPr="00FF3C3A">
        <w:rPr>
          <w:rtl/>
        </w:rPr>
        <w:t xml:space="preserve"> </w:t>
      </w:r>
      <w:r w:rsidRPr="00FF3C3A">
        <w:rPr>
          <w:rFonts w:hint="cs"/>
          <w:rtl/>
        </w:rPr>
        <w:t>הכנסת</w:t>
      </w:r>
      <w:r w:rsidRPr="00FF3C3A">
        <w:rPr>
          <w:rtl/>
        </w:rPr>
        <w:t xml:space="preserve">, </w:t>
      </w:r>
      <w:r w:rsidRPr="00FF3C3A">
        <w:rPr>
          <w:rFonts w:hint="cs"/>
          <w:rtl/>
        </w:rPr>
        <w:t>עמ</w:t>
      </w:r>
      <w:r w:rsidRPr="00FF3C3A">
        <w:rPr>
          <w:rtl/>
        </w:rPr>
        <w:t>' 33.</w:t>
      </w:r>
      <w:r w:rsidRPr="00FF3C3A">
        <w:rPr>
          <w:rFonts w:hint="cs"/>
          <w:rtl/>
        </w:rPr>
        <w:t xml:space="preserve"> </w:t>
      </w:r>
    </w:p>
  </w:footnote>
  <w:footnote w:id="44">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r>
      <w:r w:rsidRPr="00FF3C3A">
        <w:rPr>
          <w:rFonts w:hint="cs"/>
          <w:rtl/>
        </w:rPr>
        <w:t xml:space="preserve">ההערכה נעשתה לפי עלות מינימלית - </w:t>
      </w:r>
      <w:r w:rsidRPr="00FF3C3A">
        <w:rPr>
          <w:rFonts w:hint="eastAsia"/>
          <w:rtl/>
        </w:rPr>
        <w:t>ראש</w:t>
      </w:r>
      <w:r w:rsidRPr="00FF3C3A">
        <w:rPr>
          <w:rFonts w:hint="cs"/>
          <w:rtl/>
        </w:rPr>
        <w:t>י</w:t>
      </w:r>
      <w:r w:rsidRPr="00FF3C3A">
        <w:rPr>
          <w:rtl/>
        </w:rPr>
        <w:t xml:space="preserve"> </w:t>
      </w:r>
      <w:r w:rsidRPr="00FF3C3A">
        <w:rPr>
          <w:rFonts w:hint="eastAsia"/>
          <w:rtl/>
        </w:rPr>
        <w:t>צאן</w:t>
      </w:r>
      <w:r w:rsidRPr="00FF3C3A">
        <w:rPr>
          <w:rtl/>
        </w:rPr>
        <w:t>: 2,</w:t>
      </w:r>
      <w:r w:rsidRPr="00FF3C3A">
        <w:rPr>
          <w:rFonts w:hint="cs"/>
          <w:rtl/>
        </w:rPr>
        <w:t>5</w:t>
      </w:r>
      <w:r w:rsidRPr="00FF3C3A">
        <w:rPr>
          <w:rtl/>
        </w:rPr>
        <w:t>00ש"ח*2,690=</w:t>
      </w:r>
      <w:r w:rsidRPr="00FF3C3A">
        <w:rPr>
          <w:rFonts w:hint="cs"/>
          <w:rtl/>
        </w:rPr>
        <w:t xml:space="preserve">6.725 </w:t>
      </w:r>
      <w:r w:rsidRPr="00FF3C3A">
        <w:rPr>
          <w:rFonts w:hint="eastAsia"/>
          <w:rtl/>
        </w:rPr>
        <w:t>מיליון</w:t>
      </w:r>
      <w:r w:rsidRPr="00FF3C3A">
        <w:rPr>
          <w:rtl/>
        </w:rPr>
        <w:t xml:space="preserve"> </w:t>
      </w:r>
      <w:r w:rsidRPr="00FF3C3A">
        <w:rPr>
          <w:rFonts w:hint="eastAsia"/>
          <w:rtl/>
        </w:rPr>
        <w:t>ש</w:t>
      </w:r>
      <w:r w:rsidRPr="00FF3C3A">
        <w:rPr>
          <w:rtl/>
        </w:rPr>
        <w:t xml:space="preserve">"ח; </w:t>
      </w:r>
      <w:r w:rsidRPr="00FF3C3A">
        <w:rPr>
          <w:rFonts w:hint="eastAsia"/>
          <w:rtl/>
        </w:rPr>
        <w:t>ראש</w:t>
      </w:r>
      <w:r w:rsidRPr="00FF3C3A">
        <w:rPr>
          <w:rFonts w:hint="cs"/>
          <w:rtl/>
        </w:rPr>
        <w:t>י</w:t>
      </w:r>
      <w:r w:rsidRPr="00FF3C3A">
        <w:rPr>
          <w:rtl/>
        </w:rPr>
        <w:t xml:space="preserve"> </w:t>
      </w:r>
      <w:r w:rsidRPr="00FF3C3A">
        <w:rPr>
          <w:rFonts w:hint="eastAsia"/>
          <w:rtl/>
        </w:rPr>
        <w:t>בקר</w:t>
      </w:r>
      <w:r w:rsidRPr="00FF3C3A">
        <w:rPr>
          <w:rtl/>
        </w:rPr>
        <w:t xml:space="preserve">: 6,500ש"ח*628=4.08 </w:t>
      </w:r>
      <w:r w:rsidRPr="00FF3C3A">
        <w:rPr>
          <w:rFonts w:hint="eastAsia"/>
          <w:rtl/>
        </w:rPr>
        <w:t>מיליון</w:t>
      </w:r>
      <w:r w:rsidRPr="00FF3C3A">
        <w:rPr>
          <w:rtl/>
        </w:rPr>
        <w:t xml:space="preserve"> </w:t>
      </w:r>
      <w:r w:rsidRPr="00FF3C3A">
        <w:rPr>
          <w:rFonts w:hint="eastAsia"/>
          <w:rtl/>
        </w:rPr>
        <w:t>ש</w:t>
      </w:r>
      <w:r w:rsidRPr="00FF3C3A">
        <w:rPr>
          <w:rtl/>
        </w:rPr>
        <w:t xml:space="preserve">"ח. </w:t>
      </w:r>
      <w:r w:rsidRPr="00FF3C3A">
        <w:rPr>
          <w:rFonts w:hint="eastAsia"/>
          <w:rtl/>
        </w:rPr>
        <w:t>לפי</w:t>
      </w:r>
      <w:r w:rsidRPr="00FF3C3A">
        <w:rPr>
          <w:rtl/>
        </w:rPr>
        <w:t xml:space="preserve"> </w:t>
      </w:r>
      <w:r w:rsidRPr="00FF3C3A">
        <w:rPr>
          <w:rFonts w:hint="eastAsia"/>
          <w:rtl/>
        </w:rPr>
        <w:t>הערכות</w:t>
      </w:r>
      <w:r w:rsidRPr="00FF3C3A">
        <w:rPr>
          <w:rtl/>
        </w:rPr>
        <w:t xml:space="preserve"> </w:t>
      </w:r>
      <w:r w:rsidRPr="00FF3C3A">
        <w:rPr>
          <w:rFonts w:hint="eastAsia"/>
          <w:rtl/>
        </w:rPr>
        <w:t>מנכ</w:t>
      </w:r>
      <w:r w:rsidRPr="00FF3C3A">
        <w:rPr>
          <w:rtl/>
        </w:rPr>
        <w:t xml:space="preserve">"ל </w:t>
      </w:r>
      <w:r w:rsidRPr="00FF3C3A">
        <w:rPr>
          <w:rFonts w:hint="eastAsia"/>
          <w:rtl/>
        </w:rPr>
        <w:t>מועצת</w:t>
      </w:r>
      <w:r w:rsidRPr="00FF3C3A">
        <w:rPr>
          <w:rtl/>
        </w:rPr>
        <w:t xml:space="preserve"> </w:t>
      </w:r>
      <w:r w:rsidRPr="00FF3C3A">
        <w:rPr>
          <w:rFonts w:hint="eastAsia"/>
          <w:rtl/>
        </w:rPr>
        <w:t>ארגון</w:t>
      </w:r>
      <w:r w:rsidRPr="00FF3C3A">
        <w:rPr>
          <w:rtl/>
        </w:rPr>
        <w:t xml:space="preserve"> </w:t>
      </w:r>
      <w:r w:rsidRPr="00FF3C3A">
        <w:rPr>
          <w:rFonts w:hint="eastAsia"/>
          <w:rtl/>
        </w:rPr>
        <w:t>מגדלי</w:t>
      </w:r>
      <w:r w:rsidRPr="00FF3C3A">
        <w:rPr>
          <w:rtl/>
        </w:rPr>
        <w:t xml:space="preserve"> </w:t>
      </w:r>
      <w:r w:rsidRPr="00FF3C3A">
        <w:rPr>
          <w:rFonts w:hint="eastAsia"/>
          <w:rtl/>
        </w:rPr>
        <w:t>הבקר</w:t>
      </w:r>
      <w:r w:rsidRPr="00FF3C3A">
        <w:rPr>
          <w:rtl/>
        </w:rPr>
        <w:t xml:space="preserve"> </w:t>
      </w:r>
      <w:r w:rsidRPr="00FF3C3A">
        <w:rPr>
          <w:rFonts w:hint="eastAsia"/>
          <w:rtl/>
        </w:rPr>
        <w:t>לשעבר</w:t>
      </w:r>
      <w:r w:rsidRPr="00FF3C3A">
        <w:rPr>
          <w:rtl/>
        </w:rPr>
        <w:t xml:space="preserve"> (</w:t>
      </w:r>
      <w:r w:rsidRPr="00FF3C3A">
        <w:rPr>
          <w:rFonts w:hint="eastAsia"/>
          <w:rtl/>
        </w:rPr>
        <w:t>כפי</w:t>
      </w:r>
      <w:r w:rsidRPr="00FF3C3A">
        <w:rPr>
          <w:rtl/>
        </w:rPr>
        <w:t xml:space="preserve"> </w:t>
      </w:r>
      <w:r w:rsidRPr="00FF3C3A">
        <w:rPr>
          <w:rFonts w:hint="eastAsia"/>
          <w:rtl/>
        </w:rPr>
        <w:t>שהובא</w:t>
      </w:r>
      <w:r w:rsidRPr="00FF3C3A">
        <w:rPr>
          <w:rFonts w:hint="cs"/>
          <w:rtl/>
        </w:rPr>
        <w:t>ו</w:t>
      </w:r>
      <w:r w:rsidRPr="00FF3C3A">
        <w:rPr>
          <w:rtl/>
        </w:rPr>
        <w:t xml:space="preserve"> </w:t>
      </w:r>
      <w:r w:rsidRPr="00FF3C3A">
        <w:rPr>
          <w:rFonts w:hint="eastAsia"/>
          <w:rtl/>
        </w:rPr>
        <w:t>במסמך</w:t>
      </w:r>
      <w:r w:rsidRPr="00FF3C3A">
        <w:rPr>
          <w:rtl/>
        </w:rPr>
        <w:t xml:space="preserve"> </w:t>
      </w:r>
      <w:r w:rsidRPr="00FF3C3A">
        <w:rPr>
          <w:rFonts w:hint="eastAsia"/>
          <w:rtl/>
        </w:rPr>
        <w:t>הכנסת</w:t>
      </w:r>
      <w:r w:rsidRPr="00FF3C3A">
        <w:rPr>
          <w:rtl/>
        </w:rPr>
        <w:t xml:space="preserve">), </w:t>
      </w:r>
      <w:r w:rsidRPr="00FF3C3A">
        <w:rPr>
          <w:rFonts w:hint="eastAsia"/>
          <w:rtl/>
        </w:rPr>
        <w:t>עלות</w:t>
      </w:r>
      <w:r w:rsidRPr="00FF3C3A">
        <w:rPr>
          <w:rtl/>
        </w:rPr>
        <w:t xml:space="preserve"> </w:t>
      </w:r>
      <w:r w:rsidRPr="00FF3C3A">
        <w:rPr>
          <w:rFonts w:hint="eastAsia"/>
          <w:rtl/>
        </w:rPr>
        <w:t>ראש</w:t>
      </w:r>
      <w:r w:rsidRPr="00FF3C3A">
        <w:rPr>
          <w:rtl/>
        </w:rPr>
        <w:t xml:space="preserve"> </w:t>
      </w:r>
      <w:r w:rsidRPr="00FF3C3A">
        <w:rPr>
          <w:rFonts w:hint="eastAsia"/>
          <w:rtl/>
        </w:rPr>
        <w:t>עגל</w:t>
      </w:r>
      <w:r w:rsidRPr="00FF3C3A">
        <w:rPr>
          <w:rtl/>
        </w:rPr>
        <w:t xml:space="preserve"> היא </w:t>
      </w:r>
      <w:r w:rsidRPr="00FF3C3A">
        <w:rPr>
          <w:rFonts w:hint="eastAsia"/>
          <w:rtl/>
        </w:rPr>
        <w:t>כ</w:t>
      </w:r>
      <w:r w:rsidRPr="00FF3C3A">
        <w:rPr>
          <w:rtl/>
        </w:rPr>
        <w:t xml:space="preserve">-3,000 </w:t>
      </w:r>
      <w:r w:rsidRPr="00FF3C3A">
        <w:rPr>
          <w:rFonts w:hint="eastAsia"/>
          <w:rtl/>
        </w:rPr>
        <w:t>ש</w:t>
      </w:r>
      <w:r w:rsidRPr="00FF3C3A">
        <w:rPr>
          <w:rtl/>
        </w:rPr>
        <w:t xml:space="preserve">"ח; </w:t>
      </w:r>
      <w:r w:rsidRPr="00FF3C3A">
        <w:rPr>
          <w:rFonts w:hint="eastAsia"/>
          <w:rtl/>
        </w:rPr>
        <w:t>מחיר</w:t>
      </w:r>
      <w:r w:rsidRPr="00FF3C3A">
        <w:rPr>
          <w:rtl/>
        </w:rPr>
        <w:t xml:space="preserve"> </w:t>
      </w:r>
      <w:r w:rsidRPr="00FF3C3A">
        <w:rPr>
          <w:rFonts w:hint="eastAsia"/>
          <w:rtl/>
        </w:rPr>
        <w:t>פרה</w:t>
      </w:r>
      <w:r w:rsidRPr="00FF3C3A">
        <w:rPr>
          <w:rtl/>
        </w:rPr>
        <w:t xml:space="preserve"> </w:t>
      </w:r>
      <w:r w:rsidRPr="00FF3C3A">
        <w:rPr>
          <w:rFonts w:hint="cs"/>
          <w:rtl/>
        </w:rPr>
        <w:t>נע</w:t>
      </w:r>
      <w:r w:rsidRPr="00FF3C3A">
        <w:rPr>
          <w:rtl/>
        </w:rPr>
        <w:t xml:space="preserve"> בין 8,000-7,000 </w:t>
      </w:r>
      <w:r w:rsidRPr="00FF3C3A">
        <w:rPr>
          <w:rFonts w:hint="eastAsia"/>
          <w:rtl/>
        </w:rPr>
        <w:t>ש</w:t>
      </w:r>
      <w:r w:rsidRPr="00FF3C3A">
        <w:rPr>
          <w:rtl/>
        </w:rPr>
        <w:t xml:space="preserve">"ח </w:t>
      </w:r>
      <w:r w:rsidRPr="00FF3C3A">
        <w:rPr>
          <w:rFonts w:hint="eastAsia"/>
          <w:rtl/>
        </w:rPr>
        <w:t>ועלות</w:t>
      </w:r>
      <w:r w:rsidRPr="00FF3C3A">
        <w:rPr>
          <w:rtl/>
        </w:rPr>
        <w:t xml:space="preserve"> </w:t>
      </w:r>
      <w:r w:rsidRPr="00FF3C3A">
        <w:rPr>
          <w:rFonts w:hint="eastAsia"/>
          <w:rtl/>
        </w:rPr>
        <w:t>פר</w:t>
      </w:r>
      <w:r w:rsidRPr="00FF3C3A">
        <w:rPr>
          <w:rtl/>
        </w:rPr>
        <w:t xml:space="preserve"> </w:t>
      </w:r>
      <w:r w:rsidRPr="00FF3C3A">
        <w:rPr>
          <w:rFonts w:hint="cs"/>
          <w:rtl/>
        </w:rPr>
        <w:t>היא</w:t>
      </w:r>
      <w:r w:rsidRPr="00FF3C3A">
        <w:rPr>
          <w:rtl/>
        </w:rPr>
        <w:t xml:space="preserve"> </w:t>
      </w:r>
      <w:r w:rsidRPr="00FF3C3A">
        <w:rPr>
          <w:rFonts w:hint="eastAsia"/>
          <w:rtl/>
        </w:rPr>
        <w:t>כ</w:t>
      </w:r>
      <w:r w:rsidRPr="00FF3C3A">
        <w:rPr>
          <w:rtl/>
        </w:rPr>
        <w:t xml:space="preserve">-15,000 </w:t>
      </w:r>
      <w:r w:rsidRPr="00FF3C3A">
        <w:rPr>
          <w:rFonts w:hint="eastAsia"/>
          <w:rtl/>
        </w:rPr>
        <w:t>ש</w:t>
      </w:r>
      <w:r w:rsidRPr="00FF3C3A">
        <w:rPr>
          <w:rtl/>
        </w:rPr>
        <w:t>"ח.</w:t>
      </w:r>
    </w:p>
  </w:footnote>
  <w:footnote w:id="45">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eastAsia"/>
          <w:rtl/>
        </w:rPr>
        <w:t>לפי</w:t>
      </w:r>
      <w:r w:rsidRPr="00FF3C3A">
        <w:rPr>
          <w:rtl/>
        </w:rPr>
        <w:t xml:space="preserve"> </w:t>
      </w:r>
      <w:r w:rsidRPr="00FF3C3A">
        <w:rPr>
          <w:rFonts w:hint="eastAsia"/>
          <w:rtl/>
        </w:rPr>
        <w:t>חוק</w:t>
      </w:r>
      <w:r w:rsidRPr="00FF3C3A">
        <w:rPr>
          <w:rtl/>
        </w:rPr>
        <w:t xml:space="preserve"> </w:t>
      </w:r>
      <w:r w:rsidRPr="00FF3C3A">
        <w:rPr>
          <w:rFonts w:hint="eastAsia"/>
          <w:rtl/>
        </w:rPr>
        <w:t>המכר</w:t>
      </w:r>
      <w:r w:rsidRPr="00FF3C3A">
        <w:rPr>
          <w:rtl/>
        </w:rPr>
        <w:t xml:space="preserve">, </w:t>
      </w:r>
      <w:r w:rsidRPr="00FF3C3A">
        <w:rPr>
          <w:rFonts w:hint="eastAsia"/>
          <w:rtl/>
        </w:rPr>
        <w:t>התשכ</w:t>
      </w:r>
      <w:r w:rsidRPr="00FF3C3A">
        <w:rPr>
          <w:rtl/>
        </w:rPr>
        <w:t xml:space="preserve">"ח-1968, </w:t>
      </w:r>
      <w:r w:rsidRPr="00FF3C3A">
        <w:rPr>
          <w:rFonts w:hint="eastAsia"/>
          <w:rtl/>
        </w:rPr>
        <w:t>סעיף</w:t>
      </w:r>
      <w:r w:rsidRPr="00FF3C3A">
        <w:rPr>
          <w:rtl/>
        </w:rPr>
        <w:t xml:space="preserve"> 34-</w:t>
      </w:r>
      <w:r w:rsidRPr="00FF3C3A">
        <w:rPr>
          <w:rFonts w:hint="cs"/>
          <w:rtl/>
        </w:rPr>
        <w:t>תקנת</w:t>
      </w:r>
      <w:r w:rsidRPr="00FF3C3A">
        <w:rPr>
          <w:rtl/>
        </w:rPr>
        <w:t xml:space="preserve"> </w:t>
      </w:r>
      <w:r w:rsidRPr="00FF3C3A">
        <w:rPr>
          <w:rFonts w:hint="cs"/>
          <w:rtl/>
        </w:rPr>
        <w:t>השוק</w:t>
      </w:r>
      <w:r w:rsidRPr="00FF3C3A">
        <w:rPr>
          <w:rtl/>
        </w:rPr>
        <w:t xml:space="preserve">, </w:t>
      </w:r>
      <w:r w:rsidRPr="00FF3C3A">
        <w:rPr>
          <w:rFonts w:hint="eastAsia"/>
          <w:rtl/>
        </w:rPr>
        <w:t>נכס</w:t>
      </w:r>
      <w:r w:rsidRPr="00FF3C3A">
        <w:rPr>
          <w:rtl/>
        </w:rPr>
        <w:t xml:space="preserve"> </w:t>
      </w:r>
      <w:r w:rsidRPr="00FF3C3A">
        <w:rPr>
          <w:rFonts w:hint="eastAsia"/>
          <w:rtl/>
        </w:rPr>
        <w:t>מיטלטלין</w:t>
      </w:r>
      <w:r w:rsidRPr="00FF3C3A">
        <w:rPr>
          <w:rtl/>
        </w:rPr>
        <w:t xml:space="preserve"> </w:t>
      </w:r>
      <w:r w:rsidRPr="00FF3C3A">
        <w:rPr>
          <w:rFonts w:hint="eastAsia"/>
          <w:rtl/>
        </w:rPr>
        <w:t>שנמכר</w:t>
      </w:r>
      <w:r w:rsidRPr="00FF3C3A">
        <w:rPr>
          <w:rtl/>
        </w:rPr>
        <w:t xml:space="preserve"> </w:t>
      </w:r>
      <w:r w:rsidRPr="00FF3C3A">
        <w:rPr>
          <w:rFonts w:hint="eastAsia"/>
          <w:rtl/>
        </w:rPr>
        <w:t>על</w:t>
      </w:r>
      <w:r w:rsidRPr="00FF3C3A">
        <w:rPr>
          <w:rtl/>
        </w:rPr>
        <w:t xml:space="preserve"> </w:t>
      </w:r>
      <w:r w:rsidRPr="00FF3C3A">
        <w:rPr>
          <w:rFonts w:hint="eastAsia"/>
          <w:rtl/>
        </w:rPr>
        <w:t>ידי</w:t>
      </w:r>
      <w:r w:rsidRPr="00FF3C3A">
        <w:rPr>
          <w:rtl/>
        </w:rPr>
        <w:t xml:space="preserve"> </w:t>
      </w:r>
      <w:r w:rsidRPr="00FF3C3A">
        <w:rPr>
          <w:rFonts w:hint="eastAsia"/>
          <w:rtl/>
        </w:rPr>
        <w:t>מי</w:t>
      </w:r>
      <w:r w:rsidRPr="00FF3C3A">
        <w:rPr>
          <w:rtl/>
        </w:rPr>
        <w:t xml:space="preserve"> </w:t>
      </w:r>
      <w:r w:rsidRPr="00FF3C3A">
        <w:rPr>
          <w:rFonts w:hint="eastAsia"/>
          <w:rtl/>
        </w:rPr>
        <w:t>שעוסק</w:t>
      </w:r>
      <w:r w:rsidRPr="00FF3C3A">
        <w:rPr>
          <w:rtl/>
        </w:rPr>
        <w:t xml:space="preserve"> </w:t>
      </w:r>
      <w:r w:rsidRPr="00FF3C3A">
        <w:rPr>
          <w:rFonts w:hint="eastAsia"/>
          <w:rtl/>
        </w:rPr>
        <w:t>במכירת</w:t>
      </w:r>
      <w:r w:rsidRPr="00FF3C3A">
        <w:rPr>
          <w:rtl/>
        </w:rPr>
        <w:t xml:space="preserve"> </w:t>
      </w:r>
      <w:r w:rsidRPr="00FF3C3A">
        <w:rPr>
          <w:rFonts w:hint="eastAsia"/>
          <w:rtl/>
        </w:rPr>
        <w:t>נכסים</w:t>
      </w:r>
      <w:r w:rsidRPr="00FF3C3A">
        <w:rPr>
          <w:rtl/>
        </w:rPr>
        <w:t xml:space="preserve"> </w:t>
      </w:r>
      <w:r w:rsidRPr="00FF3C3A">
        <w:rPr>
          <w:rFonts w:hint="eastAsia"/>
          <w:rtl/>
        </w:rPr>
        <w:t>מסוגו</w:t>
      </w:r>
      <w:r w:rsidRPr="00FF3C3A">
        <w:rPr>
          <w:rtl/>
        </w:rPr>
        <w:t xml:space="preserve"> </w:t>
      </w:r>
      <w:r w:rsidRPr="00FF3C3A">
        <w:rPr>
          <w:rFonts w:hint="eastAsia"/>
          <w:rtl/>
        </w:rPr>
        <w:t>במהלך</w:t>
      </w:r>
      <w:r w:rsidRPr="00FF3C3A">
        <w:rPr>
          <w:rtl/>
        </w:rPr>
        <w:t xml:space="preserve"> </w:t>
      </w:r>
      <w:r w:rsidRPr="00FF3C3A">
        <w:rPr>
          <w:rFonts w:hint="eastAsia"/>
          <w:rtl/>
        </w:rPr>
        <w:t>רגיל</w:t>
      </w:r>
      <w:r w:rsidRPr="00FF3C3A">
        <w:rPr>
          <w:rtl/>
        </w:rPr>
        <w:t xml:space="preserve">, </w:t>
      </w:r>
      <w:r w:rsidRPr="00FF3C3A">
        <w:rPr>
          <w:rFonts w:hint="eastAsia"/>
          <w:rtl/>
        </w:rPr>
        <w:t>עוברת</w:t>
      </w:r>
      <w:r w:rsidRPr="00FF3C3A">
        <w:rPr>
          <w:rtl/>
        </w:rPr>
        <w:t xml:space="preserve"> </w:t>
      </w:r>
      <w:r w:rsidRPr="00FF3C3A">
        <w:rPr>
          <w:rFonts w:hint="eastAsia"/>
          <w:rtl/>
        </w:rPr>
        <w:t>הבעלות</w:t>
      </w:r>
      <w:r w:rsidRPr="00FF3C3A">
        <w:rPr>
          <w:rtl/>
        </w:rPr>
        <w:t xml:space="preserve"> </w:t>
      </w:r>
      <w:r w:rsidRPr="00FF3C3A">
        <w:rPr>
          <w:rFonts w:hint="eastAsia"/>
          <w:rtl/>
        </w:rPr>
        <w:t>לקונה</w:t>
      </w:r>
      <w:r w:rsidRPr="00FF3C3A">
        <w:rPr>
          <w:rtl/>
        </w:rPr>
        <w:t xml:space="preserve"> </w:t>
      </w:r>
      <w:r w:rsidRPr="00FF3C3A">
        <w:rPr>
          <w:rFonts w:hint="eastAsia"/>
          <w:rtl/>
        </w:rPr>
        <w:t>אף</w:t>
      </w:r>
      <w:r w:rsidRPr="00FF3C3A">
        <w:rPr>
          <w:rtl/>
        </w:rPr>
        <w:t xml:space="preserve"> </w:t>
      </w:r>
      <w:r w:rsidRPr="00FF3C3A">
        <w:rPr>
          <w:rFonts w:hint="eastAsia"/>
          <w:rtl/>
        </w:rPr>
        <w:t>אם</w:t>
      </w:r>
      <w:r w:rsidRPr="00FF3C3A">
        <w:rPr>
          <w:rtl/>
        </w:rPr>
        <w:t xml:space="preserve"> </w:t>
      </w:r>
      <w:r w:rsidRPr="00FF3C3A">
        <w:rPr>
          <w:rFonts w:hint="eastAsia"/>
          <w:rtl/>
        </w:rPr>
        <w:t>המוכר</w:t>
      </w:r>
      <w:r w:rsidRPr="00FF3C3A">
        <w:rPr>
          <w:rtl/>
        </w:rPr>
        <w:t xml:space="preserve"> </w:t>
      </w:r>
      <w:r w:rsidRPr="00FF3C3A">
        <w:rPr>
          <w:rFonts w:hint="eastAsia"/>
          <w:rtl/>
        </w:rPr>
        <w:t>לא</w:t>
      </w:r>
      <w:r w:rsidRPr="00FF3C3A">
        <w:rPr>
          <w:rtl/>
        </w:rPr>
        <w:t xml:space="preserve"> </w:t>
      </w:r>
      <w:r w:rsidRPr="00FF3C3A">
        <w:rPr>
          <w:rFonts w:hint="eastAsia"/>
          <w:rtl/>
        </w:rPr>
        <w:t>היה</w:t>
      </w:r>
      <w:r w:rsidRPr="00FF3C3A">
        <w:rPr>
          <w:rtl/>
        </w:rPr>
        <w:t xml:space="preserve"> </w:t>
      </w:r>
      <w:r w:rsidRPr="00FF3C3A">
        <w:rPr>
          <w:rFonts w:hint="eastAsia"/>
          <w:rtl/>
        </w:rPr>
        <w:t>בעל</w:t>
      </w:r>
      <w:r w:rsidRPr="00FF3C3A">
        <w:rPr>
          <w:rtl/>
        </w:rPr>
        <w:t xml:space="preserve"> </w:t>
      </w:r>
      <w:r w:rsidRPr="00FF3C3A">
        <w:rPr>
          <w:rFonts w:hint="eastAsia"/>
          <w:rtl/>
        </w:rPr>
        <w:t>הממכר</w:t>
      </w:r>
      <w:r w:rsidRPr="00FF3C3A">
        <w:rPr>
          <w:rtl/>
        </w:rPr>
        <w:t xml:space="preserve"> </w:t>
      </w:r>
      <w:r w:rsidRPr="00FF3C3A">
        <w:rPr>
          <w:rFonts w:hint="eastAsia"/>
          <w:rtl/>
        </w:rPr>
        <w:t>או</w:t>
      </w:r>
      <w:r w:rsidRPr="00FF3C3A">
        <w:rPr>
          <w:rtl/>
        </w:rPr>
        <w:t xml:space="preserve"> </w:t>
      </w:r>
      <w:r w:rsidRPr="00FF3C3A">
        <w:rPr>
          <w:rFonts w:hint="eastAsia"/>
          <w:rtl/>
        </w:rPr>
        <w:t>לא</w:t>
      </w:r>
      <w:r w:rsidRPr="00FF3C3A">
        <w:rPr>
          <w:rtl/>
        </w:rPr>
        <w:t xml:space="preserve"> </w:t>
      </w:r>
      <w:r w:rsidRPr="00FF3C3A">
        <w:rPr>
          <w:rFonts w:hint="eastAsia"/>
          <w:rtl/>
        </w:rPr>
        <w:t>היה</w:t>
      </w:r>
      <w:r w:rsidRPr="00FF3C3A">
        <w:rPr>
          <w:rtl/>
        </w:rPr>
        <w:t xml:space="preserve"> </w:t>
      </w:r>
      <w:r w:rsidRPr="00FF3C3A">
        <w:rPr>
          <w:rFonts w:hint="eastAsia"/>
          <w:rtl/>
        </w:rPr>
        <w:t>זכאי</w:t>
      </w:r>
      <w:r w:rsidRPr="00FF3C3A">
        <w:rPr>
          <w:rtl/>
        </w:rPr>
        <w:t xml:space="preserve"> </w:t>
      </w:r>
      <w:r w:rsidRPr="00FF3C3A">
        <w:rPr>
          <w:rFonts w:hint="eastAsia"/>
          <w:rtl/>
        </w:rPr>
        <w:t>להעבירו</w:t>
      </w:r>
      <w:r w:rsidRPr="00FF3C3A">
        <w:rPr>
          <w:rtl/>
        </w:rPr>
        <w:t xml:space="preserve"> </w:t>
      </w:r>
      <w:r w:rsidRPr="00FF3C3A">
        <w:rPr>
          <w:rFonts w:hint="eastAsia"/>
          <w:rtl/>
        </w:rPr>
        <w:t>כאמור</w:t>
      </w:r>
      <w:r w:rsidRPr="00FF3C3A">
        <w:rPr>
          <w:rtl/>
        </w:rPr>
        <w:t xml:space="preserve">, </w:t>
      </w:r>
      <w:r w:rsidRPr="00FF3C3A">
        <w:rPr>
          <w:rFonts w:hint="eastAsia"/>
          <w:rtl/>
        </w:rPr>
        <w:t>ובלבד</w:t>
      </w:r>
      <w:r w:rsidRPr="00FF3C3A">
        <w:rPr>
          <w:rtl/>
        </w:rPr>
        <w:t xml:space="preserve"> </w:t>
      </w:r>
      <w:r w:rsidRPr="00FF3C3A">
        <w:rPr>
          <w:rFonts w:hint="eastAsia"/>
          <w:rtl/>
        </w:rPr>
        <w:t>שהקונה</w:t>
      </w:r>
      <w:r w:rsidRPr="00FF3C3A">
        <w:rPr>
          <w:rtl/>
        </w:rPr>
        <w:t xml:space="preserve"> </w:t>
      </w:r>
      <w:r w:rsidRPr="00FF3C3A">
        <w:rPr>
          <w:rFonts w:hint="eastAsia"/>
          <w:rtl/>
        </w:rPr>
        <w:t>קנה</w:t>
      </w:r>
      <w:r w:rsidRPr="00FF3C3A">
        <w:rPr>
          <w:rtl/>
        </w:rPr>
        <w:t xml:space="preserve"> </w:t>
      </w:r>
      <w:r w:rsidRPr="00FF3C3A">
        <w:rPr>
          <w:rFonts w:hint="eastAsia"/>
          <w:rtl/>
        </w:rPr>
        <w:t>וקיבל</w:t>
      </w:r>
      <w:r w:rsidRPr="00FF3C3A">
        <w:rPr>
          <w:rtl/>
        </w:rPr>
        <w:t xml:space="preserve"> </w:t>
      </w:r>
      <w:r w:rsidRPr="00FF3C3A">
        <w:rPr>
          <w:rFonts w:hint="eastAsia"/>
          <w:rtl/>
        </w:rPr>
        <w:t>אותו</w:t>
      </w:r>
      <w:r w:rsidRPr="00FF3C3A">
        <w:rPr>
          <w:rtl/>
        </w:rPr>
        <w:t xml:space="preserve"> </w:t>
      </w:r>
      <w:r w:rsidRPr="00FF3C3A">
        <w:rPr>
          <w:rFonts w:hint="eastAsia"/>
          <w:rtl/>
        </w:rPr>
        <w:t>לחזקתו</w:t>
      </w:r>
      <w:r w:rsidRPr="00FF3C3A">
        <w:rPr>
          <w:rtl/>
        </w:rPr>
        <w:t xml:space="preserve"> </w:t>
      </w:r>
      <w:r w:rsidRPr="00FF3C3A">
        <w:rPr>
          <w:rFonts w:hint="eastAsia"/>
          <w:rtl/>
        </w:rPr>
        <w:t>בתום</w:t>
      </w:r>
      <w:r w:rsidRPr="00FF3C3A">
        <w:rPr>
          <w:rtl/>
        </w:rPr>
        <w:t xml:space="preserve"> </w:t>
      </w:r>
      <w:r w:rsidRPr="00FF3C3A">
        <w:rPr>
          <w:rFonts w:hint="eastAsia"/>
          <w:rtl/>
        </w:rPr>
        <w:t>לב</w:t>
      </w:r>
      <w:r w:rsidRPr="00FF3C3A">
        <w:rPr>
          <w:rtl/>
        </w:rPr>
        <w:t xml:space="preserve">. </w:t>
      </w:r>
      <w:r w:rsidRPr="00FF3C3A">
        <w:rPr>
          <w:rFonts w:hint="eastAsia"/>
          <w:rtl/>
        </w:rPr>
        <w:t>דהיינו</w:t>
      </w:r>
      <w:r w:rsidRPr="00FF3C3A">
        <w:rPr>
          <w:rtl/>
        </w:rPr>
        <w:t xml:space="preserve">, </w:t>
      </w:r>
      <w:r w:rsidRPr="00FF3C3A">
        <w:rPr>
          <w:rFonts w:hint="eastAsia"/>
          <w:rtl/>
        </w:rPr>
        <w:t>די</w:t>
      </w:r>
      <w:r w:rsidRPr="00FF3C3A">
        <w:rPr>
          <w:rtl/>
        </w:rPr>
        <w:t xml:space="preserve"> </w:t>
      </w:r>
      <w:r w:rsidRPr="00FF3C3A">
        <w:rPr>
          <w:rFonts w:hint="eastAsia"/>
          <w:rtl/>
        </w:rPr>
        <w:t>שהמחזיק</w:t>
      </w:r>
      <w:r w:rsidRPr="00FF3C3A">
        <w:rPr>
          <w:rtl/>
        </w:rPr>
        <w:t xml:space="preserve"> </w:t>
      </w:r>
      <w:r w:rsidRPr="00FF3C3A">
        <w:rPr>
          <w:rFonts w:hint="eastAsia"/>
          <w:rtl/>
        </w:rPr>
        <w:t>ברכוש</w:t>
      </w:r>
      <w:r w:rsidRPr="00FF3C3A">
        <w:rPr>
          <w:rtl/>
        </w:rPr>
        <w:t xml:space="preserve"> </w:t>
      </w:r>
      <w:r w:rsidRPr="00FF3C3A">
        <w:rPr>
          <w:rFonts w:hint="eastAsia"/>
          <w:rtl/>
        </w:rPr>
        <w:t>הגנוב</w:t>
      </w:r>
      <w:r w:rsidRPr="00FF3C3A">
        <w:rPr>
          <w:rtl/>
        </w:rPr>
        <w:t xml:space="preserve"> (בבקר </w:t>
      </w:r>
      <w:r w:rsidRPr="00FF3C3A">
        <w:rPr>
          <w:rFonts w:hint="eastAsia"/>
          <w:rtl/>
        </w:rPr>
        <w:t>וצאן</w:t>
      </w:r>
      <w:r w:rsidRPr="00FF3C3A">
        <w:rPr>
          <w:rtl/>
        </w:rPr>
        <w:t xml:space="preserve">) </w:t>
      </w:r>
      <w:r w:rsidRPr="00FF3C3A">
        <w:rPr>
          <w:rFonts w:hint="eastAsia"/>
          <w:rtl/>
        </w:rPr>
        <w:t>לא</w:t>
      </w:r>
      <w:r w:rsidRPr="00FF3C3A">
        <w:rPr>
          <w:rtl/>
        </w:rPr>
        <w:t xml:space="preserve"> </w:t>
      </w:r>
      <w:r w:rsidRPr="00FF3C3A">
        <w:rPr>
          <w:rFonts w:hint="eastAsia"/>
          <w:rtl/>
        </w:rPr>
        <w:t>הודה</w:t>
      </w:r>
      <w:r w:rsidRPr="00FF3C3A">
        <w:rPr>
          <w:rtl/>
        </w:rPr>
        <w:t xml:space="preserve"> </w:t>
      </w:r>
      <w:r w:rsidRPr="00FF3C3A">
        <w:rPr>
          <w:rFonts w:hint="eastAsia"/>
          <w:rtl/>
        </w:rPr>
        <w:t>בגניבה</w:t>
      </w:r>
      <w:r w:rsidRPr="00FF3C3A">
        <w:rPr>
          <w:rFonts w:hint="cs"/>
          <w:rtl/>
        </w:rPr>
        <w:t>,</w:t>
      </w:r>
      <w:r w:rsidRPr="00FF3C3A">
        <w:rPr>
          <w:rtl/>
        </w:rPr>
        <w:t xml:space="preserve"> </w:t>
      </w:r>
      <w:r w:rsidRPr="00FF3C3A">
        <w:rPr>
          <w:rFonts w:hint="eastAsia"/>
          <w:rtl/>
        </w:rPr>
        <w:t>אלא</w:t>
      </w:r>
      <w:r w:rsidRPr="00FF3C3A">
        <w:rPr>
          <w:rtl/>
        </w:rPr>
        <w:t xml:space="preserve"> אמר שהוא קנה את הבקר והצאן ממי שבאופן רגיל עוסק בכך ושילם </w:t>
      </w:r>
      <w:r w:rsidRPr="00FF3C3A">
        <w:rPr>
          <w:rFonts w:hint="cs"/>
          <w:rtl/>
        </w:rPr>
        <w:t>בעבורו</w:t>
      </w:r>
      <w:r w:rsidRPr="00FF3C3A">
        <w:rPr>
          <w:rtl/>
        </w:rPr>
        <w:t xml:space="preserve"> בתום לב סכום סביר לעסקה ייחשב הדבר כאילו קנה אותו</w:t>
      </w:r>
      <w:r w:rsidRPr="00FF3C3A">
        <w:rPr>
          <w:rFonts w:hint="cs"/>
          <w:rtl/>
        </w:rPr>
        <w:t>,</w:t>
      </w:r>
      <w:r w:rsidRPr="00FF3C3A">
        <w:rPr>
          <w:rtl/>
        </w:rPr>
        <w:t xml:space="preserve"> אלא אם כן בית המשפט יפסוק אחרת.</w:t>
      </w:r>
      <w:r w:rsidRPr="00FF3C3A">
        <w:rPr>
          <w:rFonts w:hint="cs"/>
          <w:rtl/>
        </w:rPr>
        <w:t xml:space="preserve"> </w:t>
      </w:r>
    </w:p>
  </w:footnote>
  <w:footnote w:id="46">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 xml:space="preserve">לפי </w:t>
      </w:r>
      <w:r w:rsidRPr="00FF3C3A">
        <w:rPr>
          <w:rtl/>
        </w:rPr>
        <w:t>מ</w:t>
      </w:r>
      <w:r w:rsidRPr="00FF3C3A">
        <w:rPr>
          <w:rFonts w:hint="cs"/>
          <w:rtl/>
        </w:rPr>
        <w:t>י</w:t>
      </w:r>
      <w:r w:rsidRPr="00FF3C3A">
        <w:rPr>
          <w:rtl/>
        </w:rPr>
        <w:t>נהל</w:t>
      </w:r>
      <w:r w:rsidRPr="00FF3C3A">
        <w:rPr>
          <w:rtl/>
        </w:rPr>
        <w:t xml:space="preserve"> השירותים הווטרינריים</w:t>
      </w:r>
      <w:r w:rsidRPr="00FF3C3A">
        <w:rPr>
          <w:rFonts w:hint="cs"/>
          <w:rtl/>
        </w:rPr>
        <w:t xml:space="preserve"> במשרד החקלאות, </w:t>
      </w:r>
      <w:r w:rsidRPr="00FF3C3A">
        <w:rPr>
          <w:rtl/>
        </w:rPr>
        <w:t>בע</w:t>
      </w:r>
      <w:r w:rsidRPr="00FF3C3A">
        <w:rPr>
          <w:rFonts w:hint="cs"/>
          <w:rtl/>
        </w:rPr>
        <w:t>ל חיים</w:t>
      </w:r>
      <w:r w:rsidRPr="00FF3C3A">
        <w:rPr>
          <w:rtl/>
        </w:rPr>
        <w:t xml:space="preserve"> </w:t>
      </w:r>
      <w:r w:rsidRPr="00FF3C3A">
        <w:rPr>
          <w:rFonts w:hint="cs"/>
          <w:rtl/>
        </w:rPr>
        <w:t>ש</w:t>
      </w:r>
      <w:r w:rsidRPr="00FF3C3A">
        <w:rPr>
          <w:rtl/>
        </w:rPr>
        <w:t xml:space="preserve">שהה מעבר לקו הירוק צריך לשהות במקום שהוא לא המשק </w:t>
      </w:r>
      <w:r w:rsidRPr="00FF3C3A">
        <w:rPr>
          <w:rFonts w:hint="cs"/>
          <w:rtl/>
        </w:rPr>
        <w:t>ש</w:t>
      </w:r>
      <w:r w:rsidRPr="00FF3C3A">
        <w:rPr>
          <w:rtl/>
        </w:rPr>
        <w:t>ממנו יצא לצורך בדיקה</w:t>
      </w:r>
      <w:r w:rsidRPr="00FF3C3A">
        <w:rPr>
          <w:rFonts w:hint="cs"/>
          <w:rtl/>
        </w:rPr>
        <w:t>,</w:t>
      </w:r>
      <w:r w:rsidRPr="00FF3C3A">
        <w:rPr>
          <w:rtl/>
        </w:rPr>
        <w:t xml:space="preserve"> וזאת כדי למנוע חדירה של מחלות למדינת ישראל.</w:t>
      </w:r>
    </w:p>
  </w:footnote>
  <w:footnote w:id="47">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t xml:space="preserve">מערכת השקיה עילית </w:t>
      </w:r>
      <w:r w:rsidRPr="00FF3C3A">
        <w:rPr>
          <w:rFonts w:hint="cs"/>
          <w:rtl/>
        </w:rPr>
        <w:t>שנועדה לשימוש</w:t>
      </w:r>
      <w:r w:rsidRPr="00FF3C3A">
        <w:rPr>
          <w:rtl/>
        </w:rPr>
        <w:t xml:space="preserve"> בשטח פתוח</w:t>
      </w:r>
      <w:r w:rsidRPr="00FF3C3A">
        <w:rPr>
          <w:rFonts w:hint="cs"/>
          <w:rtl/>
        </w:rPr>
        <w:t xml:space="preserve"> ה</w:t>
      </w:r>
      <w:r w:rsidRPr="00FF3C3A">
        <w:rPr>
          <w:rtl/>
        </w:rPr>
        <w:t xml:space="preserve">מונעת </w:t>
      </w:r>
      <w:r w:rsidRPr="00FF3C3A">
        <w:rPr>
          <w:rFonts w:hint="cs"/>
          <w:rtl/>
        </w:rPr>
        <w:t xml:space="preserve">על ידי רשת החשמל או </w:t>
      </w:r>
      <w:r w:rsidRPr="00FF3C3A">
        <w:rPr>
          <w:rtl/>
        </w:rPr>
        <w:t>גנרטור ומקבלת אספקת מים מקו המים בשדה.</w:t>
      </w:r>
      <w:r w:rsidRPr="00FF3C3A">
        <w:rPr>
          <w:rFonts w:hint="cs"/>
          <w:rtl/>
        </w:rPr>
        <w:t xml:space="preserve"> </w:t>
      </w:r>
    </w:p>
  </w:footnote>
  <w:footnote w:id="48">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כשחברות הביטוח מסכימות לבטח ציוד חקלאי, הן מתנות זאת בהתקנת אמצעי מיגון והרתעה שעלותם גבוהה מאוד, נוסף על הפרמיה הגבוהה. במצב כזה לא משתלם לחקלאים לבטח את הציוד.</w:t>
      </w:r>
    </w:p>
  </w:footnote>
  <w:footnote w:id="49">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מחשבים שבלעדיהם לא ניתן להפעיל את הטרקטור.</w:t>
      </w:r>
    </w:p>
  </w:footnote>
  <w:footnote w:id="50">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r>
      <w:r w:rsidRPr="00FF3C3A">
        <w:rPr>
          <w:rtl/>
        </w:rPr>
        <w:t>רע"פ</w:t>
      </w:r>
      <w:r w:rsidRPr="00FF3C3A">
        <w:rPr>
          <w:rtl/>
        </w:rPr>
        <w:t xml:space="preserve"> 4477/10 </w:t>
      </w:r>
      <w:r w:rsidRPr="00FF3C3A">
        <w:rPr>
          <w:b/>
          <w:bCs/>
          <w:rtl/>
        </w:rPr>
        <w:t>ראמי</w:t>
      </w:r>
      <w:r w:rsidRPr="00FF3C3A">
        <w:rPr>
          <w:b/>
          <w:bCs/>
          <w:rtl/>
        </w:rPr>
        <w:t xml:space="preserve"> יחיא נ' מדינת ישראל</w:t>
      </w:r>
      <w:r w:rsidRPr="00FF3C3A">
        <w:rPr>
          <w:rtl/>
        </w:rPr>
        <w:t xml:space="preserve"> (</w:t>
      </w:r>
      <w:r w:rsidRPr="00FF3C3A">
        <w:rPr>
          <w:rFonts w:hint="cs"/>
          <w:rtl/>
        </w:rPr>
        <w:t>מאגר ממוחשב,</w:t>
      </w:r>
      <w:r w:rsidRPr="00FF3C3A">
        <w:rPr>
          <w:rtl/>
        </w:rPr>
        <w:t xml:space="preserve"> 5.10.10).</w:t>
      </w:r>
      <w:r w:rsidRPr="00FF3C3A">
        <w:rPr>
          <w:rFonts w:hint="cs"/>
          <w:rtl/>
        </w:rPr>
        <w:t xml:space="preserve"> </w:t>
      </w:r>
    </w:p>
  </w:footnote>
  <w:footnote w:id="51">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לא</w:t>
      </w:r>
      <w:r w:rsidRPr="00FF3C3A">
        <w:rPr>
          <w:rtl/>
        </w:rPr>
        <w:t xml:space="preserve"> ידוע כמה כוורות נגנבו בכל </w:t>
      </w:r>
      <w:r w:rsidRPr="00FF3C3A">
        <w:rPr>
          <w:rFonts w:hint="cs"/>
          <w:rtl/>
        </w:rPr>
        <w:t>אירוע</w:t>
      </w:r>
      <w:r w:rsidRPr="00FF3C3A">
        <w:rPr>
          <w:rtl/>
        </w:rPr>
        <w:t>.</w:t>
      </w:r>
    </w:p>
  </w:footnote>
  <w:footnote w:id="52">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 xml:space="preserve">חלק מהדבוראים מתקינים על הכוורות חיישנים שמחוברים למוקד ארצי של חברת אבטחה, שניתן יהיה להתחקות אחריה במקרה של גניבה. עלות ההתקנה והשירות של החיישנים היא גבוהה, ורק דבוראים מבוססים כלכלית, בעלי מספר גדול של כוורות, מסוגלים לשאת בה. יתרה מזו, בכל נקודת מרעה יש כ-40 כוורות והחיישנים מותקנים רק על כוורות אחדות כך שאינם מכסים את שטח המרעה כולו וייתכן שגם כאשר הותקן חיישן תתבצע גניבה. יוצא אפוא, שהתקנת החיישנים אינה מהווה פתרון. </w:t>
      </w:r>
    </w:p>
  </w:footnote>
  <w:footnote w:id="53">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r>
      <w:r w:rsidRPr="00FF3C3A">
        <w:rPr>
          <w:rFonts w:hint="cs"/>
          <w:rtl/>
        </w:rPr>
        <w:t>האוניברסיטה העברית, נייר מדיניות, "</w:t>
      </w:r>
      <w:r w:rsidRPr="00FF3C3A">
        <w:rPr>
          <w:rFonts w:hint="cs"/>
          <w:b/>
          <w:bCs/>
          <w:rtl/>
        </w:rPr>
        <w:t>רעייה</w:t>
      </w:r>
      <w:r w:rsidRPr="00FF3C3A">
        <w:rPr>
          <w:b/>
          <w:bCs/>
          <w:rtl/>
        </w:rPr>
        <w:t xml:space="preserve"> </w:t>
      </w:r>
      <w:r w:rsidRPr="00FF3C3A">
        <w:rPr>
          <w:rFonts w:hint="cs"/>
          <w:b/>
          <w:bCs/>
          <w:rtl/>
        </w:rPr>
        <w:t>אסטרטגית</w:t>
      </w:r>
      <w:r w:rsidRPr="00FF3C3A">
        <w:rPr>
          <w:rFonts w:hint="cs"/>
          <w:rtl/>
        </w:rPr>
        <w:t xml:space="preserve">", שרה </w:t>
      </w:r>
      <w:r w:rsidRPr="00FF3C3A">
        <w:rPr>
          <w:rFonts w:hint="cs"/>
          <w:rtl/>
        </w:rPr>
        <w:t>העצני</w:t>
      </w:r>
      <w:r w:rsidRPr="00FF3C3A">
        <w:rPr>
          <w:rFonts w:hint="cs"/>
          <w:rtl/>
        </w:rPr>
        <w:t xml:space="preserve"> כהן, הוגש למנכ"לית המשרד לפיתוח הנגב והגליל, יוני 2011.</w:t>
      </w:r>
    </w:p>
  </w:footnote>
  <w:footnote w:id="54">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 xml:space="preserve">לאחר התיקון לחוק שהתקבל ב-18.3.14 (חוק העונשין (תיקון מס' 117), התשע"ד-2014). </w:t>
      </w:r>
    </w:p>
  </w:footnote>
  <w:footnote w:id="55">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r>
      <w:r w:rsidRPr="00FF3C3A">
        <w:rPr>
          <w:rFonts w:hint="cs"/>
          <w:rtl/>
        </w:rPr>
        <w:t xml:space="preserve">אלא אם כן הובילה פלישת העדרים לאירוע פלילי חמור. </w:t>
      </w:r>
    </w:p>
  </w:footnote>
  <w:footnote w:id="56">
    <w:p w:rsidR="00C64A7C" w:rsidRPr="00FF3C3A" w:rsidP="00A8425A">
      <w:pPr>
        <w:pStyle w:val="FootnoteText"/>
        <w:rPr>
          <w:rtl/>
        </w:rPr>
      </w:pPr>
      <w:r w:rsidRPr="00FF3C3A">
        <w:rPr>
          <w:rStyle w:val="FootnoteReference0"/>
          <w:vertAlign w:val="baseline"/>
        </w:rPr>
        <w:footnoteRef/>
      </w:r>
      <w:r w:rsidRPr="00FF3C3A">
        <w:rPr>
          <w:rtl/>
        </w:rPr>
        <w:t xml:space="preserve"> </w:t>
      </w:r>
      <w:r w:rsidRPr="00FF3C3A">
        <w:rPr>
          <w:rtl/>
        </w:rPr>
        <w:tab/>
      </w:r>
      <w:r w:rsidRPr="00FF3C3A">
        <w:rPr>
          <w:rFonts w:hint="cs"/>
          <w:rtl/>
        </w:rPr>
        <w:t>מכון</w:t>
      </w:r>
      <w:r w:rsidRPr="00FF3C3A">
        <w:rPr>
          <w:rtl/>
        </w:rPr>
        <w:t xml:space="preserve"> </w:t>
      </w:r>
      <w:r w:rsidRPr="00FF3C3A">
        <w:rPr>
          <w:rFonts w:hint="cs"/>
          <w:rtl/>
        </w:rPr>
        <w:t>ון</w:t>
      </w:r>
      <w:r w:rsidRPr="00FF3C3A">
        <w:rPr>
          <w:rtl/>
        </w:rPr>
        <w:t xml:space="preserve">-ליר, </w:t>
      </w:r>
      <w:r w:rsidRPr="00FF3C3A">
        <w:rPr>
          <w:rFonts w:hint="cs"/>
          <w:rtl/>
        </w:rPr>
        <w:t>ירושלים</w:t>
      </w:r>
      <w:r w:rsidRPr="00FF3C3A">
        <w:rPr>
          <w:rtl/>
        </w:rPr>
        <w:t xml:space="preserve"> - </w:t>
      </w:r>
      <w:r w:rsidRPr="00FF3C3A">
        <w:rPr>
          <w:rFonts w:hint="cs"/>
          <w:b/>
          <w:bCs/>
          <w:rtl/>
        </w:rPr>
        <w:t>הפרטות</w:t>
      </w:r>
      <w:r w:rsidRPr="00FF3C3A">
        <w:rPr>
          <w:b/>
          <w:bCs/>
          <w:rtl/>
        </w:rPr>
        <w:t xml:space="preserve"> </w:t>
      </w:r>
      <w:r w:rsidRPr="00FF3C3A">
        <w:rPr>
          <w:rFonts w:hint="cs"/>
          <w:b/>
          <w:bCs/>
          <w:rtl/>
        </w:rPr>
        <w:t>והלאמות</w:t>
      </w:r>
      <w:r w:rsidRPr="00FF3C3A">
        <w:rPr>
          <w:b/>
          <w:bCs/>
          <w:rtl/>
        </w:rPr>
        <w:t xml:space="preserve"> </w:t>
      </w:r>
      <w:r w:rsidRPr="00FF3C3A">
        <w:rPr>
          <w:rFonts w:hint="cs"/>
          <w:b/>
          <w:bCs/>
          <w:rtl/>
        </w:rPr>
        <w:t>בישראל</w:t>
      </w:r>
      <w:r w:rsidRPr="00FF3C3A">
        <w:rPr>
          <w:rFonts w:hint="cs"/>
          <w:rtl/>
        </w:rPr>
        <w:t>, דצמבר 2015.</w:t>
      </w:r>
      <w:r w:rsidRPr="00FF3C3A">
        <w:rPr>
          <w:rtl/>
        </w:rPr>
        <w:t xml:space="preserve"> </w:t>
      </w:r>
    </w:p>
  </w:footnote>
  <w:footnote w:id="57">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r>
      <w:r w:rsidRPr="00FF3C3A">
        <w:rPr>
          <w:rFonts w:hint="cs"/>
          <w:rtl/>
        </w:rPr>
        <w:t>באמצעות כספי הארנונה החקלאית וכספי אגודת המים האזורית.</w:t>
      </w:r>
    </w:p>
  </w:footnote>
  <w:footnote w:id="58">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r>
      <w:r w:rsidRPr="00FF3C3A">
        <w:rPr>
          <w:rFonts w:hint="cs"/>
          <w:rtl/>
        </w:rPr>
        <w:t>החלטה 2989 מ-15.3.11.</w:t>
      </w:r>
    </w:p>
  </w:footnote>
  <w:footnote w:id="59">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r>
      <w:r w:rsidRPr="00FF3C3A">
        <w:rPr>
          <w:rFonts w:hint="cs"/>
          <w:rtl/>
        </w:rPr>
        <w:t xml:space="preserve">משרד החקלאות, המשרד לפיתוח הנגב והגליל ומשרד האוצר. במהלך השנים נוספו גם משרד הבינוי והשיכון, </w:t>
      </w:r>
      <w:r w:rsidRPr="00FF3C3A">
        <w:rPr>
          <w:rFonts w:hint="cs"/>
          <w:rtl/>
        </w:rPr>
        <w:t>רמ"י</w:t>
      </w:r>
      <w:r w:rsidRPr="00FF3C3A">
        <w:rPr>
          <w:rFonts w:hint="cs"/>
          <w:rtl/>
        </w:rPr>
        <w:t xml:space="preserve"> ומשרד החינוך. </w:t>
      </w:r>
    </w:p>
  </w:footnote>
  <w:footnote w:id="60">
    <w:p w:rsidR="00C64A7C" w:rsidRPr="00FF3C3A" w:rsidP="00A8425A">
      <w:pPr>
        <w:pStyle w:val="FootnoteText"/>
      </w:pPr>
      <w:r w:rsidRPr="00FF3C3A">
        <w:rPr>
          <w:rStyle w:val="FootnoteReference0"/>
          <w:vertAlign w:val="baseline"/>
        </w:rPr>
        <w:footnoteRef/>
      </w:r>
      <w:r w:rsidRPr="00FF3C3A">
        <w:rPr>
          <w:rtl/>
        </w:rPr>
        <w:t xml:space="preserve"> </w:t>
      </w:r>
      <w:r w:rsidRPr="00FF3C3A">
        <w:rPr>
          <w:rtl/>
        </w:rPr>
        <w:tab/>
      </w:r>
      <w:r w:rsidRPr="00FF3C3A">
        <w:rPr>
          <w:rFonts w:hint="cs"/>
          <w:rtl/>
        </w:rPr>
        <w:t>בדיון בוועדת הכנסת ב-31.12.15 מסר מנכ"ל ארגון השומר החדש ש-15% מתקציב הארגון מגיע מהממשלה.</w:t>
      </w:r>
    </w:p>
  </w:footnote>
  <w:footnote w:id="61">
    <w:p w:rsidR="00C64A7C" w:rsidRPr="00FF3C3A" w:rsidP="00A8425A">
      <w:pPr>
        <w:pStyle w:val="FootnoteText"/>
      </w:pPr>
      <w:r w:rsidRPr="00FF3C3A">
        <w:rPr>
          <w:rStyle w:val="FootnoteReference0"/>
          <w:vertAlign w:val="baseline"/>
        </w:rPr>
        <w:footnoteRef/>
      </w:r>
      <w:r w:rsidRPr="00FF3C3A">
        <w:rPr>
          <w:rFonts w:hint="cs"/>
          <w:rtl/>
        </w:rPr>
        <w:tab/>
        <w:t xml:space="preserve">החלטה 1973, בהמשך להחלטה </w:t>
      </w:r>
      <w:r w:rsidRPr="00FF3C3A">
        <w:rPr>
          <w:rtl/>
        </w:rPr>
        <w:t>1848</w:t>
      </w:r>
      <w:r w:rsidRPr="00FF3C3A">
        <w:rPr>
          <w:rFonts w:hint="cs"/>
          <w:rtl/>
        </w:rPr>
        <w:t xml:space="preserve"> שקבעה מתכונת להפעלת שיטור עירוני בישראל - רפורמה בתחום הביטחון האישי.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64A7C"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64A7C"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64A7C" w:rsidRPr="007F1A39" w:rsidP="001F3173">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F1507">
      <w:rPr>
        <w:rFonts w:ascii="Tahoma" w:hAnsi="Tahoma" w:eastAsiaTheme="majorEastAsia" w:cs="Tahoma"/>
        <w:b/>
        <w:bCs/>
        <w:noProof/>
        <w:color w:val="0B5294" w:themeColor="accent1" w:themeShade="BF"/>
        <w:sz w:val="16"/>
        <w:szCs w:val="16"/>
        <w:rtl/>
      </w:rPr>
      <w:t>1302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1F3173">
      <w:rPr>
        <w:rFonts w:ascii="Tahoma" w:hAnsi="Tahoma" w:eastAsiaTheme="majorEastAsia" w:cs="Tahoma" w:hint="eastAsi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67</w:t>
    </w:r>
    <w:r>
      <w:rPr>
        <w:rFonts w:ascii="Tahoma" w:hAnsi="Tahoma" w:eastAsiaTheme="majorEastAsia" w:cs="Tahoma" w:hint="cs"/>
        <w:noProof/>
        <w:color w:val="0B5294" w:themeColor="accent1" w:themeShade="BF"/>
        <w:sz w:val="16"/>
        <w:szCs w:val="16"/>
        <w:rtl/>
      </w:rPr>
      <w:t>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64A7C" w:rsidRPr="007F1A39" w:rsidP="008E2CB1">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8E2CB1">
      <w:rPr>
        <w:rFonts w:ascii="Tahoma" w:hAnsi="Tahoma" w:eastAsiaTheme="majorEastAsia" w:cs="Tahoma" w:hint="eastAsia"/>
        <w:noProof/>
        <w:color w:val="0B5294" w:themeColor="accent1" w:themeShade="BF"/>
        <w:sz w:val="16"/>
        <w:szCs w:val="16"/>
        <w:rtl/>
      </w:rPr>
      <w:t>המשרד</w:t>
    </w:r>
    <w:r w:rsidRPr="008E2CB1">
      <w:rPr>
        <w:rFonts w:ascii="Tahoma" w:hAnsi="Tahoma" w:eastAsiaTheme="majorEastAsia" w:cs="Tahoma"/>
        <w:noProof/>
        <w:color w:val="0B5294" w:themeColor="accent1" w:themeShade="BF"/>
        <w:sz w:val="16"/>
        <w:szCs w:val="16"/>
        <w:rtl/>
      </w:rPr>
      <w:t xml:space="preserve"> </w:t>
    </w:r>
    <w:r w:rsidRPr="008E2CB1">
      <w:rPr>
        <w:rFonts w:ascii="Tahoma" w:hAnsi="Tahoma" w:eastAsiaTheme="majorEastAsia" w:cs="Tahoma" w:hint="eastAsia"/>
        <w:noProof/>
        <w:color w:val="0B5294" w:themeColor="accent1" w:themeShade="BF"/>
        <w:sz w:val="16"/>
        <w:szCs w:val="16"/>
        <w:rtl/>
      </w:rPr>
      <w:t>לביטחון</w:t>
    </w:r>
    <w:r w:rsidRPr="008E2CB1">
      <w:rPr>
        <w:rFonts w:ascii="Tahoma" w:hAnsi="Tahoma" w:eastAsiaTheme="majorEastAsia" w:cs="Tahoma"/>
        <w:noProof/>
        <w:color w:val="0B5294" w:themeColor="accent1" w:themeShade="BF"/>
        <w:sz w:val="16"/>
        <w:szCs w:val="16"/>
        <w:rtl/>
      </w:rPr>
      <w:t xml:space="preserve"> </w:t>
    </w:r>
    <w:r w:rsidRPr="008E2CB1">
      <w:rPr>
        <w:rFonts w:ascii="Tahoma" w:hAnsi="Tahoma" w:eastAsiaTheme="majorEastAsia" w:cs="Tahoma" w:hint="eastAsia"/>
        <w:noProof/>
        <w:color w:val="0B5294" w:themeColor="accent1" w:themeShade="BF"/>
        <w:sz w:val="16"/>
        <w:szCs w:val="16"/>
        <w:rtl/>
      </w:rPr>
      <w:t>הפנים</w:t>
    </w:r>
    <w:r w:rsidRPr="008E2CB1">
      <w:rPr>
        <w:rFonts w:ascii="Tahoma" w:hAnsi="Tahoma" w:eastAsiaTheme="majorEastAsia" w:cs="Tahoma"/>
        <w:noProof/>
        <w:color w:val="0B5294" w:themeColor="accent1" w:themeShade="BF"/>
        <w:sz w:val="16"/>
        <w:szCs w:val="16"/>
        <w:rtl/>
      </w:rPr>
      <w:t xml:space="preserve"> - </w:t>
    </w:r>
    <w:r w:rsidRPr="008E2CB1">
      <w:rPr>
        <w:rFonts w:ascii="Tahoma" w:hAnsi="Tahoma" w:eastAsiaTheme="majorEastAsia" w:cs="Tahoma" w:hint="eastAsia"/>
        <w:noProof/>
        <w:color w:val="0B5294" w:themeColor="accent1" w:themeShade="BF"/>
        <w:sz w:val="16"/>
        <w:szCs w:val="16"/>
        <w:rtl/>
      </w:rPr>
      <w:t>משטרת</w:t>
    </w:r>
    <w:r w:rsidRPr="008E2CB1">
      <w:rPr>
        <w:rFonts w:ascii="Tahoma" w:hAnsi="Tahoma" w:eastAsiaTheme="majorEastAsia" w:cs="Tahoma"/>
        <w:noProof/>
        <w:color w:val="0B5294" w:themeColor="accent1" w:themeShade="BF"/>
        <w:sz w:val="16"/>
        <w:szCs w:val="16"/>
        <w:rtl/>
      </w:rPr>
      <w:t xml:space="preserve"> </w:t>
    </w:r>
    <w:r w:rsidRPr="008E2CB1">
      <w:rPr>
        <w:rFonts w:ascii="Tahoma" w:hAnsi="Tahoma" w:eastAsiaTheme="majorEastAsia" w:cs="Tahoma" w:hint="eastAsia"/>
        <w:noProof/>
        <w:color w:val="0B5294" w:themeColor="accent1" w:themeShade="BF"/>
        <w:sz w:val="16"/>
        <w:szCs w:val="16"/>
        <w:rtl/>
      </w:rPr>
      <w:t>ישראל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F1507">
      <w:rPr>
        <w:rFonts w:ascii="Tahoma" w:hAnsi="Tahoma" w:eastAsiaTheme="majorEastAsia" w:cs="Tahoma"/>
        <w:b/>
        <w:bCs/>
        <w:noProof/>
        <w:color w:val="0B5294" w:themeColor="accent1" w:themeShade="BF"/>
        <w:sz w:val="16"/>
        <w:szCs w:val="16"/>
        <w:rtl/>
      </w:rPr>
      <w:t>1301</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64A7C"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3713" w:rsidRPr="00B4501E" w:rsidP="001F3173">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8F1507">
      <w:rPr>
        <w:rFonts w:ascii="Tahoma" w:hAnsi="Tahoma" w:eastAsiaTheme="majorEastAsia" w:cs="Tahoma"/>
        <w:b/>
        <w:bCs/>
        <w:noProof/>
        <w:color w:val="0B5294" w:themeColor="accent1" w:themeShade="BF"/>
        <w:sz w:val="16"/>
        <w:szCs w:val="16"/>
        <w:rtl/>
      </w:rPr>
      <w:t>1360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67</w:t>
    </w:r>
    <w:r>
      <w:rPr>
        <w:rFonts w:ascii="Tahoma" w:hAnsi="Tahoma" w:eastAsiaTheme="majorEastAsia" w:cs="Tahoma" w:hint="cs"/>
        <w:noProof/>
        <w:color w:val="0B5294" w:themeColor="accent1" w:themeShade="BF"/>
        <w:sz w:val="16"/>
        <w:szCs w:val="16"/>
        <w:rtl/>
      </w:rPr>
      <w:t>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3713"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8E2CB1">
      <w:rPr>
        <w:rFonts w:ascii="Tahoma" w:hAnsi="Tahoma" w:eastAsiaTheme="majorEastAsia" w:cs="Tahoma" w:hint="eastAsia"/>
        <w:noProof/>
        <w:color w:val="0B5294" w:themeColor="accent1" w:themeShade="BF"/>
        <w:sz w:val="16"/>
        <w:szCs w:val="16"/>
        <w:rtl/>
      </w:rPr>
      <w:t>המשרד</w:t>
    </w:r>
    <w:r w:rsidRPr="008E2CB1">
      <w:rPr>
        <w:rFonts w:ascii="Tahoma" w:hAnsi="Tahoma" w:eastAsiaTheme="majorEastAsia" w:cs="Tahoma"/>
        <w:noProof/>
        <w:color w:val="0B5294" w:themeColor="accent1" w:themeShade="BF"/>
        <w:sz w:val="16"/>
        <w:szCs w:val="16"/>
        <w:rtl/>
      </w:rPr>
      <w:t xml:space="preserve"> </w:t>
    </w:r>
    <w:r w:rsidRPr="008E2CB1">
      <w:rPr>
        <w:rFonts w:ascii="Tahoma" w:hAnsi="Tahoma" w:eastAsiaTheme="majorEastAsia" w:cs="Tahoma" w:hint="eastAsia"/>
        <w:noProof/>
        <w:color w:val="0B5294" w:themeColor="accent1" w:themeShade="BF"/>
        <w:sz w:val="16"/>
        <w:szCs w:val="16"/>
        <w:rtl/>
      </w:rPr>
      <w:t>לביטחון</w:t>
    </w:r>
    <w:r w:rsidRPr="008E2CB1">
      <w:rPr>
        <w:rFonts w:ascii="Tahoma" w:hAnsi="Tahoma" w:eastAsiaTheme="majorEastAsia" w:cs="Tahoma"/>
        <w:noProof/>
        <w:color w:val="0B5294" w:themeColor="accent1" w:themeShade="BF"/>
        <w:sz w:val="16"/>
        <w:szCs w:val="16"/>
        <w:rtl/>
      </w:rPr>
      <w:t xml:space="preserve"> </w:t>
    </w:r>
    <w:r w:rsidRPr="008E2CB1">
      <w:rPr>
        <w:rFonts w:ascii="Tahoma" w:hAnsi="Tahoma" w:eastAsiaTheme="majorEastAsia" w:cs="Tahoma" w:hint="eastAsia"/>
        <w:noProof/>
        <w:color w:val="0B5294" w:themeColor="accent1" w:themeShade="BF"/>
        <w:sz w:val="16"/>
        <w:szCs w:val="16"/>
        <w:rtl/>
      </w:rPr>
      <w:t>הפנים</w:t>
    </w:r>
    <w:r w:rsidRPr="008E2CB1">
      <w:rPr>
        <w:rFonts w:ascii="Tahoma" w:hAnsi="Tahoma" w:eastAsiaTheme="majorEastAsia" w:cs="Tahoma"/>
        <w:noProof/>
        <w:color w:val="0B5294" w:themeColor="accent1" w:themeShade="BF"/>
        <w:sz w:val="16"/>
        <w:szCs w:val="16"/>
        <w:rtl/>
      </w:rPr>
      <w:t xml:space="preserve"> - </w:t>
    </w:r>
    <w:r w:rsidRPr="008E2CB1">
      <w:rPr>
        <w:rFonts w:ascii="Tahoma" w:hAnsi="Tahoma" w:eastAsiaTheme="majorEastAsia" w:cs="Tahoma" w:hint="eastAsia"/>
        <w:noProof/>
        <w:color w:val="0B5294" w:themeColor="accent1" w:themeShade="BF"/>
        <w:sz w:val="16"/>
        <w:szCs w:val="16"/>
        <w:rtl/>
      </w:rPr>
      <w:t>משטרת</w:t>
    </w:r>
    <w:r w:rsidRPr="008E2CB1">
      <w:rPr>
        <w:rFonts w:ascii="Tahoma" w:hAnsi="Tahoma" w:eastAsiaTheme="majorEastAsia" w:cs="Tahoma"/>
        <w:noProof/>
        <w:color w:val="0B5294" w:themeColor="accent1" w:themeShade="BF"/>
        <w:sz w:val="16"/>
        <w:szCs w:val="16"/>
        <w:rtl/>
      </w:rPr>
      <w:t xml:space="preserve"> </w:t>
    </w:r>
    <w:r w:rsidRPr="008E2CB1">
      <w:rPr>
        <w:rFonts w:ascii="Tahoma" w:hAnsi="Tahoma" w:eastAsiaTheme="majorEastAsia" w:cs="Tahoma" w:hint="eastAsia"/>
        <w:noProof/>
        <w:color w:val="0B5294" w:themeColor="accent1" w:themeShade="BF"/>
        <w:sz w:val="16"/>
        <w:szCs w:val="16"/>
        <w:rtl/>
      </w:rPr>
      <w:t>ישראל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F1507">
      <w:rPr>
        <w:rFonts w:ascii="Tahoma" w:hAnsi="Tahoma" w:eastAsiaTheme="majorEastAsia" w:cs="Tahoma"/>
        <w:b/>
        <w:bCs/>
        <w:noProof/>
        <w:color w:val="0B5294" w:themeColor="accent1" w:themeShade="BF"/>
        <w:sz w:val="16"/>
        <w:szCs w:val="16"/>
        <w:rtl/>
      </w:rPr>
      <w:t>1359</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AAD2D79"/>
    <w:multiLevelType w:val="hybridMultilevel"/>
    <w:tmpl w:val="3AD2EF40"/>
    <w:lvl w:ilvl="0">
      <w:start w:val="1"/>
      <w:numFmt w:val="decimal"/>
      <w:lvlText w:val="%1."/>
      <w:lvlJc w:val="left"/>
      <w:pPr>
        <w:ind w:left="360" w:hanging="360"/>
      </w:pPr>
      <w:rPr>
        <w:rFonts w:cs="Tahoma" w:hint="default"/>
        <w:b/>
        <w:bCs w:val="0"/>
        <w:iCs w:val="0"/>
        <w:sz w:val="22"/>
        <w:szCs w:val="17"/>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2">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766159F"/>
    <w:multiLevelType w:val="hybridMultilevel"/>
    <w:tmpl w:val="0FC8B0D2"/>
    <w:lvl w:ilvl="0">
      <w:start w:val="1"/>
      <w:numFmt w:val="decimal"/>
      <w:lvlText w:val="%1."/>
      <w:lvlJc w:val="left"/>
      <w:pPr>
        <w:ind w:left="360" w:hanging="360"/>
      </w:pPr>
      <w:rPr>
        <w:b/>
        <w:bC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3AA871DB"/>
    <w:multiLevelType w:val="hybridMultilevel"/>
    <w:tmpl w:val="9EC09DC8"/>
    <w:lvl w:ilvl="0">
      <w:start w:val="1"/>
      <w:numFmt w:val="decimal"/>
      <w:lvlText w:val="%1."/>
      <w:lvlJc w:val="left"/>
      <w:pPr>
        <w:ind w:left="360" w:hanging="360"/>
      </w:pPr>
      <w:rPr>
        <w:rFonts w:hint="default"/>
        <w:b w:val="0"/>
        <w:bCs w:val="0"/>
        <w:lang w:bidi="he-IL"/>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40B23BC5"/>
    <w:multiLevelType w:val="hybridMultilevel"/>
    <w:tmpl w:val="1254845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4AC06284"/>
    <w:multiLevelType w:val="hybridMultilevel"/>
    <w:tmpl w:val="27D0E3F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66FD569C"/>
    <w:multiLevelType w:val="hybridMultilevel"/>
    <w:tmpl w:val="8AA08AE6"/>
    <w:lvl w:ilvl="0">
      <w:start w:val="1"/>
      <w:numFmt w:val="decimal"/>
      <w:lvlText w:val="%1."/>
      <w:lvlJc w:val="left"/>
      <w:pPr>
        <w:ind w:left="927" w:hanging="360"/>
      </w:pPr>
      <w:rPr>
        <w:rFonts w:eastAsiaTheme="majorEastAsi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0">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7A073020"/>
    <w:multiLevelType w:val="hybridMultilevel"/>
    <w:tmpl w:val="3D5ECE82"/>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7C645F95"/>
    <w:multiLevelType w:val="hybridMultilevel"/>
    <w:tmpl w:val="2EB0912C"/>
    <w:lvl w:ilvl="0">
      <w:start w:val="1"/>
      <w:numFmt w:val="decimal"/>
      <w:lvlText w:val="%1."/>
      <w:lvlJc w:val="left"/>
      <w:pPr>
        <w:ind w:left="360" w:hanging="360"/>
      </w:pPr>
      <w:rPr>
        <w:rFonts w:ascii="David" w:hAnsi="David" w:cs="David" w:hint="cs"/>
        <w:b/>
        <w:bCs w:val="0"/>
        <w:iCs w:val="0"/>
        <w:sz w:val="22"/>
        <w:szCs w:val="22"/>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3"/>
  </w:num>
  <w:num w:numId="2">
    <w:abstractNumId w:val="9"/>
  </w:num>
  <w:num w:numId="3">
    <w:abstractNumId w:val="2"/>
  </w:num>
  <w:num w:numId="4">
    <w:abstractNumId w:val="10"/>
  </w:num>
  <w:num w:numId="5">
    <w:abstractNumId w:val="1"/>
  </w:num>
  <w:num w:numId="6">
    <w:abstractNumId w:val="5"/>
  </w:num>
  <w:num w:numId="7">
    <w:abstractNumId w:val="11"/>
  </w:num>
  <w:num w:numId="8">
    <w:abstractNumId w:val="6"/>
  </w:num>
  <w:num w:numId="9">
    <w:abstractNumId w:val="4"/>
  </w:num>
  <w:num w:numId="10">
    <w:abstractNumId w:val="7"/>
  </w:num>
  <w:num w:numId="11">
    <w:abstractNumId w:val="8"/>
  </w:num>
  <w:num w:numId="12">
    <w:abstractNumId w:val="12"/>
  </w:num>
  <w:num w:numId="1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820"/>
    <w:rsid w:val="0000095B"/>
    <w:rsid w:val="00002000"/>
    <w:rsid w:val="000021BD"/>
    <w:rsid w:val="0000362C"/>
    <w:rsid w:val="000047FD"/>
    <w:rsid w:val="00005D49"/>
    <w:rsid w:val="000067C3"/>
    <w:rsid w:val="00006C22"/>
    <w:rsid w:val="000073CC"/>
    <w:rsid w:val="000105AD"/>
    <w:rsid w:val="000114F5"/>
    <w:rsid w:val="00011508"/>
    <w:rsid w:val="00011B1C"/>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1433"/>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1DC6"/>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47B"/>
    <w:rsid w:val="000E28D1"/>
    <w:rsid w:val="000E37F3"/>
    <w:rsid w:val="000E40CF"/>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121F"/>
    <w:rsid w:val="001012CC"/>
    <w:rsid w:val="00101DD5"/>
    <w:rsid w:val="0010229A"/>
    <w:rsid w:val="001024AF"/>
    <w:rsid w:val="001033B3"/>
    <w:rsid w:val="00103971"/>
    <w:rsid w:val="00103CED"/>
    <w:rsid w:val="00103D42"/>
    <w:rsid w:val="00103F90"/>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587"/>
    <w:rsid w:val="001156F5"/>
    <w:rsid w:val="00115F32"/>
    <w:rsid w:val="00116EC6"/>
    <w:rsid w:val="00117163"/>
    <w:rsid w:val="00117668"/>
    <w:rsid w:val="00120465"/>
    <w:rsid w:val="00120C15"/>
    <w:rsid w:val="00121460"/>
    <w:rsid w:val="001215F4"/>
    <w:rsid w:val="001221B2"/>
    <w:rsid w:val="00124D10"/>
    <w:rsid w:val="00125732"/>
    <w:rsid w:val="00126C0D"/>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A8B"/>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173"/>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7DF"/>
    <w:rsid w:val="00206B50"/>
    <w:rsid w:val="00206E89"/>
    <w:rsid w:val="0020737B"/>
    <w:rsid w:val="00211542"/>
    <w:rsid w:val="002115E2"/>
    <w:rsid w:val="00211890"/>
    <w:rsid w:val="00211CD5"/>
    <w:rsid w:val="00212C70"/>
    <w:rsid w:val="00212CC9"/>
    <w:rsid w:val="00214667"/>
    <w:rsid w:val="002164D6"/>
    <w:rsid w:val="00216564"/>
    <w:rsid w:val="00216CE4"/>
    <w:rsid w:val="00216E18"/>
    <w:rsid w:val="00217002"/>
    <w:rsid w:val="00217D25"/>
    <w:rsid w:val="00220150"/>
    <w:rsid w:val="00220B1E"/>
    <w:rsid w:val="00220D93"/>
    <w:rsid w:val="00221B6D"/>
    <w:rsid w:val="00222EFD"/>
    <w:rsid w:val="00223E18"/>
    <w:rsid w:val="00225614"/>
    <w:rsid w:val="00225E4F"/>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3CE0"/>
    <w:rsid w:val="00294765"/>
    <w:rsid w:val="0029606C"/>
    <w:rsid w:val="002963FC"/>
    <w:rsid w:val="0029657A"/>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4820"/>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E84"/>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27F"/>
    <w:rsid w:val="00381451"/>
    <w:rsid w:val="00381B6E"/>
    <w:rsid w:val="00381C43"/>
    <w:rsid w:val="00381C86"/>
    <w:rsid w:val="00381F88"/>
    <w:rsid w:val="0038206D"/>
    <w:rsid w:val="00382614"/>
    <w:rsid w:val="00383BAA"/>
    <w:rsid w:val="00384065"/>
    <w:rsid w:val="00384B2A"/>
    <w:rsid w:val="003850F7"/>
    <w:rsid w:val="00385249"/>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54BF"/>
    <w:rsid w:val="00396C01"/>
    <w:rsid w:val="003976F4"/>
    <w:rsid w:val="003A082D"/>
    <w:rsid w:val="003A0B69"/>
    <w:rsid w:val="003A0F7A"/>
    <w:rsid w:val="003A10E7"/>
    <w:rsid w:val="003A16B7"/>
    <w:rsid w:val="003A1745"/>
    <w:rsid w:val="003A2E56"/>
    <w:rsid w:val="003A3862"/>
    <w:rsid w:val="003A436D"/>
    <w:rsid w:val="003B01B8"/>
    <w:rsid w:val="003B031C"/>
    <w:rsid w:val="003B0565"/>
    <w:rsid w:val="003B1E8D"/>
    <w:rsid w:val="003B1FEC"/>
    <w:rsid w:val="003B348F"/>
    <w:rsid w:val="003B4D44"/>
    <w:rsid w:val="003B5B95"/>
    <w:rsid w:val="003B69D2"/>
    <w:rsid w:val="003B6EA3"/>
    <w:rsid w:val="003B7CAA"/>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B07"/>
    <w:rsid w:val="00403F22"/>
    <w:rsid w:val="00404293"/>
    <w:rsid w:val="00404D52"/>
    <w:rsid w:val="00405C49"/>
    <w:rsid w:val="00406649"/>
    <w:rsid w:val="00406A0E"/>
    <w:rsid w:val="004101F3"/>
    <w:rsid w:val="00410B08"/>
    <w:rsid w:val="004113F4"/>
    <w:rsid w:val="00411D15"/>
    <w:rsid w:val="00412094"/>
    <w:rsid w:val="00412252"/>
    <w:rsid w:val="004128AD"/>
    <w:rsid w:val="00413AE2"/>
    <w:rsid w:val="00414067"/>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5F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6ED2"/>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5D6"/>
    <w:rsid w:val="004508D9"/>
    <w:rsid w:val="00450E59"/>
    <w:rsid w:val="00451F72"/>
    <w:rsid w:val="00451F8B"/>
    <w:rsid w:val="0045349B"/>
    <w:rsid w:val="004535E7"/>
    <w:rsid w:val="0045418F"/>
    <w:rsid w:val="004557A8"/>
    <w:rsid w:val="00456430"/>
    <w:rsid w:val="0045656B"/>
    <w:rsid w:val="0045684E"/>
    <w:rsid w:val="00456CEF"/>
    <w:rsid w:val="00460993"/>
    <w:rsid w:val="004618B5"/>
    <w:rsid w:val="00461FDC"/>
    <w:rsid w:val="00462875"/>
    <w:rsid w:val="004638C4"/>
    <w:rsid w:val="00464628"/>
    <w:rsid w:val="004649FA"/>
    <w:rsid w:val="004660F8"/>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5979"/>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2CE0"/>
    <w:rsid w:val="004A36ED"/>
    <w:rsid w:val="004A4AA6"/>
    <w:rsid w:val="004A4B65"/>
    <w:rsid w:val="004A5646"/>
    <w:rsid w:val="004A7324"/>
    <w:rsid w:val="004A7AFD"/>
    <w:rsid w:val="004A7CAA"/>
    <w:rsid w:val="004B02B5"/>
    <w:rsid w:val="004B1AC6"/>
    <w:rsid w:val="004B2815"/>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D7ED6"/>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72C0"/>
    <w:rsid w:val="005073A4"/>
    <w:rsid w:val="00510C73"/>
    <w:rsid w:val="00511771"/>
    <w:rsid w:val="00511D75"/>
    <w:rsid w:val="00512355"/>
    <w:rsid w:val="005124C7"/>
    <w:rsid w:val="00512C90"/>
    <w:rsid w:val="00512CF1"/>
    <w:rsid w:val="00513FBC"/>
    <w:rsid w:val="00514306"/>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45D3"/>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6743"/>
    <w:rsid w:val="00557333"/>
    <w:rsid w:val="00557DD2"/>
    <w:rsid w:val="0056030C"/>
    <w:rsid w:val="0056031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2F4A"/>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87266"/>
    <w:rsid w:val="0059097C"/>
    <w:rsid w:val="00590AF8"/>
    <w:rsid w:val="00592176"/>
    <w:rsid w:val="0059367A"/>
    <w:rsid w:val="00593E13"/>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A6E29"/>
    <w:rsid w:val="005A70D7"/>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30FC"/>
    <w:rsid w:val="005E441D"/>
    <w:rsid w:val="005E45D9"/>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5F7509"/>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0E22"/>
    <w:rsid w:val="00622048"/>
    <w:rsid w:val="00622944"/>
    <w:rsid w:val="00624217"/>
    <w:rsid w:val="00624795"/>
    <w:rsid w:val="00624B91"/>
    <w:rsid w:val="0062578F"/>
    <w:rsid w:val="00625EFD"/>
    <w:rsid w:val="00626741"/>
    <w:rsid w:val="006274AF"/>
    <w:rsid w:val="00627BBF"/>
    <w:rsid w:val="006304A2"/>
    <w:rsid w:val="00630E8B"/>
    <w:rsid w:val="006339F3"/>
    <w:rsid w:val="00633BB2"/>
    <w:rsid w:val="00634119"/>
    <w:rsid w:val="0063470B"/>
    <w:rsid w:val="0063519E"/>
    <w:rsid w:val="0063632E"/>
    <w:rsid w:val="00636E38"/>
    <w:rsid w:val="00640298"/>
    <w:rsid w:val="00641FC6"/>
    <w:rsid w:val="006423C5"/>
    <w:rsid w:val="0064502B"/>
    <w:rsid w:val="006453AA"/>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57F31"/>
    <w:rsid w:val="006600F0"/>
    <w:rsid w:val="00660683"/>
    <w:rsid w:val="006620DC"/>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1886"/>
    <w:rsid w:val="0068493A"/>
    <w:rsid w:val="00685F36"/>
    <w:rsid w:val="006864D0"/>
    <w:rsid w:val="006869CE"/>
    <w:rsid w:val="00686AC9"/>
    <w:rsid w:val="006879DE"/>
    <w:rsid w:val="006915EC"/>
    <w:rsid w:val="006917A2"/>
    <w:rsid w:val="00692071"/>
    <w:rsid w:val="0069266B"/>
    <w:rsid w:val="00692787"/>
    <w:rsid w:val="006928C5"/>
    <w:rsid w:val="00692AB8"/>
    <w:rsid w:val="00694DEE"/>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3FEF"/>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458A"/>
    <w:rsid w:val="007256CC"/>
    <w:rsid w:val="00725709"/>
    <w:rsid w:val="00726A8E"/>
    <w:rsid w:val="00726E7C"/>
    <w:rsid w:val="007310D1"/>
    <w:rsid w:val="00731C66"/>
    <w:rsid w:val="00731F92"/>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351"/>
    <w:rsid w:val="00741B41"/>
    <w:rsid w:val="00741B9F"/>
    <w:rsid w:val="00742351"/>
    <w:rsid w:val="00742EB6"/>
    <w:rsid w:val="007443E2"/>
    <w:rsid w:val="00744AB2"/>
    <w:rsid w:val="00745414"/>
    <w:rsid w:val="007457FE"/>
    <w:rsid w:val="00745E61"/>
    <w:rsid w:val="00745EA3"/>
    <w:rsid w:val="00746410"/>
    <w:rsid w:val="00747605"/>
    <w:rsid w:val="007478C9"/>
    <w:rsid w:val="00747A16"/>
    <w:rsid w:val="00747C60"/>
    <w:rsid w:val="00747FE0"/>
    <w:rsid w:val="007508DF"/>
    <w:rsid w:val="007509FE"/>
    <w:rsid w:val="00750CA6"/>
    <w:rsid w:val="00751401"/>
    <w:rsid w:val="0075152D"/>
    <w:rsid w:val="00751CE2"/>
    <w:rsid w:val="00752D9A"/>
    <w:rsid w:val="00754756"/>
    <w:rsid w:val="00754C8A"/>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059"/>
    <w:rsid w:val="00791D84"/>
    <w:rsid w:val="00792192"/>
    <w:rsid w:val="00792257"/>
    <w:rsid w:val="00792932"/>
    <w:rsid w:val="00793681"/>
    <w:rsid w:val="00796B9C"/>
    <w:rsid w:val="00796C2E"/>
    <w:rsid w:val="00797778"/>
    <w:rsid w:val="007A071F"/>
    <w:rsid w:val="007A1C50"/>
    <w:rsid w:val="007A2601"/>
    <w:rsid w:val="007A6F7E"/>
    <w:rsid w:val="007A73F1"/>
    <w:rsid w:val="007A76BA"/>
    <w:rsid w:val="007B1194"/>
    <w:rsid w:val="007B1532"/>
    <w:rsid w:val="007B24B1"/>
    <w:rsid w:val="007B2A3E"/>
    <w:rsid w:val="007B3E10"/>
    <w:rsid w:val="007B4ADC"/>
    <w:rsid w:val="007B55B2"/>
    <w:rsid w:val="007B654B"/>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15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713"/>
    <w:rsid w:val="0082398B"/>
    <w:rsid w:val="00824815"/>
    <w:rsid w:val="00824A7F"/>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37E57"/>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3F9"/>
    <w:rsid w:val="008917FE"/>
    <w:rsid w:val="00891992"/>
    <w:rsid w:val="00891FD5"/>
    <w:rsid w:val="0089389E"/>
    <w:rsid w:val="00893B2F"/>
    <w:rsid w:val="008947B7"/>
    <w:rsid w:val="00894B47"/>
    <w:rsid w:val="008952A5"/>
    <w:rsid w:val="008968F5"/>
    <w:rsid w:val="00896F60"/>
    <w:rsid w:val="00897430"/>
    <w:rsid w:val="00897663"/>
    <w:rsid w:val="00897B6A"/>
    <w:rsid w:val="008A007A"/>
    <w:rsid w:val="008A0E23"/>
    <w:rsid w:val="008A0E45"/>
    <w:rsid w:val="008A1DA2"/>
    <w:rsid w:val="008A281D"/>
    <w:rsid w:val="008A3686"/>
    <w:rsid w:val="008A3BB9"/>
    <w:rsid w:val="008A3FF2"/>
    <w:rsid w:val="008A4077"/>
    <w:rsid w:val="008A4453"/>
    <w:rsid w:val="008A48BC"/>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24BA"/>
    <w:rsid w:val="008D3AE9"/>
    <w:rsid w:val="008D405B"/>
    <w:rsid w:val="008D629E"/>
    <w:rsid w:val="008D6F63"/>
    <w:rsid w:val="008D7A33"/>
    <w:rsid w:val="008E0524"/>
    <w:rsid w:val="008E0A00"/>
    <w:rsid w:val="008E1DB9"/>
    <w:rsid w:val="008E20FC"/>
    <w:rsid w:val="008E2874"/>
    <w:rsid w:val="008E2CB1"/>
    <w:rsid w:val="008E3AF7"/>
    <w:rsid w:val="008E405A"/>
    <w:rsid w:val="008E6454"/>
    <w:rsid w:val="008E71D2"/>
    <w:rsid w:val="008E76BF"/>
    <w:rsid w:val="008E7CE4"/>
    <w:rsid w:val="008F0135"/>
    <w:rsid w:val="008F1460"/>
    <w:rsid w:val="008F1507"/>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6B47"/>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095"/>
    <w:rsid w:val="00955290"/>
    <w:rsid w:val="00955EBD"/>
    <w:rsid w:val="009568B5"/>
    <w:rsid w:val="00962F77"/>
    <w:rsid w:val="00963193"/>
    <w:rsid w:val="00964AA4"/>
    <w:rsid w:val="00964DE9"/>
    <w:rsid w:val="00965598"/>
    <w:rsid w:val="009665B5"/>
    <w:rsid w:val="0096660F"/>
    <w:rsid w:val="009677C7"/>
    <w:rsid w:val="009712EA"/>
    <w:rsid w:val="0097229A"/>
    <w:rsid w:val="009729A9"/>
    <w:rsid w:val="009752BE"/>
    <w:rsid w:val="009752D4"/>
    <w:rsid w:val="0097535C"/>
    <w:rsid w:val="00975A23"/>
    <w:rsid w:val="009761D3"/>
    <w:rsid w:val="009762F4"/>
    <w:rsid w:val="00976F28"/>
    <w:rsid w:val="00981A1C"/>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4A49"/>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4F96"/>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6428"/>
    <w:rsid w:val="009F64DC"/>
    <w:rsid w:val="00A00751"/>
    <w:rsid w:val="00A0092D"/>
    <w:rsid w:val="00A00AB9"/>
    <w:rsid w:val="00A014DF"/>
    <w:rsid w:val="00A018DB"/>
    <w:rsid w:val="00A018F9"/>
    <w:rsid w:val="00A01C8C"/>
    <w:rsid w:val="00A023EA"/>
    <w:rsid w:val="00A02A8E"/>
    <w:rsid w:val="00A02BE8"/>
    <w:rsid w:val="00A0304E"/>
    <w:rsid w:val="00A0323A"/>
    <w:rsid w:val="00A05E5D"/>
    <w:rsid w:val="00A069A8"/>
    <w:rsid w:val="00A079A4"/>
    <w:rsid w:val="00A1046C"/>
    <w:rsid w:val="00A116D8"/>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379A8"/>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1552"/>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25A"/>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6A10"/>
    <w:rsid w:val="00B278EC"/>
    <w:rsid w:val="00B30AF1"/>
    <w:rsid w:val="00B30C3B"/>
    <w:rsid w:val="00B3356E"/>
    <w:rsid w:val="00B3392D"/>
    <w:rsid w:val="00B33F95"/>
    <w:rsid w:val="00B353A7"/>
    <w:rsid w:val="00B367CB"/>
    <w:rsid w:val="00B37757"/>
    <w:rsid w:val="00B40D7B"/>
    <w:rsid w:val="00B4220B"/>
    <w:rsid w:val="00B42E84"/>
    <w:rsid w:val="00B42FD8"/>
    <w:rsid w:val="00B436AA"/>
    <w:rsid w:val="00B43740"/>
    <w:rsid w:val="00B43D6C"/>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97BDE"/>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2B3E"/>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331A"/>
    <w:rsid w:val="00C33B79"/>
    <w:rsid w:val="00C353BF"/>
    <w:rsid w:val="00C35EE4"/>
    <w:rsid w:val="00C3774F"/>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4A7C"/>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60B0"/>
    <w:rsid w:val="00CB6FDC"/>
    <w:rsid w:val="00CB72B9"/>
    <w:rsid w:val="00CB7B7E"/>
    <w:rsid w:val="00CC28DB"/>
    <w:rsid w:val="00CC2CB6"/>
    <w:rsid w:val="00CC3425"/>
    <w:rsid w:val="00CC3662"/>
    <w:rsid w:val="00CC396D"/>
    <w:rsid w:val="00CC407A"/>
    <w:rsid w:val="00CC4549"/>
    <w:rsid w:val="00CC4947"/>
    <w:rsid w:val="00CC6E6D"/>
    <w:rsid w:val="00CC710B"/>
    <w:rsid w:val="00CD133E"/>
    <w:rsid w:val="00CD1B85"/>
    <w:rsid w:val="00CD2727"/>
    <w:rsid w:val="00CD293F"/>
    <w:rsid w:val="00CD3559"/>
    <w:rsid w:val="00CD3CA8"/>
    <w:rsid w:val="00CD3FC9"/>
    <w:rsid w:val="00CD632A"/>
    <w:rsid w:val="00CD63F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5D9D"/>
    <w:rsid w:val="00D074AE"/>
    <w:rsid w:val="00D0792B"/>
    <w:rsid w:val="00D10410"/>
    <w:rsid w:val="00D10817"/>
    <w:rsid w:val="00D108DB"/>
    <w:rsid w:val="00D114FE"/>
    <w:rsid w:val="00D11AF0"/>
    <w:rsid w:val="00D13727"/>
    <w:rsid w:val="00D15224"/>
    <w:rsid w:val="00D17D22"/>
    <w:rsid w:val="00D21745"/>
    <w:rsid w:val="00D22582"/>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30D"/>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5E"/>
    <w:rsid w:val="00D762C2"/>
    <w:rsid w:val="00D770B2"/>
    <w:rsid w:val="00D77E06"/>
    <w:rsid w:val="00D80113"/>
    <w:rsid w:val="00D80AA5"/>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6C87"/>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48B"/>
    <w:rsid w:val="00E0354C"/>
    <w:rsid w:val="00E0378F"/>
    <w:rsid w:val="00E038E3"/>
    <w:rsid w:val="00E0471C"/>
    <w:rsid w:val="00E04B57"/>
    <w:rsid w:val="00E04E62"/>
    <w:rsid w:val="00E055FA"/>
    <w:rsid w:val="00E05B99"/>
    <w:rsid w:val="00E05BCE"/>
    <w:rsid w:val="00E0603A"/>
    <w:rsid w:val="00E0693F"/>
    <w:rsid w:val="00E077B7"/>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2D4C"/>
    <w:rsid w:val="00E43F01"/>
    <w:rsid w:val="00E450C8"/>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2B4A"/>
    <w:rsid w:val="00E64984"/>
    <w:rsid w:val="00E657A9"/>
    <w:rsid w:val="00E66DCA"/>
    <w:rsid w:val="00E67056"/>
    <w:rsid w:val="00E67E7C"/>
    <w:rsid w:val="00E721AF"/>
    <w:rsid w:val="00E72DE0"/>
    <w:rsid w:val="00E7492C"/>
    <w:rsid w:val="00E74E55"/>
    <w:rsid w:val="00E76C73"/>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7AB"/>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CD0"/>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684"/>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4E0"/>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65F"/>
    <w:rsid w:val="00F9180A"/>
    <w:rsid w:val="00F91BEA"/>
    <w:rsid w:val="00F92254"/>
    <w:rsid w:val="00F926D1"/>
    <w:rsid w:val="00F92DC1"/>
    <w:rsid w:val="00F92FE3"/>
    <w:rsid w:val="00F939CC"/>
    <w:rsid w:val="00F93B4A"/>
    <w:rsid w:val="00F93FE7"/>
    <w:rsid w:val="00F94E21"/>
    <w:rsid w:val="00F94F2E"/>
    <w:rsid w:val="00F951FA"/>
    <w:rsid w:val="00F95FB8"/>
    <w:rsid w:val="00F96BC8"/>
    <w:rsid w:val="00F96DDE"/>
    <w:rsid w:val="00F96EE0"/>
    <w:rsid w:val="00F9763C"/>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B4"/>
    <w:rsid w:val="00FB301D"/>
    <w:rsid w:val="00FB3070"/>
    <w:rsid w:val="00FB3B5A"/>
    <w:rsid w:val="00FB4797"/>
    <w:rsid w:val="00FB5D10"/>
    <w:rsid w:val="00FC0A33"/>
    <w:rsid w:val="00FC10A2"/>
    <w:rsid w:val="00FC11B6"/>
    <w:rsid w:val="00FC149D"/>
    <w:rsid w:val="00FC1512"/>
    <w:rsid w:val="00FC1B41"/>
    <w:rsid w:val="00FC2CE7"/>
    <w:rsid w:val="00FC2E4B"/>
    <w:rsid w:val="00FC4D11"/>
    <w:rsid w:val="00FC5175"/>
    <w:rsid w:val="00FC6B5B"/>
    <w:rsid w:val="00FC6C0B"/>
    <w:rsid w:val="00FC778C"/>
    <w:rsid w:val="00FC7E19"/>
    <w:rsid w:val="00FC7EC0"/>
    <w:rsid w:val="00FD0A22"/>
    <w:rsid w:val="00FD0CA5"/>
    <w:rsid w:val="00FD15E8"/>
    <w:rsid w:val="00FD2298"/>
    <w:rsid w:val="00FD32D1"/>
    <w:rsid w:val="00FD3AAE"/>
    <w:rsid w:val="00FD3D7D"/>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3C3A"/>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2067DF"/>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 Type="http://schemas.openxmlformats.org/officeDocument/2006/relationships/webSettings" Target="webSettings.xml"/><Relationship Id="rId34"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7" Type="http://schemas.openxmlformats.org/officeDocument/2006/relationships/header" Target="header2.xml"/><Relationship Id="rId33" Type="http://schemas.openxmlformats.org/officeDocument/2006/relationships/customXml" Target="../customXml/item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header" Target="header7.xml"/><Relationship Id="rId1"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6.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image" Target="media/image9.jpeg"/><Relationship Id="rId31" Type="http://schemas.openxmlformats.org/officeDocument/2006/relationships/numbering" Target="numbering.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 Id="rId4" Type="http://schemas.openxmlformats.org/officeDocument/2006/relationships/fontTable" Target="fontTable.xml"/><Relationship Id="rId9" Type="http://schemas.openxmlformats.org/officeDocument/2006/relationships/header" Target="header4.xml"/><Relationship Id="rId35" Type="http://schemas.openxmlformats.org/officeDocument/2006/relationships/customXml" Target="../customXml/item4.xml"/><Relationship Id="rId8" Type="http://schemas.openxmlformats.org/officeDocument/2006/relationships/header" Target="header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6.1a5d836f-dc28-4fa5-ab27-ed8a18cb6d9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F05AB5AB-066C-497D-B4E3-5984AA0DAEBA}">
  <ds:schemaRefs>
    <ds:schemaRef ds:uri="http://schemas.openxmlformats.org/officeDocument/2006/bibliography"/>
  </ds:schemaRefs>
</ds:datastoreItem>
</file>

<file path=customXml/itemProps2.xml><?xml version="1.0" encoding="utf-8"?>
<ds:datastoreItem xmlns:ds="http://schemas.openxmlformats.org/officeDocument/2006/customXml" ds:itemID="{DD8D3BE6-164A-425F-8BE9-0697C57D6997}"/>
</file>

<file path=customXml/itemProps3.xml><?xml version="1.0" encoding="utf-8"?>
<ds:datastoreItem xmlns:ds="http://schemas.openxmlformats.org/officeDocument/2006/customXml" ds:itemID="{5974748C-8122-41EA-B51B-13EB1B302EB8}"/>
</file>

<file path=customXml/itemProps4.xml><?xml version="1.0" encoding="utf-8"?>
<ds:datastoreItem xmlns:ds="http://schemas.openxmlformats.org/officeDocument/2006/customXml" ds:itemID="{336FBA12-C423-4A1A-8953-562E096DBE23}"/>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